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3884" w:rsidRDefault="00283884">
      <w:pPr>
        <w:jc w:val="center"/>
        <w:rPr>
          <w:rFonts w:ascii="Arial" w:hAnsi="Arial" w:cs="Arial"/>
          <w:b/>
        </w:rPr>
      </w:pPr>
    </w:p>
    <w:p w:rsidR="00283884" w:rsidRDefault="00283884">
      <w:pPr>
        <w:jc w:val="center"/>
        <w:rPr>
          <w:rFonts w:ascii="Arial" w:hAnsi="Arial" w:cs="Arial"/>
          <w:b/>
        </w:rPr>
      </w:pPr>
    </w:p>
    <w:p w:rsidR="001B5B3C" w:rsidRDefault="001B5B3C">
      <w:pPr>
        <w:jc w:val="center"/>
        <w:rPr>
          <w:rFonts w:ascii="Arial" w:hAnsi="Arial" w:cs="Arial"/>
          <w:b/>
        </w:rPr>
      </w:pPr>
    </w:p>
    <w:p w:rsidR="001B5B3C" w:rsidRDefault="001B5B3C">
      <w:pPr>
        <w:jc w:val="center"/>
        <w:rPr>
          <w:rFonts w:ascii="Arial" w:hAnsi="Arial" w:cs="Arial"/>
          <w:b/>
        </w:rPr>
      </w:pPr>
    </w:p>
    <w:p w:rsidR="00283884" w:rsidRDefault="00283884">
      <w:pPr>
        <w:jc w:val="center"/>
        <w:rPr>
          <w:rFonts w:ascii="Arial" w:hAnsi="Arial" w:cs="Arial"/>
          <w:b/>
        </w:rPr>
      </w:pPr>
    </w:p>
    <w:p w:rsidR="00283884" w:rsidRDefault="00140CE7">
      <w:pPr>
        <w:jc w:val="center"/>
        <w:rPr>
          <w:rFonts w:ascii="Arial" w:hAnsi="Arial" w:cs="Arial"/>
          <w:b/>
        </w:rPr>
      </w:pPr>
      <w:r>
        <w:rPr>
          <w:rFonts w:ascii="Arial" w:hAnsi="Arial" w:cs="Arial"/>
          <w:b/>
        </w:rPr>
        <w:t>NOTĂ DE FUNDAMENTARE</w:t>
      </w:r>
    </w:p>
    <w:p w:rsidR="00283884" w:rsidRDefault="00283884">
      <w:pPr>
        <w:jc w:val="center"/>
        <w:rPr>
          <w:rFonts w:ascii="Arial" w:hAnsi="Arial" w:cs="Arial"/>
          <w:b/>
        </w:rPr>
      </w:pPr>
    </w:p>
    <w:p w:rsidR="00283884" w:rsidRDefault="00283884">
      <w:pPr>
        <w:jc w:val="center"/>
        <w:rPr>
          <w:rFonts w:ascii="Arial" w:hAnsi="Arial" w:cs="Arial"/>
          <w:b/>
        </w:rPr>
      </w:pPr>
    </w:p>
    <w:p w:rsidR="001B5B3C" w:rsidRDefault="001B5B3C">
      <w:pPr>
        <w:jc w:val="center"/>
        <w:rPr>
          <w:rFonts w:ascii="Arial" w:hAnsi="Arial" w:cs="Arial"/>
          <w:b/>
        </w:rPr>
      </w:pPr>
    </w:p>
    <w:p w:rsidR="001B5B3C" w:rsidRDefault="001B5B3C">
      <w:pPr>
        <w:jc w:val="center"/>
        <w:rPr>
          <w:rFonts w:ascii="Arial" w:hAnsi="Arial" w:cs="Arial"/>
          <w:b/>
        </w:rPr>
      </w:pPr>
    </w:p>
    <w:p w:rsidR="001B5B3C" w:rsidRDefault="001B5B3C">
      <w:pPr>
        <w:jc w:val="center"/>
        <w:rPr>
          <w:rFonts w:ascii="Arial" w:hAnsi="Arial" w:cs="Arial"/>
          <w:b/>
        </w:rPr>
      </w:pPr>
    </w:p>
    <w:p w:rsidR="00283884" w:rsidRDefault="00283884">
      <w:pPr>
        <w:jc w:val="both"/>
        <w:rPr>
          <w:rFonts w:ascii="Arial" w:hAnsi="Arial" w:cs="Arial"/>
          <w:sz w:val="8"/>
        </w:rPr>
      </w:pPr>
    </w:p>
    <w:tbl>
      <w:tblPr>
        <w:tblW w:w="10080" w:type="dxa"/>
        <w:tblInd w:w="-477" w:type="dxa"/>
        <w:tblLayout w:type="fixed"/>
        <w:tblLook w:val="0000" w:firstRow="0" w:lastRow="0" w:firstColumn="0" w:lastColumn="0" w:noHBand="0" w:noVBand="0"/>
      </w:tblPr>
      <w:tblGrid>
        <w:gridCol w:w="5830"/>
        <w:gridCol w:w="1179"/>
        <w:gridCol w:w="598"/>
        <w:gridCol w:w="566"/>
        <w:gridCol w:w="535"/>
        <w:gridCol w:w="503"/>
        <w:gridCol w:w="869"/>
      </w:tblGrid>
      <w:tr w:rsidR="00283884" w:rsidTr="00D5439B">
        <w:trPr>
          <w:trHeight w:val="198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rPr>
                <w:rFonts w:ascii="Arial" w:hAnsi="Arial" w:cs="Arial"/>
                <w:b/>
              </w:rPr>
            </w:pPr>
            <w:r>
              <w:rPr>
                <w:rFonts w:ascii="Arial" w:hAnsi="Arial" w:cs="Arial"/>
                <w:b/>
              </w:rPr>
              <w:t>Secţiunea 1</w:t>
            </w:r>
          </w:p>
          <w:p w:rsidR="00283884" w:rsidRDefault="00140CE7">
            <w:pPr>
              <w:jc w:val="center"/>
              <w:rPr>
                <w:rFonts w:ascii="Arial" w:hAnsi="Arial" w:cs="Arial"/>
                <w:b/>
              </w:rPr>
            </w:pPr>
            <w:r>
              <w:rPr>
                <w:rFonts w:ascii="Arial" w:hAnsi="Arial" w:cs="Arial"/>
                <w:b/>
              </w:rPr>
              <w:t>Titlul proiectului de act normativ</w:t>
            </w:r>
          </w:p>
          <w:p w:rsidR="00283884" w:rsidRDefault="00140CE7" w:rsidP="00133C92">
            <w:pPr>
              <w:jc w:val="center"/>
            </w:pPr>
            <w:r>
              <w:rPr>
                <w:rFonts w:ascii="Arial" w:hAnsi="Arial" w:cs="Arial"/>
                <w:b/>
              </w:rPr>
              <w:t>Hotărâre de Guvern privind aprobarea limitelor anuale, aferente anilor 20</w:t>
            </w:r>
            <w:r w:rsidR="00890BA3">
              <w:rPr>
                <w:rFonts w:ascii="Arial" w:hAnsi="Arial" w:cs="Arial"/>
                <w:b/>
              </w:rPr>
              <w:t>2</w:t>
            </w:r>
            <w:r w:rsidR="00133C92">
              <w:rPr>
                <w:rFonts w:ascii="Arial" w:hAnsi="Arial" w:cs="Arial"/>
                <w:b/>
              </w:rPr>
              <w:t>1</w:t>
            </w:r>
            <w:r>
              <w:rPr>
                <w:rFonts w:ascii="Arial" w:hAnsi="Arial" w:cs="Arial"/>
                <w:b/>
              </w:rPr>
              <w:t>, 20</w:t>
            </w:r>
            <w:r w:rsidR="00890BA3">
              <w:rPr>
                <w:rFonts w:ascii="Arial" w:hAnsi="Arial" w:cs="Arial"/>
                <w:b/>
              </w:rPr>
              <w:t>2</w:t>
            </w:r>
            <w:r w:rsidR="00133C92">
              <w:rPr>
                <w:rFonts w:ascii="Arial" w:hAnsi="Arial" w:cs="Arial"/>
                <w:b/>
              </w:rPr>
              <w:t>2</w:t>
            </w:r>
            <w:r>
              <w:rPr>
                <w:rFonts w:ascii="Arial" w:hAnsi="Arial" w:cs="Arial"/>
                <w:b/>
              </w:rPr>
              <w:t xml:space="preserve"> </w:t>
            </w:r>
            <w:proofErr w:type="spellStart"/>
            <w:r>
              <w:rPr>
                <w:rFonts w:ascii="Arial" w:hAnsi="Arial" w:cs="Arial"/>
                <w:b/>
              </w:rPr>
              <w:t>şi</w:t>
            </w:r>
            <w:proofErr w:type="spellEnd"/>
            <w:r>
              <w:rPr>
                <w:rFonts w:ascii="Arial" w:hAnsi="Arial" w:cs="Arial"/>
                <w:b/>
              </w:rPr>
              <w:t xml:space="preserve"> 20</w:t>
            </w:r>
            <w:r w:rsidR="00645B07">
              <w:rPr>
                <w:rFonts w:ascii="Arial" w:hAnsi="Arial" w:cs="Arial"/>
                <w:b/>
              </w:rPr>
              <w:t>2</w:t>
            </w:r>
            <w:r w:rsidR="00133C92">
              <w:rPr>
                <w:rFonts w:ascii="Arial" w:hAnsi="Arial" w:cs="Arial"/>
                <w:b/>
              </w:rPr>
              <w:t>3</w:t>
            </w:r>
            <w:r>
              <w:rPr>
                <w:rFonts w:ascii="Arial" w:hAnsi="Arial" w:cs="Arial"/>
                <w:b/>
              </w:rPr>
              <w:t xml:space="preserve">, pentru </w:t>
            </w:r>
            <w:proofErr w:type="spellStart"/>
            <w:r>
              <w:rPr>
                <w:rFonts w:ascii="Arial" w:hAnsi="Arial" w:cs="Arial"/>
                <w:b/>
              </w:rPr>
              <w:t>finanţările</w:t>
            </w:r>
            <w:proofErr w:type="spellEnd"/>
            <w:r>
              <w:rPr>
                <w:rFonts w:ascii="Arial" w:hAnsi="Arial" w:cs="Arial"/>
                <w:b/>
              </w:rPr>
              <w:t xml:space="preserve"> rambursabile care pot fi contractate şi pentru tragerile din finanţările rambursabile contractate sau care urmează a fi contractate de unităţile/subdiviziunile administrativ-teritoriale</w:t>
            </w:r>
          </w:p>
        </w:tc>
      </w:tr>
      <w:tr w:rsidR="00283884" w:rsidTr="00D5439B">
        <w:trPr>
          <w:trHeight w:val="97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rPr>
                <w:rFonts w:ascii="Arial" w:hAnsi="Arial" w:cs="Arial"/>
                <w:b/>
              </w:rPr>
            </w:pPr>
            <w:r>
              <w:rPr>
                <w:rFonts w:ascii="Arial" w:hAnsi="Arial" w:cs="Arial"/>
                <w:b/>
              </w:rPr>
              <w:t>Secţiunea a 2-a</w:t>
            </w:r>
          </w:p>
          <w:p w:rsidR="00283884" w:rsidRDefault="00140CE7">
            <w:pPr>
              <w:jc w:val="center"/>
            </w:pPr>
            <w:r>
              <w:rPr>
                <w:rFonts w:ascii="Arial" w:hAnsi="Arial" w:cs="Arial"/>
                <w:b/>
              </w:rPr>
              <w:t>Motivul emiterii actului normativ</w:t>
            </w:r>
          </w:p>
        </w:tc>
      </w:tr>
      <w:tr w:rsidR="00283884" w:rsidTr="00D5439B">
        <w:trPr>
          <w:trHeight w:val="168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ind w:left="2"/>
              <w:jc w:val="both"/>
              <w:rPr>
                <w:rFonts w:ascii="Arial" w:hAnsi="Arial" w:cs="Arial"/>
              </w:rPr>
            </w:pPr>
            <w:r>
              <w:rPr>
                <w:rFonts w:ascii="Arial" w:hAnsi="Arial" w:cs="Arial"/>
              </w:rPr>
              <w:t>Legea nr. 273/2006 privind finanţele publice locale, cu modificările şi completările ulterioare, prevede la art. 63 alin. (10) că pentru încadrarea în nivelul anual al deficitului bugetului general consolidat, la propunerea Ministerului Finanţelor Publice, până la data de 1 noiembrie a fiecărui an se aprobă, prin hotărâre a Guvernului, limitele anuale pentru finanţările rambursabile care urmează a fi contractate de unităţile/subdiviziunile administrativ-teritoriale şi pentru tragerile ce se pot efectua din finanţările rambursabile contractate sau care urmează a fi contractate, pe o perioadă de 3 ani următori anului în care se aprobă.</w:t>
            </w:r>
          </w:p>
          <w:p w:rsidR="00986C1C" w:rsidRDefault="00986C1C">
            <w:pPr>
              <w:ind w:left="2"/>
              <w:jc w:val="both"/>
              <w:rPr>
                <w:rFonts w:ascii="Arial" w:hAnsi="Arial" w:cs="Arial"/>
              </w:rPr>
            </w:pPr>
          </w:p>
          <w:p w:rsidR="00283884" w:rsidRPr="00986C1C" w:rsidRDefault="00140CE7">
            <w:pPr>
              <w:numPr>
                <w:ilvl w:val="0"/>
                <w:numId w:val="4"/>
              </w:numPr>
              <w:jc w:val="both"/>
              <w:rPr>
                <w:rFonts w:ascii="Arial" w:hAnsi="Arial" w:cs="Arial"/>
              </w:rPr>
            </w:pPr>
            <w:r>
              <w:rPr>
                <w:rFonts w:ascii="Arial" w:hAnsi="Arial" w:cs="Arial"/>
                <w:b/>
              </w:rPr>
              <w:t>Descrierea situaţiei actuale</w:t>
            </w:r>
          </w:p>
          <w:p w:rsidR="00986C1C" w:rsidRDefault="00986C1C" w:rsidP="00986C1C">
            <w:pPr>
              <w:ind w:left="362"/>
              <w:jc w:val="both"/>
              <w:rPr>
                <w:rFonts w:ascii="Arial" w:hAnsi="Arial" w:cs="Arial"/>
              </w:rPr>
            </w:pPr>
          </w:p>
          <w:p w:rsidR="00986C1C" w:rsidRPr="00986C1C" w:rsidRDefault="00140CE7" w:rsidP="00986C1C">
            <w:pPr>
              <w:ind w:left="2"/>
              <w:jc w:val="both"/>
              <w:rPr>
                <w:rFonts w:ascii="Arial" w:hAnsi="Arial" w:cs="Arial"/>
              </w:rPr>
            </w:pPr>
            <w:r>
              <w:rPr>
                <w:rFonts w:ascii="Arial" w:hAnsi="Arial" w:cs="Arial"/>
              </w:rPr>
              <w:t>Conform dispoziţiilor art. 61 alin. (3) din Legea nr. 273/2006, cu modificările şi completările ulterioare, unităţile administrativ-teritoriale pot contracta sau garanta finanţări rambursabile, interne sau externe, pe termen scurt, mediu şi lung, pentru realizarea de investiţii publice de interes local, precum şi pentru refinanţarea datoriei publice locale, în condiţiile legii, numai cu avizul comisiei de autorizare a împrumuturilor locale. Potrivit art. 63 alin. (12) din aceeaşi lege, Comisia de autorizare a împrumuturilor locale autorizează finanţările rambursabile care urmează a fi contractate de unităţile/subdiviziunile administrativ-teritoriale, precum şi tragerile ce se pot efectua din finanţările rambursabile contractate sau care urmează a fi contractate, în limita cărora se pot efectua plăţi, cu încadrarea în limitele anuale prevăzute la alin. (10) al art. 63.</w:t>
            </w:r>
            <w:r w:rsidR="00986C1C">
              <w:rPr>
                <w:rFonts w:ascii="Arial" w:hAnsi="Arial" w:cs="Arial"/>
              </w:rPr>
              <w:t xml:space="preserve"> Potrivit alin. (11) al art. 63, l</w:t>
            </w:r>
            <w:r w:rsidR="00986C1C" w:rsidRPr="00986C1C">
              <w:rPr>
                <w:rFonts w:ascii="Arial" w:hAnsi="Arial" w:cs="Arial"/>
              </w:rPr>
              <w:t>a stabilirea</w:t>
            </w:r>
            <w:r w:rsidR="00986C1C">
              <w:rPr>
                <w:rFonts w:ascii="Arial" w:hAnsi="Arial" w:cs="Arial"/>
              </w:rPr>
              <w:t xml:space="preserve"> acestor</w:t>
            </w:r>
            <w:r w:rsidR="00986C1C" w:rsidRPr="00986C1C">
              <w:rPr>
                <w:rFonts w:ascii="Arial" w:hAnsi="Arial" w:cs="Arial"/>
              </w:rPr>
              <w:t xml:space="preserve"> limite</w:t>
            </w:r>
            <w:r w:rsidR="00986C1C">
              <w:rPr>
                <w:rFonts w:ascii="Arial" w:hAnsi="Arial" w:cs="Arial"/>
              </w:rPr>
              <w:t xml:space="preserve"> </w:t>
            </w:r>
            <w:r w:rsidR="00986C1C" w:rsidRPr="00986C1C">
              <w:rPr>
                <w:rFonts w:ascii="Arial" w:hAnsi="Arial" w:cs="Arial"/>
              </w:rPr>
              <w:t>nu se includ finanţările rambursabile pentru prefinanţarea şi/sau cofinanţarea proiectelor care beneficiază de fonduri externe nerambursabile de la Uniunea Europeană, inclusiv cele cuprinse în Planul Elen de Reconstrucţie şi Dezvoltare Economică a Balcanilor - HiPERB, şi tragerile din aceste finanţări rambursabile, contractate sau care urmează a fi contractate de unităţile/subdiviziunile administrativ-teritoriale.</w:t>
            </w:r>
          </w:p>
          <w:p w:rsidR="00986C1C" w:rsidRDefault="00986C1C">
            <w:pPr>
              <w:ind w:left="2"/>
              <w:jc w:val="both"/>
              <w:rPr>
                <w:rFonts w:ascii="Arial" w:hAnsi="Arial" w:cs="Arial"/>
              </w:rPr>
            </w:pPr>
          </w:p>
          <w:p w:rsidR="001145F1" w:rsidRDefault="00EA4B30" w:rsidP="00EA4B30">
            <w:pPr>
              <w:ind w:left="2"/>
              <w:jc w:val="both"/>
              <w:rPr>
                <w:rFonts w:ascii="Arial" w:hAnsi="Arial" w:cs="Arial"/>
              </w:rPr>
            </w:pPr>
            <w:r w:rsidRPr="00EA4B30">
              <w:rPr>
                <w:rFonts w:ascii="Arial" w:hAnsi="Arial" w:cs="Arial"/>
              </w:rPr>
              <w:t>Legea responsabilităţii fiscal-bugetare nr. 69/2010, republicată,</w:t>
            </w:r>
            <w:r w:rsidR="00D53E1C">
              <w:rPr>
                <w:rFonts w:ascii="Arial" w:hAnsi="Arial" w:cs="Arial"/>
              </w:rPr>
              <w:t xml:space="preserve"> cu modificările și completările ulterioare,</w:t>
            </w:r>
            <w:r w:rsidRPr="00EA4B30">
              <w:rPr>
                <w:rFonts w:ascii="Arial" w:hAnsi="Arial" w:cs="Arial"/>
              </w:rPr>
              <w:t xml:space="preserve"> prevede la art. 29 alin. (1), lit. d) că plafoanele privind finanţările rambursabile care pot fi contractate, precum şi cele privind tragerile din finanţările rambursabile contractate sau care urmează să fie contractate de către unităţile administrativ-teritoriale sunt cuprinse în cadrul fiscal-bugetar pentru anul bugetar următor şi 2 ani ulteriori.</w:t>
            </w:r>
          </w:p>
          <w:p w:rsidR="001145F1" w:rsidRDefault="001145F1" w:rsidP="00EA4B30">
            <w:pPr>
              <w:ind w:left="2"/>
              <w:jc w:val="both"/>
              <w:rPr>
                <w:rFonts w:ascii="Arial" w:hAnsi="Arial" w:cs="Arial"/>
              </w:rPr>
            </w:pPr>
          </w:p>
          <w:p w:rsidR="00560E45" w:rsidRDefault="001145F1" w:rsidP="00EA4B30">
            <w:pPr>
              <w:ind w:left="2"/>
              <w:jc w:val="both"/>
              <w:rPr>
                <w:rFonts w:ascii="Arial" w:hAnsi="Arial" w:cs="Arial"/>
              </w:rPr>
            </w:pPr>
            <w:r w:rsidRPr="007911C9">
              <w:rPr>
                <w:rFonts w:ascii="Arial" w:hAnsi="Arial" w:cs="Arial"/>
              </w:rPr>
              <w:lastRenderedPageBreak/>
              <w:t>L</w:t>
            </w:r>
            <w:r w:rsidR="00CD4F0B" w:rsidRPr="007911C9">
              <w:rPr>
                <w:rFonts w:ascii="Arial" w:hAnsi="Arial" w:cs="Arial"/>
              </w:rPr>
              <w:t>a punctul „</w:t>
            </w:r>
            <w:r w:rsidR="00730CBC" w:rsidRPr="007911C9">
              <w:rPr>
                <w:rFonts w:ascii="Arial" w:hAnsi="Arial" w:cs="Arial"/>
              </w:rPr>
              <w:t>4.1</w:t>
            </w:r>
            <w:r w:rsidR="006475D7">
              <w:rPr>
                <w:rFonts w:ascii="Arial" w:hAnsi="Arial" w:cs="Arial"/>
              </w:rPr>
              <w:t>0</w:t>
            </w:r>
            <w:r w:rsidR="00CD4F0B" w:rsidRPr="007911C9">
              <w:rPr>
                <w:rFonts w:ascii="Arial" w:hAnsi="Arial" w:cs="Arial"/>
              </w:rPr>
              <w:t xml:space="preserve"> Plafoane privind principalii indicatori bugetari în perioada 20</w:t>
            </w:r>
            <w:r w:rsidR="00E050C6">
              <w:rPr>
                <w:rFonts w:ascii="Arial" w:hAnsi="Arial" w:cs="Arial"/>
              </w:rPr>
              <w:t>20</w:t>
            </w:r>
            <w:r w:rsidR="007911C9" w:rsidRPr="007911C9">
              <w:rPr>
                <w:rFonts w:ascii="Arial" w:hAnsi="Arial" w:cs="Arial"/>
              </w:rPr>
              <w:t>-202</w:t>
            </w:r>
            <w:r w:rsidR="00E050C6">
              <w:rPr>
                <w:rFonts w:ascii="Arial" w:hAnsi="Arial" w:cs="Arial"/>
              </w:rPr>
              <w:t>2</w:t>
            </w:r>
            <w:r w:rsidR="00CD4F0B" w:rsidRPr="007911C9">
              <w:rPr>
                <w:rFonts w:ascii="Arial" w:hAnsi="Arial" w:cs="Arial"/>
              </w:rPr>
              <w:t>” din Strategia fiscal-bugetară pentru perioada 20</w:t>
            </w:r>
            <w:r w:rsidR="00E050C6">
              <w:rPr>
                <w:rFonts w:ascii="Arial" w:hAnsi="Arial" w:cs="Arial"/>
              </w:rPr>
              <w:t>20</w:t>
            </w:r>
            <w:r w:rsidR="00CD4F0B" w:rsidRPr="007911C9">
              <w:rPr>
                <w:rFonts w:ascii="Arial" w:hAnsi="Arial" w:cs="Arial"/>
              </w:rPr>
              <w:t>-20</w:t>
            </w:r>
            <w:r w:rsidR="007911C9" w:rsidRPr="007911C9">
              <w:rPr>
                <w:rFonts w:ascii="Arial" w:hAnsi="Arial" w:cs="Arial"/>
              </w:rPr>
              <w:t>2</w:t>
            </w:r>
            <w:r w:rsidR="00E050C6">
              <w:rPr>
                <w:rFonts w:ascii="Arial" w:hAnsi="Arial" w:cs="Arial"/>
              </w:rPr>
              <w:t>2</w:t>
            </w:r>
            <w:r w:rsidR="00511328" w:rsidRPr="007911C9">
              <w:rPr>
                <w:rFonts w:ascii="Arial" w:hAnsi="Arial" w:cs="Arial"/>
              </w:rPr>
              <w:t xml:space="preserve">, aprobată de Guvern în </w:t>
            </w:r>
            <w:r w:rsidR="00E050C6">
              <w:rPr>
                <w:rFonts w:ascii="Arial" w:hAnsi="Arial" w:cs="Arial"/>
              </w:rPr>
              <w:t>decembrie</w:t>
            </w:r>
            <w:r w:rsidR="006475D7">
              <w:rPr>
                <w:rFonts w:ascii="Arial" w:hAnsi="Arial" w:cs="Arial"/>
              </w:rPr>
              <w:t xml:space="preserve"> </w:t>
            </w:r>
            <w:r w:rsidR="00511328" w:rsidRPr="007911C9">
              <w:rPr>
                <w:rFonts w:ascii="Arial" w:hAnsi="Arial" w:cs="Arial"/>
              </w:rPr>
              <w:t>201</w:t>
            </w:r>
            <w:r w:rsidR="006475D7">
              <w:rPr>
                <w:rFonts w:ascii="Arial" w:hAnsi="Arial" w:cs="Arial"/>
              </w:rPr>
              <w:t>9</w:t>
            </w:r>
            <w:r w:rsidR="00511328" w:rsidRPr="007911C9">
              <w:rPr>
                <w:rFonts w:ascii="Arial" w:hAnsi="Arial" w:cs="Arial"/>
              </w:rPr>
              <w:t xml:space="preserve">, </w:t>
            </w:r>
            <w:r w:rsidR="00CD4F0B" w:rsidRPr="007911C9">
              <w:rPr>
                <w:rFonts w:ascii="Arial" w:hAnsi="Arial" w:cs="Arial"/>
              </w:rPr>
              <w:t xml:space="preserve">sunt prevăzute următoarele valori ca plafoane anuale referitoare la </w:t>
            </w:r>
            <w:proofErr w:type="spellStart"/>
            <w:r w:rsidR="00CD4F0B" w:rsidRPr="007911C9">
              <w:rPr>
                <w:rFonts w:ascii="Arial" w:hAnsi="Arial" w:cs="Arial"/>
              </w:rPr>
              <w:t>finanţările</w:t>
            </w:r>
            <w:proofErr w:type="spellEnd"/>
            <w:r w:rsidR="00CD4F0B" w:rsidRPr="007911C9">
              <w:rPr>
                <w:rFonts w:ascii="Arial" w:hAnsi="Arial" w:cs="Arial"/>
              </w:rPr>
              <w:t xml:space="preserve"> rambursabile ale </w:t>
            </w:r>
            <w:proofErr w:type="spellStart"/>
            <w:r w:rsidR="00CD4F0B" w:rsidRPr="007911C9">
              <w:rPr>
                <w:rFonts w:ascii="Arial" w:hAnsi="Arial" w:cs="Arial"/>
              </w:rPr>
              <w:t>unităţilor</w:t>
            </w:r>
            <w:proofErr w:type="spellEnd"/>
            <w:r w:rsidR="00CD4F0B" w:rsidRPr="007911C9">
              <w:rPr>
                <w:rFonts w:ascii="Arial" w:hAnsi="Arial" w:cs="Arial"/>
              </w:rPr>
              <w:t>/subdiviziunilor administrativ-teritoriale</w:t>
            </w:r>
            <w:r w:rsidR="00511328" w:rsidRPr="007911C9">
              <w:rPr>
                <w:rFonts w:ascii="Arial" w:hAnsi="Arial" w:cs="Arial"/>
              </w:rPr>
              <w:t>:</w:t>
            </w:r>
          </w:p>
          <w:p w:rsidR="001B5B3C" w:rsidRDefault="001B5B3C" w:rsidP="00EA4B30">
            <w:pPr>
              <w:ind w:left="2"/>
              <w:jc w:val="both"/>
              <w:rPr>
                <w:rFonts w:ascii="Arial" w:hAnsi="Arial" w:cs="Arial"/>
              </w:rPr>
            </w:pPr>
          </w:p>
          <w:tbl>
            <w:tblPr>
              <w:tblW w:w="0" w:type="auto"/>
              <w:tblLayout w:type="fixed"/>
              <w:tblLook w:val="0000" w:firstRow="0" w:lastRow="0" w:firstColumn="0" w:lastColumn="0" w:noHBand="0" w:noVBand="0"/>
            </w:tblPr>
            <w:tblGrid>
              <w:gridCol w:w="6487"/>
              <w:gridCol w:w="1073"/>
              <w:gridCol w:w="1100"/>
              <w:gridCol w:w="1170"/>
            </w:tblGrid>
            <w:tr w:rsidR="00ED4644" w:rsidRPr="00ED4644" w:rsidTr="00E8234C">
              <w:tc>
                <w:tcPr>
                  <w:tcW w:w="6487"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511328">
                  <w:pPr>
                    <w:jc w:val="center"/>
                    <w:rPr>
                      <w:rFonts w:ascii="Arial" w:hAnsi="Arial" w:cs="Arial"/>
                      <w:b/>
                    </w:rPr>
                  </w:pPr>
                  <w:r w:rsidRPr="00ED4644">
                    <w:rPr>
                      <w:rFonts w:ascii="Arial" w:hAnsi="Arial" w:cs="Arial"/>
                      <w:b/>
                    </w:rPr>
                    <w:t xml:space="preserve">Plafon anual </w:t>
                  </w:r>
                  <w:r w:rsidRPr="00ED4644">
                    <w:rPr>
                      <w:rFonts w:ascii="Arial" w:hAnsi="Arial" w:cs="Arial"/>
                    </w:rPr>
                    <w:t>*)</w:t>
                  </w:r>
                </w:p>
              </w:tc>
              <w:tc>
                <w:tcPr>
                  <w:tcW w:w="1073" w:type="dxa"/>
                  <w:tcBorders>
                    <w:top w:val="single" w:sz="4" w:space="0" w:color="000000"/>
                    <w:left w:val="single" w:sz="4" w:space="0" w:color="000000"/>
                    <w:bottom w:val="single" w:sz="4" w:space="0" w:color="000000"/>
                  </w:tcBorders>
                  <w:shd w:val="clear" w:color="auto" w:fill="auto"/>
                  <w:vAlign w:val="center"/>
                </w:tcPr>
                <w:p w:rsidR="00511328" w:rsidRPr="00ED4644" w:rsidRDefault="00E050C6" w:rsidP="00E050C6">
                  <w:pPr>
                    <w:jc w:val="center"/>
                    <w:rPr>
                      <w:rFonts w:ascii="Arial" w:hAnsi="Arial" w:cs="Arial"/>
                      <w:b/>
                    </w:rPr>
                  </w:pPr>
                  <w:r>
                    <w:rPr>
                      <w:rFonts w:ascii="Arial" w:hAnsi="Arial" w:cs="Arial"/>
                      <w:b/>
                    </w:rPr>
                    <w:t>2020</w:t>
                  </w:r>
                </w:p>
              </w:tc>
              <w:tc>
                <w:tcPr>
                  <w:tcW w:w="1100"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E050C6">
                  <w:pPr>
                    <w:jc w:val="center"/>
                    <w:rPr>
                      <w:rFonts w:ascii="Arial" w:hAnsi="Arial" w:cs="Arial"/>
                      <w:b/>
                    </w:rPr>
                  </w:pPr>
                  <w:r w:rsidRPr="00ED4644">
                    <w:rPr>
                      <w:rFonts w:ascii="Arial" w:hAnsi="Arial" w:cs="Arial"/>
                      <w:b/>
                    </w:rPr>
                    <w:t>20</w:t>
                  </w:r>
                  <w:r w:rsidR="006475D7">
                    <w:rPr>
                      <w:rFonts w:ascii="Arial" w:hAnsi="Arial" w:cs="Arial"/>
                      <w:b/>
                    </w:rPr>
                    <w:t>2</w:t>
                  </w:r>
                  <w:r w:rsidR="00E050C6">
                    <w:rPr>
                      <w:rFonts w:ascii="Arial" w:hAnsi="Arial" w:cs="Arial"/>
                      <w:b/>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28" w:rsidRPr="00ED4644" w:rsidRDefault="00511328" w:rsidP="00E050C6">
                  <w:pPr>
                    <w:jc w:val="center"/>
                  </w:pPr>
                  <w:r w:rsidRPr="00ED4644">
                    <w:rPr>
                      <w:rFonts w:ascii="Arial" w:hAnsi="Arial" w:cs="Arial"/>
                      <w:b/>
                    </w:rPr>
                    <w:t>20</w:t>
                  </w:r>
                  <w:r w:rsidR="00F929A5">
                    <w:rPr>
                      <w:rFonts w:ascii="Arial" w:hAnsi="Arial" w:cs="Arial"/>
                      <w:b/>
                    </w:rPr>
                    <w:t>2</w:t>
                  </w:r>
                  <w:r w:rsidR="00E050C6">
                    <w:rPr>
                      <w:rFonts w:ascii="Arial" w:hAnsi="Arial" w:cs="Arial"/>
                      <w:b/>
                    </w:rPr>
                    <w:t>2</w:t>
                  </w:r>
                </w:p>
              </w:tc>
            </w:tr>
            <w:tr w:rsidR="00ED4644" w:rsidRPr="00ED4644" w:rsidTr="00E8234C">
              <w:tc>
                <w:tcPr>
                  <w:tcW w:w="6487"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511328">
                  <w:pPr>
                    <w:rPr>
                      <w:rFonts w:ascii="Arial" w:hAnsi="Arial" w:cs="Arial"/>
                    </w:rPr>
                  </w:pPr>
                  <w:r w:rsidRPr="00ED4644">
                    <w:rPr>
                      <w:rFonts w:ascii="Arial" w:hAnsi="Arial" w:cs="Arial"/>
                    </w:rPr>
                    <w:t xml:space="preserve">- pentru valoarea finanţărilor rambursabile care pot fi contractate de unităţile/subdiviziunile administrativ-teritoriale (milioane lei) </w:t>
                  </w:r>
                </w:p>
              </w:tc>
              <w:tc>
                <w:tcPr>
                  <w:tcW w:w="1073"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511328">
                  <w:pPr>
                    <w:jc w:val="right"/>
                    <w:rPr>
                      <w:rFonts w:ascii="Arial" w:hAnsi="Arial" w:cs="Arial"/>
                    </w:rPr>
                  </w:pPr>
                  <w:r w:rsidRPr="00ED4644">
                    <w:rPr>
                      <w:rFonts w:ascii="Arial" w:hAnsi="Arial" w:cs="Arial"/>
                    </w:rPr>
                    <w:t>1.200,0</w:t>
                  </w:r>
                </w:p>
              </w:tc>
              <w:tc>
                <w:tcPr>
                  <w:tcW w:w="1100"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511328">
                  <w:pPr>
                    <w:jc w:val="right"/>
                    <w:rPr>
                      <w:rFonts w:ascii="Arial" w:hAnsi="Arial" w:cs="Arial"/>
                    </w:rPr>
                  </w:pPr>
                  <w:r w:rsidRPr="00ED4644">
                    <w:rPr>
                      <w:rFonts w:ascii="Arial" w:hAnsi="Arial" w:cs="Arial"/>
                    </w:rPr>
                    <w:t>1.200,0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28" w:rsidRPr="00ED4644" w:rsidRDefault="00511328" w:rsidP="00511328">
                  <w:pPr>
                    <w:jc w:val="right"/>
                  </w:pPr>
                  <w:r w:rsidRPr="00ED4644">
                    <w:rPr>
                      <w:rFonts w:ascii="Arial" w:hAnsi="Arial" w:cs="Arial"/>
                    </w:rPr>
                    <w:t>1.200,0</w:t>
                  </w:r>
                </w:p>
              </w:tc>
            </w:tr>
            <w:tr w:rsidR="00ED4644" w:rsidRPr="00ED4644" w:rsidTr="00E8234C">
              <w:tc>
                <w:tcPr>
                  <w:tcW w:w="6487"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511328">
                  <w:pPr>
                    <w:rPr>
                      <w:rFonts w:ascii="Arial" w:hAnsi="Arial" w:cs="Arial"/>
                    </w:rPr>
                  </w:pPr>
                  <w:r w:rsidRPr="00ED4644">
                    <w:rPr>
                      <w:rFonts w:ascii="Arial" w:hAnsi="Arial" w:cs="Arial"/>
                    </w:rPr>
                    <w:t xml:space="preserve">- pentru tragerile din finanţările rambursabile contractate sau care urmează a fi contractate de unităţile/ subdiviziunile administrativ-teritoriale (milioane lei) </w:t>
                  </w:r>
                </w:p>
              </w:tc>
              <w:tc>
                <w:tcPr>
                  <w:tcW w:w="1073"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E050C6">
                  <w:pPr>
                    <w:jc w:val="right"/>
                    <w:rPr>
                      <w:rFonts w:ascii="Arial" w:hAnsi="Arial" w:cs="Arial"/>
                    </w:rPr>
                  </w:pPr>
                  <w:r w:rsidRPr="00ED4644">
                    <w:rPr>
                      <w:rFonts w:ascii="Arial" w:hAnsi="Arial" w:cs="Arial"/>
                    </w:rPr>
                    <w:t>1.</w:t>
                  </w:r>
                  <w:r w:rsidR="00E050C6">
                    <w:rPr>
                      <w:rFonts w:ascii="Arial" w:hAnsi="Arial" w:cs="Arial"/>
                    </w:rPr>
                    <w:t>3</w:t>
                  </w:r>
                  <w:r w:rsidRPr="00ED4644">
                    <w:rPr>
                      <w:rFonts w:ascii="Arial" w:hAnsi="Arial" w:cs="Arial"/>
                    </w:rPr>
                    <w:t>00,0</w:t>
                  </w:r>
                </w:p>
              </w:tc>
              <w:tc>
                <w:tcPr>
                  <w:tcW w:w="1100" w:type="dxa"/>
                  <w:tcBorders>
                    <w:top w:val="single" w:sz="4" w:space="0" w:color="000000"/>
                    <w:left w:val="single" w:sz="4" w:space="0" w:color="000000"/>
                    <w:bottom w:val="single" w:sz="4" w:space="0" w:color="000000"/>
                  </w:tcBorders>
                  <w:shd w:val="clear" w:color="auto" w:fill="auto"/>
                  <w:vAlign w:val="center"/>
                </w:tcPr>
                <w:p w:rsidR="00511328" w:rsidRPr="00ED4644" w:rsidRDefault="00511328" w:rsidP="00511328">
                  <w:pPr>
                    <w:jc w:val="right"/>
                    <w:rPr>
                      <w:rFonts w:ascii="Arial" w:hAnsi="Arial" w:cs="Arial"/>
                    </w:rPr>
                  </w:pPr>
                  <w:r w:rsidRPr="00ED4644">
                    <w:rPr>
                      <w:rFonts w:ascii="Arial" w:hAnsi="Arial" w:cs="Arial"/>
                    </w:rPr>
                    <w:t>1.200,0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328" w:rsidRPr="00ED4644" w:rsidRDefault="00511328" w:rsidP="00511328">
                  <w:pPr>
                    <w:jc w:val="right"/>
                  </w:pPr>
                  <w:r w:rsidRPr="00ED4644">
                    <w:rPr>
                      <w:rFonts w:ascii="Arial" w:hAnsi="Arial" w:cs="Arial"/>
                    </w:rPr>
                    <w:t>1.200,0</w:t>
                  </w:r>
                </w:p>
              </w:tc>
            </w:tr>
          </w:tbl>
          <w:p w:rsidR="00511328" w:rsidRPr="00ED4644" w:rsidRDefault="00511328" w:rsidP="00511328">
            <w:pPr>
              <w:jc w:val="both"/>
              <w:rPr>
                <w:rFonts w:ascii="Arial" w:hAnsi="Arial" w:cs="Arial"/>
                <w:sz w:val="22"/>
                <w:szCs w:val="22"/>
              </w:rPr>
            </w:pPr>
            <w:r w:rsidRPr="00ED4644">
              <w:rPr>
                <w:rFonts w:ascii="Arial" w:hAnsi="Arial" w:cs="Arial"/>
                <w:sz w:val="22"/>
                <w:szCs w:val="22"/>
              </w:rPr>
              <w:t>*) Nu sunt incluse finanțările rambursabile destinate refinanţării datoriei publice locale şi cele destinate proiectelor care beneficiază de fonduri externe nerambursabile de la Uniunea Europeană, inclusiv cele cuprinse în Planul Elen de Reconstrucţie şi Dezvoltare Economică a Balcanilor – HIPERB</w:t>
            </w:r>
            <w:r w:rsidR="006475D7">
              <w:rPr>
                <w:rFonts w:ascii="Arial" w:hAnsi="Arial" w:cs="Arial"/>
                <w:sz w:val="22"/>
                <w:szCs w:val="22"/>
              </w:rPr>
              <w:t>, precum și cele destinate proiectelor care beneficiază de fonduri externe nerambursabile de la donatori europeni în cadrul programelor inte</w:t>
            </w:r>
            <w:r w:rsidR="00B16E9E">
              <w:rPr>
                <w:rFonts w:ascii="Arial" w:hAnsi="Arial" w:cs="Arial"/>
                <w:sz w:val="22"/>
                <w:szCs w:val="22"/>
              </w:rPr>
              <w:t>r</w:t>
            </w:r>
            <w:r w:rsidR="006475D7">
              <w:rPr>
                <w:rFonts w:ascii="Arial" w:hAnsi="Arial" w:cs="Arial"/>
                <w:sz w:val="22"/>
                <w:szCs w:val="22"/>
              </w:rPr>
              <w:t>guvernamentale.</w:t>
            </w:r>
            <w:r w:rsidRPr="00ED4644">
              <w:rPr>
                <w:rFonts w:ascii="Arial" w:hAnsi="Arial" w:cs="Arial"/>
                <w:sz w:val="22"/>
                <w:szCs w:val="22"/>
              </w:rPr>
              <w:t xml:space="preserve"> </w:t>
            </w:r>
          </w:p>
          <w:p w:rsidR="00E55004" w:rsidRPr="00F929A5" w:rsidRDefault="00E55004" w:rsidP="00E55004">
            <w:pPr>
              <w:pStyle w:val="western"/>
              <w:jc w:val="both"/>
              <w:rPr>
                <w:color w:val="0070C0"/>
              </w:rPr>
            </w:pPr>
            <w:r w:rsidRPr="006972F2">
              <w:rPr>
                <w:color w:val="auto"/>
              </w:rPr>
              <w:t xml:space="preserve">În </w:t>
            </w:r>
            <w:r w:rsidR="00C818FD">
              <w:rPr>
                <w:i/>
                <w:color w:val="auto"/>
              </w:rPr>
              <w:t>Legea</w:t>
            </w:r>
            <w:r w:rsidRPr="007911C9">
              <w:rPr>
                <w:i/>
                <w:color w:val="auto"/>
              </w:rPr>
              <w:t xml:space="preserve"> nr. </w:t>
            </w:r>
            <w:r w:rsidR="00C818FD">
              <w:rPr>
                <w:i/>
                <w:color w:val="auto"/>
              </w:rPr>
              <w:t>238</w:t>
            </w:r>
            <w:r w:rsidRPr="007911C9">
              <w:rPr>
                <w:i/>
                <w:color w:val="auto"/>
              </w:rPr>
              <w:t>/201</w:t>
            </w:r>
            <w:r w:rsidR="006475D7">
              <w:rPr>
                <w:i/>
                <w:color w:val="auto"/>
              </w:rPr>
              <w:t>9</w:t>
            </w:r>
            <w:r w:rsidRPr="007911C9">
              <w:rPr>
                <w:i/>
                <w:color w:val="auto"/>
              </w:rPr>
              <w:t xml:space="preserve"> pentru aprobarea plafoanelor unor indicatori specificaţi în cadrul fiscal-bugetar pe anul 20</w:t>
            </w:r>
            <w:r w:rsidR="00C818FD">
              <w:rPr>
                <w:i/>
                <w:color w:val="auto"/>
              </w:rPr>
              <w:t>20</w:t>
            </w:r>
            <w:r w:rsidRPr="006972F2">
              <w:rPr>
                <w:color w:val="auto"/>
              </w:rPr>
              <w:t xml:space="preserve"> sunt prevăzute ca plafoane pentru anul </w:t>
            </w:r>
            <w:r w:rsidR="00730CBC" w:rsidRPr="006972F2">
              <w:rPr>
                <w:color w:val="auto"/>
              </w:rPr>
              <w:t>20</w:t>
            </w:r>
            <w:r w:rsidR="00C818FD">
              <w:rPr>
                <w:color w:val="auto"/>
              </w:rPr>
              <w:t>20</w:t>
            </w:r>
            <w:r w:rsidRPr="006972F2">
              <w:rPr>
                <w:color w:val="auto"/>
              </w:rPr>
              <w:t xml:space="preserve"> valorile sus-</w:t>
            </w:r>
            <w:proofErr w:type="spellStart"/>
            <w:r w:rsidRPr="006972F2">
              <w:rPr>
                <w:color w:val="auto"/>
              </w:rPr>
              <w:t>menţionate</w:t>
            </w:r>
            <w:proofErr w:type="spellEnd"/>
            <w:r w:rsidRPr="006972F2">
              <w:rPr>
                <w:color w:val="auto"/>
              </w:rPr>
              <w:t xml:space="preserve">. Aceste plafoane nu cuprind </w:t>
            </w:r>
            <w:r w:rsidR="006972F2" w:rsidRPr="006972F2">
              <w:rPr>
                <w:noProof/>
                <w:color w:val="auto"/>
              </w:rPr>
              <w:t xml:space="preserve">finanțările </w:t>
            </w:r>
            <w:r w:rsidR="006972F2" w:rsidRPr="00747C62">
              <w:rPr>
                <w:noProof/>
              </w:rPr>
              <w:t>rambursabile destinate proiectelor care beneficiază de fonduri externe nerambursabile de la Uniunea Europeană și nici pe cele destinate proiectelor care beneficiază de fonduri externe nerambursabile de la donatori europeni în cadrul programelor interguvernamentale</w:t>
            </w:r>
            <w:r w:rsidR="006972F2">
              <w:rPr>
                <w:noProof/>
              </w:rPr>
              <w:t xml:space="preserve">. </w:t>
            </w:r>
          </w:p>
          <w:p w:rsidR="00E55004" w:rsidRPr="00F929A5" w:rsidRDefault="00E55004" w:rsidP="00560E45">
            <w:pPr>
              <w:ind w:left="2"/>
              <w:jc w:val="both"/>
              <w:rPr>
                <w:rFonts w:ascii="Arial" w:hAnsi="Arial" w:cs="Arial"/>
                <w:color w:val="0070C0"/>
              </w:rPr>
            </w:pPr>
          </w:p>
          <w:p w:rsidR="00B16E9E" w:rsidRDefault="0029247D" w:rsidP="00560E45">
            <w:pPr>
              <w:ind w:left="2"/>
              <w:jc w:val="both"/>
              <w:rPr>
                <w:rFonts w:ascii="Arial" w:hAnsi="Arial" w:cs="Arial"/>
              </w:rPr>
            </w:pPr>
            <w:r w:rsidRPr="006972F2">
              <w:rPr>
                <w:rFonts w:ascii="Arial" w:hAnsi="Arial" w:cs="Arial"/>
              </w:rPr>
              <w:t>Valorile</w:t>
            </w:r>
            <w:r w:rsidR="00C11F99" w:rsidRPr="006972F2">
              <w:rPr>
                <w:rFonts w:ascii="Arial" w:hAnsi="Arial" w:cs="Arial"/>
              </w:rPr>
              <w:t xml:space="preserve"> menționate anterior ca limite anuale au fost aprobate prin </w:t>
            </w:r>
            <w:r w:rsidR="00C11F99" w:rsidRPr="00881B06">
              <w:rPr>
                <w:rFonts w:ascii="Arial" w:hAnsi="Arial" w:cs="Arial"/>
                <w:i/>
              </w:rPr>
              <w:t xml:space="preserve">Hotărârea Guvernului nr. </w:t>
            </w:r>
            <w:r w:rsidR="00C818FD">
              <w:rPr>
                <w:rFonts w:ascii="Arial" w:hAnsi="Arial" w:cs="Arial"/>
                <w:i/>
              </w:rPr>
              <w:t>82</w:t>
            </w:r>
            <w:r w:rsidR="00C11F99" w:rsidRPr="00881B06">
              <w:rPr>
                <w:rFonts w:ascii="Arial" w:hAnsi="Arial" w:cs="Arial"/>
                <w:i/>
              </w:rPr>
              <w:t>/20</w:t>
            </w:r>
            <w:r w:rsidR="00C818FD">
              <w:rPr>
                <w:rFonts w:ascii="Arial" w:hAnsi="Arial" w:cs="Arial"/>
                <w:i/>
              </w:rPr>
              <w:t>20</w:t>
            </w:r>
            <w:r w:rsidR="00C11F99" w:rsidRPr="00881B06">
              <w:rPr>
                <w:rFonts w:ascii="Arial" w:hAnsi="Arial" w:cs="Arial"/>
                <w:i/>
              </w:rPr>
              <w:t xml:space="preserve"> privind aprobarea limitelor anuale, aferente anilor 20</w:t>
            </w:r>
            <w:r w:rsidR="00C818FD">
              <w:rPr>
                <w:rFonts w:ascii="Arial" w:hAnsi="Arial" w:cs="Arial"/>
                <w:i/>
              </w:rPr>
              <w:t>20</w:t>
            </w:r>
            <w:r w:rsidR="006972F2" w:rsidRPr="00881B06">
              <w:rPr>
                <w:rFonts w:ascii="Arial" w:hAnsi="Arial" w:cs="Arial"/>
                <w:i/>
              </w:rPr>
              <w:t xml:space="preserve">, </w:t>
            </w:r>
            <w:r w:rsidR="00ED4644" w:rsidRPr="00881B06">
              <w:rPr>
                <w:rFonts w:ascii="Arial" w:hAnsi="Arial" w:cs="Arial"/>
                <w:i/>
              </w:rPr>
              <w:t>20</w:t>
            </w:r>
            <w:r w:rsidR="006475D7">
              <w:rPr>
                <w:rFonts w:ascii="Arial" w:hAnsi="Arial" w:cs="Arial"/>
                <w:i/>
              </w:rPr>
              <w:t>2</w:t>
            </w:r>
            <w:r w:rsidR="00C818FD">
              <w:rPr>
                <w:rFonts w:ascii="Arial" w:hAnsi="Arial" w:cs="Arial"/>
                <w:i/>
              </w:rPr>
              <w:t>1</w:t>
            </w:r>
            <w:r w:rsidR="006972F2" w:rsidRPr="00881B06">
              <w:rPr>
                <w:rFonts w:ascii="Arial" w:hAnsi="Arial" w:cs="Arial"/>
                <w:i/>
              </w:rPr>
              <w:t xml:space="preserve"> și 202</w:t>
            </w:r>
            <w:r w:rsidR="00C818FD">
              <w:rPr>
                <w:rFonts w:ascii="Arial" w:hAnsi="Arial" w:cs="Arial"/>
                <w:i/>
              </w:rPr>
              <w:t>2</w:t>
            </w:r>
            <w:r w:rsidR="00C11F99" w:rsidRPr="00881B06">
              <w:rPr>
                <w:rFonts w:ascii="Arial" w:hAnsi="Arial" w:cs="Arial"/>
                <w:i/>
              </w:rPr>
              <w:t>, pentru finanţările rambursabile care pot fi contractate şi pentru tragerile din finanţările rambursabile contractate sau care urmează a fi contractate de unităţile/subdiviziunile administrativ-teritoriale</w:t>
            </w:r>
            <w:r w:rsidR="00C11F99" w:rsidRPr="006972F2">
              <w:rPr>
                <w:rFonts w:ascii="Arial" w:hAnsi="Arial" w:cs="Arial"/>
              </w:rPr>
              <w:t>, publicată în Monitorul Oficial al României, Partea I, nr.</w:t>
            </w:r>
            <w:r w:rsidR="006475D7">
              <w:rPr>
                <w:rFonts w:ascii="Arial" w:hAnsi="Arial" w:cs="Arial"/>
              </w:rPr>
              <w:t xml:space="preserve"> </w:t>
            </w:r>
            <w:r w:rsidR="00C818FD">
              <w:rPr>
                <w:rFonts w:ascii="Arial" w:hAnsi="Arial" w:cs="Arial"/>
              </w:rPr>
              <w:t xml:space="preserve">82 </w:t>
            </w:r>
            <w:r w:rsidR="00C11F99" w:rsidRPr="006972F2">
              <w:rPr>
                <w:rFonts w:ascii="Arial" w:hAnsi="Arial" w:cs="Arial"/>
              </w:rPr>
              <w:t xml:space="preserve">din </w:t>
            </w:r>
            <w:r w:rsidR="00C818FD">
              <w:rPr>
                <w:rFonts w:ascii="Arial" w:hAnsi="Arial" w:cs="Arial"/>
              </w:rPr>
              <w:t>5</w:t>
            </w:r>
            <w:r w:rsidR="00C11F99" w:rsidRPr="006972F2">
              <w:rPr>
                <w:rFonts w:ascii="Arial" w:hAnsi="Arial" w:cs="Arial"/>
              </w:rPr>
              <w:t xml:space="preserve"> </w:t>
            </w:r>
            <w:r w:rsidR="00C818FD">
              <w:rPr>
                <w:rFonts w:ascii="Arial" w:hAnsi="Arial" w:cs="Arial"/>
              </w:rPr>
              <w:t xml:space="preserve">februarie </w:t>
            </w:r>
            <w:r w:rsidR="006972F2" w:rsidRPr="006972F2">
              <w:rPr>
                <w:rFonts w:ascii="Arial" w:hAnsi="Arial" w:cs="Arial"/>
              </w:rPr>
              <w:t>20</w:t>
            </w:r>
            <w:r w:rsidR="00C818FD">
              <w:rPr>
                <w:rFonts w:ascii="Arial" w:hAnsi="Arial" w:cs="Arial"/>
              </w:rPr>
              <w:t>20</w:t>
            </w:r>
            <w:r w:rsidR="00560E45" w:rsidRPr="006972F2">
              <w:rPr>
                <w:rFonts w:ascii="Arial" w:hAnsi="Arial" w:cs="Arial"/>
              </w:rPr>
              <w:t>.</w:t>
            </w:r>
          </w:p>
          <w:p w:rsidR="00B16E9E" w:rsidRDefault="00B16E9E" w:rsidP="00560E45">
            <w:pPr>
              <w:ind w:left="2"/>
              <w:jc w:val="both"/>
              <w:rPr>
                <w:rFonts w:ascii="Arial" w:hAnsi="Arial" w:cs="Arial"/>
              </w:rPr>
            </w:pPr>
          </w:p>
          <w:p w:rsidR="00283884" w:rsidRPr="006972F2" w:rsidRDefault="00B16E9E" w:rsidP="00560E45">
            <w:pPr>
              <w:ind w:left="2"/>
              <w:jc w:val="both"/>
              <w:rPr>
                <w:rFonts w:ascii="Arial" w:hAnsi="Arial" w:cs="Arial"/>
              </w:rPr>
            </w:pPr>
            <w:r>
              <w:rPr>
                <w:rFonts w:ascii="Arial" w:hAnsi="Arial" w:cs="Arial"/>
              </w:rPr>
              <w:t>Conform art. 2</w:t>
            </w:r>
            <w:r w:rsidR="00C818FD">
              <w:rPr>
                <w:rFonts w:ascii="Arial" w:hAnsi="Arial" w:cs="Arial"/>
              </w:rPr>
              <w:t>6</w:t>
            </w:r>
            <w:r>
              <w:rPr>
                <w:rFonts w:ascii="Arial" w:hAnsi="Arial" w:cs="Arial"/>
              </w:rPr>
              <w:t xml:space="preserve"> lit. </w:t>
            </w:r>
            <w:r w:rsidR="00C818FD">
              <w:rPr>
                <w:rFonts w:ascii="Arial" w:hAnsi="Arial" w:cs="Arial"/>
              </w:rPr>
              <w:t>g</w:t>
            </w:r>
            <w:r>
              <w:rPr>
                <w:rFonts w:ascii="Arial" w:hAnsi="Arial" w:cs="Arial"/>
              </w:rPr>
              <w:t xml:space="preserve">) din </w:t>
            </w:r>
            <w:r w:rsidRPr="00B16E9E">
              <w:rPr>
                <w:rFonts w:ascii="Arial" w:hAnsi="Arial" w:cs="Arial"/>
                <w:i/>
              </w:rPr>
              <w:t xml:space="preserve">Ordonanța </w:t>
            </w:r>
            <w:r w:rsidR="00C818FD">
              <w:rPr>
                <w:rFonts w:ascii="Arial" w:hAnsi="Arial" w:cs="Arial"/>
                <w:i/>
              </w:rPr>
              <w:t xml:space="preserve">de urgență a </w:t>
            </w:r>
            <w:r w:rsidRPr="00B16E9E">
              <w:rPr>
                <w:rFonts w:ascii="Arial" w:hAnsi="Arial" w:cs="Arial"/>
                <w:i/>
              </w:rPr>
              <w:t xml:space="preserve">Guvernului nr. </w:t>
            </w:r>
            <w:r w:rsidR="00C818FD">
              <w:rPr>
                <w:rFonts w:ascii="Arial" w:hAnsi="Arial" w:cs="Arial"/>
                <w:i/>
              </w:rPr>
              <w:t>50</w:t>
            </w:r>
            <w:r w:rsidRPr="00B16E9E">
              <w:rPr>
                <w:rFonts w:ascii="Arial" w:hAnsi="Arial" w:cs="Arial"/>
                <w:i/>
              </w:rPr>
              <w:t>/20</w:t>
            </w:r>
            <w:r w:rsidR="00C818FD">
              <w:rPr>
                <w:rFonts w:ascii="Arial" w:hAnsi="Arial" w:cs="Arial"/>
                <w:i/>
              </w:rPr>
              <w:t>20</w:t>
            </w:r>
            <w:r w:rsidRPr="00B16E9E">
              <w:rPr>
                <w:rFonts w:ascii="Arial" w:hAnsi="Arial" w:cs="Arial"/>
                <w:i/>
              </w:rPr>
              <w:t xml:space="preserve"> cu privire la rectificarea bugetului de stat pe anul 20</w:t>
            </w:r>
            <w:r w:rsidR="00C818FD">
              <w:rPr>
                <w:rFonts w:ascii="Arial" w:hAnsi="Arial" w:cs="Arial"/>
                <w:i/>
              </w:rPr>
              <w:t>20</w:t>
            </w:r>
            <w:r>
              <w:rPr>
                <w:rFonts w:ascii="Arial" w:hAnsi="Arial" w:cs="Arial"/>
              </w:rPr>
              <w:t xml:space="preserve">, </w:t>
            </w:r>
            <w:r w:rsidR="00C818FD">
              <w:rPr>
                <w:rFonts w:ascii="Arial" w:hAnsi="Arial" w:cs="Arial"/>
              </w:rPr>
              <w:t xml:space="preserve">în anul 2020, </w:t>
            </w:r>
            <w:r w:rsidRPr="00B16E9E">
              <w:rPr>
                <w:rFonts w:ascii="Arial" w:hAnsi="Arial" w:cs="Arial"/>
              </w:rPr>
              <w:t>plafonul privind finan</w:t>
            </w:r>
            <w:r>
              <w:rPr>
                <w:rFonts w:ascii="Arial" w:hAnsi="Arial" w:cs="Arial"/>
              </w:rPr>
              <w:t>ță</w:t>
            </w:r>
            <w:r w:rsidRPr="00B16E9E">
              <w:rPr>
                <w:rFonts w:ascii="Arial" w:hAnsi="Arial" w:cs="Arial"/>
              </w:rPr>
              <w:t>rile rambursabile care pot fi contractate de către unit</w:t>
            </w:r>
            <w:r>
              <w:rPr>
                <w:rFonts w:ascii="Arial" w:hAnsi="Arial" w:cs="Arial"/>
              </w:rPr>
              <w:t>ăț</w:t>
            </w:r>
            <w:r w:rsidRPr="00B16E9E">
              <w:rPr>
                <w:rFonts w:ascii="Arial" w:hAnsi="Arial" w:cs="Arial"/>
              </w:rPr>
              <w:t>ile/subdiviziunile administrativ-teritoriale este în sumă de 1.</w:t>
            </w:r>
            <w:r w:rsidR="00C818FD">
              <w:rPr>
                <w:rFonts w:ascii="Arial" w:hAnsi="Arial" w:cs="Arial"/>
              </w:rPr>
              <w:t>5</w:t>
            </w:r>
            <w:r w:rsidRPr="00B16E9E">
              <w:rPr>
                <w:rFonts w:ascii="Arial" w:hAnsi="Arial" w:cs="Arial"/>
              </w:rPr>
              <w:t>00 milioane lei, iar plafonul privind tragerile din finan</w:t>
            </w:r>
            <w:r>
              <w:rPr>
                <w:rFonts w:ascii="Arial" w:hAnsi="Arial" w:cs="Arial"/>
              </w:rPr>
              <w:t>ță</w:t>
            </w:r>
            <w:r w:rsidRPr="00B16E9E">
              <w:rPr>
                <w:rFonts w:ascii="Arial" w:hAnsi="Arial" w:cs="Arial"/>
              </w:rPr>
              <w:t>rile rambursabile contractate sau care urmează a fi contractate de către unit</w:t>
            </w:r>
            <w:r>
              <w:rPr>
                <w:rFonts w:ascii="Arial" w:hAnsi="Arial" w:cs="Arial"/>
              </w:rPr>
              <w:t>ăț</w:t>
            </w:r>
            <w:r w:rsidRPr="00B16E9E">
              <w:rPr>
                <w:rFonts w:ascii="Arial" w:hAnsi="Arial" w:cs="Arial"/>
              </w:rPr>
              <w:t>ile/subdiviziunile administrativ-teritoriale este în sumă de 1.</w:t>
            </w:r>
            <w:r w:rsidR="00C818FD">
              <w:rPr>
                <w:rFonts w:ascii="Arial" w:hAnsi="Arial" w:cs="Arial"/>
              </w:rPr>
              <w:t>8</w:t>
            </w:r>
            <w:r w:rsidRPr="00B16E9E">
              <w:rPr>
                <w:rFonts w:ascii="Arial" w:hAnsi="Arial" w:cs="Arial"/>
              </w:rPr>
              <w:t>00 milioane lei.</w:t>
            </w:r>
            <w:r w:rsidR="0029247D" w:rsidRPr="006972F2">
              <w:rPr>
                <w:rFonts w:ascii="Arial" w:hAnsi="Arial" w:cs="Arial"/>
              </w:rPr>
              <w:t xml:space="preserve"> </w:t>
            </w:r>
          </w:p>
          <w:p w:rsidR="001145F1" w:rsidRDefault="001145F1" w:rsidP="00560E45">
            <w:pPr>
              <w:ind w:left="2"/>
              <w:jc w:val="both"/>
            </w:pPr>
          </w:p>
        </w:tc>
      </w:tr>
      <w:tr w:rsidR="00283884" w:rsidTr="00B16E9E">
        <w:trPr>
          <w:trHeight w:val="83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Pr="00986C1C" w:rsidRDefault="00140CE7" w:rsidP="00986C1C">
            <w:pPr>
              <w:pStyle w:val="Listparagraf"/>
              <w:numPr>
                <w:ilvl w:val="0"/>
                <w:numId w:val="4"/>
              </w:numPr>
              <w:jc w:val="both"/>
              <w:rPr>
                <w:rFonts w:ascii="Arial" w:hAnsi="Arial" w:cs="Arial"/>
              </w:rPr>
            </w:pPr>
            <w:r w:rsidRPr="00986C1C">
              <w:rPr>
                <w:rFonts w:ascii="Arial" w:hAnsi="Arial" w:cs="Arial"/>
                <w:b/>
              </w:rPr>
              <w:lastRenderedPageBreak/>
              <w:t>Schimbări preconizate</w:t>
            </w:r>
          </w:p>
          <w:p w:rsidR="00986C1C" w:rsidRPr="00986C1C" w:rsidRDefault="00986C1C" w:rsidP="00986C1C">
            <w:pPr>
              <w:pStyle w:val="Listparagraf"/>
              <w:ind w:left="362"/>
              <w:jc w:val="both"/>
              <w:rPr>
                <w:rFonts w:ascii="Arial" w:hAnsi="Arial" w:cs="Arial"/>
              </w:rPr>
            </w:pPr>
          </w:p>
          <w:p w:rsidR="00560E45" w:rsidRDefault="00140CE7">
            <w:pPr>
              <w:jc w:val="both"/>
              <w:rPr>
                <w:rFonts w:ascii="Arial" w:hAnsi="Arial" w:cs="Arial"/>
              </w:rPr>
            </w:pPr>
            <w:r>
              <w:rPr>
                <w:rFonts w:ascii="Arial" w:hAnsi="Arial" w:cs="Arial"/>
              </w:rPr>
              <w:t>Prevederile alin. (10)-(12) ale art. 63 din Legea nr. 273/2006, cu modificările şi completările ulterioare, au intrat în vigoare ulterior prevederilor Legii responsabilităţii fiscal-bugetare nr. 69/2010, fiind introduse prin Ordonanţa de urgenţă a Guvernului nr. 63/2010 pentru modificarea şi completarea Legii nr. 273/2006 privind finanţele publice locale, precum şi pentru stabilirea unor măsuri financiare, aprobată cu modificări şi completări prin Legea nr. 13/2011. Prin urmare, atâta timp cât sunt în vigoare, dispoziţiile mai sus arătate din Legea nr. 273/2006, cu modificările şi completările ulterioare, vor coexista şi vor trebui să fie corelate cu cele ale</w:t>
            </w:r>
            <w:r w:rsidR="00E55004">
              <w:rPr>
                <w:rFonts w:ascii="Arial" w:hAnsi="Arial" w:cs="Arial"/>
              </w:rPr>
              <w:t xml:space="preserve"> art. 26 și </w:t>
            </w:r>
            <w:r w:rsidR="00560E45" w:rsidRPr="00EA4B30">
              <w:rPr>
                <w:rFonts w:ascii="Arial" w:hAnsi="Arial" w:cs="Arial"/>
              </w:rPr>
              <w:t>art. 29 alin. (1), lit. d)</w:t>
            </w:r>
            <w:r w:rsidR="00560E45">
              <w:rPr>
                <w:rFonts w:ascii="Arial" w:hAnsi="Arial" w:cs="Arial"/>
              </w:rPr>
              <w:t xml:space="preserve"> din </w:t>
            </w:r>
            <w:r w:rsidR="00560E45" w:rsidRPr="00EA4B30">
              <w:rPr>
                <w:rFonts w:ascii="Arial" w:hAnsi="Arial" w:cs="Arial"/>
              </w:rPr>
              <w:t>Legea nr. 69/2010, republicată</w:t>
            </w:r>
            <w:r w:rsidR="00D53E1C">
              <w:rPr>
                <w:rFonts w:ascii="Arial" w:hAnsi="Arial" w:cs="Arial"/>
              </w:rPr>
              <w:t>, cu modificările și completările ulterioare</w:t>
            </w:r>
            <w:r w:rsidR="00560E45">
              <w:rPr>
                <w:rFonts w:ascii="Arial" w:hAnsi="Arial" w:cs="Arial"/>
              </w:rPr>
              <w:t>.</w:t>
            </w:r>
          </w:p>
          <w:p w:rsidR="0067690C" w:rsidRDefault="0067690C">
            <w:pPr>
              <w:jc w:val="both"/>
              <w:rPr>
                <w:rFonts w:ascii="Arial" w:hAnsi="Arial" w:cs="Arial"/>
              </w:rPr>
            </w:pPr>
          </w:p>
          <w:p w:rsidR="00283884" w:rsidRDefault="004D21D0">
            <w:pPr>
              <w:jc w:val="both"/>
              <w:rPr>
                <w:rFonts w:ascii="Arial" w:hAnsi="Arial" w:cs="Arial"/>
              </w:rPr>
            </w:pPr>
            <w:r>
              <w:rPr>
                <w:rFonts w:ascii="Arial" w:hAnsi="Arial" w:cs="Arial"/>
              </w:rPr>
              <w:t>Î</w:t>
            </w:r>
            <w:r w:rsidR="00140CE7">
              <w:rPr>
                <w:rFonts w:ascii="Arial" w:hAnsi="Arial" w:cs="Arial"/>
              </w:rPr>
              <w:t>n vederea aplicării prevederilor art. 63 alin. (10) din Legea nr. 273/2006, cu modificările şi completările ulterioare, prin proiectul de act normativ se propune aprobarea limitelor anuale aferente anilor 20</w:t>
            </w:r>
            <w:r w:rsidR="009E51F2">
              <w:rPr>
                <w:rFonts w:ascii="Arial" w:hAnsi="Arial" w:cs="Arial"/>
              </w:rPr>
              <w:t>2</w:t>
            </w:r>
            <w:r w:rsidR="001C5C68">
              <w:rPr>
                <w:rFonts w:ascii="Arial" w:hAnsi="Arial" w:cs="Arial"/>
              </w:rPr>
              <w:t>1</w:t>
            </w:r>
            <w:r w:rsidR="00140CE7">
              <w:rPr>
                <w:rFonts w:ascii="Arial" w:hAnsi="Arial" w:cs="Arial"/>
              </w:rPr>
              <w:t>, 20</w:t>
            </w:r>
            <w:r w:rsidR="00F929A5">
              <w:rPr>
                <w:rFonts w:ascii="Arial" w:hAnsi="Arial" w:cs="Arial"/>
              </w:rPr>
              <w:t>2</w:t>
            </w:r>
            <w:r w:rsidR="001C5C68">
              <w:rPr>
                <w:rFonts w:ascii="Arial" w:hAnsi="Arial" w:cs="Arial"/>
              </w:rPr>
              <w:t>2</w:t>
            </w:r>
            <w:r w:rsidR="00140CE7">
              <w:rPr>
                <w:rFonts w:ascii="Arial" w:hAnsi="Arial" w:cs="Arial"/>
              </w:rPr>
              <w:t xml:space="preserve"> </w:t>
            </w:r>
            <w:proofErr w:type="spellStart"/>
            <w:r w:rsidR="00140CE7">
              <w:rPr>
                <w:rFonts w:ascii="Arial" w:hAnsi="Arial" w:cs="Arial"/>
              </w:rPr>
              <w:t>şi</w:t>
            </w:r>
            <w:proofErr w:type="spellEnd"/>
            <w:r w:rsidR="00140CE7">
              <w:rPr>
                <w:rFonts w:ascii="Arial" w:hAnsi="Arial" w:cs="Arial"/>
              </w:rPr>
              <w:t xml:space="preserve"> 20</w:t>
            </w:r>
            <w:r w:rsidR="00645B07">
              <w:rPr>
                <w:rFonts w:ascii="Arial" w:hAnsi="Arial" w:cs="Arial"/>
              </w:rPr>
              <w:t>2</w:t>
            </w:r>
            <w:r w:rsidR="001C5C68">
              <w:rPr>
                <w:rFonts w:ascii="Arial" w:hAnsi="Arial" w:cs="Arial"/>
              </w:rPr>
              <w:t>3</w:t>
            </w:r>
            <w:r w:rsidRPr="00C11F99">
              <w:rPr>
                <w:rFonts w:ascii="Arial" w:hAnsi="Arial" w:cs="Arial"/>
              </w:rPr>
              <w:t xml:space="preserve"> pentru </w:t>
            </w:r>
            <w:proofErr w:type="spellStart"/>
            <w:r w:rsidRPr="00C11F99">
              <w:rPr>
                <w:rFonts w:ascii="Arial" w:hAnsi="Arial" w:cs="Arial"/>
              </w:rPr>
              <w:t>finanţările</w:t>
            </w:r>
            <w:proofErr w:type="spellEnd"/>
            <w:r w:rsidRPr="00C11F99">
              <w:rPr>
                <w:rFonts w:ascii="Arial" w:hAnsi="Arial" w:cs="Arial"/>
              </w:rPr>
              <w:t xml:space="preserve"> rambursabile care pot fi contractate şi pentru tragerile din finanţările rambursabile contractate sau care urmează a fi contractate de unităţile/subdiviziunile administrativ-teritoriale</w:t>
            </w:r>
            <w:r w:rsidR="00F579E7">
              <w:rPr>
                <w:rFonts w:ascii="Arial" w:hAnsi="Arial" w:cs="Arial"/>
              </w:rPr>
              <w:t>, câte 1.200,00 milioane lei fiecare, în fiecare dintre anii menționați.</w:t>
            </w:r>
            <w:r w:rsidR="00140CE7">
              <w:rPr>
                <w:rFonts w:ascii="Arial" w:hAnsi="Arial" w:cs="Arial"/>
              </w:rPr>
              <w:t xml:space="preserve"> </w:t>
            </w:r>
          </w:p>
          <w:p w:rsidR="00560E45" w:rsidRDefault="00560E45">
            <w:pPr>
              <w:jc w:val="both"/>
              <w:rPr>
                <w:rFonts w:ascii="Arial" w:hAnsi="Arial" w:cs="Arial"/>
              </w:rPr>
            </w:pPr>
          </w:p>
          <w:p w:rsidR="00784652" w:rsidRDefault="00D81D5A" w:rsidP="003E54F4">
            <w:pPr>
              <w:jc w:val="both"/>
            </w:pPr>
            <w:r>
              <w:rPr>
                <w:rFonts w:ascii="Arial" w:hAnsi="Arial" w:cs="Arial"/>
              </w:rPr>
              <w:t>Precizăm</w:t>
            </w:r>
            <w:r w:rsidR="00560E45">
              <w:rPr>
                <w:rFonts w:ascii="Arial" w:hAnsi="Arial" w:cs="Arial"/>
              </w:rPr>
              <w:t xml:space="preserve"> că</w:t>
            </w:r>
            <w:r w:rsidR="00F579E7">
              <w:rPr>
                <w:rFonts w:ascii="Arial" w:hAnsi="Arial" w:cs="Arial"/>
              </w:rPr>
              <w:t xml:space="preserve"> valoarea </w:t>
            </w:r>
            <w:r w:rsidR="00560E45">
              <w:rPr>
                <w:rFonts w:ascii="Arial" w:hAnsi="Arial" w:cs="Arial"/>
              </w:rPr>
              <w:t>trageri</w:t>
            </w:r>
            <w:r w:rsidR="00F579E7">
              <w:rPr>
                <w:rFonts w:ascii="Arial" w:hAnsi="Arial" w:cs="Arial"/>
              </w:rPr>
              <w:t>lor</w:t>
            </w:r>
            <w:r w:rsidR="00560E45">
              <w:rPr>
                <w:rFonts w:ascii="Arial" w:hAnsi="Arial" w:cs="Arial"/>
              </w:rPr>
              <w:t xml:space="preserve"> din finanțările rambursabile contractate de unitățile/subdiviziunile administrativ-teritoriale</w:t>
            </w:r>
            <w:r w:rsidR="00F579E7">
              <w:rPr>
                <w:rFonts w:ascii="Arial" w:hAnsi="Arial" w:cs="Arial"/>
              </w:rPr>
              <w:t>, cu eșalonare multianuală a tragerilor,</w:t>
            </w:r>
            <w:r w:rsidR="00560E45">
              <w:rPr>
                <w:rFonts w:ascii="Arial" w:hAnsi="Arial" w:cs="Arial"/>
              </w:rPr>
              <w:t xml:space="preserve"> s-au încadrat în plafoanele </w:t>
            </w:r>
            <w:r>
              <w:rPr>
                <w:rFonts w:ascii="Arial" w:hAnsi="Arial" w:cs="Arial"/>
              </w:rPr>
              <w:t>sus-</w:t>
            </w:r>
            <w:r w:rsidR="00560E45">
              <w:rPr>
                <w:rFonts w:ascii="Arial" w:hAnsi="Arial" w:cs="Arial"/>
              </w:rPr>
              <w:t>menționate, nefiind depășite limitele instituite prin proiectul de act normativ.</w:t>
            </w:r>
            <w:r w:rsidR="00F579E7">
              <w:rPr>
                <w:rFonts w:ascii="Arial" w:hAnsi="Arial" w:cs="Arial"/>
              </w:rPr>
              <w:t xml:space="preserve"> </w:t>
            </w:r>
            <w:r>
              <w:rPr>
                <w:rFonts w:ascii="Arial" w:hAnsi="Arial" w:cs="Arial"/>
              </w:rPr>
              <w:t xml:space="preserve">De asemenea, precizăm că nu s-au emis autorizări pentru contractarea de </w:t>
            </w:r>
            <w:r w:rsidR="00F579E7" w:rsidRPr="00F579E7">
              <w:rPr>
                <w:rFonts w:ascii="Arial" w:hAnsi="Arial" w:cs="Arial"/>
              </w:rPr>
              <w:t>finanțări rambursabile</w:t>
            </w:r>
            <w:r>
              <w:rPr>
                <w:rFonts w:ascii="Arial" w:hAnsi="Arial" w:cs="Arial"/>
              </w:rPr>
              <w:t>, care să intre sub incidența limitelor propuse prin proiectul de act normativ, pentru</w:t>
            </w:r>
            <w:r w:rsidRPr="00C11F99">
              <w:rPr>
                <w:rFonts w:ascii="Arial" w:hAnsi="Arial" w:cs="Arial"/>
              </w:rPr>
              <w:t xml:space="preserve"> finanţările rambursabile care pot fi contractate</w:t>
            </w:r>
            <w:r>
              <w:rPr>
                <w:rFonts w:ascii="Arial" w:hAnsi="Arial" w:cs="Arial"/>
              </w:rPr>
              <w:t xml:space="preserve"> de unitățile/subdiviziunile administrativ-teritoriale.  </w:t>
            </w:r>
            <w:r w:rsidR="00F579E7" w:rsidRPr="00F579E7">
              <w:rPr>
                <w:rFonts w:ascii="Arial" w:hAnsi="Arial" w:cs="Arial"/>
              </w:rPr>
              <w:t xml:space="preserve"> </w:t>
            </w:r>
          </w:p>
        </w:tc>
      </w:tr>
      <w:tr w:rsidR="00283884" w:rsidTr="00B16E9E">
        <w:trPr>
          <w:trHeight w:val="41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ind w:left="-108"/>
              <w:jc w:val="both"/>
            </w:pPr>
            <w:r>
              <w:rPr>
                <w:rFonts w:ascii="Arial" w:hAnsi="Arial" w:cs="Arial"/>
                <w:b/>
              </w:rPr>
              <w:lastRenderedPageBreak/>
              <w:t xml:space="preserve">3. Alte informaţii </w:t>
            </w:r>
            <w:r>
              <w:rPr>
                <w:rFonts w:ascii="Arial" w:hAnsi="Arial" w:cs="Arial"/>
              </w:rPr>
              <w:t>– Nu este cazul.</w:t>
            </w:r>
          </w:p>
        </w:tc>
      </w:tr>
      <w:tr w:rsidR="00283884" w:rsidTr="00D5439B">
        <w:trPr>
          <w:trHeight w:val="69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rPr>
                <w:rFonts w:ascii="Arial" w:hAnsi="Arial" w:cs="Arial"/>
                <w:b/>
              </w:rPr>
            </w:pPr>
            <w:r>
              <w:rPr>
                <w:rFonts w:ascii="Arial" w:hAnsi="Arial" w:cs="Arial"/>
                <w:b/>
              </w:rPr>
              <w:t>Sec</w:t>
            </w:r>
            <w:r w:rsidR="00B16E9E">
              <w:rPr>
                <w:rFonts w:ascii="Arial" w:hAnsi="Arial" w:cs="Arial"/>
                <w:b/>
              </w:rPr>
              <w:t>ț</w:t>
            </w:r>
            <w:r>
              <w:rPr>
                <w:rFonts w:ascii="Arial" w:hAnsi="Arial" w:cs="Arial"/>
                <w:b/>
              </w:rPr>
              <w:t>iunea a 3-a</w:t>
            </w:r>
          </w:p>
          <w:p w:rsidR="00283884" w:rsidRDefault="00140CE7">
            <w:pPr>
              <w:jc w:val="center"/>
            </w:pPr>
            <w:r>
              <w:rPr>
                <w:rFonts w:ascii="Arial" w:hAnsi="Arial" w:cs="Arial"/>
                <w:b/>
              </w:rPr>
              <w:t>Impactul socio-economic al proiectului de act normativ</w:t>
            </w:r>
          </w:p>
        </w:tc>
      </w:tr>
      <w:tr w:rsidR="00283884" w:rsidTr="00D5439B">
        <w:trPr>
          <w:trHeight w:val="67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 xml:space="preserve">1. Impact macroeconomic </w:t>
            </w:r>
          </w:p>
          <w:p w:rsidR="00283884" w:rsidRDefault="00140CE7">
            <w:pPr>
              <w:jc w:val="both"/>
            </w:pPr>
            <w:r>
              <w:rPr>
                <w:rFonts w:ascii="Arial" w:hAnsi="Arial" w:cs="Arial"/>
              </w:rPr>
              <w:t>Proiectul de act normativ nu se referă la acest subiect.</w:t>
            </w:r>
          </w:p>
        </w:tc>
      </w:tr>
      <w:tr w:rsidR="00283884" w:rsidTr="00D5439B">
        <w:trPr>
          <w:trHeight w:val="67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ind w:left="-108"/>
              <w:jc w:val="both"/>
              <w:rPr>
                <w:rFonts w:ascii="Arial" w:hAnsi="Arial" w:cs="Arial"/>
              </w:rPr>
            </w:pPr>
            <w:r>
              <w:rPr>
                <w:rFonts w:ascii="Arial" w:eastAsia="Arial" w:hAnsi="Arial" w:cs="Arial"/>
                <w:b/>
              </w:rPr>
              <w:t xml:space="preserve"> </w:t>
            </w:r>
            <w:r>
              <w:rPr>
                <w:rFonts w:ascii="Arial" w:hAnsi="Arial" w:cs="Arial"/>
                <w:b/>
              </w:rPr>
              <w:t>1.1. Impactul asupra mediului concurenţial şi domeniului ajutoarelor de stat</w:t>
            </w:r>
          </w:p>
          <w:p w:rsidR="00283884" w:rsidRDefault="00140CE7">
            <w:pPr>
              <w:jc w:val="both"/>
            </w:pPr>
            <w:r>
              <w:rPr>
                <w:rFonts w:ascii="Arial" w:hAnsi="Arial" w:cs="Arial"/>
              </w:rPr>
              <w:t>Proiectul de act normativ nu se referă la acest subiect.</w:t>
            </w:r>
          </w:p>
        </w:tc>
      </w:tr>
      <w:tr w:rsidR="00283884" w:rsidTr="00B16E9E">
        <w:trPr>
          <w:trHeight w:val="46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 xml:space="preserve">2. Impactul asupra mediului de afaceri </w:t>
            </w:r>
          </w:p>
          <w:p w:rsidR="00283884" w:rsidRDefault="00140CE7">
            <w:pPr>
              <w:jc w:val="both"/>
            </w:pPr>
            <w:r>
              <w:rPr>
                <w:rFonts w:ascii="Arial" w:hAnsi="Arial" w:cs="Arial"/>
              </w:rPr>
              <w:t>Proiectul de act normativ nu se referă la acest subiect.</w:t>
            </w:r>
          </w:p>
        </w:tc>
      </w:tr>
      <w:tr w:rsidR="00283884" w:rsidTr="00B16E9E">
        <w:trPr>
          <w:trHeight w:val="62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2.1. Impactul asupra sarcinilor administrative</w:t>
            </w:r>
          </w:p>
          <w:p w:rsidR="00283884" w:rsidRDefault="00140CE7">
            <w:pPr>
              <w:jc w:val="both"/>
            </w:pPr>
            <w:r>
              <w:rPr>
                <w:rFonts w:ascii="Arial" w:hAnsi="Arial" w:cs="Arial"/>
              </w:rPr>
              <w:t>Proiectul de act normativ nu se referă la acest subiect.</w:t>
            </w:r>
          </w:p>
        </w:tc>
      </w:tr>
      <w:tr w:rsidR="00283884" w:rsidTr="00B16E9E">
        <w:trPr>
          <w:trHeight w:val="543"/>
        </w:trPr>
        <w:tc>
          <w:tcPr>
            <w:tcW w:w="10080" w:type="dxa"/>
            <w:gridSpan w:val="7"/>
            <w:tcBorders>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2.2. Impactul asupra întreprinderilor mici și mijlocii</w:t>
            </w:r>
          </w:p>
          <w:p w:rsidR="00283884" w:rsidRDefault="00140CE7">
            <w:pPr>
              <w:jc w:val="both"/>
            </w:pPr>
            <w:r>
              <w:rPr>
                <w:rFonts w:ascii="Arial" w:hAnsi="Arial" w:cs="Arial"/>
              </w:rPr>
              <w:t>Proiectul de act normativ nu se referă la acest subiect.</w:t>
            </w:r>
          </w:p>
        </w:tc>
      </w:tr>
      <w:tr w:rsidR="00283884" w:rsidTr="00B16E9E">
        <w:trPr>
          <w:trHeight w:val="552"/>
        </w:trPr>
        <w:tc>
          <w:tcPr>
            <w:tcW w:w="10080" w:type="dxa"/>
            <w:gridSpan w:val="7"/>
            <w:tcBorders>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 xml:space="preserve">3. Impactul social </w:t>
            </w:r>
          </w:p>
          <w:p w:rsidR="00283884" w:rsidRDefault="00140CE7">
            <w:pPr>
              <w:jc w:val="both"/>
            </w:pPr>
            <w:r>
              <w:rPr>
                <w:rFonts w:ascii="Arial" w:hAnsi="Arial" w:cs="Arial"/>
              </w:rPr>
              <w:t>Proiectul de act normativ nu se referă la acest subiect.</w:t>
            </w:r>
          </w:p>
        </w:tc>
      </w:tr>
      <w:tr w:rsidR="00283884" w:rsidTr="00B16E9E">
        <w:trPr>
          <w:trHeight w:val="55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 xml:space="preserve">4. Impact asupra mediului </w:t>
            </w:r>
          </w:p>
          <w:p w:rsidR="00283884" w:rsidRDefault="00140CE7">
            <w:pPr>
              <w:jc w:val="both"/>
            </w:pPr>
            <w:r>
              <w:rPr>
                <w:rFonts w:ascii="Arial" w:hAnsi="Arial" w:cs="Arial"/>
              </w:rPr>
              <w:t>Proiectul de act normativ nu se referă la acest subiect.</w:t>
            </w:r>
          </w:p>
        </w:tc>
      </w:tr>
      <w:tr w:rsidR="00283884" w:rsidTr="00B16E9E">
        <w:trPr>
          <w:trHeight w:val="27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pPr>
            <w:r>
              <w:rPr>
                <w:rFonts w:ascii="Arial" w:hAnsi="Arial" w:cs="Arial"/>
                <w:b/>
              </w:rPr>
              <w:t>5. Alte informaţii</w:t>
            </w:r>
            <w:r>
              <w:rPr>
                <w:rFonts w:ascii="Arial" w:hAnsi="Arial" w:cs="Arial"/>
              </w:rPr>
              <w:t xml:space="preserve"> – Nu este cazul.</w:t>
            </w:r>
          </w:p>
        </w:tc>
      </w:tr>
      <w:tr w:rsidR="00283884" w:rsidTr="00D5439B">
        <w:trPr>
          <w:trHeight w:val="86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rPr>
                <w:rFonts w:ascii="Arial" w:hAnsi="Arial" w:cs="Arial"/>
                <w:b/>
              </w:rPr>
            </w:pPr>
            <w:r>
              <w:rPr>
                <w:rFonts w:ascii="Arial" w:hAnsi="Arial" w:cs="Arial"/>
                <w:b/>
              </w:rPr>
              <w:t>Sec</w:t>
            </w:r>
            <w:r w:rsidR="00B16E9E">
              <w:rPr>
                <w:rFonts w:ascii="Arial" w:hAnsi="Arial" w:cs="Arial"/>
                <w:b/>
              </w:rPr>
              <w:t>ț</w:t>
            </w:r>
            <w:r>
              <w:rPr>
                <w:rFonts w:ascii="Arial" w:hAnsi="Arial" w:cs="Arial"/>
                <w:b/>
              </w:rPr>
              <w:t>iunea a 4-a</w:t>
            </w:r>
          </w:p>
          <w:p w:rsidR="00283884" w:rsidRDefault="00140CE7">
            <w:pPr>
              <w:jc w:val="center"/>
              <w:rPr>
                <w:rFonts w:ascii="Arial" w:hAnsi="Arial" w:cs="Arial"/>
                <w:b/>
              </w:rPr>
            </w:pPr>
            <w:r>
              <w:rPr>
                <w:rFonts w:ascii="Arial" w:hAnsi="Arial" w:cs="Arial"/>
                <w:b/>
              </w:rPr>
              <w:t>Impactul financiar asupra bugetului general consolidat, atât pe termen scurt,</w:t>
            </w:r>
          </w:p>
          <w:p w:rsidR="00283884" w:rsidRDefault="00140CE7">
            <w:pPr>
              <w:jc w:val="center"/>
            </w:pPr>
            <w:r>
              <w:rPr>
                <w:rFonts w:ascii="Arial" w:hAnsi="Arial" w:cs="Arial"/>
                <w:b/>
              </w:rPr>
              <w:t>pentru anul curent, cât şi pe termen lung (pe 5 ani)</w:t>
            </w:r>
          </w:p>
        </w:tc>
      </w:tr>
      <w:tr w:rsidR="00283884" w:rsidTr="00B16E9E">
        <w:trPr>
          <w:trHeight w:val="38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pPr>
            <w:r>
              <w:rPr>
                <w:rFonts w:ascii="Arial" w:hAnsi="Arial" w:cs="Arial"/>
              </w:rPr>
              <w:t>Proiectul de act normativ nu se referă la acest subiect.</w:t>
            </w:r>
          </w:p>
        </w:tc>
      </w:tr>
      <w:tr w:rsidR="00283884" w:rsidTr="00D5439B">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right"/>
            </w:pPr>
            <w:r>
              <w:rPr>
                <w:rFonts w:ascii="Arial" w:hAnsi="Arial" w:cs="Arial"/>
              </w:rPr>
              <w:t>- mii lei -</w:t>
            </w:r>
          </w:p>
        </w:tc>
      </w:tr>
      <w:tr w:rsidR="00283884" w:rsidTr="00D5439B">
        <w:trPr>
          <w:trHeight w:val="959"/>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Indicatori</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Anul curent</w:t>
            </w:r>
          </w:p>
        </w:tc>
        <w:tc>
          <w:tcPr>
            <w:tcW w:w="2202" w:type="dxa"/>
            <w:gridSpan w:val="4"/>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Următorii 4 ani</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pPr>
            <w:r>
              <w:rPr>
                <w:rFonts w:ascii="Arial" w:hAnsi="Arial" w:cs="Arial"/>
              </w:rPr>
              <w:t>Media pe 5 ani</w:t>
            </w:r>
          </w:p>
        </w:tc>
      </w:tr>
      <w:tr w:rsidR="00283884" w:rsidTr="00D5439B">
        <w:trPr>
          <w:trHeight w:val="466"/>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1</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2</w:t>
            </w: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3</w:t>
            </w: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4</w:t>
            </w: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5</w:t>
            </w: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140CE7">
            <w:pPr>
              <w:jc w:val="center"/>
              <w:rPr>
                <w:rFonts w:ascii="Arial" w:hAnsi="Arial" w:cs="Arial"/>
              </w:rPr>
            </w:pPr>
            <w:r>
              <w:rPr>
                <w:rFonts w:ascii="Arial" w:hAnsi="Arial" w:cs="Arial"/>
              </w:rPr>
              <w:t>6</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pPr>
            <w:r>
              <w:rPr>
                <w:rFonts w:ascii="Arial" w:hAnsi="Arial" w:cs="Arial"/>
              </w:rPr>
              <w:t>7</w:t>
            </w:r>
          </w:p>
        </w:tc>
      </w:tr>
      <w:tr w:rsidR="00283884" w:rsidTr="00D5439B">
        <w:trPr>
          <w:trHeight w:val="2670"/>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jc w:val="both"/>
              <w:rPr>
                <w:rFonts w:ascii="Arial" w:hAnsi="Arial" w:cs="Arial"/>
              </w:rPr>
            </w:pPr>
            <w:r>
              <w:rPr>
                <w:rFonts w:ascii="Arial" w:hAnsi="Arial" w:cs="Arial"/>
              </w:rPr>
              <w:t>1. Modificări ale veniturilor bugetare, plus/minus, din care:</w:t>
            </w:r>
          </w:p>
          <w:p w:rsidR="00283884" w:rsidRDefault="00140CE7">
            <w:pPr>
              <w:jc w:val="both"/>
              <w:rPr>
                <w:rFonts w:ascii="Arial" w:eastAsia="Arial" w:hAnsi="Arial" w:cs="Arial"/>
              </w:rPr>
            </w:pPr>
            <w:r>
              <w:rPr>
                <w:rFonts w:ascii="Arial" w:hAnsi="Arial" w:cs="Arial"/>
              </w:rPr>
              <w:t>a) buget de stat, din acesta:</w:t>
            </w:r>
          </w:p>
          <w:p w:rsidR="00283884" w:rsidRDefault="00140CE7">
            <w:pPr>
              <w:jc w:val="both"/>
              <w:rPr>
                <w:rFonts w:ascii="Arial" w:eastAsia="Arial" w:hAnsi="Arial" w:cs="Arial"/>
              </w:rPr>
            </w:pPr>
            <w:r>
              <w:rPr>
                <w:rFonts w:ascii="Arial" w:eastAsia="Arial" w:hAnsi="Arial" w:cs="Arial"/>
              </w:rPr>
              <w:t xml:space="preserve">    </w:t>
            </w:r>
            <w:r>
              <w:rPr>
                <w:rFonts w:ascii="Arial" w:hAnsi="Arial" w:cs="Arial"/>
              </w:rPr>
              <w:t>(i) impozit pe profit</w:t>
            </w:r>
          </w:p>
          <w:p w:rsidR="00283884" w:rsidRDefault="00140CE7">
            <w:pPr>
              <w:jc w:val="both"/>
              <w:rPr>
                <w:rFonts w:ascii="Arial" w:hAnsi="Arial" w:cs="Arial"/>
              </w:rPr>
            </w:pPr>
            <w:r>
              <w:rPr>
                <w:rFonts w:ascii="Arial" w:eastAsia="Arial" w:hAnsi="Arial" w:cs="Arial"/>
              </w:rPr>
              <w:t xml:space="preserve">    </w:t>
            </w:r>
            <w:r>
              <w:rPr>
                <w:rFonts w:ascii="Arial" w:hAnsi="Arial" w:cs="Arial"/>
              </w:rPr>
              <w:t>(ii) impozit pe venit</w:t>
            </w:r>
          </w:p>
          <w:p w:rsidR="00283884" w:rsidRDefault="00140CE7">
            <w:pPr>
              <w:jc w:val="both"/>
              <w:rPr>
                <w:rFonts w:ascii="Arial" w:eastAsia="Arial" w:hAnsi="Arial" w:cs="Arial"/>
              </w:rPr>
            </w:pPr>
            <w:r>
              <w:rPr>
                <w:rFonts w:ascii="Arial" w:hAnsi="Arial" w:cs="Arial"/>
              </w:rPr>
              <w:t>b) bugete locale:</w:t>
            </w:r>
          </w:p>
          <w:p w:rsidR="00283884" w:rsidRDefault="00140CE7">
            <w:pPr>
              <w:jc w:val="both"/>
              <w:rPr>
                <w:rFonts w:ascii="Arial" w:hAnsi="Arial" w:cs="Arial"/>
              </w:rPr>
            </w:pPr>
            <w:r>
              <w:rPr>
                <w:rFonts w:ascii="Arial" w:eastAsia="Arial" w:hAnsi="Arial" w:cs="Arial"/>
              </w:rPr>
              <w:t xml:space="preserve">    </w:t>
            </w:r>
            <w:r>
              <w:rPr>
                <w:rFonts w:ascii="Arial" w:hAnsi="Arial" w:cs="Arial"/>
              </w:rPr>
              <w:t>(i) impozit pe profit</w:t>
            </w:r>
          </w:p>
          <w:p w:rsidR="00283884" w:rsidRDefault="00140CE7">
            <w:pPr>
              <w:jc w:val="both"/>
              <w:rPr>
                <w:rFonts w:ascii="Arial" w:eastAsia="Arial" w:hAnsi="Arial" w:cs="Arial"/>
              </w:rPr>
            </w:pPr>
            <w:r>
              <w:rPr>
                <w:rFonts w:ascii="Arial" w:hAnsi="Arial" w:cs="Arial"/>
              </w:rPr>
              <w:t>c) bugetul asigurărilor sociale de stat:</w:t>
            </w:r>
          </w:p>
          <w:p w:rsidR="00283884" w:rsidRDefault="00140CE7">
            <w:pPr>
              <w:jc w:val="both"/>
              <w:rPr>
                <w:rFonts w:ascii="Arial" w:hAnsi="Arial" w:cs="Arial"/>
              </w:rPr>
            </w:pPr>
            <w:r>
              <w:rPr>
                <w:rFonts w:ascii="Arial" w:eastAsia="Arial" w:hAnsi="Arial" w:cs="Arial"/>
              </w:rPr>
              <w:t xml:space="preserve">    </w:t>
            </w:r>
            <w:r>
              <w:rPr>
                <w:rFonts w:ascii="Arial" w:hAnsi="Arial" w:cs="Arial"/>
              </w:rPr>
              <w:t xml:space="preserve">(i) contribuţii de asigurări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jc w:val="both"/>
              <w:rPr>
                <w:rFonts w:ascii="Arial" w:hAnsi="Arial" w:cs="Arial"/>
              </w:rPr>
            </w:pPr>
          </w:p>
        </w:tc>
      </w:tr>
      <w:tr w:rsidR="00283884" w:rsidTr="00D5439B">
        <w:trPr>
          <w:trHeight w:val="3269"/>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jc w:val="both"/>
              <w:rPr>
                <w:rFonts w:ascii="Arial" w:hAnsi="Arial" w:cs="Arial"/>
              </w:rPr>
            </w:pPr>
            <w:r>
              <w:rPr>
                <w:rFonts w:ascii="Arial" w:hAnsi="Arial" w:cs="Arial"/>
              </w:rPr>
              <w:lastRenderedPageBreak/>
              <w:t>2. Modificări ale cheltuielilor bugetare, plus/minus, din care:</w:t>
            </w:r>
          </w:p>
          <w:p w:rsidR="00283884" w:rsidRDefault="00140CE7">
            <w:pPr>
              <w:jc w:val="both"/>
              <w:rPr>
                <w:rFonts w:ascii="Arial" w:eastAsia="Arial" w:hAnsi="Arial" w:cs="Arial"/>
              </w:rPr>
            </w:pPr>
            <w:r>
              <w:rPr>
                <w:rFonts w:ascii="Arial" w:hAnsi="Arial" w:cs="Arial"/>
              </w:rPr>
              <w:t>a) buget de stat, din acesta:</w:t>
            </w:r>
          </w:p>
          <w:p w:rsidR="00283884" w:rsidRDefault="00140CE7">
            <w:pPr>
              <w:jc w:val="both"/>
              <w:rPr>
                <w:rFonts w:ascii="Arial" w:eastAsia="Arial" w:hAnsi="Arial" w:cs="Arial"/>
              </w:rPr>
            </w:pPr>
            <w:r>
              <w:rPr>
                <w:rFonts w:ascii="Arial" w:eastAsia="Arial" w:hAnsi="Arial" w:cs="Arial"/>
              </w:rPr>
              <w:t xml:space="preserve">    </w:t>
            </w:r>
            <w:r>
              <w:rPr>
                <w:rFonts w:ascii="Arial" w:hAnsi="Arial" w:cs="Arial"/>
              </w:rPr>
              <w:t>(i) cheltuieli de personal</w:t>
            </w:r>
          </w:p>
          <w:p w:rsidR="00283884" w:rsidRDefault="00140CE7">
            <w:pPr>
              <w:jc w:val="both"/>
              <w:rPr>
                <w:rFonts w:ascii="Arial" w:hAnsi="Arial" w:cs="Arial"/>
              </w:rPr>
            </w:pPr>
            <w:r>
              <w:rPr>
                <w:rFonts w:ascii="Arial" w:eastAsia="Arial" w:hAnsi="Arial" w:cs="Arial"/>
              </w:rPr>
              <w:t xml:space="preserve">    </w:t>
            </w:r>
            <w:r>
              <w:rPr>
                <w:rFonts w:ascii="Arial" w:hAnsi="Arial" w:cs="Arial"/>
              </w:rPr>
              <w:t>(ii) bunuri şi servicii</w:t>
            </w:r>
          </w:p>
          <w:p w:rsidR="00283884" w:rsidRDefault="00140CE7">
            <w:pPr>
              <w:jc w:val="both"/>
              <w:rPr>
                <w:rFonts w:ascii="Arial" w:eastAsia="Arial" w:hAnsi="Arial" w:cs="Arial"/>
              </w:rPr>
            </w:pPr>
            <w:r>
              <w:rPr>
                <w:rFonts w:ascii="Arial" w:hAnsi="Arial" w:cs="Arial"/>
              </w:rPr>
              <w:t xml:space="preserve">b) bugete locale: </w:t>
            </w:r>
          </w:p>
          <w:p w:rsidR="00283884" w:rsidRDefault="00140CE7">
            <w:pPr>
              <w:jc w:val="both"/>
              <w:rPr>
                <w:rFonts w:ascii="Arial" w:eastAsia="Arial" w:hAnsi="Arial" w:cs="Arial"/>
              </w:rPr>
            </w:pPr>
            <w:r>
              <w:rPr>
                <w:rFonts w:ascii="Arial" w:eastAsia="Arial" w:hAnsi="Arial" w:cs="Arial"/>
              </w:rPr>
              <w:t xml:space="preserve">    </w:t>
            </w:r>
            <w:r>
              <w:rPr>
                <w:rFonts w:ascii="Arial" w:hAnsi="Arial" w:cs="Arial"/>
              </w:rPr>
              <w:t xml:space="preserve">(i) cheltuieli de personal </w:t>
            </w:r>
          </w:p>
          <w:p w:rsidR="00283884" w:rsidRDefault="00140CE7">
            <w:pPr>
              <w:jc w:val="both"/>
              <w:rPr>
                <w:rFonts w:ascii="Arial" w:hAnsi="Arial" w:cs="Arial"/>
              </w:rPr>
            </w:pPr>
            <w:r>
              <w:rPr>
                <w:rFonts w:ascii="Arial" w:eastAsia="Arial" w:hAnsi="Arial" w:cs="Arial"/>
              </w:rPr>
              <w:t xml:space="preserve">    </w:t>
            </w:r>
            <w:r>
              <w:rPr>
                <w:rFonts w:ascii="Arial" w:hAnsi="Arial" w:cs="Arial"/>
              </w:rPr>
              <w:t>(ii) bunuri şi servicii</w:t>
            </w:r>
          </w:p>
          <w:p w:rsidR="00283884" w:rsidRDefault="00140CE7">
            <w:pPr>
              <w:jc w:val="both"/>
              <w:rPr>
                <w:rFonts w:ascii="Arial" w:eastAsia="Arial" w:hAnsi="Arial" w:cs="Arial"/>
              </w:rPr>
            </w:pPr>
            <w:r>
              <w:rPr>
                <w:rFonts w:ascii="Arial" w:hAnsi="Arial" w:cs="Arial"/>
              </w:rPr>
              <w:t xml:space="preserve">c) bugetul asigurărilor sociale de stat: </w:t>
            </w:r>
          </w:p>
          <w:p w:rsidR="00283884" w:rsidRDefault="00140CE7">
            <w:pPr>
              <w:jc w:val="both"/>
              <w:rPr>
                <w:rFonts w:ascii="Arial" w:eastAsia="Arial" w:hAnsi="Arial" w:cs="Arial"/>
              </w:rPr>
            </w:pPr>
            <w:r>
              <w:rPr>
                <w:rFonts w:ascii="Arial" w:eastAsia="Arial" w:hAnsi="Arial" w:cs="Arial"/>
              </w:rPr>
              <w:t xml:space="preserve">    </w:t>
            </w:r>
            <w:r>
              <w:rPr>
                <w:rFonts w:ascii="Arial" w:hAnsi="Arial" w:cs="Arial"/>
              </w:rPr>
              <w:t xml:space="preserve">(i) cheltuieli de personal  </w:t>
            </w:r>
          </w:p>
          <w:p w:rsidR="00283884" w:rsidRDefault="00140CE7">
            <w:pPr>
              <w:jc w:val="both"/>
              <w:rPr>
                <w:rFonts w:ascii="Arial" w:hAnsi="Arial" w:cs="Arial"/>
              </w:rPr>
            </w:pPr>
            <w:r>
              <w:rPr>
                <w:rFonts w:ascii="Arial" w:eastAsia="Arial" w:hAnsi="Arial" w:cs="Arial"/>
              </w:rPr>
              <w:t xml:space="preserve">    </w:t>
            </w:r>
            <w:r>
              <w:rPr>
                <w:rFonts w:ascii="Arial" w:hAnsi="Arial" w:cs="Arial"/>
              </w:rPr>
              <w:t xml:space="preserve">(ii) bunuri şi servicii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jc w:val="both"/>
              <w:rPr>
                <w:rFonts w:ascii="Arial" w:hAnsi="Arial" w:cs="Arial"/>
              </w:rPr>
            </w:pPr>
          </w:p>
        </w:tc>
      </w:tr>
      <w:tr w:rsidR="00283884" w:rsidTr="00D5439B">
        <w:trPr>
          <w:trHeight w:val="983"/>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jc w:val="both"/>
              <w:rPr>
                <w:rFonts w:ascii="Arial" w:hAnsi="Arial" w:cs="Arial"/>
              </w:rPr>
            </w:pPr>
            <w:r>
              <w:rPr>
                <w:rFonts w:ascii="Arial" w:hAnsi="Arial" w:cs="Arial"/>
              </w:rPr>
              <w:t>3. Impact financiar, plus/minus, din care:</w:t>
            </w:r>
          </w:p>
          <w:p w:rsidR="00283884" w:rsidRDefault="00140CE7">
            <w:pPr>
              <w:jc w:val="both"/>
              <w:rPr>
                <w:rFonts w:ascii="Arial" w:hAnsi="Arial" w:cs="Arial"/>
              </w:rPr>
            </w:pPr>
            <w:r>
              <w:rPr>
                <w:rFonts w:ascii="Arial" w:hAnsi="Arial" w:cs="Arial"/>
              </w:rPr>
              <w:t>a) buget de stat</w:t>
            </w:r>
          </w:p>
          <w:p w:rsidR="00283884" w:rsidRDefault="00140CE7">
            <w:pPr>
              <w:jc w:val="both"/>
              <w:rPr>
                <w:rFonts w:ascii="Arial" w:hAnsi="Arial" w:cs="Arial"/>
              </w:rPr>
            </w:pPr>
            <w:r>
              <w:rPr>
                <w:rFonts w:ascii="Arial" w:hAnsi="Arial" w:cs="Arial"/>
              </w:rPr>
              <w:t xml:space="preserve">b) bugete locale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jc w:val="both"/>
              <w:rPr>
                <w:rFonts w:ascii="Arial" w:hAnsi="Arial" w:cs="Arial"/>
              </w:rPr>
            </w:pPr>
          </w:p>
        </w:tc>
      </w:tr>
      <w:tr w:rsidR="00283884" w:rsidTr="00D5439B">
        <w:trPr>
          <w:trHeight w:val="563"/>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numPr>
                <w:ilvl w:val="0"/>
                <w:numId w:val="2"/>
              </w:numPr>
              <w:jc w:val="both"/>
              <w:rPr>
                <w:rFonts w:ascii="Arial" w:eastAsia="Arial" w:hAnsi="Arial" w:cs="Arial"/>
              </w:rPr>
            </w:pPr>
            <w:r>
              <w:rPr>
                <w:rFonts w:ascii="Arial" w:hAnsi="Arial" w:cs="Arial"/>
              </w:rPr>
              <w:t>Propuneri pentru acoperirea creşterii cheltuielilor</w:t>
            </w:r>
          </w:p>
          <w:p w:rsidR="00283884" w:rsidRDefault="00140CE7">
            <w:pPr>
              <w:ind w:left="2"/>
              <w:jc w:val="both"/>
              <w:rPr>
                <w:rFonts w:ascii="Arial" w:hAnsi="Arial" w:cs="Arial"/>
              </w:rPr>
            </w:pPr>
            <w:r>
              <w:rPr>
                <w:rFonts w:ascii="Arial" w:eastAsia="Arial" w:hAnsi="Arial" w:cs="Arial"/>
              </w:rPr>
              <w:t xml:space="preserve">     </w:t>
            </w:r>
            <w:r>
              <w:rPr>
                <w:rFonts w:ascii="Arial" w:hAnsi="Arial" w:cs="Arial"/>
              </w:rPr>
              <w:t xml:space="preserve">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jc w:val="both"/>
              <w:rPr>
                <w:rFonts w:ascii="Arial" w:hAnsi="Arial" w:cs="Arial"/>
              </w:rPr>
            </w:pPr>
          </w:p>
        </w:tc>
      </w:tr>
      <w:tr w:rsidR="00283884" w:rsidTr="00D5439B">
        <w:trPr>
          <w:trHeight w:val="557"/>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numPr>
                <w:ilvl w:val="0"/>
                <w:numId w:val="2"/>
              </w:numPr>
              <w:jc w:val="both"/>
              <w:rPr>
                <w:rFonts w:ascii="Arial" w:eastAsia="Arial" w:hAnsi="Arial" w:cs="Arial"/>
              </w:rPr>
            </w:pPr>
            <w:r>
              <w:rPr>
                <w:rFonts w:ascii="Arial" w:hAnsi="Arial" w:cs="Arial"/>
              </w:rPr>
              <w:t>Propuneri pentru a compensa reducerea</w:t>
            </w:r>
          </w:p>
          <w:p w:rsidR="00283884" w:rsidRDefault="00140CE7">
            <w:pPr>
              <w:ind w:left="2"/>
              <w:jc w:val="both"/>
              <w:rPr>
                <w:rFonts w:ascii="Arial" w:hAnsi="Arial" w:cs="Arial"/>
              </w:rPr>
            </w:pPr>
            <w:r>
              <w:rPr>
                <w:rFonts w:ascii="Arial" w:eastAsia="Arial" w:hAnsi="Arial" w:cs="Arial"/>
              </w:rPr>
              <w:t xml:space="preserve">      </w:t>
            </w:r>
            <w:r>
              <w:rPr>
                <w:rFonts w:ascii="Arial" w:hAnsi="Arial" w:cs="Arial"/>
              </w:rPr>
              <w:t xml:space="preserve">veniturilor 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jc w:val="both"/>
              <w:rPr>
                <w:rFonts w:ascii="Arial" w:hAnsi="Arial" w:cs="Arial"/>
              </w:rPr>
            </w:pPr>
          </w:p>
        </w:tc>
      </w:tr>
      <w:tr w:rsidR="00283884" w:rsidTr="00D5439B">
        <w:trPr>
          <w:trHeight w:val="551"/>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numPr>
                <w:ilvl w:val="0"/>
                <w:numId w:val="2"/>
              </w:numPr>
              <w:jc w:val="both"/>
              <w:rPr>
                <w:rFonts w:ascii="Arial" w:eastAsia="Arial" w:hAnsi="Arial" w:cs="Arial"/>
              </w:rPr>
            </w:pPr>
            <w:r>
              <w:rPr>
                <w:rFonts w:ascii="Arial" w:hAnsi="Arial" w:cs="Arial"/>
              </w:rPr>
              <w:t>Calcule detaliate privind fundamentarea modifi-</w:t>
            </w:r>
          </w:p>
          <w:p w:rsidR="00283884" w:rsidRDefault="00140CE7">
            <w:pPr>
              <w:ind w:left="2"/>
              <w:jc w:val="both"/>
              <w:rPr>
                <w:rFonts w:ascii="Arial" w:hAnsi="Arial" w:cs="Arial"/>
              </w:rPr>
            </w:pPr>
            <w:r>
              <w:rPr>
                <w:rFonts w:ascii="Arial" w:eastAsia="Arial" w:hAnsi="Arial" w:cs="Arial"/>
              </w:rPr>
              <w:t xml:space="preserve">      </w:t>
            </w:r>
            <w:r>
              <w:rPr>
                <w:rFonts w:ascii="Arial" w:hAnsi="Arial" w:cs="Arial"/>
              </w:rPr>
              <w:t xml:space="preserve">cărilor veniturilor şi/sau cheltuielilor bugetare </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jc w:val="both"/>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jc w:val="both"/>
              <w:rPr>
                <w:rFonts w:ascii="Arial" w:hAnsi="Arial" w:cs="Arial"/>
              </w:rPr>
            </w:pPr>
          </w:p>
        </w:tc>
      </w:tr>
      <w:tr w:rsidR="00283884" w:rsidTr="00D5439B">
        <w:trPr>
          <w:trHeight w:val="403"/>
        </w:trPr>
        <w:tc>
          <w:tcPr>
            <w:tcW w:w="5830" w:type="dxa"/>
            <w:tcBorders>
              <w:top w:val="single" w:sz="4" w:space="0" w:color="000000"/>
              <w:left w:val="single" w:sz="4" w:space="0" w:color="000000"/>
              <w:bottom w:val="single" w:sz="4" w:space="0" w:color="000000"/>
            </w:tcBorders>
            <w:shd w:val="clear" w:color="auto" w:fill="auto"/>
            <w:vAlign w:val="center"/>
          </w:tcPr>
          <w:p w:rsidR="00283884" w:rsidRDefault="00140CE7">
            <w:pPr>
              <w:rPr>
                <w:rFonts w:ascii="Arial" w:hAnsi="Arial" w:cs="Arial"/>
              </w:rPr>
            </w:pPr>
            <w:r>
              <w:rPr>
                <w:rFonts w:ascii="Arial" w:hAnsi="Arial" w:cs="Arial"/>
              </w:rPr>
              <w:t>7. Alte informaţii</w:t>
            </w:r>
          </w:p>
        </w:tc>
        <w:tc>
          <w:tcPr>
            <w:tcW w:w="1179"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rPr>
                <w:rFonts w:ascii="Arial" w:hAnsi="Arial" w:cs="Arial"/>
              </w:rPr>
            </w:pPr>
          </w:p>
        </w:tc>
        <w:tc>
          <w:tcPr>
            <w:tcW w:w="598"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rPr>
                <w:rFonts w:ascii="Arial" w:hAnsi="Arial" w:cs="Arial"/>
              </w:rPr>
            </w:pPr>
          </w:p>
        </w:tc>
        <w:tc>
          <w:tcPr>
            <w:tcW w:w="566"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rPr>
                <w:rFonts w:ascii="Arial" w:hAnsi="Arial" w:cs="Arial"/>
              </w:rPr>
            </w:pPr>
          </w:p>
        </w:tc>
        <w:tc>
          <w:tcPr>
            <w:tcW w:w="535"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rPr>
                <w:rFonts w:ascii="Arial" w:hAnsi="Arial" w:cs="Arial"/>
              </w:rPr>
            </w:pPr>
          </w:p>
        </w:tc>
        <w:tc>
          <w:tcPr>
            <w:tcW w:w="503" w:type="dxa"/>
            <w:tcBorders>
              <w:top w:val="single" w:sz="4" w:space="0" w:color="000000"/>
              <w:left w:val="single" w:sz="4" w:space="0" w:color="000000"/>
              <w:bottom w:val="single" w:sz="4" w:space="0" w:color="000000"/>
            </w:tcBorders>
            <w:shd w:val="clear" w:color="auto" w:fill="auto"/>
            <w:vAlign w:val="center"/>
          </w:tcPr>
          <w:p w:rsidR="00283884" w:rsidRDefault="00283884">
            <w:pPr>
              <w:snapToGrid w:val="0"/>
              <w:rPr>
                <w:rFonts w:ascii="Arial" w:hAnsi="Arial" w:cs="Arial"/>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283884">
            <w:pPr>
              <w:snapToGrid w:val="0"/>
              <w:rPr>
                <w:rFonts w:ascii="Arial" w:hAnsi="Arial" w:cs="Arial"/>
              </w:rPr>
            </w:pPr>
          </w:p>
        </w:tc>
      </w:tr>
      <w:tr w:rsidR="00283884" w:rsidTr="00D5439B">
        <w:trPr>
          <w:trHeight w:val="56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rPr>
                <w:rFonts w:ascii="Arial" w:hAnsi="Arial" w:cs="Arial"/>
                <w:b/>
              </w:rPr>
            </w:pPr>
            <w:r>
              <w:rPr>
                <w:rFonts w:ascii="Arial" w:hAnsi="Arial" w:cs="Arial"/>
                <w:b/>
              </w:rPr>
              <w:t>Secţiunea a 5-a</w:t>
            </w:r>
          </w:p>
          <w:p w:rsidR="00283884" w:rsidRDefault="00140CE7">
            <w:pPr>
              <w:jc w:val="center"/>
            </w:pPr>
            <w:r>
              <w:rPr>
                <w:rFonts w:ascii="Arial" w:hAnsi="Arial" w:cs="Arial"/>
                <w:b/>
              </w:rPr>
              <w:t>Efectele proiectului de act normativ asupra legislaţiei în vigoare</w:t>
            </w:r>
          </w:p>
        </w:tc>
      </w:tr>
      <w:tr w:rsidR="00283884" w:rsidTr="00D5439B">
        <w:trPr>
          <w:trHeight w:val="197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numPr>
                <w:ilvl w:val="0"/>
                <w:numId w:val="1"/>
              </w:numPr>
              <w:tabs>
                <w:tab w:val="left" w:pos="222"/>
              </w:tabs>
              <w:ind w:left="222" w:hanging="220"/>
              <w:rPr>
                <w:rFonts w:ascii="Arial" w:hAnsi="Arial" w:cs="Arial"/>
                <w:b/>
              </w:rPr>
            </w:pPr>
            <w:r>
              <w:rPr>
                <w:rFonts w:ascii="Arial" w:hAnsi="Arial" w:cs="Arial"/>
                <w:b/>
              </w:rPr>
              <w:t>Măsuri normative necesare pentru aplicarea prevederilor proiectului de act normativ:</w:t>
            </w:r>
          </w:p>
          <w:p w:rsidR="00283884" w:rsidRDefault="00140CE7">
            <w:pPr>
              <w:rPr>
                <w:rFonts w:ascii="Arial" w:hAnsi="Arial" w:cs="Arial"/>
              </w:rPr>
            </w:pPr>
            <w:r>
              <w:rPr>
                <w:rFonts w:ascii="Arial" w:hAnsi="Arial" w:cs="Arial"/>
                <w:b/>
              </w:rPr>
              <w:t>a) acte normative în vigoare ce vor fi modificate sau abrogate, ca urmare a intrării în vigoare a proiectului de act normativ:</w:t>
            </w:r>
          </w:p>
          <w:p w:rsidR="00283884" w:rsidRDefault="00140CE7">
            <w:pPr>
              <w:rPr>
                <w:rFonts w:ascii="Arial" w:hAnsi="Arial" w:cs="Arial"/>
                <w:b/>
              </w:rPr>
            </w:pPr>
            <w:r>
              <w:rPr>
                <w:rFonts w:ascii="Arial" w:hAnsi="Arial" w:cs="Arial"/>
              </w:rPr>
              <w:t>Proiectul de act normativ nu se referă la acest subiect;</w:t>
            </w:r>
          </w:p>
          <w:p w:rsidR="00283884" w:rsidRDefault="00140CE7">
            <w:r>
              <w:rPr>
                <w:rFonts w:ascii="Arial" w:hAnsi="Arial" w:cs="Arial"/>
                <w:b/>
              </w:rPr>
              <w:t xml:space="preserve">b) acte normative ce urmează a fi elaborate în vederea implementării noilor dispoziţii: </w:t>
            </w:r>
            <w:r>
              <w:rPr>
                <w:rFonts w:ascii="Arial" w:hAnsi="Arial" w:cs="Arial"/>
              </w:rPr>
              <w:t>Proiectul de act normativ nu se referă la acest subiect.</w:t>
            </w:r>
            <w:r>
              <w:rPr>
                <w:rFonts w:ascii="Arial" w:hAnsi="Arial" w:cs="Arial"/>
                <w:b/>
              </w:rPr>
              <w:t xml:space="preserve">  </w:t>
            </w:r>
          </w:p>
        </w:tc>
      </w:tr>
      <w:tr w:rsidR="00283884" w:rsidTr="00D5439B">
        <w:trPr>
          <w:trHeight w:val="843"/>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rPr>
                <w:rFonts w:ascii="Arial" w:hAnsi="Arial" w:cs="Arial"/>
              </w:rPr>
            </w:pPr>
            <w:r>
              <w:rPr>
                <w:rFonts w:ascii="Arial" w:hAnsi="Arial" w:cs="Arial"/>
                <w:b/>
              </w:rPr>
              <w:t>1.1. Compatibilitatea proiectului de act normativ cu legislația în domeniul achizițiilor publice</w:t>
            </w:r>
          </w:p>
          <w:p w:rsidR="00283884" w:rsidRDefault="00140CE7">
            <w:pPr>
              <w:jc w:val="both"/>
            </w:pPr>
            <w:r>
              <w:rPr>
                <w:rFonts w:ascii="Arial" w:hAnsi="Arial" w:cs="Arial"/>
              </w:rPr>
              <w:t>Proiectul de act normativ nu se referă la acest subiect.</w:t>
            </w:r>
          </w:p>
        </w:tc>
      </w:tr>
      <w:tr w:rsidR="00283884" w:rsidTr="00D5439B">
        <w:trPr>
          <w:trHeight w:val="826"/>
        </w:trPr>
        <w:tc>
          <w:tcPr>
            <w:tcW w:w="10080" w:type="dxa"/>
            <w:gridSpan w:val="7"/>
            <w:tcBorders>
              <w:left w:val="single" w:sz="4" w:space="0" w:color="000000"/>
              <w:bottom w:val="single" w:sz="4" w:space="0" w:color="000000"/>
              <w:right w:val="single" w:sz="4" w:space="0" w:color="000000"/>
            </w:tcBorders>
            <w:shd w:val="clear" w:color="auto" w:fill="auto"/>
            <w:vAlign w:val="center"/>
          </w:tcPr>
          <w:p w:rsidR="00283884" w:rsidRDefault="00140CE7">
            <w:pPr>
              <w:rPr>
                <w:rFonts w:ascii="Arial" w:hAnsi="Arial" w:cs="Arial"/>
              </w:rPr>
            </w:pPr>
            <w:r>
              <w:rPr>
                <w:rFonts w:ascii="Arial" w:hAnsi="Arial" w:cs="Arial"/>
                <w:b/>
              </w:rPr>
              <w:t>2. Conformitatea proiectului de act normativ cu legislaţia comunitară în cazul proiectelor ce transpun prevederi comunitare</w:t>
            </w:r>
          </w:p>
          <w:p w:rsidR="00283884" w:rsidRDefault="00140CE7">
            <w:r>
              <w:rPr>
                <w:rFonts w:ascii="Arial" w:hAnsi="Arial" w:cs="Arial"/>
              </w:rPr>
              <w:t>Proiectul de act normativ nu se referă la acest subiect.</w:t>
            </w:r>
            <w:r>
              <w:rPr>
                <w:rFonts w:ascii="Arial" w:hAnsi="Arial" w:cs="Arial"/>
                <w:b/>
              </w:rPr>
              <w:t xml:space="preserve">          </w:t>
            </w:r>
          </w:p>
        </w:tc>
      </w:tr>
      <w:tr w:rsidR="00283884" w:rsidTr="00D5439B">
        <w:trPr>
          <w:trHeight w:val="55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rPr>
                <w:rFonts w:ascii="Arial" w:hAnsi="Arial" w:cs="Arial"/>
              </w:rPr>
            </w:pPr>
            <w:r>
              <w:rPr>
                <w:rFonts w:ascii="Arial" w:hAnsi="Arial" w:cs="Arial"/>
                <w:b/>
              </w:rPr>
              <w:t xml:space="preserve">3. Măsuri normative necesare aplicării directe a actelor normative comunitare </w:t>
            </w:r>
          </w:p>
          <w:p w:rsidR="00283884" w:rsidRDefault="00140CE7">
            <w:r>
              <w:rPr>
                <w:rFonts w:ascii="Arial" w:hAnsi="Arial" w:cs="Arial"/>
              </w:rPr>
              <w:t>Proiectul de act normativ nu se referă la acest subiect.</w:t>
            </w:r>
          </w:p>
        </w:tc>
      </w:tr>
      <w:tr w:rsidR="00283884" w:rsidTr="00D5439B">
        <w:trPr>
          <w:trHeight w:val="57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rPr>
                <w:rFonts w:ascii="Arial" w:hAnsi="Arial" w:cs="Arial"/>
              </w:rPr>
            </w:pPr>
            <w:r>
              <w:rPr>
                <w:rFonts w:ascii="Arial" w:hAnsi="Arial" w:cs="Arial"/>
                <w:b/>
              </w:rPr>
              <w:t>4. Hotărâri ale Curţii de Justiţie a Uniunii Europene</w:t>
            </w:r>
          </w:p>
          <w:p w:rsidR="00283884" w:rsidRDefault="00140CE7">
            <w:r>
              <w:rPr>
                <w:rFonts w:ascii="Arial" w:hAnsi="Arial" w:cs="Arial"/>
              </w:rPr>
              <w:t>Proiectul de act normativ nu se referă la acest subiect.</w:t>
            </w:r>
            <w:r>
              <w:rPr>
                <w:rFonts w:ascii="Arial" w:hAnsi="Arial" w:cs="Arial"/>
                <w:b/>
              </w:rPr>
              <w:t xml:space="preserve">        </w:t>
            </w:r>
          </w:p>
        </w:tc>
      </w:tr>
      <w:tr w:rsidR="00283884" w:rsidTr="00D5439B">
        <w:trPr>
          <w:trHeight w:val="55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rPr>
                <w:rFonts w:ascii="Arial" w:hAnsi="Arial" w:cs="Arial"/>
              </w:rPr>
            </w:pPr>
            <w:r>
              <w:rPr>
                <w:rFonts w:ascii="Arial" w:hAnsi="Arial" w:cs="Arial"/>
                <w:b/>
              </w:rPr>
              <w:t>5. Alte acte normative şi/sau documente internaţionale din care decurg angajamente</w:t>
            </w:r>
          </w:p>
          <w:p w:rsidR="00283884" w:rsidRDefault="00140CE7">
            <w:r>
              <w:rPr>
                <w:rFonts w:ascii="Arial" w:hAnsi="Arial" w:cs="Arial"/>
              </w:rPr>
              <w:t>Proiectul de act normativ nu se referă la acest subiect.</w:t>
            </w:r>
            <w:r>
              <w:rPr>
                <w:rFonts w:ascii="Arial" w:hAnsi="Arial" w:cs="Arial"/>
                <w:b/>
              </w:rPr>
              <w:t xml:space="preserve">       </w:t>
            </w:r>
          </w:p>
        </w:tc>
      </w:tr>
      <w:tr w:rsidR="00283884" w:rsidTr="00D5439B">
        <w:trPr>
          <w:trHeight w:val="55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numPr>
                <w:ilvl w:val="0"/>
                <w:numId w:val="3"/>
              </w:numPr>
              <w:jc w:val="both"/>
              <w:rPr>
                <w:rFonts w:ascii="Arial" w:hAnsi="Arial" w:cs="Arial"/>
              </w:rPr>
            </w:pPr>
            <w:r>
              <w:rPr>
                <w:rFonts w:ascii="Arial" w:hAnsi="Arial" w:cs="Arial"/>
                <w:b/>
              </w:rPr>
              <w:t>Alte informaţii</w:t>
            </w:r>
          </w:p>
          <w:p w:rsidR="00283884" w:rsidRDefault="00140CE7">
            <w:pPr>
              <w:ind w:left="2"/>
              <w:jc w:val="both"/>
            </w:pPr>
            <w:r>
              <w:rPr>
                <w:rFonts w:ascii="Arial" w:hAnsi="Arial" w:cs="Arial"/>
              </w:rPr>
              <w:t>Nu este cazul.</w:t>
            </w:r>
            <w:r>
              <w:rPr>
                <w:rFonts w:ascii="Arial" w:hAnsi="Arial" w:cs="Arial"/>
                <w:b/>
              </w:rPr>
              <w:t xml:space="preserve">                  </w:t>
            </w:r>
          </w:p>
        </w:tc>
      </w:tr>
      <w:tr w:rsidR="00283884" w:rsidTr="00D5439B">
        <w:trPr>
          <w:trHeight w:val="54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center"/>
              <w:rPr>
                <w:rFonts w:ascii="Arial" w:hAnsi="Arial" w:cs="Arial"/>
                <w:b/>
              </w:rPr>
            </w:pPr>
            <w:r>
              <w:rPr>
                <w:rFonts w:ascii="Arial" w:hAnsi="Arial" w:cs="Arial"/>
                <w:b/>
              </w:rPr>
              <w:t>Secţiunea a 6-a</w:t>
            </w:r>
          </w:p>
          <w:p w:rsidR="00283884" w:rsidRDefault="00140CE7">
            <w:pPr>
              <w:jc w:val="center"/>
            </w:pPr>
            <w:r>
              <w:rPr>
                <w:rFonts w:ascii="Arial" w:hAnsi="Arial" w:cs="Arial"/>
                <w:b/>
              </w:rPr>
              <w:t>Consultările efectuate în vederea elaborării proiectului de act normativ</w:t>
            </w:r>
          </w:p>
        </w:tc>
      </w:tr>
      <w:tr w:rsidR="00283884" w:rsidTr="00C54D7B">
        <w:trPr>
          <w:trHeight w:val="850"/>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1. Informaţii privind procesul de consultare cu organizaţii neguvernamentale, institute de cercetare şi alte organisme implicate</w:t>
            </w:r>
          </w:p>
          <w:p w:rsidR="00283884" w:rsidRDefault="00140CE7">
            <w:pPr>
              <w:jc w:val="both"/>
            </w:pPr>
            <w:r>
              <w:rPr>
                <w:rFonts w:ascii="Arial" w:hAnsi="Arial" w:cs="Arial"/>
              </w:rPr>
              <w:t>Nu este cazul.</w:t>
            </w:r>
            <w:r>
              <w:rPr>
                <w:rFonts w:ascii="Arial" w:hAnsi="Arial" w:cs="Arial"/>
                <w:b/>
              </w:rPr>
              <w:t xml:space="preserve">                                              </w:t>
            </w:r>
          </w:p>
        </w:tc>
      </w:tr>
      <w:tr w:rsidR="00283884" w:rsidTr="001B5B3C">
        <w:trPr>
          <w:trHeight w:val="1543"/>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lastRenderedPageBreak/>
              <w:t>2. Fundamentarea alegerii organizaţiilor cu care a avut loc consultarea, precum şi a modului în care activitatea acestor organizaţii este legată de obiectul proiectului de act normativ</w:t>
            </w:r>
          </w:p>
          <w:p w:rsidR="00283884" w:rsidRDefault="00140CE7" w:rsidP="00C54D7B">
            <w:pPr>
              <w:jc w:val="both"/>
            </w:pPr>
            <w:r>
              <w:rPr>
                <w:rFonts w:ascii="Arial" w:hAnsi="Arial" w:cs="Arial"/>
              </w:rPr>
              <w:t>Proiectul de act normativ nu se referă la acest subiect.</w:t>
            </w:r>
            <w:r>
              <w:rPr>
                <w:rFonts w:ascii="Arial" w:hAnsi="Arial" w:cs="Arial"/>
                <w:b/>
              </w:rPr>
              <w:t xml:space="preserve">                                                                         </w:t>
            </w:r>
          </w:p>
        </w:tc>
      </w:tr>
      <w:tr w:rsidR="00283884" w:rsidTr="00D5439B">
        <w:trPr>
          <w:trHeight w:val="2056"/>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84" w:rsidRDefault="00140CE7">
            <w:pPr>
              <w:jc w:val="both"/>
              <w:rPr>
                <w:rFonts w:ascii="Arial" w:hAnsi="Arial" w:cs="Arial"/>
              </w:rPr>
            </w:pPr>
            <w:r>
              <w:rPr>
                <w:rFonts w:ascii="Arial" w:hAnsi="Arial" w:cs="Arial"/>
                <w:b/>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p w:rsidR="009E51F2" w:rsidRDefault="00A50C71" w:rsidP="003E0AF7">
            <w:pPr>
              <w:jc w:val="both"/>
              <w:rPr>
                <w:rFonts w:ascii="Arial" w:hAnsi="Arial" w:cs="Arial"/>
              </w:rPr>
            </w:pPr>
            <w:r w:rsidRPr="005051FB">
              <w:rPr>
                <w:rFonts w:ascii="Arial" w:hAnsi="Arial" w:cs="Arial"/>
              </w:rPr>
              <w:t xml:space="preserve">Proiectul de act normativ </w:t>
            </w:r>
            <w:r w:rsidR="001C5C68">
              <w:rPr>
                <w:rFonts w:ascii="Arial" w:hAnsi="Arial" w:cs="Arial"/>
              </w:rPr>
              <w:t>v</w:t>
            </w:r>
            <w:r w:rsidR="003E5613">
              <w:rPr>
                <w:rFonts w:ascii="Arial" w:hAnsi="Arial" w:cs="Arial"/>
              </w:rPr>
              <w:t>a f</w:t>
            </w:r>
            <w:r w:rsidR="001C5C68">
              <w:rPr>
                <w:rFonts w:ascii="Arial" w:hAnsi="Arial" w:cs="Arial"/>
              </w:rPr>
              <w:t xml:space="preserve">i </w:t>
            </w:r>
            <w:r w:rsidRPr="005051FB">
              <w:rPr>
                <w:rFonts w:ascii="Arial" w:hAnsi="Arial" w:cs="Arial"/>
              </w:rPr>
              <w:t>transmi</w:t>
            </w:r>
            <w:r w:rsidR="003E5613">
              <w:rPr>
                <w:rFonts w:ascii="Arial" w:hAnsi="Arial" w:cs="Arial"/>
              </w:rPr>
              <w:t>s prin poșta electronică</w:t>
            </w:r>
            <w:r w:rsidRPr="005051FB">
              <w:rPr>
                <w:rFonts w:ascii="Arial" w:hAnsi="Arial" w:cs="Arial"/>
              </w:rPr>
              <w:t>, spre consultare, structurilor asociative ale administrației publice locale.</w:t>
            </w:r>
            <w:r w:rsidR="006D3BB9" w:rsidRPr="006D3BB9">
              <w:rPr>
                <w:rFonts w:ascii="Arial" w:hAnsi="Arial" w:cs="Arial"/>
              </w:rPr>
              <w:t xml:space="preserve"> </w:t>
            </w:r>
            <w:r w:rsidR="00C54D7B" w:rsidRPr="001C5C68">
              <w:rPr>
                <w:rFonts w:ascii="Arial" w:hAnsi="Arial" w:cs="Arial"/>
                <w:color w:val="FFFFFF" w:themeColor="background1"/>
              </w:rPr>
              <w:t xml:space="preserve">Au transmis răspunsuri Uniunea Națională a Consiliilor Județene din România prin adresa nr. </w:t>
            </w:r>
            <w:r w:rsidR="001C5C68" w:rsidRPr="001C5C68">
              <w:rPr>
                <w:rFonts w:ascii="Arial" w:hAnsi="Arial" w:cs="Arial"/>
                <w:color w:val="FFFFFF" w:themeColor="background1"/>
              </w:rPr>
              <w:t>........./...........</w:t>
            </w:r>
            <w:r w:rsidR="00C54D7B" w:rsidRPr="001C5C68">
              <w:rPr>
                <w:rFonts w:ascii="Arial" w:hAnsi="Arial" w:cs="Arial"/>
                <w:color w:val="FFFFFF" w:themeColor="background1"/>
              </w:rPr>
              <w:t>.20</w:t>
            </w:r>
            <w:r w:rsidR="001C5C68" w:rsidRPr="001C5C68">
              <w:rPr>
                <w:rFonts w:ascii="Arial" w:hAnsi="Arial" w:cs="Arial"/>
                <w:color w:val="FFFFFF" w:themeColor="background1"/>
              </w:rPr>
              <w:t>20</w:t>
            </w:r>
            <w:r w:rsidR="00C54D7B" w:rsidRPr="001C5C68">
              <w:rPr>
                <w:rFonts w:ascii="Arial" w:hAnsi="Arial" w:cs="Arial"/>
                <w:color w:val="FFFFFF" w:themeColor="background1"/>
              </w:rPr>
              <w:t xml:space="preserve"> și Asociația Municipiilor din România prin adresa nr. </w:t>
            </w:r>
            <w:r w:rsidR="001C5C68" w:rsidRPr="001C5C68">
              <w:rPr>
                <w:rFonts w:ascii="Arial" w:hAnsi="Arial" w:cs="Arial"/>
                <w:color w:val="FFFFFF" w:themeColor="background1"/>
              </w:rPr>
              <w:t>.........</w:t>
            </w:r>
            <w:r w:rsidR="00C54D7B" w:rsidRPr="001C5C68">
              <w:rPr>
                <w:rFonts w:ascii="Arial" w:hAnsi="Arial" w:cs="Arial"/>
                <w:color w:val="FFFFFF" w:themeColor="background1"/>
              </w:rPr>
              <w:t>/</w:t>
            </w:r>
            <w:r w:rsidR="001C5C68" w:rsidRPr="001C5C68">
              <w:rPr>
                <w:rFonts w:ascii="Arial" w:hAnsi="Arial" w:cs="Arial"/>
                <w:color w:val="FFFFFF" w:themeColor="background1"/>
              </w:rPr>
              <w:t>............2020</w:t>
            </w:r>
            <w:r w:rsidR="00C54D7B" w:rsidRPr="001C5C68">
              <w:rPr>
                <w:rFonts w:ascii="Arial" w:hAnsi="Arial" w:cs="Arial"/>
                <w:color w:val="FFFFFF" w:themeColor="background1"/>
              </w:rPr>
              <w:t>, atașate.</w:t>
            </w:r>
          </w:p>
          <w:p w:rsidR="00D5439B" w:rsidRPr="003E0AF7" w:rsidRDefault="00D5439B" w:rsidP="003E0AF7">
            <w:pPr>
              <w:jc w:val="both"/>
            </w:pPr>
          </w:p>
        </w:tc>
      </w:tr>
      <w:tr w:rsidR="00283884" w:rsidTr="001B5B3C">
        <w:trPr>
          <w:trHeight w:val="120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rPr>
                <w:rFonts w:ascii="Arial" w:hAnsi="Arial" w:cs="Arial"/>
              </w:rPr>
            </w:pPr>
            <w:r>
              <w:rPr>
                <w:rFonts w:ascii="Arial" w:hAnsi="Arial" w:cs="Arial"/>
                <w:b/>
              </w:rPr>
              <w:t xml:space="preserve">4. Consultările desfăşurate în cadrul consiliilor interministeriale, în conformitate cu prevederile Hotărârii Guvernului nr. 750/2005 privind constituirea consiliilor interministeriale permanente      </w:t>
            </w:r>
          </w:p>
          <w:p w:rsidR="00283884" w:rsidRDefault="00140CE7">
            <w:pPr>
              <w:jc w:val="both"/>
            </w:pPr>
            <w:r>
              <w:rPr>
                <w:rFonts w:ascii="Arial" w:hAnsi="Arial" w:cs="Arial"/>
              </w:rPr>
              <w:t>Proiectul de act normativ nu se referă la acest subiect.</w:t>
            </w:r>
            <w:r>
              <w:rPr>
                <w:rFonts w:ascii="Arial" w:hAnsi="Arial" w:cs="Arial"/>
                <w:b/>
              </w:rPr>
              <w:t xml:space="preserve">                                                      </w:t>
            </w:r>
          </w:p>
        </w:tc>
      </w:tr>
      <w:tr w:rsidR="00283884" w:rsidTr="001B5B3C">
        <w:trPr>
          <w:trHeight w:val="211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autoSpaceDE w:val="0"/>
              <w:jc w:val="both"/>
              <w:rPr>
                <w:rFonts w:ascii="Arial" w:hAnsi="Arial" w:cs="Arial"/>
                <w:b/>
              </w:rPr>
            </w:pPr>
            <w:r>
              <w:rPr>
                <w:rFonts w:ascii="Arial" w:hAnsi="Arial" w:cs="Arial"/>
                <w:b/>
              </w:rPr>
              <w:t xml:space="preserve">5. Informaţii privind avizarea de către:    </w:t>
            </w:r>
          </w:p>
          <w:p w:rsidR="00283884" w:rsidRDefault="00140CE7">
            <w:pPr>
              <w:autoSpaceDE w:val="0"/>
              <w:rPr>
                <w:rFonts w:ascii="Arial" w:hAnsi="Arial" w:cs="Arial"/>
                <w:b/>
              </w:rPr>
            </w:pPr>
            <w:r>
              <w:rPr>
                <w:rFonts w:ascii="Arial" w:hAnsi="Arial" w:cs="Arial"/>
                <w:b/>
              </w:rPr>
              <w:t xml:space="preserve">a) Consiliul Legislativ: </w:t>
            </w:r>
            <w:r>
              <w:rPr>
                <w:rFonts w:ascii="Arial" w:hAnsi="Arial" w:cs="Arial"/>
              </w:rPr>
              <w:t xml:space="preserve">este necesar avizul Consiliului Legislativ asupra proiectului de act normativ. </w:t>
            </w:r>
          </w:p>
          <w:p w:rsidR="00283884" w:rsidRDefault="00140CE7">
            <w:pPr>
              <w:autoSpaceDE w:val="0"/>
              <w:rPr>
                <w:rFonts w:ascii="Arial" w:hAnsi="Arial" w:cs="Arial"/>
                <w:b/>
              </w:rPr>
            </w:pPr>
            <w:r>
              <w:rPr>
                <w:rFonts w:ascii="Arial" w:hAnsi="Arial" w:cs="Arial"/>
                <w:b/>
              </w:rPr>
              <w:t xml:space="preserve">b) Consiliul Suprem de Apărare a Ţării                                                           </w:t>
            </w:r>
          </w:p>
          <w:p w:rsidR="00283884" w:rsidRDefault="00140CE7">
            <w:pPr>
              <w:jc w:val="both"/>
              <w:rPr>
                <w:rFonts w:ascii="Arial" w:hAnsi="Arial" w:cs="Arial"/>
                <w:b/>
              </w:rPr>
            </w:pPr>
            <w:r>
              <w:rPr>
                <w:rFonts w:ascii="Arial" w:hAnsi="Arial" w:cs="Arial"/>
                <w:b/>
              </w:rPr>
              <w:t>c) Consiliul Economic şi Social</w:t>
            </w:r>
          </w:p>
          <w:p w:rsidR="00283884" w:rsidRDefault="00140CE7">
            <w:pPr>
              <w:jc w:val="both"/>
              <w:rPr>
                <w:rFonts w:ascii="Arial" w:hAnsi="Arial" w:cs="Arial"/>
                <w:b/>
              </w:rPr>
            </w:pPr>
            <w:r>
              <w:rPr>
                <w:rFonts w:ascii="Arial" w:hAnsi="Arial" w:cs="Arial"/>
                <w:b/>
              </w:rPr>
              <w:t>d) Consiliul Concurenţei</w:t>
            </w:r>
          </w:p>
          <w:p w:rsidR="00283884" w:rsidRDefault="00140CE7">
            <w:pPr>
              <w:jc w:val="both"/>
            </w:pPr>
            <w:r>
              <w:rPr>
                <w:rFonts w:ascii="Arial" w:hAnsi="Arial" w:cs="Arial"/>
                <w:b/>
              </w:rPr>
              <w:t xml:space="preserve">e) Curtea de Conturi                                                     </w:t>
            </w:r>
          </w:p>
        </w:tc>
      </w:tr>
      <w:tr w:rsidR="00283884" w:rsidTr="001B5B3C">
        <w:trPr>
          <w:trHeight w:val="429"/>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pPr>
            <w:r>
              <w:rPr>
                <w:rFonts w:ascii="Arial" w:hAnsi="Arial" w:cs="Arial"/>
                <w:b/>
              </w:rPr>
              <w:t>6. Alte informaţii</w:t>
            </w:r>
            <w:r>
              <w:rPr>
                <w:rFonts w:ascii="Arial" w:hAnsi="Arial" w:cs="Arial"/>
              </w:rPr>
              <w:t xml:space="preserve"> – Nu este cazul.</w:t>
            </w:r>
            <w:r>
              <w:rPr>
                <w:rFonts w:ascii="Arial" w:hAnsi="Arial" w:cs="Arial"/>
                <w:b/>
              </w:rPr>
              <w:t xml:space="preserve">                  </w:t>
            </w:r>
          </w:p>
        </w:tc>
      </w:tr>
      <w:tr w:rsidR="00283884" w:rsidTr="001B5B3C">
        <w:trPr>
          <w:trHeight w:val="961"/>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autoSpaceDE w:val="0"/>
              <w:jc w:val="center"/>
              <w:rPr>
                <w:rFonts w:ascii="Arial" w:hAnsi="Arial" w:cs="Arial"/>
                <w:b/>
              </w:rPr>
            </w:pPr>
            <w:proofErr w:type="spellStart"/>
            <w:r>
              <w:rPr>
                <w:rFonts w:ascii="Arial" w:hAnsi="Arial" w:cs="Arial"/>
                <w:b/>
              </w:rPr>
              <w:t>Secţiunea</w:t>
            </w:r>
            <w:proofErr w:type="spellEnd"/>
            <w:r>
              <w:rPr>
                <w:rFonts w:ascii="Arial" w:hAnsi="Arial" w:cs="Arial"/>
                <w:b/>
              </w:rPr>
              <w:t xml:space="preserve"> a 7-a</w:t>
            </w:r>
          </w:p>
          <w:p w:rsidR="00283884" w:rsidRDefault="00140CE7">
            <w:pPr>
              <w:jc w:val="center"/>
              <w:rPr>
                <w:rFonts w:ascii="Arial" w:hAnsi="Arial" w:cs="Arial"/>
                <w:b/>
              </w:rPr>
            </w:pPr>
            <w:r>
              <w:rPr>
                <w:rFonts w:ascii="Arial" w:hAnsi="Arial" w:cs="Arial"/>
                <w:b/>
              </w:rPr>
              <w:t>Activităţi de informare publică privind elaborarea</w:t>
            </w:r>
          </w:p>
          <w:p w:rsidR="00283884" w:rsidRDefault="00140CE7">
            <w:pPr>
              <w:jc w:val="center"/>
            </w:pPr>
            <w:r>
              <w:rPr>
                <w:rFonts w:ascii="Arial" w:hAnsi="Arial" w:cs="Arial"/>
                <w:b/>
              </w:rPr>
              <w:t>şi implementarea proiectului de act normativ</w:t>
            </w:r>
          </w:p>
        </w:tc>
      </w:tr>
      <w:tr w:rsidR="00283884" w:rsidTr="001B5B3C">
        <w:trPr>
          <w:trHeight w:val="128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rPr>
                <w:rFonts w:ascii="Arial" w:hAnsi="Arial" w:cs="Arial"/>
              </w:rPr>
            </w:pPr>
            <w:r>
              <w:rPr>
                <w:rFonts w:ascii="Arial" w:hAnsi="Arial" w:cs="Arial"/>
                <w:b/>
              </w:rPr>
              <w:t>1. Informarea societăţii civile cu privire la necesitatea elaborării proiectului de act normativ</w:t>
            </w:r>
          </w:p>
          <w:p w:rsidR="00283884" w:rsidRDefault="00140CE7" w:rsidP="000F4978">
            <w:pPr>
              <w:jc w:val="both"/>
            </w:pPr>
            <w:r>
              <w:rPr>
                <w:rFonts w:ascii="Arial" w:hAnsi="Arial" w:cs="Arial"/>
              </w:rPr>
              <w:t>Proiectul de act normativ</w:t>
            </w:r>
            <w:r w:rsidR="000F4978">
              <w:rPr>
                <w:rFonts w:ascii="Arial" w:hAnsi="Arial" w:cs="Arial"/>
              </w:rPr>
              <w:t xml:space="preserve"> </w:t>
            </w:r>
            <w:r>
              <w:rPr>
                <w:rFonts w:ascii="Arial" w:hAnsi="Arial" w:cs="Arial"/>
              </w:rPr>
              <w:t xml:space="preserve">respectă prevederile </w:t>
            </w:r>
            <w:r>
              <w:rPr>
                <w:rFonts w:ascii="Arial" w:hAnsi="Arial" w:cs="Arial"/>
                <w:lang w:eastAsia="ro-RO"/>
              </w:rPr>
              <w:t>Legii nr. 52/2003 privind transparenţa decizională în administraţia publică, republicată</w:t>
            </w:r>
            <w:r>
              <w:rPr>
                <w:rFonts w:ascii="Arial" w:hAnsi="Arial" w:cs="Arial"/>
              </w:rPr>
              <w:t xml:space="preserve">. </w:t>
            </w:r>
            <w:r>
              <w:rPr>
                <w:rFonts w:ascii="Arial" w:hAnsi="Arial" w:cs="Arial"/>
                <w:b/>
              </w:rPr>
              <w:t xml:space="preserve">                                              </w:t>
            </w:r>
          </w:p>
        </w:tc>
      </w:tr>
      <w:tr w:rsidR="00283884" w:rsidTr="001B5B3C">
        <w:trPr>
          <w:trHeight w:val="124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rPr>
                <w:rFonts w:ascii="Arial" w:hAnsi="Arial" w:cs="Arial"/>
              </w:rPr>
            </w:pPr>
            <w:r>
              <w:rPr>
                <w:rFonts w:ascii="Arial" w:hAnsi="Arial" w:cs="Arial"/>
                <w:b/>
              </w:rPr>
              <w:t>2. Informarea societăţii civile cu privire la eventualul impact asupra mediului în urma implementării proiectului de act  normativ, precum şi efectele asupra sănătăţii şi securităţii cetăţenilor sau diversităţii biologice</w:t>
            </w:r>
          </w:p>
          <w:p w:rsidR="00283884" w:rsidRDefault="00140CE7">
            <w:pPr>
              <w:jc w:val="both"/>
            </w:pPr>
            <w:r>
              <w:rPr>
                <w:rFonts w:ascii="Arial" w:hAnsi="Arial" w:cs="Arial"/>
              </w:rPr>
              <w:t>Proiectul de act normativ nu se referă la acest subiect.</w:t>
            </w:r>
            <w:r>
              <w:rPr>
                <w:rFonts w:ascii="Arial" w:hAnsi="Arial" w:cs="Arial"/>
                <w:b/>
              </w:rPr>
              <w:t xml:space="preserve">                                                                          </w:t>
            </w:r>
          </w:p>
        </w:tc>
      </w:tr>
      <w:tr w:rsidR="00283884" w:rsidTr="001B5B3C">
        <w:trPr>
          <w:trHeight w:val="415"/>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pPr>
            <w:r>
              <w:rPr>
                <w:rFonts w:ascii="Arial" w:hAnsi="Arial" w:cs="Arial"/>
                <w:b/>
              </w:rPr>
              <w:t>3. Alte informaţii</w:t>
            </w:r>
            <w:r>
              <w:rPr>
                <w:rFonts w:ascii="Arial" w:hAnsi="Arial" w:cs="Arial"/>
              </w:rPr>
              <w:t xml:space="preserve"> – Nu este cazul.</w:t>
            </w:r>
            <w:r>
              <w:rPr>
                <w:rFonts w:ascii="Arial" w:hAnsi="Arial" w:cs="Arial"/>
                <w:b/>
              </w:rPr>
              <w:t xml:space="preserve">                                                          </w:t>
            </w:r>
          </w:p>
        </w:tc>
      </w:tr>
      <w:tr w:rsidR="00283884" w:rsidTr="001B5B3C">
        <w:trPr>
          <w:trHeight w:val="704"/>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center"/>
              <w:rPr>
                <w:rFonts w:ascii="Arial" w:hAnsi="Arial" w:cs="Arial"/>
                <w:b/>
              </w:rPr>
            </w:pPr>
            <w:proofErr w:type="spellStart"/>
            <w:r>
              <w:rPr>
                <w:rFonts w:ascii="Arial" w:hAnsi="Arial" w:cs="Arial"/>
                <w:b/>
              </w:rPr>
              <w:t>Secţiunea</w:t>
            </w:r>
            <w:proofErr w:type="spellEnd"/>
            <w:r>
              <w:rPr>
                <w:rFonts w:ascii="Arial" w:hAnsi="Arial" w:cs="Arial"/>
                <w:b/>
              </w:rPr>
              <w:t xml:space="preserve"> a 8-a</w:t>
            </w:r>
          </w:p>
          <w:p w:rsidR="00283884" w:rsidRDefault="00140CE7">
            <w:pPr>
              <w:jc w:val="center"/>
            </w:pPr>
            <w:r>
              <w:rPr>
                <w:rFonts w:ascii="Arial" w:hAnsi="Arial" w:cs="Arial"/>
                <w:b/>
              </w:rPr>
              <w:t>Măsuri de implementare</w:t>
            </w:r>
          </w:p>
        </w:tc>
      </w:tr>
      <w:tr w:rsidR="00283884" w:rsidTr="001B5B3C">
        <w:trPr>
          <w:trHeight w:val="1268"/>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rPr>
                <w:rFonts w:ascii="Arial" w:hAnsi="Arial" w:cs="Arial"/>
              </w:rPr>
            </w:pPr>
            <w:r>
              <w:rPr>
                <w:rFonts w:ascii="Arial" w:hAnsi="Arial" w:cs="Arial"/>
                <w:b/>
              </w:rPr>
              <w:t xml:space="preserve">1. Măsurile de punere în aplicare a proiectului de act normativ de către autorităţile administraţiei publice centrale şi/sau locale – înfiinţarea unor noi organisme sau extinderea competenţelor instituţiilor existente </w:t>
            </w:r>
          </w:p>
          <w:p w:rsidR="00283884" w:rsidRDefault="00140CE7">
            <w:pPr>
              <w:jc w:val="both"/>
            </w:pPr>
            <w:r>
              <w:rPr>
                <w:rFonts w:ascii="Arial" w:hAnsi="Arial" w:cs="Arial"/>
              </w:rPr>
              <w:t xml:space="preserve">Nu este cazul înfiinţării unor noi organisme sau a extinderii competenţelor instituţiei.                                                                              </w:t>
            </w:r>
          </w:p>
        </w:tc>
      </w:tr>
      <w:tr w:rsidR="00283884" w:rsidTr="001B5B3C">
        <w:trPr>
          <w:trHeight w:val="407"/>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283884" w:rsidRDefault="00140CE7">
            <w:pPr>
              <w:jc w:val="both"/>
            </w:pPr>
            <w:r>
              <w:rPr>
                <w:rFonts w:ascii="Arial" w:hAnsi="Arial" w:cs="Arial"/>
                <w:b/>
              </w:rPr>
              <w:t>2. Alte informaţii</w:t>
            </w:r>
            <w:r>
              <w:rPr>
                <w:rFonts w:ascii="Arial" w:hAnsi="Arial" w:cs="Arial"/>
              </w:rPr>
              <w:t xml:space="preserve"> – Nu este cazul.</w:t>
            </w:r>
            <w:r>
              <w:rPr>
                <w:rFonts w:ascii="Arial" w:hAnsi="Arial" w:cs="Arial"/>
                <w:b/>
              </w:rPr>
              <w:t xml:space="preserve">                                                          </w:t>
            </w:r>
          </w:p>
        </w:tc>
      </w:tr>
    </w:tbl>
    <w:p w:rsidR="00283884" w:rsidRDefault="00283884">
      <w:pPr>
        <w:jc w:val="both"/>
        <w:rPr>
          <w:rFonts w:ascii="Arial" w:hAnsi="Arial" w:cs="Arial"/>
        </w:rPr>
      </w:pPr>
    </w:p>
    <w:p w:rsidR="00283884" w:rsidRDefault="00140CE7">
      <w:pPr>
        <w:ind w:left="-440" w:right="-498" w:firstLine="550"/>
        <w:jc w:val="both"/>
      </w:pPr>
      <w:r>
        <w:rPr>
          <w:rFonts w:ascii="Arial" w:hAnsi="Arial" w:cs="Arial"/>
        </w:rPr>
        <w:t>Faţă de cele prezentate, a fost elaborat proiectul de hotărâre a Guvernului privind aprobarea limitelor anuale, aferente anilor 20</w:t>
      </w:r>
      <w:r w:rsidR="009E51F2">
        <w:rPr>
          <w:rFonts w:ascii="Arial" w:hAnsi="Arial" w:cs="Arial"/>
        </w:rPr>
        <w:t>2</w:t>
      </w:r>
      <w:r w:rsidR="001C5C68">
        <w:rPr>
          <w:rFonts w:ascii="Arial" w:hAnsi="Arial" w:cs="Arial"/>
        </w:rPr>
        <w:t>1</w:t>
      </w:r>
      <w:r>
        <w:rPr>
          <w:rFonts w:ascii="Arial" w:hAnsi="Arial" w:cs="Arial"/>
        </w:rPr>
        <w:t>, 20</w:t>
      </w:r>
      <w:r w:rsidR="00F929A5">
        <w:rPr>
          <w:rFonts w:ascii="Arial" w:hAnsi="Arial" w:cs="Arial"/>
        </w:rPr>
        <w:t>2</w:t>
      </w:r>
      <w:r w:rsidR="001B5B3C">
        <w:rPr>
          <w:rFonts w:ascii="Arial" w:hAnsi="Arial" w:cs="Arial"/>
        </w:rPr>
        <w:t>2</w:t>
      </w:r>
      <w:r>
        <w:rPr>
          <w:rFonts w:ascii="Arial" w:hAnsi="Arial" w:cs="Arial"/>
        </w:rPr>
        <w:t xml:space="preserve"> </w:t>
      </w:r>
      <w:proofErr w:type="spellStart"/>
      <w:r>
        <w:rPr>
          <w:rFonts w:ascii="Arial" w:hAnsi="Arial" w:cs="Arial"/>
        </w:rPr>
        <w:t>şi</w:t>
      </w:r>
      <w:proofErr w:type="spellEnd"/>
      <w:r>
        <w:rPr>
          <w:rFonts w:ascii="Arial" w:hAnsi="Arial" w:cs="Arial"/>
        </w:rPr>
        <w:t xml:space="preserve"> 20</w:t>
      </w:r>
      <w:r w:rsidR="00645B07">
        <w:rPr>
          <w:rFonts w:ascii="Arial" w:hAnsi="Arial" w:cs="Arial"/>
        </w:rPr>
        <w:t>2</w:t>
      </w:r>
      <w:r w:rsidR="001C5C68">
        <w:rPr>
          <w:rFonts w:ascii="Arial" w:hAnsi="Arial" w:cs="Arial"/>
        </w:rPr>
        <w:t>3</w:t>
      </w:r>
      <w:r>
        <w:rPr>
          <w:rFonts w:ascii="Arial" w:hAnsi="Arial" w:cs="Arial"/>
        </w:rPr>
        <w:t xml:space="preserve">, pentru </w:t>
      </w:r>
      <w:proofErr w:type="spellStart"/>
      <w:r>
        <w:rPr>
          <w:rFonts w:ascii="Arial" w:hAnsi="Arial" w:cs="Arial"/>
        </w:rPr>
        <w:t>finanţările</w:t>
      </w:r>
      <w:proofErr w:type="spellEnd"/>
      <w:r>
        <w:rPr>
          <w:rFonts w:ascii="Arial" w:hAnsi="Arial" w:cs="Arial"/>
        </w:rPr>
        <w:t xml:space="preserve"> rambursabile </w:t>
      </w:r>
      <w:r>
        <w:rPr>
          <w:rFonts w:ascii="Arial" w:hAnsi="Arial" w:cs="Arial"/>
        </w:rPr>
        <w:lastRenderedPageBreak/>
        <w:t>care pot fi contractate şi pentru tragerile din finanţările rambursabile contractate sau care urmează a fi contractate de unităţile/subdiviziunile administrativ-teritoriale, pe care îl supunem adoptării în forma prezentată alăturat.</w:t>
      </w:r>
    </w:p>
    <w:p w:rsidR="00283884" w:rsidRDefault="00283884">
      <w:pPr>
        <w:ind w:left="-440" w:right="-498" w:firstLine="550"/>
        <w:jc w:val="both"/>
      </w:pPr>
    </w:p>
    <w:p w:rsidR="00283884" w:rsidRDefault="00283884"/>
    <w:tbl>
      <w:tblPr>
        <w:tblW w:w="0" w:type="auto"/>
        <w:jc w:val="center"/>
        <w:tblLayout w:type="fixed"/>
        <w:tblLook w:val="0000" w:firstRow="0" w:lastRow="0" w:firstColumn="0" w:lastColumn="0" w:noHBand="0" w:noVBand="0"/>
      </w:tblPr>
      <w:tblGrid>
        <w:gridCol w:w="4935"/>
        <w:gridCol w:w="4710"/>
      </w:tblGrid>
      <w:tr w:rsidR="00283884" w:rsidTr="0067690C">
        <w:trPr>
          <w:jc w:val="center"/>
        </w:trPr>
        <w:tc>
          <w:tcPr>
            <w:tcW w:w="4935" w:type="dxa"/>
            <w:shd w:val="clear" w:color="auto" w:fill="auto"/>
            <w:vAlign w:val="center"/>
          </w:tcPr>
          <w:p w:rsidR="00E170BC" w:rsidRDefault="00140CE7">
            <w:pPr>
              <w:jc w:val="center"/>
              <w:rPr>
                <w:rFonts w:ascii="Arial" w:hAnsi="Arial" w:cs="Arial"/>
                <w:b/>
              </w:rPr>
            </w:pPr>
            <w:r>
              <w:rPr>
                <w:rFonts w:ascii="Arial" w:hAnsi="Arial" w:cs="Arial"/>
                <w:b/>
              </w:rPr>
              <w:t>Ministrul Finanţelor Publice</w:t>
            </w:r>
          </w:p>
          <w:p w:rsidR="00283884" w:rsidRDefault="00283884" w:rsidP="003A7675">
            <w:pPr>
              <w:jc w:val="center"/>
              <w:rPr>
                <w:rFonts w:ascii="Arial" w:hAnsi="Arial" w:cs="Arial"/>
              </w:rPr>
            </w:pPr>
          </w:p>
        </w:tc>
        <w:tc>
          <w:tcPr>
            <w:tcW w:w="4710" w:type="dxa"/>
            <w:shd w:val="clear" w:color="auto" w:fill="auto"/>
            <w:vAlign w:val="center"/>
          </w:tcPr>
          <w:p w:rsidR="00283884" w:rsidRDefault="00140CE7">
            <w:pPr>
              <w:jc w:val="center"/>
              <w:rPr>
                <w:rFonts w:ascii="Arial" w:hAnsi="Arial" w:cs="Arial"/>
              </w:rPr>
            </w:pPr>
            <w:r>
              <w:rPr>
                <w:rFonts w:ascii="Arial" w:hAnsi="Arial" w:cs="Arial"/>
                <w:b/>
              </w:rPr>
              <w:t>Ministrul</w:t>
            </w:r>
            <w:r w:rsidR="003E5613">
              <w:rPr>
                <w:rFonts w:ascii="Arial" w:hAnsi="Arial" w:cs="Arial"/>
                <w:b/>
              </w:rPr>
              <w:t xml:space="preserve"> Lucrărilor Publice, Dezvoltării </w:t>
            </w:r>
            <w:r w:rsidR="00F929A5">
              <w:rPr>
                <w:rFonts w:ascii="Arial" w:hAnsi="Arial" w:cs="Arial"/>
                <w:b/>
              </w:rPr>
              <w:t xml:space="preserve">și </w:t>
            </w:r>
            <w:r>
              <w:rPr>
                <w:rFonts w:ascii="Arial" w:hAnsi="Arial" w:cs="Arial"/>
                <w:b/>
              </w:rPr>
              <w:t>Administrației</w:t>
            </w:r>
          </w:p>
          <w:p w:rsidR="00283884" w:rsidRDefault="00283884">
            <w:pPr>
              <w:jc w:val="center"/>
              <w:rPr>
                <w:rFonts w:ascii="Arial" w:hAnsi="Arial" w:cs="Arial"/>
              </w:rPr>
            </w:pPr>
          </w:p>
          <w:p w:rsidR="00283884" w:rsidRDefault="00283884">
            <w:pPr>
              <w:jc w:val="center"/>
              <w:rPr>
                <w:rFonts w:ascii="Arial" w:hAnsi="Arial" w:cs="Arial"/>
              </w:rPr>
            </w:pPr>
          </w:p>
        </w:tc>
      </w:tr>
      <w:tr w:rsidR="00283884" w:rsidTr="0067690C">
        <w:trPr>
          <w:jc w:val="center"/>
        </w:trPr>
        <w:tc>
          <w:tcPr>
            <w:tcW w:w="4935" w:type="dxa"/>
            <w:shd w:val="clear" w:color="auto" w:fill="auto"/>
            <w:vAlign w:val="center"/>
          </w:tcPr>
          <w:p w:rsidR="00283884" w:rsidRDefault="003E5613">
            <w:pPr>
              <w:jc w:val="center"/>
              <w:rPr>
                <w:rFonts w:ascii="Arial" w:hAnsi="Arial" w:cs="Arial"/>
                <w:b/>
              </w:rPr>
            </w:pPr>
            <w:r>
              <w:rPr>
                <w:rFonts w:ascii="Arial" w:hAnsi="Arial" w:cs="Arial"/>
                <w:b/>
                <w:bCs/>
              </w:rPr>
              <w:t>Vasile-Florin CÎȚU</w:t>
            </w:r>
          </w:p>
        </w:tc>
        <w:tc>
          <w:tcPr>
            <w:tcW w:w="4710" w:type="dxa"/>
            <w:shd w:val="clear" w:color="auto" w:fill="auto"/>
            <w:vAlign w:val="center"/>
          </w:tcPr>
          <w:p w:rsidR="00283884" w:rsidRDefault="003E5613">
            <w:pPr>
              <w:jc w:val="center"/>
            </w:pPr>
            <w:r>
              <w:rPr>
                <w:rFonts w:ascii="Arial" w:hAnsi="Arial" w:cs="Arial"/>
                <w:b/>
              </w:rPr>
              <w:t>Ion ȘTEFAN</w:t>
            </w:r>
          </w:p>
        </w:tc>
      </w:tr>
      <w:tr w:rsidR="00283884" w:rsidTr="0067690C">
        <w:trPr>
          <w:jc w:val="center"/>
        </w:trPr>
        <w:tc>
          <w:tcPr>
            <w:tcW w:w="9645" w:type="dxa"/>
            <w:gridSpan w:val="2"/>
            <w:shd w:val="clear" w:color="auto" w:fill="auto"/>
            <w:vAlign w:val="center"/>
          </w:tcPr>
          <w:p w:rsidR="00283884" w:rsidRDefault="00283884">
            <w:pPr>
              <w:pStyle w:val="Corptext"/>
              <w:snapToGrid w:val="0"/>
              <w:jc w:val="center"/>
              <w:rPr>
                <w:rFonts w:cs="Times New Roman"/>
                <w:b/>
              </w:rPr>
            </w:pPr>
          </w:p>
          <w:p w:rsidR="00283884" w:rsidRDefault="00283884">
            <w:pPr>
              <w:pStyle w:val="Corptext"/>
              <w:jc w:val="center"/>
              <w:rPr>
                <w:rFonts w:cs="Times New Roman"/>
                <w:b/>
              </w:rPr>
            </w:pPr>
          </w:p>
          <w:p w:rsidR="00631E26" w:rsidRDefault="00631E26">
            <w:pPr>
              <w:pStyle w:val="Corptext"/>
              <w:jc w:val="center"/>
              <w:rPr>
                <w:rFonts w:cs="Times New Roman"/>
                <w:b/>
              </w:rPr>
            </w:pPr>
          </w:p>
          <w:p w:rsidR="00631E26" w:rsidRDefault="00631E26">
            <w:pPr>
              <w:pStyle w:val="Corptext"/>
              <w:jc w:val="center"/>
              <w:rPr>
                <w:rFonts w:cs="Times New Roman"/>
                <w:b/>
              </w:rPr>
            </w:pPr>
          </w:p>
          <w:p w:rsidR="00631E26" w:rsidRDefault="00631E26">
            <w:pPr>
              <w:pStyle w:val="Corptext"/>
              <w:jc w:val="center"/>
              <w:rPr>
                <w:rFonts w:cs="Times New Roman"/>
                <w:b/>
              </w:rPr>
            </w:pPr>
          </w:p>
          <w:p w:rsidR="00283884" w:rsidRDefault="00140CE7">
            <w:pPr>
              <w:pStyle w:val="Corptext"/>
              <w:jc w:val="center"/>
              <w:rPr>
                <w:rFonts w:cs="Times New Roman"/>
                <w:b/>
              </w:rPr>
            </w:pPr>
            <w:r>
              <w:rPr>
                <w:rFonts w:cs="Times New Roman"/>
                <w:b/>
              </w:rPr>
              <w:t>AVIZAT</w:t>
            </w:r>
            <w:r w:rsidR="00631E26">
              <w:rPr>
                <w:rFonts w:cs="Times New Roman"/>
                <w:b/>
              </w:rPr>
              <w:t>,</w:t>
            </w:r>
          </w:p>
          <w:p w:rsidR="00283884" w:rsidRDefault="00283884">
            <w:pPr>
              <w:pStyle w:val="Corptext"/>
              <w:jc w:val="center"/>
              <w:rPr>
                <w:rFonts w:cs="Times New Roman"/>
                <w:b/>
              </w:rPr>
            </w:pPr>
          </w:p>
          <w:p w:rsidR="00283884" w:rsidRDefault="00140CE7">
            <w:pPr>
              <w:pStyle w:val="Corptext"/>
              <w:jc w:val="center"/>
            </w:pPr>
            <w:r>
              <w:rPr>
                <w:rFonts w:cs="Times New Roman"/>
                <w:b/>
              </w:rPr>
              <w:t>Ministrul Justiţiei</w:t>
            </w:r>
          </w:p>
          <w:p w:rsidR="00283884" w:rsidRDefault="00283884">
            <w:pPr>
              <w:pStyle w:val="Corptext"/>
              <w:jc w:val="center"/>
            </w:pPr>
          </w:p>
          <w:p w:rsidR="00283884" w:rsidRDefault="003E5613">
            <w:pPr>
              <w:jc w:val="center"/>
            </w:pPr>
            <w:r>
              <w:rPr>
                <w:rFonts w:ascii="Arial" w:hAnsi="Arial" w:cs="Arial"/>
                <w:b/>
                <w:bCs/>
              </w:rPr>
              <w:t>Marian Cătălin PREDOIU</w:t>
            </w:r>
          </w:p>
        </w:tc>
      </w:tr>
    </w:tbl>
    <w:p w:rsidR="00283884" w:rsidRDefault="00283884"/>
    <w:p w:rsidR="00283884" w:rsidRDefault="00283884"/>
    <w:p w:rsidR="00140CE7" w:rsidRDefault="00140CE7">
      <w:pPr>
        <w:rPr>
          <w:rFonts w:ascii="Arial" w:eastAsia="Arial" w:hAnsi="Arial" w:cs="Arial"/>
          <w:b/>
        </w:rPr>
      </w:pPr>
      <w:r>
        <w:rPr>
          <w:rFonts w:ascii="Arial" w:eastAsia="Arial" w:hAnsi="Arial" w:cs="Arial"/>
          <w:b/>
        </w:rPr>
        <w:t xml:space="preserve">   </w:t>
      </w:r>
      <w:bookmarkStart w:id="0" w:name="_GoBack"/>
      <w:bookmarkEnd w:id="0"/>
    </w:p>
    <w:sectPr w:rsidR="00140CE7">
      <w:footerReference w:type="default" r:id="rId8"/>
      <w:footerReference w:type="first" r:id="rId9"/>
      <w:pgSz w:w="11906" w:h="16838"/>
      <w:pgMar w:top="567" w:right="1134" w:bottom="766" w:left="1701" w:header="708"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C37" w:rsidRDefault="00EA1C37">
      <w:r>
        <w:separator/>
      </w:r>
    </w:p>
  </w:endnote>
  <w:endnote w:type="continuationSeparator" w:id="0">
    <w:p w:rsidR="00EA1C37" w:rsidRDefault="00EA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84" w:rsidRDefault="0022556E">
    <w:pPr>
      <w:pStyle w:val="Subsol"/>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2390" cy="170815"/>
              <wp:effectExtent l="5080"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884" w:rsidRDefault="00140CE7">
                          <w:pPr>
                            <w:pStyle w:val="Subsol"/>
                          </w:pPr>
                          <w:r>
                            <w:rPr>
                              <w:rStyle w:val="Numrdepagin"/>
                              <w:color w:val="FFFFFF"/>
                            </w:rPr>
                            <w:fldChar w:fldCharType="begin"/>
                          </w:r>
                          <w:r>
                            <w:rPr>
                              <w:rStyle w:val="Numrdepagin"/>
                              <w:color w:val="FFFFFF"/>
                            </w:rPr>
                            <w:instrText xml:space="preserve"> PAGE </w:instrText>
                          </w:r>
                          <w:r>
                            <w:rPr>
                              <w:rStyle w:val="Numrdepagin"/>
                              <w:color w:val="FFFFFF"/>
                            </w:rPr>
                            <w:fldChar w:fldCharType="separate"/>
                          </w:r>
                          <w:r w:rsidR="00631E26">
                            <w:rPr>
                              <w:rStyle w:val="Numrdepagin"/>
                              <w:noProof/>
                              <w:color w:val="FFFFFF"/>
                            </w:rPr>
                            <w:t>5</w:t>
                          </w:r>
                          <w:r>
                            <w:rPr>
                              <w:rStyle w:val="Numrdepagin"/>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" stroked="f">
              <v:fill opacity="0"/>
              <v:textbox inset="0,0,0,0">
                <w:txbxContent>
                  <w:p w:rsidR="00283884" w:rsidRDefault="00140CE7">
                    <w:pPr>
                      <w:pStyle w:val="Foote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631E26">
                      <w:rPr>
                        <w:rStyle w:val="PageNumber"/>
                        <w:noProof/>
                        <w:color w:val="FFFFFF"/>
                      </w:rPr>
                      <w:t>5</w:t>
                    </w:r>
                    <w:r>
                      <w:rPr>
                        <w:rStyle w:val="PageNumber"/>
                        <w:color w:val="FFFFFF"/>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84" w:rsidRDefault="002838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C37" w:rsidRDefault="00EA1C37">
      <w:r>
        <w:separator/>
      </w:r>
    </w:p>
  </w:footnote>
  <w:footnote w:type="continuationSeparator" w:id="0">
    <w:p w:rsidR="00EA1C37" w:rsidRDefault="00EA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4"/>
      <w:numFmt w:val="decimal"/>
      <w:lvlText w:val="%1."/>
      <w:lvlJc w:val="left"/>
      <w:pPr>
        <w:tabs>
          <w:tab w:val="num" w:pos="362"/>
        </w:tabs>
        <w:ind w:left="362" w:hanging="360"/>
      </w:pPr>
    </w:lvl>
  </w:abstractNum>
  <w:abstractNum w:abstractNumId="2" w15:restartNumberingAfterBreak="0">
    <w:nsid w:val="00000003"/>
    <w:multiLevelType w:val="singleLevel"/>
    <w:tmpl w:val="00000003"/>
    <w:name w:val="WW8Num3"/>
    <w:lvl w:ilvl="0">
      <w:start w:val="6"/>
      <w:numFmt w:val="decimal"/>
      <w:lvlText w:val="%1."/>
      <w:lvlJc w:val="left"/>
      <w:pPr>
        <w:tabs>
          <w:tab w:val="num" w:pos="362"/>
        </w:tabs>
        <w:ind w:left="362"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2"/>
        </w:tabs>
        <w:ind w:left="362"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6E"/>
    <w:rsid w:val="00091354"/>
    <w:rsid w:val="000B2A9D"/>
    <w:rsid w:val="000F4978"/>
    <w:rsid w:val="00103EBE"/>
    <w:rsid w:val="001145F1"/>
    <w:rsid w:val="00133C92"/>
    <w:rsid w:val="00140CE7"/>
    <w:rsid w:val="00141942"/>
    <w:rsid w:val="001B5B3C"/>
    <w:rsid w:val="001C5C68"/>
    <w:rsid w:val="0022556E"/>
    <w:rsid w:val="002464E5"/>
    <w:rsid w:val="00247308"/>
    <w:rsid w:val="00283884"/>
    <w:rsid w:val="0029247D"/>
    <w:rsid w:val="003143B1"/>
    <w:rsid w:val="00314B7D"/>
    <w:rsid w:val="00320474"/>
    <w:rsid w:val="00327B34"/>
    <w:rsid w:val="003A4B9B"/>
    <w:rsid w:val="003A7675"/>
    <w:rsid w:val="003D44C9"/>
    <w:rsid w:val="003E0AF7"/>
    <w:rsid w:val="003E54F4"/>
    <w:rsid w:val="003E5613"/>
    <w:rsid w:val="003E5881"/>
    <w:rsid w:val="00423E26"/>
    <w:rsid w:val="00437F9E"/>
    <w:rsid w:val="00476F6F"/>
    <w:rsid w:val="004D21D0"/>
    <w:rsid w:val="004E1580"/>
    <w:rsid w:val="005039CD"/>
    <w:rsid w:val="00511328"/>
    <w:rsid w:val="00530A2D"/>
    <w:rsid w:val="005572B5"/>
    <w:rsid w:val="00560E45"/>
    <w:rsid w:val="005763F5"/>
    <w:rsid w:val="00580AF7"/>
    <w:rsid w:val="00595CD9"/>
    <w:rsid w:val="00596F20"/>
    <w:rsid w:val="00631E26"/>
    <w:rsid w:val="00645B07"/>
    <w:rsid w:val="006475D7"/>
    <w:rsid w:val="00666960"/>
    <w:rsid w:val="0067690C"/>
    <w:rsid w:val="006972F2"/>
    <w:rsid w:val="006D3BB9"/>
    <w:rsid w:val="006F524D"/>
    <w:rsid w:val="00730CBC"/>
    <w:rsid w:val="00784652"/>
    <w:rsid w:val="007911C9"/>
    <w:rsid w:val="00793D81"/>
    <w:rsid w:val="007F0B3F"/>
    <w:rsid w:val="00817736"/>
    <w:rsid w:val="00881B06"/>
    <w:rsid w:val="00890626"/>
    <w:rsid w:val="00890BA3"/>
    <w:rsid w:val="00894706"/>
    <w:rsid w:val="008D27B0"/>
    <w:rsid w:val="0090607B"/>
    <w:rsid w:val="00956D5E"/>
    <w:rsid w:val="0096588D"/>
    <w:rsid w:val="00986C1C"/>
    <w:rsid w:val="009E51F2"/>
    <w:rsid w:val="00A01DD7"/>
    <w:rsid w:val="00A06B80"/>
    <w:rsid w:val="00A50C71"/>
    <w:rsid w:val="00AC42B6"/>
    <w:rsid w:val="00AE4A79"/>
    <w:rsid w:val="00B16E9E"/>
    <w:rsid w:val="00BE6545"/>
    <w:rsid w:val="00C11F99"/>
    <w:rsid w:val="00C54D7B"/>
    <w:rsid w:val="00C70C0E"/>
    <w:rsid w:val="00C818FD"/>
    <w:rsid w:val="00CD4F0B"/>
    <w:rsid w:val="00CE792A"/>
    <w:rsid w:val="00D53E1C"/>
    <w:rsid w:val="00D5439B"/>
    <w:rsid w:val="00D54804"/>
    <w:rsid w:val="00D571B8"/>
    <w:rsid w:val="00D81D5A"/>
    <w:rsid w:val="00DB272C"/>
    <w:rsid w:val="00E050C6"/>
    <w:rsid w:val="00E170BC"/>
    <w:rsid w:val="00E55004"/>
    <w:rsid w:val="00E926AC"/>
    <w:rsid w:val="00EA1C37"/>
    <w:rsid w:val="00EA4B30"/>
    <w:rsid w:val="00ED461D"/>
    <w:rsid w:val="00ED4644"/>
    <w:rsid w:val="00EE3056"/>
    <w:rsid w:val="00F0521E"/>
    <w:rsid w:val="00F579E7"/>
    <w:rsid w:val="00F83B7D"/>
    <w:rsid w:val="00F929A5"/>
    <w:rsid w:val="00FD52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FB065AD-8A1C-465F-A7C6-37C4B4FD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harChar">
    <w:name w:val="Char Char"/>
    <w:basedOn w:val="Fontdeparagrafimplicit"/>
    <w:rPr>
      <w:rFonts w:ascii="Arial" w:eastAsia="Times New Roman" w:hAnsi="Arial" w:cs="Arial"/>
      <w:sz w:val="24"/>
      <w:szCs w:val="24"/>
      <w:lang w:val="ro-RO"/>
    </w:rPr>
  </w:style>
  <w:style w:type="character" w:styleId="Numrdepagin">
    <w:name w:val="page number"/>
    <w:basedOn w:val="Fontdeparagrafimplicit"/>
  </w:style>
  <w:style w:type="paragraph" w:customStyle="1" w:styleId="Heading">
    <w:name w:val="Heading"/>
    <w:basedOn w:val="Normal"/>
    <w:next w:val="Corptext"/>
    <w:pPr>
      <w:keepNext/>
      <w:spacing w:before="240" w:after="120"/>
    </w:pPr>
    <w:rPr>
      <w:rFonts w:ascii="Liberation Sans" w:eastAsia="Microsoft YaHei" w:hAnsi="Liberation Sans" w:cs="Mangal"/>
      <w:sz w:val="28"/>
      <w:szCs w:val="28"/>
    </w:rPr>
  </w:style>
  <w:style w:type="paragraph" w:styleId="Corptext">
    <w:name w:val="Body Text"/>
    <w:basedOn w:val="Normal"/>
    <w:rPr>
      <w:rFonts w:ascii="Arial" w:hAnsi="Arial" w:cs="Arial"/>
    </w:r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ubsol">
    <w:name w:val="footer"/>
    <w:basedOn w:val="Normal"/>
    <w:pPr>
      <w:tabs>
        <w:tab w:val="center" w:pos="4320"/>
        <w:tab w:val="right" w:pos="8640"/>
      </w:tabs>
    </w:pPr>
  </w:style>
  <w:style w:type="paragraph" w:customStyle="1" w:styleId="DefaultText">
    <w:name w:val="Default Text"/>
    <w:basedOn w:val="Normal"/>
    <w:pPr>
      <w:autoSpaceDE w:val="0"/>
    </w:pPr>
    <w:rPr>
      <w:lang w:val="en-US"/>
    </w:rPr>
  </w:style>
  <w:style w:type="paragraph" w:styleId="Textcomentariu">
    <w:name w:val="annotation text"/>
    <w:basedOn w:val="Normal"/>
    <w:rPr>
      <w:sz w:val="20"/>
      <w:szCs w:val="20"/>
    </w:rPr>
  </w:style>
  <w:style w:type="paragraph" w:styleId="SubiectComentariu">
    <w:name w:val="annotation subject"/>
    <w:basedOn w:val="Textcomentariu"/>
    <w:next w:val="Textcomentariu"/>
    <w:rPr>
      <w:b/>
      <w:bCs/>
      <w:lang w:val="en-US"/>
    </w:rPr>
  </w:style>
  <w:style w:type="paragraph" w:styleId="Antet">
    <w:name w:val="header"/>
    <w:basedOn w:val="Normal"/>
    <w:pPr>
      <w:tabs>
        <w:tab w:val="center" w:pos="4703"/>
        <w:tab w:val="right" w:pos="9406"/>
      </w:tabs>
    </w:pPr>
  </w:style>
  <w:style w:type="paragraph" w:customStyle="1" w:styleId="CaracterCaracter">
    <w:name w:val="Caracter Caracter"/>
    <w:basedOn w:val="Normal"/>
    <w:rPr>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f">
    <w:name w:val="List Paragraph"/>
    <w:basedOn w:val="Normal"/>
    <w:uiPriority w:val="34"/>
    <w:qFormat/>
    <w:rsid w:val="00986C1C"/>
    <w:pPr>
      <w:ind w:left="720"/>
      <w:contextualSpacing/>
    </w:pPr>
  </w:style>
  <w:style w:type="paragraph" w:customStyle="1" w:styleId="western">
    <w:name w:val="western"/>
    <w:basedOn w:val="Normal"/>
    <w:rsid w:val="00E55004"/>
    <w:pPr>
      <w:suppressAutoHyphens w:val="0"/>
      <w:spacing w:before="100" w:beforeAutospacing="1"/>
    </w:pPr>
    <w:rPr>
      <w:rFonts w:ascii="Arial" w:hAnsi="Arial" w:cs="Arial"/>
      <w:color w:val="000000"/>
      <w:lang w:eastAsia="ro-RO"/>
    </w:rPr>
  </w:style>
  <w:style w:type="paragraph" w:styleId="TextnBalon">
    <w:name w:val="Balloon Text"/>
    <w:basedOn w:val="Normal"/>
    <w:link w:val="TextnBalonCaracter"/>
    <w:uiPriority w:val="99"/>
    <w:semiHidden/>
    <w:unhideWhenUsed/>
    <w:rsid w:val="00D53E1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53E1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88CE-B9D9-4493-9092-396DBF1D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2196</Words>
  <Characters>12742</Characters>
  <Application>Microsoft Office Word</Application>
  <DocSecurity>0</DocSecurity>
  <Lines>106</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NF</vt:lpstr>
      <vt:lpstr>NF</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dc:title>
  <dc:subject/>
  <dc:creator>Corina</dc:creator>
  <cp:keywords/>
  <dc:description/>
  <cp:lastModifiedBy>DORINA-CORINA CHIRAN</cp:lastModifiedBy>
  <cp:revision>7</cp:revision>
  <cp:lastPrinted>2018-10-12T08:39:00Z</cp:lastPrinted>
  <dcterms:created xsi:type="dcterms:W3CDTF">2020-09-20T18:44:00Z</dcterms:created>
  <dcterms:modified xsi:type="dcterms:W3CDTF">2020-10-28T13:11:00Z</dcterms:modified>
</cp:coreProperties>
</file>