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6B0" w:rsidRPr="0083388B" w:rsidRDefault="00DF46B0" w:rsidP="00DF46B0">
      <w:pPr>
        <w:pStyle w:val="Heading1"/>
        <w:jc w:val="right"/>
        <w:rPr>
          <w:snapToGrid w:val="0"/>
          <w:lang w:val="ro-RO"/>
        </w:rPr>
      </w:pPr>
      <w:bookmarkStart w:id="0" w:name="_GoBack"/>
      <w:bookmarkEnd w:id="0"/>
      <w:r w:rsidRPr="0083388B">
        <w:rPr>
          <w:snapToGrid w:val="0"/>
          <w:lang w:val="ro-RO"/>
        </w:rPr>
        <w:t>FORMULARUL NR. 1</w:t>
      </w:r>
    </w:p>
    <w:p w:rsidR="00DF46B0" w:rsidRPr="0083388B" w:rsidRDefault="00DF46B0" w:rsidP="00DF46B0">
      <w:pPr>
        <w:rPr>
          <w:lang w:val="ro-RO"/>
        </w:rPr>
      </w:pPr>
      <w:r w:rsidRPr="0083388B">
        <w:rPr>
          <w:lang w:val="ro-RO"/>
        </w:rPr>
        <w:t>OFERTANTUL</w:t>
      </w:r>
    </w:p>
    <w:p w:rsidR="00DF46B0" w:rsidRPr="0083388B" w:rsidRDefault="00DF46B0" w:rsidP="00DF46B0">
      <w:pPr>
        <w:rPr>
          <w:lang w:val="ro-RO"/>
        </w:rPr>
      </w:pPr>
      <w:r w:rsidRPr="0083388B">
        <w:rPr>
          <w:lang w:val="ro-RO"/>
        </w:rPr>
        <w:t>…………………</w:t>
      </w:r>
    </w:p>
    <w:p w:rsidR="00DF46B0" w:rsidRPr="0083388B" w:rsidRDefault="00DF46B0" w:rsidP="00DF46B0">
      <w:pPr>
        <w:rPr>
          <w:lang w:val="ro-RO"/>
        </w:rPr>
      </w:pPr>
      <w:r w:rsidRPr="0083388B">
        <w:rPr>
          <w:i/>
          <w:lang w:val="ro-RO"/>
        </w:rPr>
        <w:t>(denumirea/numele)</w:t>
      </w:r>
    </w:p>
    <w:p w:rsidR="00DF46B0" w:rsidRPr="0083388B" w:rsidRDefault="00DF46B0" w:rsidP="00DF46B0">
      <w:pPr>
        <w:rPr>
          <w:lang w:val="ro-RO"/>
        </w:rPr>
      </w:pPr>
    </w:p>
    <w:p w:rsidR="00DF46B0" w:rsidRPr="0083388B" w:rsidRDefault="00DF46B0" w:rsidP="00DF46B0">
      <w:pPr>
        <w:rPr>
          <w:lang w:val="ro-RO"/>
        </w:rPr>
      </w:pPr>
    </w:p>
    <w:p w:rsidR="00DF46B0" w:rsidRPr="0083388B" w:rsidRDefault="00DF46B0" w:rsidP="00DF46B0">
      <w:pPr>
        <w:rPr>
          <w:lang w:val="ro-RO"/>
        </w:rPr>
      </w:pPr>
    </w:p>
    <w:p w:rsidR="00DF46B0" w:rsidRPr="0083388B" w:rsidRDefault="00DF46B0" w:rsidP="00DF46B0">
      <w:pPr>
        <w:rPr>
          <w:lang w:val="ro-RO"/>
        </w:rPr>
      </w:pPr>
    </w:p>
    <w:p w:rsidR="00DF46B0" w:rsidRPr="0083388B" w:rsidRDefault="00DF46B0" w:rsidP="00DF46B0">
      <w:pPr>
        <w:pStyle w:val="Subtitle"/>
        <w:rPr>
          <w:rFonts w:ascii="Trebuchet MS" w:hAnsi="Trebuchet MS"/>
          <w:b/>
          <w:lang w:val="ro-RO"/>
        </w:rPr>
      </w:pPr>
      <w:r w:rsidRPr="0083388B">
        <w:rPr>
          <w:rFonts w:ascii="Trebuchet MS" w:hAnsi="Trebuchet MS"/>
          <w:b/>
          <w:lang w:val="ro-RO"/>
        </w:rPr>
        <w:t>DECLARAŢIE</w:t>
      </w:r>
    </w:p>
    <w:p w:rsidR="00DF46B0" w:rsidRPr="0083388B" w:rsidRDefault="00DF46B0" w:rsidP="00DF46B0">
      <w:pPr>
        <w:jc w:val="center"/>
        <w:rPr>
          <w:b/>
          <w:lang w:val="ro-RO"/>
        </w:rPr>
      </w:pPr>
      <w:r w:rsidRPr="0083388B">
        <w:rPr>
          <w:rFonts w:cs="Arial"/>
          <w:lang w:val="ro-RO"/>
        </w:rPr>
        <w:t xml:space="preserve">privind conflictul de interese și incidența art. 5K </w:t>
      </w:r>
      <w:r w:rsidRPr="0083388B">
        <w:rPr>
          <w:lang w:val="ro-RO"/>
        </w:rPr>
        <w:t xml:space="preserve">din Regulamentul </w:t>
      </w:r>
      <w:r w:rsidRPr="0083388B">
        <w:rPr>
          <w:rFonts w:cs="Arial"/>
          <w:lang w:val="ro-RO"/>
        </w:rPr>
        <w:t>(UE) 2022/576 al Consiliului din 8 aprilie 2022 de modificare a Regulamentului (UE) nr. 833/2014 privind măsuri restrictive având în vedere  acțiunile Rusiei de destabilizare a situației în Ucraina</w:t>
      </w:r>
      <w:r w:rsidRPr="0083388B">
        <w:rPr>
          <w:b/>
          <w:lang w:val="ro-RO"/>
        </w:rPr>
        <w:t>*</w:t>
      </w:r>
    </w:p>
    <w:p w:rsidR="00DF46B0" w:rsidRPr="0083388B" w:rsidRDefault="00DF46B0" w:rsidP="00DF46B0">
      <w:pPr>
        <w:jc w:val="center"/>
        <w:rPr>
          <w:b/>
          <w:lang w:val="ro-RO"/>
        </w:rPr>
      </w:pPr>
      <w:r w:rsidRPr="0083388B">
        <w:rPr>
          <w:b/>
          <w:lang w:val="ro-RO"/>
        </w:rPr>
        <w:t>Cod procedură: 2023_A2_002</w:t>
      </w:r>
    </w:p>
    <w:p w:rsidR="00DF46B0" w:rsidRPr="0083388B" w:rsidRDefault="00DF46B0" w:rsidP="00DF46B0">
      <w:pPr>
        <w:rPr>
          <w:rFonts w:cs="Arial"/>
          <w:lang w:val="ro-RO"/>
        </w:rPr>
      </w:pPr>
    </w:p>
    <w:p w:rsidR="00DF46B0" w:rsidRPr="0083388B" w:rsidRDefault="00DF46B0" w:rsidP="00DF46B0">
      <w:pPr>
        <w:rPr>
          <w:lang w:val="ro-RO"/>
        </w:rPr>
      </w:pPr>
    </w:p>
    <w:p w:rsidR="00DF46B0" w:rsidRPr="0083388B" w:rsidRDefault="00DF46B0" w:rsidP="00DF46B0">
      <w:pPr>
        <w:rPr>
          <w:lang w:val="ro-RO"/>
        </w:rPr>
      </w:pPr>
      <w:r w:rsidRPr="0083388B">
        <w:rPr>
          <w:lang w:val="ro-RO"/>
        </w:rPr>
        <w:t>Subsemnatul/a ______________________________, reprezentant împuternicit al ______________________ (</w:t>
      </w:r>
      <w:r w:rsidRPr="0083388B">
        <w:rPr>
          <w:i/>
          <w:lang w:val="ro-RO"/>
        </w:rPr>
        <w:t>denumirea și datele de identificare ale operatorului economic</w:t>
      </w:r>
      <w:r w:rsidRPr="0083388B">
        <w:rPr>
          <w:lang w:val="ro-RO"/>
        </w:rPr>
        <w:t>) declar pe propria răspundere, sub sancţiunea excluderii din procedură şi sub sancţiunile aplicate faptei de fals în declarații, următoarele:</w:t>
      </w:r>
    </w:p>
    <w:p w:rsidR="00DF46B0" w:rsidRPr="0083388B" w:rsidRDefault="00DF46B0" w:rsidP="00DF46B0">
      <w:pPr>
        <w:pStyle w:val="ListParagraph"/>
        <w:keepNext w:val="0"/>
        <w:keepLines w:val="0"/>
        <w:numPr>
          <w:ilvl w:val="0"/>
          <w:numId w:val="2"/>
        </w:numPr>
        <w:contextualSpacing/>
        <w:rPr>
          <w:rFonts w:ascii="Trebuchet MS" w:hAnsi="Trebuchet MS"/>
          <w:lang w:val="ro-RO"/>
        </w:rPr>
      </w:pPr>
      <w:r w:rsidRPr="0083388B">
        <w:rPr>
          <w:rFonts w:ascii="Trebuchet MS" w:hAnsi="Trebuchet MS"/>
          <w:lang w:val="ro-RO"/>
        </w:rPr>
        <w:t xml:space="preserve">nu mă aflu în situațiile prevăzute la </w:t>
      </w:r>
      <w:r w:rsidRPr="0083388B">
        <w:rPr>
          <w:rFonts w:ascii="Trebuchet MS" w:hAnsi="Trebuchet MS"/>
          <w:lang w:val="ro-RO" w:eastAsia="ro-RO"/>
        </w:rPr>
        <w:t xml:space="preserve">art. 60, coroborat cu prevederile art. 59, </w:t>
      </w:r>
      <w:r w:rsidRPr="0083388B">
        <w:rPr>
          <w:rFonts w:ascii="Trebuchet MS" w:hAnsi="Trebuchet MS"/>
          <w:lang w:val="ro-RO"/>
        </w:rPr>
        <w:t>din Legea nr. 98/2016</w:t>
      </w:r>
      <w:r w:rsidRPr="0083388B">
        <w:rPr>
          <w:rStyle w:val="FootnoteReference"/>
          <w:rFonts w:ascii="Trebuchet MS" w:hAnsi="Trebuchet MS"/>
          <w:lang w:val="ro-RO"/>
        </w:rPr>
        <w:footnoteReference w:id="1"/>
      </w:r>
      <w:r w:rsidRPr="0083388B">
        <w:rPr>
          <w:rFonts w:ascii="Trebuchet MS" w:hAnsi="Trebuchet MS"/>
          <w:lang w:val="ro-RO"/>
        </w:rPr>
        <w:t xml:space="preserve"> care ar putea duce la apariția unui conflict de interese cu persoane cu funcții de decizie din cadrul autorității contractante, respectiv cele precizate în documentația de atribuire:</w:t>
      </w:r>
    </w:p>
    <w:p w:rsidR="00DF46B0" w:rsidRPr="0083388B" w:rsidRDefault="00DF46B0" w:rsidP="00DF46B0">
      <w:pPr>
        <w:pStyle w:val="ListParagraph"/>
        <w:keepNext w:val="0"/>
        <w:keepLines w:val="0"/>
        <w:numPr>
          <w:ilvl w:val="0"/>
          <w:numId w:val="4"/>
        </w:numPr>
        <w:contextualSpacing/>
        <w:rPr>
          <w:rFonts w:ascii="Trebuchet MS" w:hAnsi="Trebuchet MS" w:cs="Arial"/>
          <w:lang w:val="ro-RO"/>
        </w:rPr>
      </w:pPr>
      <w:r w:rsidRPr="0083388B">
        <w:rPr>
          <w:rFonts w:ascii="Trebuchet MS" w:hAnsi="Trebuchet MS" w:cs="Arial"/>
          <w:lang w:val="ro-RO"/>
        </w:rPr>
        <w:t>Secretar general adjunct – domnul Ioan Cristian PURICE</w:t>
      </w:r>
    </w:p>
    <w:p w:rsidR="00DF46B0" w:rsidRPr="0083388B" w:rsidRDefault="00DF46B0" w:rsidP="00DF46B0">
      <w:pPr>
        <w:pStyle w:val="ListParagraph"/>
        <w:keepNext w:val="0"/>
        <w:keepLines w:val="0"/>
        <w:numPr>
          <w:ilvl w:val="0"/>
          <w:numId w:val="4"/>
        </w:numPr>
        <w:contextualSpacing/>
        <w:rPr>
          <w:rFonts w:ascii="Trebuchet MS" w:hAnsi="Trebuchet MS" w:cs="Arial"/>
          <w:lang w:val="ro-RO"/>
        </w:rPr>
      </w:pPr>
      <w:r w:rsidRPr="0083388B">
        <w:rPr>
          <w:rFonts w:ascii="Trebuchet MS" w:hAnsi="Trebuchet MS" w:cs="Arial"/>
          <w:lang w:val="ro-RO"/>
        </w:rPr>
        <w:t>Director general al Direcției generale juridice – domnul Ciprian Sebastian BADEA</w:t>
      </w:r>
    </w:p>
    <w:p w:rsidR="00DF46B0" w:rsidRPr="0083388B" w:rsidRDefault="00DF46B0" w:rsidP="00DF46B0">
      <w:pPr>
        <w:pStyle w:val="ListParagraph"/>
        <w:keepNext w:val="0"/>
        <w:keepLines w:val="0"/>
        <w:numPr>
          <w:ilvl w:val="0"/>
          <w:numId w:val="4"/>
        </w:numPr>
        <w:contextualSpacing/>
        <w:rPr>
          <w:rFonts w:ascii="Trebuchet MS" w:hAnsi="Trebuchet MS" w:cs="Arial"/>
          <w:lang w:val="ro-RO"/>
        </w:rPr>
      </w:pPr>
      <w:r w:rsidRPr="0083388B">
        <w:rPr>
          <w:rFonts w:ascii="Trebuchet MS" w:hAnsi="Trebuchet MS" w:cs="Arial"/>
          <w:lang w:val="ro-RO"/>
        </w:rPr>
        <w:t>Director general al Direcției generale economice – doamna Lăcrămioara ALEXANDRU</w:t>
      </w:r>
    </w:p>
    <w:p w:rsidR="00DF46B0" w:rsidRPr="0083388B" w:rsidRDefault="00DF46B0" w:rsidP="00DF46B0">
      <w:pPr>
        <w:pStyle w:val="ListParagraph"/>
        <w:keepNext w:val="0"/>
        <w:keepLines w:val="0"/>
        <w:numPr>
          <w:ilvl w:val="0"/>
          <w:numId w:val="4"/>
        </w:numPr>
        <w:contextualSpacing/>
        <w:rPr>
          <w:rFonts w:ascii="Trebuchet MS" w:hAnsi="Trebuchet MS" w:cs="Arial"/>
          <w:lang w:val="ro-RO"/>
        </w:rPr>
      </w:pPr>
      <w:r w:rsidRPr="0083388B">
        <w:rPr>
          <w:rFonts w:ascii="Trebuchet MS" w:hAnsi="Trebuchet MS" w:cs="Arial"/>
          <w:lang w:val="ro-RO"/>
        </w:rPr>
        <w:t>Director general al Direcției generale de trezorerie și datorie publică – domnul Ștefan NANU</w:t>
      </w:r>
    </w:p>
    <w:p w:rsidR="00DF46B0" w:rsidRPr="0083388B" w:rsidRDefault="00DF46B0" w:rsidP="00DF46B0">
      <w:pPr>
        <w:pStyle w:val="ListParagraph"/>
        <w:keepNext w:val="0"/>
        <w:keepLines w:val="0"/>
        <w:numPr>
          <w:ilvl w:val="0"/>
          <w:numId w:val="4"/>
        </w:numPr>
        <w:contextualSpacing/>
        <w:rPr>
          <w:rFonts w:ascii="Trebuchet MS" w:hAnsi="Trebuchet MS" w:cs="Arial"/>
          <w:lang w:val="ro-RO"/>
        </w:rPr>
      </w:pPr>
      <w:r w:rsidRPr="0083388B">
        <w:rPr>
          <w:rFonts w:ascii="Trebuchet MS" w:hAnsi="Trebuchet MS" w:cs="Arial"/>
          <w:lang w:val="ro-RO"/>
        </w:rPr>
        <w:t>Director general adjunct al Direcției generale de trezorerie și datorie publică – doamna Diana POPESCU</w:t>
      </w:r>
    </w:p>
    <w:p w:rsidR="00DF46B0" w:rsidRPr="0083388B" w:rsidRDefault="00DF46B0" w:rsidP="00DF46B0">
      <w:pPr>
        <w:pStyle w:val="ListParagraph"/>
        <w:keepNext w:val="0"/>
        <w:keepLines w:val="0"/>
        <w:numPr>
          <w:ilvl w:val="0"/>
          <w:numId w:val="4"/>
        </w:numPr>
        <w:contextualSpacing/>
        <w:rPr>
          <w:rFonts w:ascii="Trebuchet MS" w:hAnsi="Trebuchet MS" w:cs="Arial"/>
          <w:lang w:val="ro-RO"/>
        </w:rPr>
      </w:pPr>
      <w:r w:rsidRPr="0083388B">
        <w:rPr>
          <w:rFonts w:ascii="Trebuchet MS" w:hAnsi="Trebuchet MS" w:cs="Arial"/>
          <w:lang w:val="ro-RO"/>
        </w:rPr>
        <w:t>Șef serviciu în cadrul DGTDP – domnul Bogdan ZINCĂ</w:t>
      </w:r>
    </w:p>
    <w:p w:rsidR="00DF46B0" w:rsidRPr="0083388B" w:rsidRDefault="00DF46B0" w:rsidP="00DF46B0">
      <w:pPr>
        <w:pStyle w:val="ListParagraph"/>
        <w:keepNext w:val="0"/>
        <w:keepLines w:val="0"/>
        <w:numPr>
          <w:ilvl w:val="0"/>
          <w:numId w:val="4"/>
        </w:numPr>
        <w:contextualSpacing/>
        <w:rPr>
          <w:rFonts w:ascii="Trebuchet MS" w:hAnsi="Trebuchet MS" w:cs="Arial"/>
          <w:lang w:val="ro-RO"/>
        </w:rPr>
      </w:pPr>
      <w:r w:rsidRPr="0083388B">
        <w:rPr>
          <w:rFonts w:ascii="Trebuchet MS" w:hAnsi="Trebuchet MS" w:cs="Arial"/>
          <w:lang w:val="ro-RO"/>
        </w:rPr>
        <w:t>Consilier superior DGTDP – doamna Nicoleta CAPANU</w:t>
      </w:r>
    </w:p>
    <w:p w:rsidR="00DF46B0" w:rsidRPr="0083388B" w:rsidRDefault="00DF46B0" w:rsidP="00DF46B0">
      <w:pPr>
        <w:pStyle w:val="ListParagraph"/>
        <w:keepNext w:val="0"/>
        <w:keepLines w:val="0"/>
        <w:numPr>
          <w:ilvl w:val="0"/>
          <w:numId w:val="4"/>
        </w:numPr>
        <w:contextualSpacing/>
        <w:rPr>
          <w:rFonts w:ascii="Trebuchet MS" w:hAnsi="Trebuchet MS" w:cs="Arial"/>
          <w:lang w:val="ro-RO"/>
        </w:rPr>
      </w:pPr>
      <w:r w:rsidRPr="0083388B">
        <w:rPr>
          <w:rFonts w:ascii="Trebuchet MS" w:hAnsi="Trebuchet MS" w:cs="Arial"/>
          <w:lang w:val="ro-RO"/>
        </w:rPr>
        <w:t xml:space="preserve">Consilier superior DGTDP – domnul Arthur ION IOVAN </w:t>
      </w:r>
    </w:p>
    <w:p w:rsidR="00DF46B0" w:rsidRPr="0083388B" w:rsidRDefault="00DF46B0" w:rsidP="00DF46B0">
      <w:pPr>
        <w:pStyle w:val="ListParagraph"/>
        <w:keepNext w:val="0"/>
        <w:keepLines w:val="0"/>
        <w:numPr>
          <w:ilvl w:val="0"/>
          <w:numId w:val="4"/>
        </w:numPr>
        <w:contextualSpacing/>
        <w:rPr>
          <w:rFonts w:ascii="Trebuchet MS" w:hAnsi="Trebuchet MS" w:cs="Arial"/>
          <w:lang w:val="ro-RO"/>
        </w:rPr>
      </w:pPr>
      <w:r w:rsidRPr="0083388B">
        <w:rPr>
          <w:rFonts w:ascii="Trebuchet MS" w:hAnsi="Trebuchet MS" w:cs="Arial"/>
          <w:lang w:val="ro-RO"/>
        </w:rPr>
        <w:t>Director general adjunct al Direcției generale de servicii interne și achiziții publice (DGSIAP) – domnul Simion ILIE</w:t>
      </w:r>
    </w:p>
    <w:p w:rsidR="00DF46B0" w:rsidRPr="0083388B" w:rsidRDefault="00DF46B0" w:rsidP="00DF46B0">
      <w:pPr>
        <w:pStyle w:val="ListParagraph"/>
        <w:keepNext w:val="0"/>
        <w:keepLines w:val="0"/>
        <w:numPr>
          <w:ilvl w:val="0"/>
          <w:numId w:val="4"/>
        </w:numPr>
        <w:contextualSpacing/>
        <w:rPr>
          <w:rFonts w:ascii="Trebuchet MS" w:hAnsi="Trebuchet MS" w:cs="Arial"/>
          <w:lang w:val="ro-RO"/>
        </w:rPr>
      </w:pPr>
      <w:r w:rsidRPr="0083388B">
        <w:rPr>
          <w:rFonts w:ascii="Trebuchet MS" w:hAnsi="Trebuchet MS" w:cs="Arial"/>
          <w:lang w:val="ro-RO"/>
        </w:rPr>
        <w:t>Șef serviciu în cadrul DGSIAP – doamna Cristina DUMITRICĂ</w:t>
      </w:r>
    </w:p>
    <w:p w:rsidR="00DF46B0" w:rsidRPr="0083388B" w:rsidRDefault="00DF46B0" w:rsidP="00DF46B0">
      <w:pPr>
        <w:pStyle w:val="ListParagraph"/>
        <w:keepNext w:val="0"/>
        <w:keepLines w:val="0"/>
        <w:numPr>
          <w:ilvl w:val="0"/>
          <w:numId w:val="4"/>
        </w:numPr>
        <w:contextualSpacing/>
        <w:rPr>
          <w:rFonts w:ascii="Trebuchet MS" w:hAnsi="Trebuchet MS"/>
          <w:lang w:val="ro-RO"/>
        </w:rPr>
      </w:pPr>
      <w:r w:rsidRPr="0083388B">
        <w:rPr>
          <w:rFonts w:ascii="Trebuchet MS" w:hAnsi="Trebuchet MS" w:cs="Arial"/>
          <w:lang w:val="ro-RO"/>
        </w:rPr>
        <w:t>Responsabil achiziție, Inspector achiziții publice în cadrul DGSIAP – doamna Lavinia Florina VASILE</w:t>
      </w:r>
    </w:p>
    <w:p w:rsidR="00DF46B0" w:rsidRPr="0083388B" w:rsidRDefault="00DF46B0" w:rsidP="00DF46B0">
      <w:pPr>
        <w:pStyle w:val="ListParagraph"/>
        <w:keepNext w:val="0"/>
        <w:keepLines w:val="0"/>
        <w:numPr>
          <w:ilvl w:val="0"/>
          <w:numId w:val="2"/>
        </w:numPr>
        <w:contextualSpacing/>
        <w:rPr>
          <w:rFonts w:ascii="Trebuchet MS" w:hAnsi="Trebuchet MS"/>
          <w:lang w:val="ro-RO"/>
        </w:rPr>
      </w:pPr>
      <w:r w:rsidRPr="0083388B">
        <w:rPr>
          <w:rFonts w:ascii="Trebuchet MS" w:hAnsi="Trebuchet MS"/>
          <w:lang w:val="ro-RO" w:eastAsia="ro-RO"/>
        </w:rPr>
        <w:t>nu avem persoane</w:t>
      </w:r>
      <w:r w:rsidRPr="0083388B">
        <w:rPr>
          <w:rStyle w:val="FootnoteReference"/>
          <w:rFonts w:ascii="Trebuchet MS" w:hAnsi="Trebuchet MS"/>
          <w:lang w:val="ro-RO" w:eastAsia="ro-RO"/>
        </w:rPr>
        <w:footnoteReference w:id="2"/>
      </w:r>
      <w:r w:rsidRPr="0083388B">
        <w:rPr>
          <w:rFonts w:ascii="Trebuchet MS" w:hAnsi="Trebuchet MS"/>
          <w:lang w:val="ro-RO" w:eastAsia="ro-RO"/>
        </w:rPr>
        <w:t xml:space="preserve"> care sunt soț/soție, rudă sau afin până la gradul al doilea inclusiv sau care se află în relații comerciale cu persoanele nominalizate în documentația de </w:t>
      </w:r>
      <w:r w:rsidRPr="0083388B">
        <w:rPr>
          <w:rFonts w:ascii="Trebuchet MS" w:hAnsi="Trebuchet MS"/>
          <w:lang w:val="ro-RO" w:eastAsia="ro-RO"/>
        </w:rPr>
        <w:lastRenderedPageBreak/>
        <w:t>atribuire</w:t>
      </w:r>
      <w:r w:rsidRPr="0083388B">
        <w:rPr>
          <w:rFonts w:ascii="Trebuchet MS" w:hAnsi="Trebuchet MS"/>
          <w:lang w:val="ro-RO"/>
        </w:rPr>
        <w:t>. În acest sens precizez următoarele informații relevante pentru verificarea potențialei situații de conflict de interese, după cum urmează:</w:t>
      </w:r>
    </w:p>
    <w:p w:rsidR="00DF46B0" w:rsidRPr="0083388B" w:rsidRDefault="00DF46B0" w:rsidP="00DF46B0">
      <w:pPr>
        <w:pStyle w:val="ListParagraph"/>
        <w:keepNext w:val="0"/>
        <w:keepLines w:val="0"/>
        <w:numPr>
          <w:ilvl w:val="1"/>
          <w:numId w:val="3"/>
        </w:numPr>
        <w:contextualSpacing/>
        <w:rPr>
          <w:rFonts w:ascii="Trebuchet MS" w:hAnsi="Trebuchet MS"/>
          <w:i/>
          <w:color w:val="FF0000"/>
          <w:lang w:val="ro-RO"/>
        </w:rPr>
      </w:pPr>
      <w:r w:rsidRPr="0083388B">
        <w:rPr>
          <w:rFonts w:ascii="Trebuchet MS" w:hAnsi="Trebuchet MS"/>
          <w:i/>
          <w:color w:val="FF0000"/>
          <w:lang w:val="ro-RO"/>
        </w:rPr>
        <w:t xml:space="preserve">[introduceți numele 1], </w:t>
      </w:r>
    </w:p>
    <w:p w:rsidR="00DF46B0" w:rsidRPr="0083388B" w:rsidRDefault="00DF46B0" w:rsidP="00DF46B0">
      <w:pPr>
        <w:pStyle w:val="ListParagraph"/>
        <w:keepNext w:val="0"/>
        <w:keepLines w:val="0"/>
        <w:numPr>
          <w:ilvl w:val="1"/>
          <w:numId w:val="3"/>
        </w:numPr>
        <w:contextualSpacing/>
        <w:rPr>
          <w:rFonts w:ascii="Trebuchet MS" w:hAnsi="Trebuchet MS"/>
          <w:i/>
          <w:color w:val="FF0000"/>
          <w:lang w:val="ro-RO"/>
        </w:rPr>
      </w:pPr>
      <w:r w:rsidRPr="0083388B">
        <w:rPr>
          <w:rFonts w:ascii="Trebuchet MS" w:hAnsi="Trebuchet MS"/>
          <w:i/>
          <w:color w:val="FF0000"/>
          <w:lang w:val="ro-RO"/>
        </w:rPr>
        <w:t>[introduceți numele 2]</w:t>
      </w:r>
    </w:p>
    <w:p w:rsidR="00DF46B0" w:rsidRPr="0083388B" w:rsidRDefault="00DF46B0" w:rsidP="00DF46B0">
      <w:pPr>
        <w:pStyle w:val="ListParagraph"/>
        <w:keepNext w:val="0"/>
        <w:keepLines w:val="0"/>
        <w:numPr>
          <w:ilvl w:val="1"/>
          <w:numId w:val="3"/>
        </w:numPr>
        <w:contextualSpacing/>
        <w:rPr>
          <w:rFonts w:ascii="Trebuchet MS" w:hAnsi="Trebuchet MS"/>
          <w:i/>
          <w:color w:val="FF0000"/>
          <w:lang w:val="ro-RO"/>
        </w:rPr>
      </w:pPr>
      <w:r w:rsidRPr="0083388B">
        <w:rPr>
          <w:rFonts w:ascii="Trebuchet MS" w:hAnsi="Trebuchet MS"/>
          <w:i/>
          <w:color w:val="FF0000"/>
          <w:lang w:val="ro-RO"/>
        </w:rPr>
        <w:t>[ etc.]</w:t>
      </w:r>
    </w:p>
    <w:p w:rsidR="00DF46B0" w:rsidRPr="0083388B" w:rsidRDefault="00DF46B0" w:rsidP="00DF46B0">
      <w:pPr>
        <w:pStyle w:val="ListParagraph"/>
        <w:keepNext w:val="0"/>
        <w:keepLines w:val="0"/>
        <w:numPr>
          <w:ilvl w:val="0"/>
          <w:numId w:val="2"/>
        </w:numPr>
        <w:contextualSpacing/>
        <w:rPr>
          <w:rFonts w:ascii="Trebuchet MS" w:hAnsi="Trebuchet MS"/>
          <w:lang w:val="ro-RO" w:eastAsia="ro-RO"/>
        </w:rPr>
      </w:pPr>
      <w:r w:rsidRPr="0083388B">
        <w:rPr>
          <w:rFonts w:ascii="Trebuchet MS" w:hAnsi="Trebuchet MS"/>
          <w:lang w:val="ro-RO" w:eastAsia="ro-RO"/>
        </w:rPr>
        <w:t>informațiile furnizate sunt complete și corecte în fiecare detaliu și înțeleg că autoritatea contractantă are dreptul de a solicita, în scopul verificării și confirmării declarațiilor, situațiilor și documentelor care însoțesc oferta, orice informații suplimentare.</w:t>
      </w:r>
    </w:p>
    <w:p w:rsidR="00DF46B0" w:rsidRPr="0083388B" w:rsidRDefault="00DF46B0" w:rsidP="00DF46B0">
      <w:pPr>
        <w:pStyle w:val="ListParagraph"/>
        <w:keepNext w:val="0"/>
        <w:keepLines w:val="0"/>
        <w:numPr>
          <w:ilvl w:val="0"/>
          <w:numId w:val="2"/>
        </w:numPr>
        <w:contextualSpacing/>
        <w:rPr>
          <w:rFonts w:ascii="Trebuchet MS" w:hAnsi="Trebuchet MS"/>
          <w:lang w:val="ro-RO"/>
        </w:rPr>
      </w:pPr>
      <w:r w:rsidRPr="0083388B">
        <w:rPr>
          <w:rFonts w:ascii="Trebuchet MS" w:hAnsi="Trebuchet MS"/>
          <w:lang w:val="ro-RO"/>
        </w:rPr>
        <w:t>mă oblig să informez imediat autoritatea contractantă dacă vor interveni modificări în prezenta declarație la orice punct pe parcursul derulării procedurii de atribuire a contractului de achiziție publică sau, în cazul în care vom fi desemnați câștigători, pe parcursul derulării contractului de achiziție publică.</w:t>
      </w:r>
    </w:p>
    <w:p w:rsidR="00DF46B0" w:rsidRPr="0083388B" w:rsidRDefault="00DF46B0" w:rsidP="00DF46B0">
      <w:pPr>
        <w:pStyle w:val="ListParagraph"/>
        <w:keepNext w:val="0"/>
        <w:keepLines w:val="0"/>
        <w:numPr>
          <w:ilvl w:val="0"/>
          <w:numId w:val="2"/>
        </w:numPr>
        <w:contextualSpacing/>
        <w:rPr>
          <w:rFonts w:ascii="Trebuchet MS" w:hAnsi="Trebuchet MS"/>
          <w:lang w:val="ro-RO"/>
        </w:rPr>
      </w:pPr>
      <w:r w:rsidRPr="0083388B">
        <w:rPr>
          <w:rFonts w:ascii="Trebuchet MS" w:hAnsi="Trebuchet MS"/>
          <w:lang w:val="ro-RO" w:eastAsia="ro-RO"/>
        </w:rPr>
        <w:t xml:space="preserve">cunosc prevederile </w:t>
      </w:r>
      <w:r w:rsidRPr="0083388B">
        <w:rPr>
          <w:rFonts w:ascii="Trebuchet MS" w:hAnsi="Trebuchet MS" w:cs="Arial"/>
          <w:bCs/>
          <w:lang w:val="ro-RO"/>
        </w:rPr>
        <w:t xml:space="preserve">art. 61 alin. (1) din </w:t>
      </w:r>
      <w:r w:rsidRPr="0083388B">
        <w:rPr>
          <w:rFonts w:ascii="Trebuchet MS" w:hAnsi="Trebuchet MS"/>
          <w:lang w:val="ro-RO"/>
        </w:rPr>
        <w:t xml:space="preserve">Regulamentul (UE, Euratom) 2018/1046 al Parlamentului European și al Consiliului din 18 iulie 2018 </w:t>
      </w:r>
      <w:r w:rsidRPr="0083388B">
        <w:rPr>
          <w:rFonts w:ascii="Trebuchet MS" w:hAnsi="Trebuchet MS"/>
          <w:lang w:val="ro-RO" w:eastAsia="ro-RO"/>
        </w:rPr>
        <w:t xml:space="preserve">și legislația națională în vigoare care îmi este aplicabilă cu privire la conflictul de interese și </w:t>
      </w:r>
      <w:r w:rsidRPr="0083388B">
        <w:rPr>
          <w:rFonts w:ascii="Trebuchet MS" w:hAnsi="Trebuchet MS"/>
          <w:lang w:val="ro-RO"/>
        </w:rPr>
        <w:t xml:space="preserve">am luat la cunoștință de prevederile art. 292 „Falsul în declarații” din Codul penal referitor la </w:t>
      </w:r>
      <w:r w:rsidRPr="0083388B">
        <w:rPr>
          <w:rFonts w:ascii="Trebuchet MS" w:hAnsi="Trebuchet MS"/>
          <w:i/>
          <w:lang w:val="ro-RO"/>
        </w:rPr>
        <w:t>„Declararea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w:t>
      </w:r>
    </w:p>
    <w:p w:rsidR="00DF46B0" w:rsidRPr="0083388B" w:rsidRDefault="00DF46B0" w:rsidP="00DF46B0">
      <w:pPr>
        <w:pStyle w:val="ListParagraph"/>
        <w:keepNext w:val="0"/>
        <w:keepLines w:val="0"/>
        <w:numPr>
          <w:ilvl w:val="0"/>
          <w:numId w:val="2"/>
        </w:numPr>
        <w:contextualSpacing/>
        <w:rPr>
          <w:rFonts w:ascii="Trebuchet MS" w:hAnsi="Trebuchet MS"/>
          <w:lang w:val="ro-RO"/>
        </w:rPr>
      </w:pPr>
      <w:r w:rsidRPr="0083388B">
        <w:rPr>
          <w:rFonts w:ascii="Trebuchet MS" w:hAnsi="Trebuchet MS"/>
          <w:lang w:val="ro-RO"/>
        </w:rPr>
        <w:t>respect prevederile art. 5K din Regulamentul (UE) 2022/576 al Consiliului din 8 aprilie 2022 de modificare a Regulamentului (UE) nr. 833/2014 privind măsuri restrictive având în vedere acțiunile Rusiei de destabilizare a situației în Ucraina.</w:t>
      </w:r>
    </w:p>
    <w:p w:rsidR="00DF46B0" w:rsidRPr="0083388B" w:rsidRDefault="00DF46B0" w:rsidP="00DF46B0">
      <w:pPr>
        <w:rPr>
          <w:lang w:val="ro-RO"/>
        </w:rPr>
      </w:pPr>
    </w:p>
    <w:p w:rsidR="00DF46B0" w:rsidRPr="0083388B" w:rsidRDefault="00DF46B0" w:rsidP="00DF46B0">
      <w:pPr>
        <w:rPr>
          <w:lang w:val="ro-RO"/>
        </w:rPr>
      </w:pPr>
      <w:r w:rsidRPr="0083388B">
        <w:rPr>
          <w:lang w:val="ro-RO"/>
        </w:rPr>
        <w:t>Data ……………………</w:t>
      </w:r>
    </w:p>
    <w:p w:rsidR="00DF46B0" w:rsidRPr="0083388B" w:rsidRDefault="00DF46B0" w:rsidP="00DF46B0">
      <w:pPr>
        <w:rPr>
          <w:lang w:val="ro-RO"/>
        </w:rPr>
      </w:pPr>
    </w:p>
    <w:p w:rsidR="00DF46B0" w:rsidRPr="0083388B" w:rsidRDefault="00DF46B0" w:rsidP="00DF46B0">
      <w:pPr>
        <w:jc w:val="center"/>
        <w:rPr>
          <w:snapToGrid w:val="0"/>
          <w:lang w:val="ro-RO"/>
        </w:rPr>
      </w:pPr>
      <w:r w:rsidRPr="0083388B">
        <w:rPr>
          <w:snapToGrid w:val="0"/>
          <w:lang w:val="ro-RO"/>
        </w:rPr>
        <w:t>Ofertant ...................... (</w:t>
      </w:r>
      <w:r w:rsidRPr="0083388B">
        <w:rPr>
          <w:i/>
          <w:snapToGrid w:val="0"/>
          <w:lang w:val="ro-RO"/>
        </w:rPr>
        <w:t>denumirea ofertantului</w:t>
      </w:r>
      <w:r w:rsidRPr="0083388B">
        <w:rPr>
          <w:snapToGrid w:val="0"/>
          <w:lang w:val="ro-RO"/>
        </w:rPr>
        <w:t>),</w:t>
      </w:r>
    </w:p>
    <w:p w:rsidR="00DF46B0" w:rsidRPr="0083388B" w:rsidRDefault="00DF46B0" w:rsidP="00DF46B0">
      <w:pPr>
        <w:jc w:val="center"/>
        <w:rPr>
          <w:snapToGrid w:val="0"/>
          <w:lang w:val="ro-RO"/>
        </w:rPr>
      </w:pPr>
      <w:r w:rsidRPr="0083388B">
        <w:rPr>
          <w:snapToGrid w:val="0"/>
          <w:lang w:val="ro-RO"/>
        </w:rPr>
        <w:t>Reprezentant legal / împuternicit .......................... (</w:t>
      </w:r>
      <w:r w:rsidRPr="0083388B">
        <w:rPr>
          <w:i/>
          <w:snapToGrid w:val="0"/>
          <w:lang w:val="ro-RO"/>
        </w:rPr>
        <w:t>nume şi prenume</w:t>
      </w:r>
      <w:r w:rsidRPr="0083388B">
        <w:rPr>
          <w:snapToGrid w:val="0"/>
          <w:lang w:val="ro-RO"/>
        </w:rPr>
        <w:t>),</w:t>
      </w:r>
    </w:p>
    <w:p w:rsidR="00DF46B0" w:rsidRPr="0083388B" w:rsidRDefault="00DF46B0" w:rsidP="00DF46B0">
      <w:pPr>
        <w:jc w:val="center"/>
        <w:rPr>
          <w:snapToGrid w:val="0"/>
          <w:lang w:val="ro-RO"/>
        </w:rPr>
      </w:pPr>
      <w:r w:rsidRPr="0083388B">
        <w:rPr>
          <w:snapToGrid w:val="0"/>
          <w:lang w:val="ro-RO"/>
        </w:rPr>
        <w:t>…....................... (</w:t>
      </w:r>
      <w:r w:rsidRPr="0083388B">
        <w:rPr>
          <w:i/>
          <w:snapToGrid w:val="0"/>
          <w:lang w:val="ro-RO"/>
        </w:rPr>
        <w:t>semnătură autorizată</w:t>
      </w:r>
      <w:r w:rsidRPr="0083388B">
        <w:rPr>
          <w:snapToGrid w:val="0"/>
          <w:lang w:val="ro-RO"/>
        </w:rPr>
        <w:t>)</w:t>
      </w:r>
    </w:p>
    <w:p w:rsidR="00DF46B0" w:rsidRPr="0083388B" w:rsidRDefault="00DF46B0" w:rsidP="00DF46B0">
      <w:pPr>
        <w:rPr>
          <w:snapToGrid w:val="0"/>
          <w:lang w:val="ro-RO"/>
        </w:rPr>
      </w:pPr>
    </w:p>
    <w:p w:rsidR="00DF46B0" w:rsidRPr="0083388B" w:rsidRDefault="00DF46B0" w:rsidP="00DF46B0">
      <w:pPr>
        <w:rPr>
          <w:snapToGrid w:val="0"/>
          <w:lang w:val="ro-RO"/>
        </w:rPr>
      </w:pPr>
    </w:p>
    <w:p w:rsidR="00DF46B0" w:rsidRPr="0083388B" w:rsidRDefault="00DF46B0" w:rsidP="00DF46B0">
      <w:pPr>
        <w:rPr>
          <w:snapToGrid w:val="0"/>
          <w:lang w:val="ro-RO"/>
        </w:rPr>
      </w:pPr>
    </w:p>
    <w:p w:rsidR="00DF46B0" w:rsidRPr="0083388B" w:rsidRDefault="00DF46B0" w:rsidP="00DF46B0">
      <w:pPr>
        <w:rPr>
          <w:snapToGrid w:val="0"/>
          <w:lang w:val="ro-RO"/>
        </w:rPr>
      </w:pPr>
    </w:p>
    <w:p w:rsidR="00DF46B0" w:rsidRPr="0083388B" w:rsidRDefault="00DF46B0" w:rsidP="00DF46B0">
      <w:pPr>
        <w:rPr>
          <w:snapToGrid w:val="0"/>
          <w:lang w:val="ro-RO"/>
        </w:rPr>
      </w:pPr>
      <w:r w:rsidRPr="0083388B">
        <w:rPr>
          <w:i/>
          <w:snapToGrid w:val="0"/>
          <w:sz w:val="20"/>
          <w:szCs w:val="20"/>
          <w:lang w:val="ro-RO"/>
        </w:rPr>
        <w:t xml:space="preserve">*) Se completează de către </w:t>
      </w:r>
      <w:r w:rsidRPr="0083388B">
        <w:rPr>
          <w:i/>
          <w:sz w:val="20"/>
          <w:szCs w:val="20"/>
          <w:lang w:val="ro-RO"/>
        </w:rPr>
        <w:t>ofertantul individual/ofertantul asociat/subcontractantul propus/terţul susţinător.</w:t>
      </w:r>
    </w:p>
    <w:p w:rsidR="00DF46B0" w:rsidRPr="0083388B" w:rsidRDefault="00DF46B0" w:rsidP="00DF46B0">
      <w:pPr>
        <w:rPr>
          <w:rFonts w:cs="Arial"/>
          <w:lang w:val="pt-BR"/>
        </w:rPr>
      </w:pPr>
    </w:p>
    <w:p w:rsidR="00642966" w:rsidRDefault="00642966"/>
    <w:sectPr w:rsidR="00642966" w:rsidSect="003D7DAB">
      <w:headerReference w:type="default" r:id="rId7"/>
      <w:footerReference w:type="default" r:id="rId8"/>
      <w:headerReference w:type="first" r:id="rId9"/>
      <w:footerReference w:type="first" r:id="rId10"/>
      <w:pgSz w:w="11909" w:h="16834" w:code="9"/>
      <w:pgMar w:top="1080" w:right="929" w:bottom="1440" w:left="1440" w:header="270"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BB3" w:rsidRDefault="004E7BB3" w:rsidP="00DF46B0">
      <w:r>
        <w:separator/>
      </w:r>
    </w:p>
  </w:endnote>
  <w:endnote w:type="continuationSeparator" w:id="0">
    <w:p w:rsidR="004E7BB3" w:rsidRDefault="004E7BB3" w:rsidP="00DF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ajan Pro">
    <w:altName w:val="Cambria"/>
    <w:panose1 w:val="02020502050506020301"/>
    <w:charset w:val="00"/>
    <w:family w:val="roman"/>
    <w:notTrueType/>
    <w:pitch w:val="variable"/>
    <w:sig w:usb0="800000AF" w:usb1="5000204B" w:usb2="00000000" w:usb3="00000000" w:csb0="0000009B"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AE7" w:rsidRDefault="004E7BB3" w:rsidP="00150748">
    <w:pPr>
      <w:pStyle w:val="Footer"/>
      <w:pBdr>
        <w:top w:val="single" w:sz="4" w:space="1" w:color="auto"/>
      </w:pBdr>
      <w:tabs>
        <w:tab w:val="clear" w:pos="4680"/>
        <w:tab w:val="clear" w:pos="9360"/>
        <w:tab w:val="center" w:pos="4770"/>
      </w:tabs>
      <w:spacing w:after="0"/>
      <w:rPr>
        <w:rFonts w:ascii="Trebuchet MS" w:hAnsi="Trebuchet MS"/>
        <w:sz w:val="18"/>
        <w:szCs w:val="18"/>
        <w:lang w:val="fr-FR"/>
      </w:rPr>
    </w:pPr>
    <w:proofErr w:type="spellStart"/>
    <w:r w:rsidRPr="00506E90">
      <w:rPr>
        <w:rFonts w:ascii="Trebuchet MS" w:hAnsi="Trebuchet MS"/>
        <w:sz w:val="18"/>
        <w:szCs w:val="18"/>
        <w:lang w:val="fr-FR"/>
      </w:rPr>
      <w:t>Elaborat</w:t>
    </w:r>
    <w:proofErr w:type="spellEnd"/>
    <w:r w:rsidRPr="00506E90">
      <w:rPr>
        <w:rFonts w:ascii="Trebuchet MS" w:hAnsi="Trebuchet MS"/>
        <w:sz w:val="18"/>
        <w:szCs w:val="18"/>
        <w:lang w:val="fr-FR"/>
      </w:rPr>
      <w:t xml:space="preserve"> </w:t>
    </w:r>
    <w:proofErr w:type="gramStart"/>
    <w:r w:rsidRPr="00506E90">
      <w:rPr>
        <w:rFonts w:ascii="Trebuchet MS" w:hAnsi="Trebuchet MS"/>
        <w:sz w:val="18"/>
        <w:szCs w:val="18"/>
        <w:lang w:val="fr-FR"/>
      </w:rPr>
      <w:t>de:</w:t>
    </w:r>
    <w:proofErr w:type="gramEnd"/>
    <w:r>
      <w:rPr>
        <w:rFonts w:ascii="Trebuchet MS" w:hAnsi="Trebuchet MS"/>
        <w:sz w:val="18"/>
        <w:szCs w:val="18"/>
        <w:lang w:val="fr-FR"/>
      </w:rPr>
      <w:t xml:space="preserve"> Lavinia VASILE – </w:t>
    </w:r>
    <w:proofErr w:type="spellStart"/>
    <w:r>
      <w:rPr>
        <w:rFonts w:ascii="Trebuchet MS" w:hAnsi="Trebuchet MS"/>
        <w:sz w:val="18"/>
        <w:szCs w:val="18"/>
        <w:lang w:val="fr-FR"/>
      </w:rPr>
      <w:t>Inspector</w:t>
    </w:r>
    <w:proofErr w:type="spellEnd"/>
    <w:r>
      <w:rPr>
        <w:rFonts w:ascii="Trebuchet MS" w:hAnsi="Trebuchet MS"/>
        <w:sz w:val="18"/>
        <w:szCs w:val="18"/>
        <w:lang w:val="fr-FR"/>
      </w:rPr>
      <w:t xml:space="preserve"> </w:t>
    </w:r>
    <w:proofErr w:type="spellStart"/>
    <w:r>
      <w:rPr>
        <w:rFonts w:ascii="Trebuchet MS" w:hAnsi="Trebuchet MS"/>
        <w:sz w:val="18"/>
        <w:szCs w:val="18"/>
        <w:lang w:val="fr-FR"/>
      </w:rPr>
      <w:t>superior</w:t>
    </w:r>
    <w:proofErr w:type="spellEnd"/>
    <w:r>
      <w:rPr>
        <w:rFonts w:ascii="Trebuchet MS" w:hAnsi="Trebuchet MS"/>
        <w:sz w:val="18"/>
        <w:szCs w:val="18"/>
        <w:lang w:val="fr-FR"/>
      </w:rPr>
      <w:tab/>
    </w:r>
  </w:p>
  <w:p w:rsidR="00770AE7" w:rsidRPr="005B370E" w:rsidRDefault="004E7BB3" w:rsidP="00770AE7">
    <w:pPr>
      <w:pStyle w:val="Footer"/>
      <w:spacing w:after="0"/>
      <w:rPr>
        <w:sz w:val="16"/>
        <w:szCs w:val="16"/>
        <w:lang w:val="fr-FR"/>
      </w:rPr>
    </w:pPr>
  </w:p>
  <w:p w:rsidR="006225F4" w:rsidRPr="000931AF" w:rsidRDefault="004E7BB3" w:rsidP="00770AE7">
    <w:pPr>
      <w:pStyle w:val="Footer"/>
      <w:spacing w:after="0"/>
      <w:jc w:val="right"/>
      <w:rPr>
        <w:sz w:val="16"/>
        <w:szCs w:val="16"/>
        <w:lang w:val="fr-FR"/>
      </w:rPr>
    </w:pPr>
    <w:sdt>
      <w:sdtPr>
        <w:rPr>
          <w:sz w:val="16"/>
          <w:szCs w:val="16"/>
        </w:rPr>
        <w:id w:val="2094197897"/>
        <w:docPartObj>
          <w:docPartGallery w:val="Page Numbers (Bottom of Page)"/>
          <w:docPartUnique/>
        </w:docPartObj>
      </w:sdtPr>
      <w:sdtEndPr/>
      <w:sdtContent>
        <w:sdt>
          <w:sdtPr>
            <w:rPr>
              <w:sz w:val="16"/>
              <w:szCs w:val="16"/>
            </w:rPr>
            <w:id w:val="-1381397880"/>
            <w:docPartObj>
              <w:docPartGallery w:val="Page Numbers (Top of Page)"/>
              <w:docPartUnique/>
            </w:docPartObj>
          </w:sdtPr>
          <w:sdtEndPr/>
          <w:sdtContent>
            <w:r w:rsidRPr="00E35272">
              <w:rPr>
                <w:sz w:val="16"/>
                <w:szCs w:val="16"/>
                <w:lang w:val="fr-FR"/>
              </w:rPr>
              <w:t>Pag</w:t>
            </w:r>
            <w:r>
              <w:rPr>
                <w:sz w:val="16"/>
                <w:szCs w:val="16"/>
                <w:lang w:val="fr-FR"/>
              </w:rPr>
              <w:t>.</w:t>
            </w:r>
            <w:r w:rsidRPr="00E35272">
              <w:rPr>
                <w:sz w:val="16"/>
                <w:szCs w:val="16"/>
                <w:lang w:val="fr-FR"/>
              </w:rPr>
              <w:t xml:space="preserve"> </w:t>
            </w:r>
            <w:r w:rsidRPr="00E35272">
              <w:rPr>
                <w:bCs/>
                <w:sz w:val="16"/>
                <w:szCs w:val="16"/>
              </w:rPr>
              <w:fldChar w:fldCharType="begin"/>
            </w:r>
            <w:r w:rsidRPr="00E35272">
              <w:rPr>
                <w:bCs/>
                <w:sz w:val="16"/>
                <w:szCs w:val="16"/>
                <w:lang w:val="fr-FR"/>
              </w:rPr>
              <w:instrText xml:space="preserve"> PAGE </w:instrText>
            </w:r>
            <w:r w:rsidRPr="00E35272">
              <w:rPr>
                <w:bCs/>
                <w:sz w:val="16"/>
                <w:szCs w:val="16"/>
              </w:rPr>
              <w:fldChar w:fldCharType="separate"/>
            </w:r>
            <w:r>
              <w:rPr>
                <w:bCs/>
                <w:sz w:val="16"/>
                <w:szCs w:val="16"/>
              </w:rPr>
              <w:t>1</w:t>
            </w:r>
            <w:r w:rsidRPr="00E35272">
              <w:rPr>
                <w:bCs/>
                <w:sz w:val="16"/>
                <w:szCs w:val="16"/>
              </w:rPr>
              <w:fldChar w:fldCharType="end"/>
            </w:r>
            <w:r>
              <w:rPr>
                <w:bCs/>
                <w:sz w:val="16"/>
                <w:szCs w:val="16"/>
              </w:rPr>
              <w:t xml:space="preserve"> </w:t>
            </w:r>
            <w:r w:rsidRPr="00E35272">
              <w:rPr>
                <w:bCs/>
                <w:sz w:val="16"/>
                <w:szCs w:val="16"/>
                <w:lang w:val="fr-FR"/>
              </w:rPr>
              <w:t>/</w:t>
            </w:r>
            <w:r>
              <w:rPr>
                <w:bCs/>
                <w:sz w:val="16"/>
                <w:szCs w:val="16"/>
                <w:lang w:val="fr-FR"/>
              </w:rPr>
              <w:t xml:space="preserve"> </w:t>
            </w:r>
            <w:r w:rsidRPr="00E35272">
              <w:rPr>
                <w:bCs/>
                <w:sz w:val="16"/>
                <w:szCs w:val="16"/>
              </w:rPr>
              <w:fldChar w:fldCharType="begin"/>
            </w:r>
            <w:r w:rsidRPr="00E35272">
              <w:rPr>
                <w:bCs/>
                <w:sz w:val="16"/>
                <w:szCs w:val="16"/>
                <w:lang w:val="fr-FR"/>
              </w:rPr>
              <w:instrText xml:space="preserve"> NUMPAGES  </w:instrText>
            </w:r>
            <w:r w:rsidRPr="00E35272">
              <w:rPr>
                <w:bCs/>
                <w:sz w:val="16"/>
                <w:szCs w:val="16"/>
              </w:rPr>
              <w:fldChar w:fldCharType="separate"/>
            </w:r>
            <w:r>
              <w:rPr>
                <w:bCs/>
                <w:sz w:val="16"/>
                <w:szCs w:val="16"/>
              </w:rPr>
              <w:t>2</w:t>
            </w:r>
            <w:r w:rsidRPr="00E35272">
              <w:rPr>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1AF" w:rsidRPr="00150748" w:rsidRDefault="004E7BB3" w:rsidP="000931AF">
    <w:pPr>
      <w:pStyle w:val="Footer"/>
      <w:pBdr>
        <w:top w:val="single" w:sz="4" w:space="1" w:color="auto"/>
      </w:pBdr>
      <w:spacing w:after="0"/>
      <w:jc w:val="left"/>
      <w:rPr>
        <w:rFonts w:ascii="Trebuchet MS" w:hAnsi="Trebuchet MS"/>
        <w:sz w:val="16"/>
        <w:szCs w:val="16"/>
      </w:rPr>
    </w:pPr>
    <w:r w:rsidRPr="00150748">
      <w:rPr>
        <w:rFonts w:ascii="Trebuchet MS" w:hAnsi="Trebuchet MS"/>
        <w:sz w:val="16"/>
        <w:szCs w:val="16"/>
      </w:rPr>
      <w:t xml:space="preserve">Bd. </w:t>
    </w:r>
    <w:proofErr w:type="spellStart"/>
    <w:r w:rsidRPr="00150748">
      <w:rPr>
        <w:rFonts w:ascii="Trebuchet MS" w:hAnsi="Trebuchet MS"/>
        <w:sz w:val="16"/>
        <w:szCs w:val="16"/>
      </w:rPr>
      <w:t>Libertății</w:t>
    </w:r>
    <w:proofErr w:type="spellEnd"/>
    <w:r w:rsidRPr="00150748">
      <w:rPr>
        <w:rFonts w:ascii="Trebuchet MS" w:hAnsi="Trebuchet MS"/>
        <w:sz w:val="16"/>
        <w:szCs w:val="16"/>
      </w:rPr>
      <w:t xml:space="preserve"> nr. 16, sector 5, </w:t>
    </w:r>
    <w:proofErr w:type="spellStart"/>
    <w:r w:rsidRPr="00150748">
      <w:rPr>
        <w:rFonts w:ascii="Trebuchet MS" w:hAnsi="Trebuchet MS"/>
        <w:sz w:val="16"/>
        <w:szCs w:val="16"/>
      </w:rPr>
      <w:t>Bucureşti</w:t>
    </w:r>
    <w:proofErr w:type="spellEnd"/>
  </w:p>
  <w:p w:rsidR="000931AF" w:rsidRPr="00150748" w:rsidRDefault="004E7BB3" w:rsidP="000931AF">
    <w:pPr>
      <w:pStyle w:val="Footer"/>
      <w:spacing w:after="0"/>
      <w:jc w:val="left"/>
      <w:rPr>
        <w:rFonts w:ascii="Trebuchet MS" w:hAnsi="Trebuchet MS"/>
        <w:sz w:val="16"/>
        <w:szCs w:val="16"/>
        <w:lang w:val="fr-FR"/>
      </w:rPr>
    </w:pPr>
    <w:r w:rsidRPr="00150748">
      <w:rPr>
        <w:rFonts w:ascii="Trebuchet MS" w:hAnsi="Trebuchet MS"/>
        <w:sz w:val="16"/>
        <w:szCs w:val="16"/>
        <w:lang w:val="fr-FR"/>
      </w:rPr>
      <w:t xml:space="preserve">Tel : +4021 </w:t>
    </w:r>
    <w:r w:rsidRPr="00150748">
      <w:rPr>
        <w:rFonts w:ascii="Trebuchet MS" w:hAnsi="Trebuchet MS"/>
        <w:sz w:val="16"/>
        <w:szCs w:val="16"/>
        <w:lang w:val="fr-FR"/>
      </w:rPr>
      <w:t xml:space="preserve">226 12 </w:t>
    </w:r>
    <w:proofErr w:type="gramStart"/>
    <w:r w:rsidRPr="00150748">
      <w:rPr>
        <w:rFonts w:ascii="Trebuchet MS" w:hAnsi="Trebuchet MS"/>
        <w:sz w:val="16"/>
        <w:szCs w:val="16"/>
        <w:lang w:val="fr-FR"/>
      </w:rPr>
      <w:t>51</w:t>
    </w:r>
    <w:r w:rsidRPr="00150748">
      <w:rPr>
        <w:rFonts w:ascii="Trebuchet MS" w:hAnsi="Trebuchet MS"/>
        <w:sz w:val="16"/>
        <w:szCs w:val="16"/>
        <w:lang w:val="fr-FR"/>
      </w:rPr>
      <w:t>;</w:t>
    </w:r>
    <w:proofErr w:type="gramEnd"/>
    <w:r w:rsidRPr="00150748">
      <w:rPr>
        <w:rFonts w:ascii="Trebuchet MS" w:hAnsi="Trebuchet MS"/>
        <w:sz w:val="16"/>
        <w:szCs w:val="16"/>
        <w:lang w:val="fr-FR"/>
      </w:rPr>
      <w:t xml:space="preserve"> e-mail : </w:t>
    </w:r>
    <w:r w:rsidRPr="00150748">
      <w:rPr>
        <w:rFonts w:ascii="Trebuchet MS" w:hAnsi="Trebuchet MS"/>
        <w:sz w:val="16"/>
        <w:szCs w:val="16"/>
        <w:lang w:val="fr-FR"/>
      </w:rPr>
      <w:t>lavinia.vasile</w:t>
    </w:r>
    <w:r w:rsidRPr="00150748">
      <w:rPr>
        <w:rFonts w:ascii="Trebuchet MS" w:hAnsi="Trebuchet MS"/>
        <w:sz w:val="16"/>
        <w:szCs w:val="16"/>
        <w:lang w:val="fr-FR"/>
      </w:rPr>
      <w:t>@mfinante.gov.ro</w:t>
    </w:r>
  </w:p>
  <w:p w:rsidR="006225F4" w:rsidRPr="000931AF" w:rsidRDefault="004E7BB3" w:rsidP="000931AF">
    <w:pPr>
      <w:pStyle w:val="Footer"/>
      <w:spacing w:after="0"/>
      <w:jc w:val="right"/>
      <w:rPr>
        <w:sz w:val="16"/>
        <w:szCs w:val="16"/>
        <w:lang w:val="fr-FR"/>
      </w:rPr>
    </w:pPr>
    <w:sdt>
      <w:sdtPr>
        <w:rPr>
          <w:sz w:val="16"/>
          <w:szCs w:val="16"/>
        </w:rPr>
        <w:id w:val="114377475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E35272">
              <w:rPr>
                <w:sz w:val="16"/>
                <w:szCs w:val="16"/>
                <w:lang w:val="fr-FR"/>
              </w:rPr>
              <w:t>Pag</w:t>
            </w:r>
            <w:r>
              <w:rPr>
                <w:sz w:val="16"/>
                <w:szCs w:val="16"/>
                <w:lang w:val="fr-FR"/>
              </w:rPr>
              <w:t>.</w:t>
            </w:r>
            <w:r w:rsidRPr="00E35272">
              <w:rPr>
                <w:sz w:val="16"/>
                <w:szCs w:val="16"/>
                <w:lang w:val="fr-FR"/>
              </w:rPr>
              <w:t xml:space="preserve"> </w:t>
            </w:r>
            <w:r w:rsidRPr="00E35272">
              <w:rPr>
                <w:bCs/>
                <w:sz w:val="16"/>
                <w:szCs w:val="16"/>
              </w:rPr>
              <w:fldChar w:fldCharType="begin"/>
            </w:r>
            <w:r w:rsidRPr="00E35272">
              <w:rPr>
                <w:bCs/>
                <w:sz w:val="16"/>
                <w:szCs w:val="16"/>
                <w:lang w:val="fr-FR"/>
              </w:rPr>
              <w:instrText xml:space="preserve"> PAGE </w:instrText>
            </w:r>
            <w:r w:rsidRPr="00E35272">
              <w:rPr>
                <w:bCs/>
                <w:sz w:val="16"/>
                <w:szCs w:val="16"/>
              </w:rPr>
              <w:fldChar w:fldCharType="separate"/>
            </w:r>
            <w:r>
              <w:rPr>
                <w:bCs/>
                <w:sz w:val="16"/>
                <w:szCs w:val="16"/>
              </w:rPr>
              <w:t>1</w:t>
            </w:r>
            <w:r w:rsidRPr="00E35272">
              <w:rPr>
                <w:bCs/>
                <w:sz w:val="16"/>
                <w:szCs w:val="16"/>
              </w:rPr>
              <w:fldChar w:fldCharType="end"/>
            </w:r>
            <w:r>
              <w:rPr>
                <w:bCs/>
                <w:sz w:val="16"/>
                <w:szCs w:val="16"/>
              </w:rPr>
              <w:t xml:space="preserve"> </w:t>
            </w:r>
            <w:r w:rsidRPr="00E35272">
              <w:rPr>
                <w:bCs/>
                <w:sz w:val="16"/>
                <w:szCs w:val="16"/>
                <w:lang w:val="fr-FR"/>
              </w:rPr>
              <w:t>/</w:t>
            </w:r>
            <w:r>
              <w:rPr>
                <w:bCs/>
                <w:sz w:val="16"/>
                <w:szCs w:val="16"/>
                <w:lang w:val="fr-FR"/>
              </w:rPr>
              <w:t xml:space="preserve"> </w:t>
            </w:r>
            <w:r w:rsidRPr="00E35272">
              <w:rPr>
                <w:bCs/>
                <w:sz w:val="16"/>
                <w:szCs w:val="16"/>
              </w:rPr>
              <w:fldChar w:fldCharType="begin"/>
            </w:r>
            <w:r w:rsidRPr="00E35272">
              <w:rPr>
                <w:bCs/>
                <w:sz w:val="16"/>
                <w:szCs w:val="16"/>
                <w:lang w:val="fr-FR"/>
              </w:rPr>
              <w:instrText xml:space="preserve"> NUMPAGES  </w:instrText>
            </w:r>
            <w:r w:rsidRPr="00E35272">
              <w:rPr>
                <w:bCs/>
                <w:sz w:val="16"/>
                <w:szCs w:val="16"/>
              </w:rPr>
              <w:fldChar w:fldCharType="separate"/>
            </w:r>
            <w:r>
              <w:rPr>
                <w:bCs/>
                <w:sz w:val="16"/>
                <w:szCs w:val="16"/>
              </w:rPr>
              <w:t>1</w:t>
            </w:r>
            <w:r w:rsidRPr="00E35272">
              <w:rPr>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BB3" w:rsidRDefault="004E7BB3" w:rsidP="00DF46B0">
      <w:r>
        <w:separator/>
      </w:r>
    </w:p>
  </w:footnote>
  <w:footnote w:type="continuationSeparator" w:id="0">
    <w:p w:rsidR="004E7BB3" w:rsidRDefault="004E7BB3" w:rsidP="00DF46B0">
      <w:r>
        <w:continuationSeparator/>
      </w:r>
    </w:p>
  </w:footnote>
  <w:footnote w:id="1">
    <w:p w:rsidR="00DF46B0" w:rsidRPr="00655D5A" w:rsidRDefault="00DF46B0" w:rsidP="00DF46B0">
      <w:pPr>
        <w:pStyle w:val="FootnoteText"/>
        <w:rPr>
          <w:lang w:val="ro-RO"/>
        </w:rPr>
      </w:pPr>
      <w:r>
        <w:rPr>
          <w:rStyle w:val="FootnoteReference"/>
        </w:rPr>
        <w:footnoteRef/>
      </w:r>
      <w:r>
        <w:t xml:space="preserve"> </w:t>
      </w:r>
      <w:r w:rsidRPr="003140BC">
        <w:rPr>
          <w:lang w:val="ro-RO"/>
        </w:rPr>
        <w:t>privind achizițiile publice, cu modificările și completările ulterioare</w:t>
      </w:r>
    </w:p>
  </w:footnote>
  <w:footnote w:id="2">
    <w:p w:rsidR="00DF46B0" w:rsidRPr="005249DE" w:rsidRDefault="00DF46B0" w:rsidP="00DF46B0">
      <w:pPr>
        <w:pStyle w:val="FootnoteText"/>
        <w:rPr>
          <w:lang w:val="ro-RO"/>
        </w:rPr>
      </w:pPr>
      <w:r>
        <w:rPr>
          <w:rStyle w:val="FootnoteReference"/>
        </w:rPr>
        <w:footnoteRef/>
      </w:r>
      <w:r>
        <w:t xml:space="preserve"> </w:t>
      </w:r>
      <w:r>
        <w:rPr>
          <w:lang w:val="ro-RO" w:eastAsia="ro-RO"/>
        </w:rPr>
        <w:t xml:space="preserve">care </w:t>
      </w:r>
      <w:r>
        <w:rPr>
          <w:lang w:val="ro-RO" w:eastAsia="ro-RO"/>
        </w:rPr>
        <w:t>se încadrează în categoriile definite la art. 60 din Legea nr. 98/2016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5F4" w:rsidRPr="00D92263" w:rsidRDefault="004E7BB3" w:rsidP="004536F8">
    <w:pPr>
      <w:pStyle w:val="Header"/>
      <w:pBdr>
        <w:bottom w:val="single" w:sz="4" w:space="1" w:color="auto"/>
      </w:pBdr>
      <w:rPr>
        <w:rFonts w:ascii="Trebuchet MS" w:hAnsi="Trebuchet MS" w:cs="Arial"/>
        <w:i/>
        <w:sz w:val="16"/>
        <w:szCs w:val="16"/>
        <w:lang w:val="ro-RO"/>
      </w:rPr>
    </w:pPr>
    <w:r w:rsidRPr="00D92263">
      <w:rPr>
        <w:rFonts w:ascii="Trebuchet MS" w:hAnsi="Trebuchet MS" w:cs="Arial"/>
        <w:i/>
        <w:sz w:val="16"/>
        <w:szCs w:val="16"/>
        <w:lang w:val="ro-RO"/>
      </w:rPr>
      <w:t>Răspuns consolidat la cla</w:t>
    </w:r>
    <w:r w:rsidRPr="00150748">
      <w:rPr>
        <w:rFonts w:ascii="Trebuchet MS" w:hAnsi="Trebuchet MS" w:cs="Arial"/>
        <w:i/>
        <w:sz w:val="16"/>
        <w:szCs w:val="16"/>
        <w:lang w:val="ro-RO"/>
      </w:rPr>
      <w:t>rificări</w:t>
    </w:r>
    <w:r w:rsidRPr="00150748">
      <w:rPr>
        <w:rFonts w:ascii="Trebuchet MS" w:hAnsi="Trebuchet MS" w:cs="Arial"/>
        <w:i/>
        <w:sz w:val="16"/>
        <w:szCs w:val="16"/>
        <w:lang w:val="ro-RO"/>
      </w:rPr>
      <w:t xml:space="preserve"> -</w:t>
    </w:r>
    <w:r w:rsidRPr="00150748">
      <w:rPr>
        <w:rFonts w:ascii="Trebuchet MS" w:hAnsi="Trebuchet MS" w:cs="Arial"/>
        <w:i/>
        <w:sz w:val="16"/>
        <w:szCs w:val="16"/>
        <w:lang w:val="ro-RO"/>
      </w:rPr>
      <w:t xml:space="preserve"> </w:t>
    </w:r>
    <w:r w:rsidRPr="00150748">
      <w:rPr>
        <w:rFonts w:ascii="Trebuchet MS" w:hAnsi="Trebuchet MS" w:cs="Arial"/>
        <w:i/>
        <w:sz w:val="16"/>
        <w:szCs w:val="16"/>
        <w:lang w:val="ro-RO"/>
      </w:rPr>
      <w:fldChar w:fldCharType="begin"/>
    </w:r>
    <w:r w:rsidRPr="00150748">
      <w:rPr>
        <w:rFonts w:ascii="Trebuchet MS" w:hAnsi="Trebuchet MS" w:cs="Arial"/>
        <w:i/>
        <w:sz w:val="16"/>
        <w:szCs w:val="16"/>
        <w:lang w:val="ro-RO"/>
      </w:rPr>
      <w:instrText xml:space="preserve"> REF cod_achizitie \h  \* MERGEFORMAT </w:instrText>
    </w:r>
    <w:r w:rsidRPr="00150748">
      <w:rPr>
        <w:rFonts w:ascii="Trebuchet MS" w:hAnsi="Trebuchet MS" w:cs="Arial"/>
        <w:i/>
        <w:sz w:val="16"/>
        <w:szCs w:val="16"/>
        <w:lang w:val="ro-RO"/>
      </w:rPr>
    </w:r>
    <w:r w:rsidRPr="00150748">
      <w:rPr>
        <w:rFonts w:ascii="Trebuchet MS" w:hAnsi="Trebuchet MS" w:cs="Arial"/>
        <w:i/>
        <w:sz w:val="16"/>
        <w:szCs w:val="16"/>
        <w:lang w:val="ro-RO"/>
      </w:rPr>
      <w:fldChar w:fldCharType="separate"/>
    </w:r>
    <w:sdt>
      <w:sdtPr>
        <w:rPr>
          <w:rFonts w:ascii="Trebuchet MS" w:hAnsi="Trebuchet MS"/>
          <w:b/>
          <w:i/>
          <w:noProof/>
          <w:sz w:val="16"/>
          <w:szCs w:val="16"/>
          <w:lang w:val="ro-RO"/>
        </w:rPr>
        <w:alias w:val="Cod achizitie"/>
        <w:tag w:val="cod_achizitie"/>
        <w:id w:val="1043557209"/>
        <w:placeholder/>
      </w:sdtPr>
      <w:sdtEndPr/>
      <w:sdtContent>
        <w:r w:rsidRPr="00C6795F">
          <w:rPr>
            <w:rFonts w:ascii="Trebuchet MS" w:hAnsi="Trebuchet MS"/>
            <w:b/>
            <w:i/>
            <w:noProof/>
            <w:sz w:val="16"/>
            <w:szCs w:val="16"/>
            <w:lang w:val="ro-RO"/>
          </w:rPr>
          <w:t>2023_A2_002</w:t>
        </w:r>
      </w:sdtContent>
    </w:sdt>
    <w:r w:rsidRPr="00150748">
      <w:rPr>
        <w:rFonts w:ascii="Trebuchet MS" w:hAnsi="Trebuchet MS" w:cs="Arial"/>
        <w:i/>
        <w:sz w:val="16"/>
        <w:szCs w:val="16"/>
        <w:lang w:val="ro-R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60" w:type="dxa"/>
      <w:tblInd w:w="-900" w:type="dxa"/>
      <w:tblCellMar>
        <w:top w:w="115" w:type="dxa"/>
        <w:left w:w="115" w:type="dxa"/>
        <w:bottom w:w="115" w:type="dxa"/>
        <w:right w:w="115" w:type="dxa"/>
      </w:tblCellMar>
      <w:tblLook w:val="04A0" w:firstRow="1" w:lastRow="0" w:firstColumn="1" w:lastColumn="0" w:noHBand="0" w:noVBand="1"/>
    </w:tblPr>
    <w:tblGrid>
      <w:gridCol w:w="1482"/>
      <w:gridCol w:w="7068"/>
      <w:gridCol w:w="2610"/>
    </w:tblGrid>
    <w:tr w:rsidR="00E9178D" w:rsidRPr="00E57F7C" w:rsidTr="006502BE">
      <w:trPr>
        <w:trHeight w:val="980"/>
      </w:trPr>
      <w:tc>
        <w:tcPr>
          <w:tcW w:w="1482" w:type="dxa"/>
          <w:shd w:val="clear" w:color="auto" w:fill="auto"/>
          <w:vAlign w:val="center"/>
        </w:tcPr>
        <w:p w:rsidR="00090B9D" w:rsidRDefault="004E7BB3" w:rsidP="00090B9D">
          <w:pPr>
            <w:pStyle w:val="Header"/>
          </w:pPr>
          <w:r w:rsidRPr="00F20395">
            <w:rPr>
              <w:noProof/>
              <w:lang w:val="ro-RO" w:eastAsia="ro-RO"/>
            </w:rPr>
            <w:drawing>
              <wp:inline distT="0" distB="0" distL="0" distR="0" wp14:anchorId="2D067A76" wp14:editId="6C94BB3C">
                <wp:extent cx="739471" cy="739471"/>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792" cy="742792"/>
                        </a:xfrm>
                        <a:prstGeom prst="rect">
                          <a:avLst/>
                        </a:prstGeom>
                        <a:solidFill>
                          <a:srgbClr val="FFFFFF"/>
                        </a:solidFill>
                        <a:ln>
                          <a:noFill/>
                        </a:ln>
                      </pic:spPr>
                    </pic:pic>
                  </a:graphicData>
                </a:graphic>
              </wp:inline>
            </w:drawing>
          </w:r>
        </w:p>
      </w:tc>
      <w:tc>
        <w:tcPr>
          <w:tcW w:w="7068" w:type="dxa"/>
          <w:shd w:val="clear" w:color="auto" w:fill="auto"/>
          <w:vAlign w:val="center"/>
        </w:tcPr>
        <w:p w:rsidR="00090B9D" w:rsidRPr="00571DE2" w:rsidRDefault="004E7BB3" w:rsidP="00090B9D">
          <w:pPr>
            <w:rPr>
              <w:rFonts w:ascii="Trajan Pro" w:hAnsi="Trajan Pro"/>
              <w:b/>
              <w:sz w:val="22"/>
            </w:rPr>
          </w:pPr>
          <w:r w:rsidRPr="00571DE2">
            <w:rPr>
              <w:rFonts w:ascii="Trajan Pro" w:hAnsi="Trajan Pro"/>
              <w:b/>
              <w:sz w:val="28"/>
            </w:rPr>
            <w:t>MINISTERUL</w:t>
          </w:r>
          <w:r w:rsidRPr="00571DE2">
            <w:rPr>
              <w:rFonts w:ascii="Trajan Pro" w:hAnsi="Trajan Pro"/>
              <w:b/>
              <w:sz w:val="28"/>
              <w:lang w:val="fr-FR"/>
            </w:rPr>
            <w:t xml:space="preserve"> FINANŢELOR</w:t>
          </w:r>
        </w:p>
        <w:p w:rsidR="00090B9D" w:rsidRPr="00571DE2" w:rsidRDefault="004E7BB3" w:rsidP="00090B9D">
          <w:pPr>
            <w:spacing w:line="276" w:lineRule="auto"/>
            <w:rPr>
              <w:lang w:val="ro-RO"/>
            </w:rPr>
          </w:pPr>
          <w:r w:rsidRPr="00571DE2">
            <w:rPr>
              <w:rFonts w:cs="Franklin Gothic Medium"/>
              <w:color w:val="333333"/>
              <w:szCs w:val="32"/>
              <w:lang w:val="ro-RO"/>
            </w:rPr>
            <w:t>Direcția generală de servicii interne și achiziții p</w:t>
          </w:r>
          <w:r w:rsidRPr="00571DE2">
            <w:rPr>
              <w:rFonts w:cs="Franklin Gothic Medium"/>
              <w:color w:val="333333"/>
              <w:szCs w:val="32"/>
              <w:lang w:val="ro-RO"/>
            </w:rPr>
            <w:t>ublice</w:t>
          </w:r>
        </w:p>
      </w:tc>
      <w:tc>
        <w:tcPr>
          <w:tcW w:w="2610" w:type="dxa"/>
          <w:shd w:val="clear" w:color="auto" w:fill="auto"/>
          <w:vAlign w:val="center"/>
        </w:tcPr>
        <w:p w:rsidR="00090B9D" w:rsidRPr="00F20395" w:rsidRDefault="004E7BB3" w:rsidP="00090B9D">
          <w:pPr>
            <w:pStyle w:val="Header"/>
            <w:jc w:val="right"/>
            <w:rPr>
              <w:lang w:val="fr-FR"/>
            </w:rPr>
          </w:pPr>
        </w:p>
      </w:tc>
    </w:tr>
  </w:tbl>
  <w:p w:rsidR="004536F8" w:rsidRPr="00B02415" w:rsidRDefault="004E7BB3">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C70B6"/>
    <w:multiLevelType w:val="hybridMultilevel"/>
    <w:tmpl w:val="AFC23DE4"/>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28434E2B"/>
    <w:multiLevelType w:val="hybridMultilevel"/>
    <w:tmpl w:val="FE50C63A"/>
    <w:lvl w:ilvl="0" w:tplc="0409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4A07A8A"/>
    <w:multiLevelType w:val="hybridMultilevel"/>
    <w:tmpl w:val="AFC23DE4"/>
    <w:lvl w:ilvl="0" w:tplc="0409000F">
      <w:start w:val="1"/>
      <w:numFmt w:val="decimal"/>
      <w:lvlText w:val="%1."/>
      <w:lvlJc w:val="left"/>
      <w:pPr>
        <w:ind w:left="1515" w:hanging="360"/>
      </w:pPr>
    </w:lvl>
    <w:lvl w:ilvl="1" w:tplc="04180019">
      <w:start w:val="1"/>
      <w:numFmt w:val="lowerLetter"/>
      <w:lvlText w:val="%2."/>
      <w:lvlJc w:val="left"/>
      <w:pPr>
        <w:ind w:left="2235" w:hanging="360"/>
      </w:pPr>
    </w:lvl>
    <w:lvl w:ilvl="2" w:tplc="0418001B">
      <w:start w:val="1"/>
      <w:numFmt w:val="lowerRoman"/>
      <w:lvlText w:val="%3."/>
      <w:lvlJc w:val="right"/>
      <w:pPr>
        <w:ind w:left="2955" w:hanging="180"/>
      </w:pPr>
    </w:lvl>
    <w:lvl w:ilvl="3" w:tplc="0418000F">
      <w:start w:val="1"/>
      <w:numFmt w:val="decimal"/>
      <w:lvlText w:val="%4."/>
      <w:lvlJc w:val="left"/>
      <w:pPr>
        <w:ind w:left="3675" w:hanging="360"/>
      </w:pPr>
    </w:lvl>
    <w:lvl w:ilvl="4" w:tplc="04180019">
      <w:start w:val="1"/>
      <w:numFmt w:val="lowerLetter"/>
      <w:lvlText w:val="%5."/>
      <w:lvlJc w:val="left"/>
      <w:pPr>
        <w:ind w:left="4395" w:hanging="360"/>
      </w:pPr>
    </w:lvl>
    <w:lvl w:ilvl="5" w:tplc="0418001B">
      <w:start w:val="1"/>
      <w:numFmt w:val="lowerRoman"/>
      <w:lvlText w:val="%6."/>
      <w:lvlJc w:val="right"/>
      <w:pPr>
        <w:ind w:left="5115" w:hanging="180"/>
      </w:pPr>
    </w:lvl>
    <w:lvl w:ilvl="6" w:tplc="0418000F">
      <w:start w:val="1"/>
      <w:numFmt w:val="decimal"/>
      <w:lvlText w:val="%7."/>
      <w:lvlJc w:val="left"/>
      <w:pPr>
        <w:ind w:left="5835" w:hanging="360"/>
      </w:pPr>
    </w:lvl>
    <w:lvl w:ilvl="7" w:tplc="04180019">
      <w:start w:val="1"/>
      <w:numFmt w:val="lowerLetter"/>
      <w:lvlText w:val="%8."/>
      <w:lvlJc w:val="left"/>
      <w:pPr>
        <w:ind w:left="6555" w:hanging="360"/>
      </w:pPr>
    </w:lvl>
    <w:lvl w:ilvl="8" w:tplc="0418001B">
      <w:start w:val="1"/>
      <w:numFmt w:val="lowerRoman"/>
      <w:lvlText w:val="%9."/>
      <w:lvlJc w:val="right"/>
      <w:pPr>
        <w:ind w:left="7275" w:hanging="180"/>
      </w:pPr>
    </w:lvl>
  </w:abstractNum>
  <w:abstractNum w:abstractNumId="3" w15:restartNumberingAfterBreak="0">
    <w:nsid w:val="79370454"/>
    <w:multiLevelType w:val="hybridMultilevel"/>
    <w:tmpl w:val="6218BFFE"/>
    <w:lvl w:ilvl="0" w:tplc="0A047B20">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B0"/>
    <w:rsid w:val="004E7BB3"/>
    <w:rsid w:val="00642966"/>
    <w:rsid w:val="00DF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60C66-2BF3-4200-9D38-A1B841D0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6B0"/>
    <w:pPr>
      <w:spacing w:after="0" w:line="240" w:lineRule="auto"/>
    </w:pPr>
    <w:rPr>
      <w:rFonts w:ascii="Trebuchet MS" w:eastAsia="Times New Roman" w:hAnsi="Trebuchet MS" w:cs="Times New Roman"/>
      <w:sz w:val="24"/>
      <w:szCs w:val="24"/>
      <w:lang w:val="en-GB"/>
    </w:rPr>
  </w:style>
  <w:style w:type="paragraph" w:styleId="Heading1">
    <w:name w:val="heading 1"/>
    <w:basedOn w:val="Normal"/>
    <w:next w:val="Normal"/>
    <w:link w:val="Heading1Char"/>
    <w:uiPriority w:val="9"/>
    <w:qFormat/>
    <w:rsid w:val="00DF46B0"/>
    <w:pPr>
      <w:keepNext/>
      <w:keepLines/>
      <w:spacing w:before="360" w:after="240"/>
      <w:jc w:val="both"/>
      <w:outlineLvl w:val="0"/>
    </w:pPr>
    <w:rPr>
      <w:b/>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6B0"/>
    <w:rPr>
      <w:rFonts w:ascii="Trebuchet MS" w:eastAsia="Times New Roman" w:hAnsi="Trebuchet MS" w:cs="Times New Roman"/>
      <w:b/>
      <w:sz w:val="24"/>
      <w:szCs w:val="32"/>
    </w:rPr>
  </w:style>
  <w:style w:type="paragraph" w:styleId="Subtitle">
    <w:name w:val="Subtitle"/>
    <w:basedOn w:val="Normal"/>
    <w:next w:val="Normal"/>
    <w:link w:val="SubtitleChar"/>
    <w:qFormat/>
    <w:rsid w:val="00DF46B0"/>
    <w:pPr>
      <w:keepNext/>
      <w:keepLines/>
      <w:spacing w:after="60"/>
      <w:jc w:val="center"/>
      <w:outlineLvl w:val="1"/>
    </w:pPr>
    <w:rPr>
      <w:rFonts w:ascii="Arial Narrow" w:hAnsi="Arial Narrow"/>
      <w:lang w:val="en-US"/>
    </w:rPr>
  </w:style>
  <w:style w:type="character" w:customStyle="1" w:styleId="SubtitleChar">
    <w:name w:val="Subtitle Char"/>
    <w:basedOn w:val="DefaultParagraphFont"/>
    <w:link w:val="Subtitle"/>
    <w:rsid w:val="00DF46B0"/>
    <w:rPr>
      <w:rFonts w:ascii="Arial Narrow" w:eastAsia="Times New Roman" w:hAnsi="Arial Narrow" w:cs="Times New Roman"/>
      <w:sz w:val="24"/>
      <w:szCs w:val="24"/>
    </w:rPr>
  </w:style>
  <w:style w:type="paragraph" w:styleId="ListParagraph">
    <w:name w:val="List Paragraph"/>
    <w:aliases w:val="Forth level,lp1,Heading x1,Bullet Number,List Paragraph1,lp11,List Paragraph11,Bullet 1,Use Case List Paragraph,Num Bullet 1,Liste 1,Lettre d'introduction,1st level - Bullet List Paragraph,Paragrafo elenco,body 2,Lista 1,List Paragraph2"/>
    <w:basedOn w:val="Normal"/>
    <w:link w:val="ListParagraphChar"/>
    <w:uiPriority w:val="34"/>
    <w:qFormat/>
    <w:rsid w:val="00DF46B0"/>
    <w:pPr>
      <w:keepNext/>
      <w:keepLines/>
      <w:numPr>
        <w:numId w:val="1"/>
      </w:numPr>
      <w:ind w:left="1368" w:hanging="288"/>
      <w:jc w:val="both"/>
    </w:pPr>
    <w:rPr>
      <w:rFonts w:ascii="Arial" w:eastAsia="Calibri" w:hAnsi="Arial"/>
      <w:szCs w:val="22"/>
      <w:lang w:val="en-US"/>
    </w:rPr>
  </w:style>
  <w:style w:type="paragraph" w:styleId="Header">
    <w:name w:val="header"/>
    <w:basedOn w:val="Normal"/>
    <w:link w:val="HeaderChar"/>
    <w:unhideWhenUsed/>
    <w:rsid w:val="00DF46B0"/>
    <w:pPr>
      <w:keepNext/>
      <w:keepLines/>
      <w:tabs>
        <w:tab w:val="center" w:pos="4680"/>
        <w:tab w:val="right" w:pos="9360"/>
      </w:tabs>
      <w:spacing w:after="120"/>
      <w:jc w:val="both"/>
    </w:pPr>
    <w:rPr>
      <w:rFonts w:ascii="Arial" w:eastAsia="Calibri" w:hAnsi="Arial"/>
      <w:szCs w:val="22"/>
      <w:lang w:val="en-US"/>
    </w:rPr>
  </w:style>
  <w:style w:type="character" w:customStyle="1" w:styleId="HeaderChar">
    <w:name w:val="Header Char"/>
    <w:basedOn w:val="DefaultParagraphFont"/>
    <w:link w:val="Header"/>
    <w:rsid w:val="00DF46B0"/>
    <w:rPr>
      <w:rFonts w:ascii="Arial" w:eastAsia="Calibri" w:hAnsi="Arial" w:cs="Times New Roman"/>
      <w:sz w:val="24"/>
    </w:rPr>
  </w:style>
  <w:style w:type="paragraph" w:styleId="Footer">
    <w:name w:val="footer"/>
    <w:basedOn w:val="Normal"/>
    <w:link w:val="FooterChar"/>
    <w:uiPriority w:val="99"/>
    <w:unhideWhenUsed/>
    <w:rsid w:val="00DF46B0"/>
    <w:pPr>
      <w:keepNext/>
      <w:keepLines/>
      <w:tabs>
        <w:tab w:val="center" w:pos="4680"/>
        <w:tab w:val="right" w:pos="9360"/>
      </w:tabs>
      <w:spacing w:after="120"/>
      <w:jc w:val="both"/>
    </w:pPr>
    <w:rPr>
      <w:rFonts w:ascii="Arial" w:eastAsia="Calibri" w:hAnsi="Arial"/>
      <w:szCs w:val="22"/>
      <w:lang w:val="en-US"/>
    </w:rPr>
  </w:style>
  <w:style w:type="character" w:customStyle="1" w:styleId="FooterChar">
    <w:name w:val="Footer Char"/>
    <w:basedOn w:val="DefaultParagraphFont"/>
    <w:link w:val="Footer"/>
    <w:uiPriority w:val="99"/>
    <w:rsid w:val="00DF46B0"/>
    <w:rPr>
      <w:rFonts w:ascii="Arial" w:eastAsia="Calibri" w:hAnsi="Arial" w:cs="Times New Roman"/>
      <w:sz w:val="24"/>
    </w:rPr>
  </w:style>
  <w:style w:type="paragraph" w:styleId="FootnoteText">
    <w:name w:val="footnote text"/>
    <w:basedOn w:val="Normal"/>
    <w:link w:val="FootnoteTextChar"/>
    <w:uiPriority w:val="99"/>
    <w:semiHidden/>
    <w:unhideWhenUsed/>
    <w:rsid w:val="00DF46B0"/>
    <w:pPr>
      <w:jc w:val="both"/>
    </w:pPr>
    <w:rPr>
      <w:sz w:val="20"/>
      <w:szCs w:val="20"/>
      <w:lang w:val="en-US"/>
    </w:rPr>
  </w:style>
  <w:style w:type="character" w:customStyle="1" w:styleId="FootnoteTextChar">
    <w:name w:val="Footnote Text Char"/>
    <w:basedOn w:val="DefaultParagraphFont"/>
    <w:link w:val="FootnoteText"/>
    <w:uiPriority w:val="99"/>
    <w:semiHidden/>
    <w:rsid w:val="00DF46B0"/>
    <w:rPr>
      <w:rFonts w:ascii="Trebuchet MS" w:eastAsia="Times New Roman" w:hAnsi="Trebuchet MS" w:cs="Times New Roman"/>
      <w:sz w:val="20"/>
      <w:szCs w:val="20"/>
    </w:rPr>
  </w:style>
  <w:style w:type="character" w:styleId="FootnoteReference">
    <w:name w:val="footnote reference"/>
    <w:basedOn w:val="DefaultParagraphFont"/>
    <w:uiPriority w:val="99"/>
    <w:semiHidden/>
    <w:unhideWhenUsed/>
    <w:rsid w:val="00DF46B0"/>
    <w:rPr>
      <w:vertAlign w:val="superscript"/>
    </w:rPr>
  </w:style>
  <w:style w:type="character" w:customStyle="1" w:styleId="ListParagraphChar">
    <w:name w:val="List Paragraph Char"/>
    <w:aliases w:val="Forth level Char,lp1 Char,Heading x1 Char,Bullet Number Char,List Paragraph1 Char,lp11 Char,List Paragraph11 Char,Bullet 1 Char,Use Case List Paragraph Char,Num Bullet 1 Char,Liste 1 Char,Lettre d'introduction Char,body 2 Char"/>
    <w:link w:val="ListParagraph"/>
    <w:uiPriority w:val="34"/>
    <w:qFormat/>
    <w:locked/>
    <w:rsid w:val="00DF46B0"/>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LAVINIA-FLORINA VASILE</dc:creator>
  <cp:keywords/>
  <dc:description/>
  <cp:lastModifiedBy>LAVINIA-FLORINA VASILE</cp:lastModifiedBy>
  <cp:revision>1</cp:revision>
  <dcterms:created xsi:type="dcterms:W3CDTF">2023-02-10T12:08:00Z</dcterms:created>
  <dcterms:modified xsi:type="dcterms:W3CDTF">2023-02-10T12:08:00Z</dcterms:modified>
</cp:coreProperties>
</file>