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118E" w14:textId="77777777" w:rsidR="00BA5E33" w:rsidRPr="000F5753" w:rsidRDefault="00B54EB1" w:rsidP="000F5753">
      <w:pPr>
        <w:pStyle w:val="Quote"/>
        <w:spacing w:line="276" w:lineRule="auto"/>
        <w:rPr>
          <w:rFonts w:ascii="Arial" w:hAnsi="Arial" w:cs="Arial"/>
          <w:sz w:val="24"/>
          <w:szCs w:val="24"/>
          <w:lang w:val="ro-RO"/>
        </w:rPr>
      </w:pPr>
      <w:r w:rsidRPr="000F5753">
        <w:rPr>
          <w:rFonts w:ascii="Arial" w:hAnsi="Arial" w:cs="Arial"/>
          <w:noProof/>
          <w:sz w:val="24"/>
          <w:szCs w:val="24"/>
          <w:lang w:val="ro-RO" w:eastAsia="ro-RO"/>
        </w:rPr>
        <w:drawing>
          <wp:anchor distT="0" distB="0" distL="114300" distR="114300" simplePos="0" relativeHeight="251625984" behindDoc="1" locked="0" layoutInCell="1" allowOverlap="1" wp14:anchorId="0F429140" wp14:editId="07CB0CEF">
            <wp:simplePos x="0" y="0"/>
            <wp:positionH relativeFrom="column">
              <wp:posOffset>2373630</wp:posOffset>
            </wp:positionH>
            <wp:positionV relativeFrom="paragraph">
              <wp:posOffset>130810</wp:posOffset>
            </wp:positionV>
            <wp:extent cx="1430020" cy="1431925"/>
            <wp:effectExtent l="0" t="0" r="0" b="0"/>
            <wp:wrapTight wrapText="bothSides">
              <wp:wrapPolygon edited="0">
                <wp:start x="0" y="0"/>
                <wp:lineTo x="0" y="21265"/>
                <wp:lineTo x="21293" y="21265"/>
                <wp:lineTo x="21293" y="0"/>
                <wp:lineTo x="0" y="0"/>
              </wp:wrapPolygon>
            </wp:wrapTight>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5E89" w14:textId="77777777" w:rsidR="00BA5E33" w:rsidRPr="000F5753" w:rsidRDefault="00BA5E33" w:rsidP="000F5753">
      <w:pPr>
        <w:spacing w:line="276" w:lineRule="auto"/>
        <w:rPr>
          <w:rFonts w:ascii="Arial" w:hAnsi="Arial" w:cs="Arial"/>
          <w:sz w:val="24"/>
          <w:szCs w:val="24"/>
          <w:lang w:val="ro-RO"/>
        </w:rPr>
      </w:pPr>
    </w:p>
    <w:p w14:paraId="2D55819E" w14:textId="77777777" w:rsidR="00BA5E33" w:rsidRPr="000F5753" w:rsidRDefault="00BA5E33" w:rsidP="000F5753">
      <w:pPr>
        <w:spacing w:line="276" w:lineRule="auto"/>
        <w:rPr>
          <w:rFonts w:ascii="Arial" w:hAnsi="Arial" w:cs="Arial"/>
          <w:sz w:val="24"/>
          <w:szCs w:val="24"/>
          <w:lang w:val="ro-RO"/>
        </w:rPr>
      </w:pPr>
    </w:p>
    <w:p w14:paraId="445A47B1" w14:textId="77777777" w:rsidR="00BA5E33" w:rsidRPr="000F5753" w:rsidRDefault="00BA5E33" w:rsidP="000F5753">
      <w:pPr>
        <w:spacing w:line="276" w:lineRule="auto"/>
        <w:rPr>
          <w:rFonts w:ascii="Arial" w:hAnsi="Arial" w:cs="Arial"/>
          <w:sz w:val="24"/>
          <w:szCs w:val="24"/>
          <w:lang w:val="ro-RO"/>
        </w:rPr>
      </w:pPr>
    </w:p>
    <w:p w14:paraId="567D1B1B" w14:textId="77777777" w:rsidR="00BA5E33" w:rsidRPr="000F5753" w:rsidRDefault="00BA5E33" w:rsidP="000F5753">
      <w:pPr>
        <w:spacing w:line="276" w:lineRule="auto"/>
        <w:rPr>
          <w:rFonts w:ascii="Arial" w:hAnsi="Arial" w:cs="Arial"/>
          <w:sz w:val="24"/>
          <w:szCs w:val="24"/>
          <w:lang w:val="ro-RO"/>
        </w:rPr>
      </w:pPr>
    </w:p>
    <w:p w14:paraId="1885B16E" w14:textId="77777777" w:rsidR="00BA5E33" w:rsidRPr="000F5753" w:rsidRDefault="00BA5E33" w:rsidP="000F5753">
      <w:pPr>
        <w:spacing w:line="276" w:lineRule="auto"/>
        <w:rPr>
          <w:rFonts w:ascii="Arial" w:hAnsi="Arial" w:cs="Arial"/>
          <w:sz w:val="24"/>
          <w:szCs w:val="24"/>
          <w:lang w:val="ro-RO"/>
        </w:rPr>
      </w:pPr>
    </w:p>
    <w:p w14:paraId="5BF47B89" w14:textId="77777777" w:rsidR="00BA5E33" w:rsidRPr="000F5753" w:rsidRDefault="00BA5E33" w:rsidP="000F5753">
      <w:pPr>
        <w:spacing w:line="276" w:lineRule="auto"/>
        <w:rPr>
          <w:rFonts w:ascii="Arial" w:hAnsi="Arial" w:cs="Arial"/>
          <w:sz w:val="24"/>
          <w:szCs w:val="24"/>
          <w:lang w:val="ro-RO"/>
        </w:rPr>
      </w:pPr>
    </w:p>
    <w:p w14:paraId="4D3427E9" w14:textId="77777777" w:rsidR="00BA5E33" w:rsidRPr="000F5753" w:rsidRDefault="00BA5E33" w:rsidP="000F5753">
      <w:pPr>
        <w:spacing w:line="276" w:lineRule="auto"/>
        <w:rPr>
          <w:rFonts w:ascii="Arial" w:hAnsi="Arial" w:cs="Arial"/>
          <w:sz w:val="24"/>
          <w:szCs w:val="24"/>
          <w:lang w:val="ro-RO"/>
        </w:rPr>
      </w:pPr>
    </w:p>
    <w:p w14:paraId="64EBFA1F" w14:textId="77777777" w:rsidR="00BA5E33" w:rsidRPr="000F5753" w:rsidRDefault="00BA5E33" w:rsidP="000F5753">
      <w:pPr>
        <w:spacing w:line="276" w:lineRule="auto"/>
        <w:rPr>
          <w:rFonts w:ascii="Arial" w:hAnsi="Arial" w:cs="Arial"/>
          <w:sz w:val="24"/>
          <w:szCs w:val="24"/>
          <w:lang w:val="ro-RO"/>
        </w:rPr>
      </w:pPr>
    </w:p>
    <w:p w14:paraId="4BE7675B" w14:textId="77777777" w:rsidR="00BA5E33" w:rsidRPr="000F5753" w:rsidRDefault="00BA5E33" w:rsidP="000F5753">
      <w:pPr>
        <w:spacing w:line="276" w:lineRule="auto"/>
        <w:rPr>
          <w:rFonts w:ascii="Arial" w:hAnsi="Arial" w:cs="Arial"/>
          <w:sz w:val="24"/>
          <w:szCs w:val="24"/>
          <w:lang w:val="ro-RO"/>
        </w:rPr>
      </w:pPr>
    </w:p>
    <w:p w14:paraId="0774DDB6" w14:textId="77777777" w:rsidR="00BA5E33" w:rsidRPr="000F5753" w:rsidRDefault="00BA5E33" w:rsidP="000F5753">
      <w:pPr>
        <w:spacing w:line="276" w:lineRule="auto"/>
        <w:jc w:val="center"/>
        <w:rPr>
          <w:rFonts w:ascii="Arial" w:hAnsi="Arial" w:cs="Arial"/>
          <w:b/>
          <w:bCs/>
          <w:sz w:val="24"/>
          <w:szCs w:val="24"/>
          <w:lang w:val="ro-RO"/>
        </w:rPr>
      </w:pPr>
      <w:r w:rsidRPr="000F5753">
        <w:rPr>
          <w:rFonts w:ascii="Arial" w:hAnsi="Arial" w:cs="Arial"/>
          <w:sz w:val="24"/>
          <w:szCs w:val="24"/>
          <w:lang w:val="ro-RO"/>
        </w:rPr>
        <w:tab/>
      </w:r>
    </w:p>
    <w:p w14:paraId="296A45D1" w14:textId="77777777" w:rsidR="00BA5E33" w:rsidRPr="000F5753" w:rsidRDefault="00BA5E33" w:rsidP="000F5753">
      <w:pPr>
        <w:spacing w:line="276" w:lineRule="auto"/>
        <w:jc w:val="center"/>
        <w:rPr>
          <w:rFonts w:ascii="Arial" w:hAnsi="Arial" w:cs="Arial"/>
          <w:b/>
          <w:bCs/>
          <w:sz w:val="32"/>
          <w:szCs w:val="32"/>
          <w:lang w:val="ro-RO"/>
        </w:rPr>
      </w:pPr>
      <w:r w:rsidRPr="000F5753">
        <w:rPr>
          <w:rFonts w:ascii="Arial" w:hAnsi="Arial" w:cs="Arial"/>
          <w:b/>
          <w:bCs/>
          <w:sz w:val="32"/>
          <w:szCs w:val="32"/>
          <w:lang w:val="ro-RO"/>
        </w:rPr>
        <w:t xml:space="preserve">     MINISTERUL FINANŢELOR PUBLICE</w:t>
      </w:r>
    </w:p>
    <w:p w14:paraId="6D052D54" w14:textId="77777777" w:rsidR="00BA5E33" w:rsidRPr="000F5753" w:rsidRDefault="00BA5E33" w:rsidP="000F5753">
      <w:pPr>
        <w:spacing w:line="276" w:lineRule="auto"/>
        <w:jc w:val="center"/>
        <w:rPr>
          <w:rFonts w:ascii="Arial" w:hAnsi="Arial" w:cs="Arial"/>
          <w:b/>
          <w:bCs/>
          <w:sz w:val="24"/>
          <w:szCs w:val="24"/>
          <w:lang w:val="ro-RO"/>
        </w:rPr>
      </w:pPr>
    </w:p>
    <w:p w14:paraId="7AA8D783" w14:textId="77777777" w:rsidR="00BA5E33" w:rsidRPr="000F5753" w:rsidRDefault="00BA5E33" w:rsidP="000F5753">
      <w:pPr>
        <w:spacing w:line="276" w:lineRule="auto"/>
        <w:jc w:val="center"/>
        <w:rPr>
          <w:rFonts w:ascii="Arial" w:hAnsi="Arial" w:cs="Arial"/>
          <w:sz w:val="28"/>
          <w:szCs w:val="28"/>
          <w:lang w:val="ro-RO"/>
        </w:rPr>
      </w:pPr>
    </w:p>
    <w:p w14:paraId="3A60C14A" w14:textId="77777777" w:rsidR="00BA5E33" w:rsidRPr="000F5753" w:rsidRDefault="00BA5E33" w:rsidP="000F5753">
      <w:pPr>
        <w:spacing w:line="276" w:lineRule="auto"/>
        <w:jc w:val="center"/>
        <w:rPr>
          <w:rFonts w:ascii="Arial" w:hAnsi="Arial" w:cs="Arial"/>
          <w:sz w:val="28"/>
          <w:szCs w:val="28"/>
          <w:lang w:val="ro-RO"/>
        </w:rPr>
      </w:pPr>
      <w:r w:rsidRPr="000F5753">
        <w:rPr>
          <w:rFonts w:ascii="Arial" w:hAnsi="Arial" w:cs="Arial"/>
          <w:b/>
          <w:bCs/>
          <w:sz w:val="28"/>
          <w:szCs w:val="28"/>
          <w:lang w:val="ro-RO"/>
        </w:rPr>
        <w:t xml:space="preserve">RAPORT PRIVIND EXECUŢIA BUGETARĂ FINALĂ PE ANUL </w:t>
      </w:r>
      <w:r w:rsidR="00ED2122" w:rsidRPr="000F5753">
        <w:rPr>
          <w:rFonts w:ascii="Arial" w:hAnsi="Arial" w:cs="Arial"/>
          <w:b/>
          <w:bCs/>
          <w:sz w:val="28"/>
          <w:szCs w:val="28"/>
          <w:lang w:val="ro-RO"/>
        </w:rPr>
        <w:t>2016</w:t>
      </w:r>
    </w:p>
    <w:p w14:paraId="2CE401BC" w14:textId="77777777" w:rsidR="00BA5E33" w:rsidRPr="000F5753" w:rsidRDefault="00BA5E33" w:rsidP="000F5753">
      <w:pPr>
        <w:spacing w:line="276" w:lineRule="auto"/>
        <w:jc w:val="center"/>
        <w:rPr>
          <w:rFonts w:ascii="Arial" w:hAnsi="Arial" w:cs="Arial"/>
          <w:b/>
          <w:bCs/>
          <w:sz w:val="24"/>
          <w:szCs w:val="24"/>
          <w:lang w:val="ro-RO"/>
        </w:rPr>
      </w:pPr>
    </w:p>
    <w:p w14:paraId="42235892" w14:textId="77777777" w:rsidR="00BA5E33" w:rsidRPr="000F5753" w:rsidRDefault="00BA5E33" w:rsidP="000F5753">
      <w:pPr>
        <w:spacing w:line="276" w:lineRule="auto"/>
        <w:jc w:val="center"/>
        <w:rPr>
          <w:rFonts w:ascii="Arial" w:hAnsi="Arial" w:cs="Arial"/>
          <w:b/>
          <w:bCs/>
          <w:sz w:val="24"/>
          <w:szCs w:val="24"/>
          <w:lang w:val="ro-RO"/>
        </w:rPr>
      </w:pPr>
    </w:p>
    <w:p w14:paraId="6109B99F" w14:textId="77777777" w:rsidR="00BA5E33" w:rsidRPr="000F5753" w:rsidRDefault="00BA5E33" w:rsidP="000F5753">
      <w:pPr>
        <w:spacing w:line="276" w:lineRule="auto"/>
        <w:jc w:val="center"/>
        <w:rPr>
          <w:rFonts w:ascii="Arial" w:hAnsi="Arial" w:cs="Arial"/>
          <w:b/>
          <w:bCs/>
          <w:sz w:val="24"/>
          <w:szCs w:val="24"/>
          <w:lang w:val="ro-RO"/>
        </w:rPr>
      </w:pPr>
    </w:p>
    <w:p w14:paraId="4D22E7C5" w14:textId="77777777" w:rsidR="00BA5E33" w:rsidRPr="000F5753" w:rsidRDefault="00BA5E33" w:rsidP="000F5753">
      <w:pPr>
        <w:spacing w:line="276" w:lineRule="auto"/>
        <w:jc w:val="center"/>
        <w:rPr>
          <w:rFonts w:ascii="Arial" w:hAnsi="Arial" w:cs="Arial"/>
          <w:b/>
          <w:bCs/>
          <w:sz w:val="24"/>
          <w:szCs w:val="24"/>
          <w:lang w:val="ro-RO"/>
        </w:rPr>
      </w:pPr>
    </w:p>
    <w:p w14:paraId="4F2256B1" w14:textId="77777777" w:rsidR="00BA5E33" w:rsidRPr="000F5753" w:rsidRDefault="00BA5E33" w:rsidP="000F5753">
      <w:pPr>
        <w:spacing w:line="276" w:lineRule="auto"/>
        <w:jc w:val="center"/>
        <w:rPr>
          <w:rFonts w:ascii="Arial" w:hAnsi="Arial" w:cs="Arial"/>
          <w:b/>
          <w:bCs/>
          <w:sz w:val="24"/>
          <w:szCs w:val="24"/>
          <w:lang w:val="ro-RO"/>
        </w:rPr>
      </w:pPr>
    </w:p>
    <w:p w14:paraId="7364B43E" w14:textId="77777777" w:rsidR="00BA5E33" w:rsidRPr="000F5753" w:rsidRDefault="00BA5E33" w:rsidP="000F5753">
      <w:pPr>
        <w:spacing w:line="276" w:lineRule="auto"/>
        <w:jc w:val="center"/>
        <w:rPr>
          <w:rFonts w:ascii="Arial" w:hAnsi="Arial" w:cs="Arial"/>
          <w:b/>
          <w:bCs/>
          <w:sz w:val="24"/>
          <w:szCs w:val="24"/>
          <w:lang w:val="ro-RO"/>
        </w:rPr>
      </w:pPr>
    </w:p>
    <w:p w14:paraId="79639698" w14:textId="77777777" w:rsidR="00BA5E33" w:rsidRPr="000F5753" w:rsidRDefault="00BA5E33" w:rsidP="000F5753">
      <w:pPr>
        <w:spacing w:line="276" w:lineRule="auto"/>
        <w:jc w:val="center"/>
        <w:rPr>
          <w:rFonts w:ascii="Arial" w:hAnsi="Arial" w:cs="Arial"/>
          <w:b/>
          <w:bCs/>
          <w:sz w:val="24"/>
          <w:szCs w:val="24"/>
          <w:lang w:val="ro-RO"/>
        </w:rPr>
      </w:pPr>
    </w:p>
    <w:p w14:paraId="7C9550F5" w14:textId="77777777" w:rsidR="00BA5E33" w:rsidRPr="000F5753" w:rsidRDefault="00BA5E33" w:rsidP="000F5753">
      <w:pPr>
        <w:spacing w:line="276" w:lineRule="auto"/>
        <w:jc w:val="center"/>
        <w:rPr>
          <w:rFonts w:ascii="Arial" w:hAnsi="Arial" w:cs="Arial"/>
          <w:b/>
          <w:bCs/>
          <w:sz w:val="24"/>
          <w:szCs w:val="24"/>
          <w:lang w:val="ro-RO"/>
        </w:rPr>
      </w:pPr>
    </w:p>
    <w:p w14:paraId="074FBE12" w14:textId="77777777" w:rsidR="00BA5E33" w:rsidRPr="000F5753" w:rsidRDefault="00BA5E33" w:rsidP="000F5753">
      <w:pPr>
        <w:spacing w:line="276" w:lineRule="auto"/>
        <w:jc w:val="center"/>
        <w:rPr>
          <w:rFonts w:ascii="Arial" w:hAnsi="Arial" w:cs="Arial"/>
          <w:b/>
          <w:bCs/>
          <w:sz w:val="24"/>
          <w:szCs w:val="24"/>
          <w:lang w:val="ro-RO"/>
        </w:rPr>
      </w:pPr>
    </w:p>
    <w:p w14:paraId="193B5DC8" w14:textId="77777777" w:rsidR="00BA5E33" w:rsidRPr="000F5753" w:rsidRDefault="00BA5E33" w:rsidP="000F5753">
      <w:pPr>
        <w:spacing w:line="276" w:lineRule="auto"/>
        <w:jc w:val="center"/>
        <w:rPr>
          <w:rFonts w:ascii="Arial" w:hAnsi="Arial" w:cs="Arial"/>
          <w:b/>
          <w:bCs/>
          <w:sz w:val="24"/>
          <w:szCs w:val="24"/>
          <w:lang w:val="ro-RO"/>
        </w:rPr>
      </w:pPr>
    </w:p>
    <w:p w14:paraId="15897FB3" w14:textId="77777777" w:rsidR="00BA5E33" w:rsidRPr="000F5753" w:rsidRDefault="00BA5E33" w:rsidP="000F5753">
      <w:pPr>
        <w:spacing w:line="276" w:lineRule="auto"/>
        <w:jc w:val="center"/>
        <w:rPr>
          <w:rFonts w:ascii="Arial" w:hAnsi="Arial" w:cs="Arial"/>
          <w:b/>
          <w:bCs/>
          <w:sz w:val="24"/>
          <w:szCs w:val="24"/>
          <w:lang w:val="ro-RO"/>
        </w:rPr>
      </w:pPr>
    </w:p>
    <w:p w14:paraId="56F4B8CA" w14:textId="77777777" w:rsidR="00BA5E33" w:rsidRPr="000F5753" w:rsidRDefault="00BA5E33" w:rsidP="000F5753">
      <w:pPr>
        <w:spacing w:line="276" w:lineRule="auto"/>
        <w:jc w:val="center"/>
        <w:rPr>
          <w:rFonts w:ascii="Arial" w:hAnsi="Arial" w:cs="Arial"/>
          <w:b/>
          <w:bCs/>
          <w:sz w:val="24"/>
          <w:szCs w:val="24"/>
          <w:lang w:val="ro-RO"/>
        </w:rPr>
      </w:pPr>
    </w:p>
    <w:p w14:paraId="0561F128" w14:textId="77777777" w:rsidR="00BA5E33" w:rsidRPr="000F5753" w:rsidRDefault="00BA5E33" w:rsidP="000F5753">
      <w:pPr>
        <w:spacing w:line="276" w:lineRule="auto"/>
        <w:jc w:val="center"/>
        <w:rPr>
          <w:rFonts w:ascii="Arial" w:hAnsi="Arial" w:cs="Arial"/>
          <w:b/>
          <w:bCs/>
          <w:sz w:val="24"/>
          <w:szCs w:val="24"/>
          <w:lang w:val="ro-RO"/>
        </w:rPr>
      </w:pPr>
    </w:p>
    <w:p w14:paraId="196D41DB" w14:textId="77777777" w:rsidR="00BA5E33" w:rsidRPr="000F5753" w:rsidRDefault="00BA5E33" w:rsidP="000F5753">
      <w:pPr>
        <w:spacing w:line="276" w:lineRule="auto"/>
        <w:jc w:val="center"/>
        <w:rPr>
          <w:rFonts w:ascii="Arial" w:hAnsi="Arial" w:cs="Arial"/>
          <w:b/>
          <w:bCs/>
          <w:sz w:val="24"/>
          <w:szCs w:val="24"/>
          <w:lang w:val="ro-RO"/>
        </w:rPr>
      </w:pPr>
    </w:p>
    <w:p w14:paraId="0F843C7D" w14:textId="77777777" w:rsidR="00BA5E33" w:rsidRPr="000F5753" w:rsidRDefault="00BA5E33" w:rsidP="000F5753">
      <w:pPr>
        <w:spacing w:line="276" w:lineRule="auto"/>
        <w:jc w:val="center"/>
        <w:rPr>
          <w:rFonts w:ascii="Arial" w:hAnsi="Arial" w:cs="Arial"/>
          <w:b/>
          <w:bCs/>
          <w:sz w:val="24"/>
          <w:szCs w:val="24"/>
          <w:lang w:val="ro-RO"/>
        </w:rPr>
      </w:pPr>
    </w:p>
    <w:p w14:paraId="5F11374A" w14:textId="77777777" w:rsidR="00BA5E33" w:rsidRPr="000F5753" w:rsidRDefault="00BA5E33" w:rsidP="000F5753">
      <w:pPr>
        <w:spacing w:line="276" w:lineRule="auto"/>
        <w:jc w:val="center"/>
        <w:rPr>
          <w:rFonts w:ascii="Arial" w:hAnsi="Arial" w:cs="Arial"/>
          <w:b/>
          <w:bCs/>
          <w:sz w:val="24"/>
          <w:szCs w:val="24"/>
          <w:lang w:val="ro-RO"/>
        </w:rPr>
      </w:pPr>
    </w:p>
    <w:p w14:paraId="3282EE58" w14:textId="77777777" w:rsidR="00BA5E33" w:rsidRPr="000F5753" w:rsidRDefault="00BA5E33" w:rsidP="000F5753">
      <w:pPr>
        <w:spacing w:line="276" w:lineRule="auto"/>
        <w:jc w:val="center"/>
        <w:rPr>
          <w:rFonts w:ascii="Arial" w:hAnsi="Arial" w:cs="Arial"/>
          <w:b/>
          <w:bCs/>
          <w:sz w:val="24"/>
          <w:szCs w:val="24"/>
          <w:lang w:val="ro-RO"/>
        </w:rPr>
      </w:pPr>
    </w:p>
    <w:p w14:paraId="63FE855A" w14:textId="77777777" w:rsidR="00BA5E33" w:rsidRPr="000F5753" w:rsidRDefault="00BA5E33" w:rsidP="000F5753">
      <w:pPr>
        <w:spacing w:line="276" w:lineRule="auto"/>
        <w:jc w:val="center"/>
        <w:rPr>
          <w:rFonts w:ascii="Arial" w:hAnsi="Arial" w:cs="Arial"/>
          <w:b/>
          <w:bCs/>
          <w:sz w:val="24"/>
          <w:szCs w:val="24"/>
          <w:lang w:val="ro-RO"/>
        </w:rPr>
      </w:pPr>
    </w:p>
    <w:p w14:paraId="364EB04D" w14:textId="77777777" w:rsidR="00BA5E33" w:rsidRPr="000F5753" w:rsidRDefault="00BA5E33" w:rsidP="000F5753">
      <w:pPr>
        <w:spacing w:line="276" w:lineRule="auto"/>
        <w:jc w:val="center"/>
        <w:rPr>
          <w:rFonts w:ascii="Arial" w:hAnsi="Arial" w:cs="Arial"/>
          <w:b/>
          <w:bCs/>
          <w:sz w:val="24"/>
          <w:szCs w:val="24"/>
          <w:lang w:val="ro-RO"/>
        </w:rPr>
      </w:pPr>
    </w:p>
    <w:p w14:paraId="03CE5550" w14:textId="77777777" w:rsidR="00BA5E33" w:rsidRPr="000F5753" w:rsidRDefault="00BA5E33" w:rsidP="000F5753">
      <w:pPr>
        <w:spacing w:line="276" w:lineRule="auto"/>
        <w:jc w:val="center"/>
        <w:rPr>
          <w:rFonts w:ascii="Arial" w:hAnsi="Arial" w:cs="Arial"/>
          <w:b/>
          <w:bCs/>
          <w:sz w:val="24"/>
          <w:szCs w:val="24"/>
          <w:lang w:val="ro-RO"/>
        </w:rPr>
      </w:pPr>
    </w:p>
    <w:p w14:paraId="1DABA1A6" w14:textId="77777777" w:rsidR="00BA5E33" w:rsidRPr="000F5753" w:rsidRDefault="00BA5E33" w:rsidP="000F5753">
      <w:pPr>
        <w:spacing w:line="276" w:lineRule="auto"/>
        <w:jc w:val="center"/>
        <w:rPr>
          <w:rFonts w:ascii="Arial" w:hAnsi="Arial" w:cs="Arial"/>
          <w:b/>
          <w:bCs/>
          <w:sz w:val="24"/>
          <w:szCs w:val="24"/>
          <w:lang w:val="ro-RO"/>
        </w:rPr>
      </w:pPr>
    </w:p>
    <w:p w14:paraId="5C653100" w14:textId="77777777" w:rsidR="00BA5E33" w:rsidRPr="000F5753" w:rsidRDefault="00BA5E33" w:rsidP="000F5753">
      <w:pPr>
        <w:spacing w:line="276" w:lineRule="auto"/>
        <w:jc w:val="center"/>
        <w:rPr>
          <w:rFonts w:ascii="Arial" w:hAnsi="Arial" w:cs="Arial"/>
          <w:b/>
          <w:bCs/>
          <w:sz w:val="24"/>
          <w:szCs w:val="24"/>
          <w:lang w:val="ro-RO"/>
        </w:rPr>
      </w:pPr>
    </w:p>
    <w:p w14:paraId="3115A2B8" w14:textId="77777777" w:rsidR="00BA5E33" w:rsidRPr="000F5753" w:rsidRDefault="00BA5E33" w:rsidP="000F5753">
      <w:pPr>
        <w:spacing w:line="276" w:lineRule="auto"/>
        <w:jc w:val="center"/>
        <w:rPr>
          <w:rFonts w:ascii="Arial" w:hAnsi="Arial" w:cs="Arial"/>
          <w:b/>
          <w:bCs/>
          <w:sz w:val="24"/>
          <w:szCs w:val="24"/>
          <w:lang w:val="ro-RO"/>
        </w:rPr>
      </w:pPr>
    </w:p>
    <w:p w14:paraId="26103EE4" w14:textId="77777777" w:rsidR="00BA5E33" w:rsidRPr="000F5753" w:rsidRDefault="00BA5E33" w:rsidP="000F5753">
      <w:pPr>
        <w:spacing w:line="276" w:lineRule="auto"/>
        <w:jc w:val="center"/>
        <w:rPr>
          <w:rFonts w:ascii="Arial" w:hAnsi="Arial" w:cs="Arial"/>
          <w:b/>
          <w:bCs/>
          <w:sz w:val="24"/>
          <w:szCs w:val="24"/>
          <w:lang w:val="ro-RO"/>
        </w:rPr>
      </w:pPr>
    </w:p>
    <w:p w14:paraId="584986B2" w14:textId="77777777" w:rsidR="00BA5E33" w:rsidRPr="000F5753" w:rsidRDefault="00BA5E33" w:rsidP="000F5753">
      <w:pPr>
        <w:spacing w:line="276" w:lineRule="auto"/>
        <w:jc w:val="center"/>
        <w:rPr>
          <w:rFonts w:ascii="Arial" w:hAnsi="Arial" w:cs="Arial"/>
          <w:b/>
          <w:bCs/>
          <w:sz w:val="24"/>
          <w:szCs w:val="24"/>
          <w:lang w:val="ro-RO"/>
        </w:rPr>
      </w:pPr>
    </w:p>
    <w:p w14:paraId="17C13AA6" w14:textId="77777777" w:rsidR="00BA5E33" w:rsidRPr="000F5753" w:rsidRDefault="00BA5E33" w:rsidP="000F5753">
      <w:pPr>
        <w:spacing w:line="276" w:lineRule="auto"/>
        <w:rPr>
          <w:rFonts w:ascii="Arial" w:hAnsi="Arial" w:cs="Arial"/>
          <w:sz w:val="24"/>
          <w:szCs w:val="24"/>
          <w:lang w:val="ro-RO"/>
        </w:rPr>
      </w:pPr>
    </w:p>
    <w:p w14:paraId="6AF3BFEE" w14:textId="77777777" w:rsidR="00BA5E33" w:rsidRPr="000F5753" w:rsidRDefault="00BA5E33" w:rsidP="000F5753">
      <w:pPr>
        <w:spacing w:line="276" w:lineRule="auto"/>
        <w:rPr>
          <w:rFonts w:ascii="Arial" w:hAnsi="Arial" w:cs="Arial"/>
          <w:sz w:val="24"/>
          <w:szCs w:val="24"/>
          <w:lang w:val="ro-RO"/>
        </w:rPr>
      </w:pPr>
    </w:p>
    <w:p w14:paraId="2416EE32" w14:textId="77777777" w:rsidR="00BA5E33" w:rsidRPr="000F5753" w:rsidRDefault="00BA5E33" w:rsidP="000F5753">
      <w:pPr>
        <w:spacing w:line="276" w:lineRule="auto"/>
        <w:rPr>
          <w:rFonts w:ascii="Arial" w:hAnsi="Arial" w:cs="Arial"/>
          <w:sz w:val="24"/>
          <w:szCs w:val="24"/>
          <w:lang w:val="ro-RO"/>
        </w:rPr>
      </w:pPr>
    </w:p>
    <w:p w14:paraId="1EBCBAD3" w14:textId="77777777" w:rsidR="00BA5E33" w:rsidRPr="000F5753" w:rsidRDefault="00BA5E33" w:rsidP="000F5753">
      <w:pPr>
        <w:spacing w:line="276" w:lineRule="auto"/>
        <w:rPr>
          <w:rFonts w:ascii="Arial" w:hAnsi="Arial" w:cs="Arial"/>
          <w:sz w:val="24"/>
          <w:szCs w:val="24"/>
          <w:lang w:val="ro-RO"/>
        </w:rPr>
      </w:pPr>
    </w:p>
    <w:p w14:paraId="4957EF24" w14:textId="77777777" w:rsidR="00BA5E33" w:rsidRPr="000F5753" w:rsidRDefault="00BA5E33" w:rsidP="000F5753">
      <w:pPr>
        <w:spacing w:line="276" w:lineRule="auto"/>
        <w:rPr>
          <w:rFonts w:ascii="Arial" w:hAnsi="Arial" w:cs="Arial"/>
          <w:sz w:val="24"/>
          <w:szCs w:val="24"/>
          <w:lang w:val="ro-RO"/>
        </w:rPr>
      </w:pPr>
    </w:p>
    <w:p w14:paraId="4D7E24A6" w14:textId="77777777" w:rsidR="00BA5E33" w:rsidRPr="000F5753" w:rsidRDefault="00BA5E33" w:rsidP="000F5753">
      <w:pPr>
        <w:spacing w:line="276" w:lineRule="auto"/>
        <w:rPr>
          <w:rFonts w:ascii="Arial" w:hAnsi="Arial" w:cs="Arial"/>
          <w:sz w:val="24"/>
          <w:szCs w:val="24"/>
          <w:lang w:val="ro-RO"/>
        </w:rPr>
      </w:pPr>
    </w:p>
    <w:p w14:paraId="7B50D5B5" w14:textId="77777777" w:rsidR="00BA5E33" w:rsidRPr="000F5753" w:rsidRDefault="00BA5E33" w:rsidP="000F5753">
      <w:pPr>
        <w:spacing w:line="276" w:lineRule="auto"/>
        <w:rPr>
          <w:rFonts w:ascii="Arial" w:hAnsi="Arial" w:cs="Arial"/>
          <w:sz w:val="24"/>
          <w:szCs w:val="24"/>
          <w:lang w:val="ro-RO"/>
        </w:rPr>
      </w:pPr>
    </w:p>
    <w:p w14:paraId="6723860D" w14:textId="77777777" w:rsidR="00BA5E33" w:rsidRPr="000F5753" w:rsidRDefault="00BA5E33" w:rsidP="000F5753">
      <w:pPr>
        <w:spacing w:line="276" w:lineRule="auto"/>
        <w:rPr>
          <w:rFonts w:ascii="Arial" w:hAnsi="Arial" w:cs="Arial"/>
          <w:sz w:val="24"/>
          <w:szCs w:val="24"/>
          <w:lang w:val="ro-RO"/>
        </w:rPr>
      </w:pPr>
    </w:p>
    <w:p w14:paraId="58DA7FF5" w14:textId="77777777" w:rsidR="00BA5E33" w:rsidRPr="000F5753" w:rsidRDefault="00BA5E33" w:rsidP="000F5753">
      <w:pPr>
        <w:spacing w:line="276" w:lineRule="auto"/>
        <w:rPr>
          <w:rFonts w:ascii="Arial" w:hAnsi="Arial" w:cs="Arial"/>
          <w:sz w:val="24"/>
          <w:szCs w:val="24"/>
          <w:lang w:val="ro-RO"/>
        </w:rPr>
      </w:pPr>
    </w:p>
    <w:p w14:paraId="516BAEAC" w14:textId="77777777" w:rsidR="00BA5E33" w:rsidRPr="000F5753" w:rsidRDefault="00BA5E33" w:rsidP="000F5753">
      <w:pPr>
        <w:spacing w:line="276" w:lineRule="auto"/>
        <w:rPr>
          <w:rFonts w:ascii="Arial" w:hAnsi="Arial" w:cs="Arial"/>
          <w:sz w:val="24"/>
          <w:szCs w:val="24"/>
          <w:lang w:val="ro-RO"/>
        </w:rPr>
      </w:pPr>
    </w:p>
    <w:p w14:paraId="2B18E011" w14:textId="77777777" w:rsidR="00BA5E33" w:rsidRPr="000F5753" w:rsidRDefault="00BA5E33" w:rsidP="000F5753">
      <w:pPr>
        <w:spacing w:line="276" w:lineRule="auto"/>
        <w:rPr>
          <w:rFonts w:ascii="Arial" w:hAnsi="Arial" w:cs="Arial"/>
          <w:sz w:val="24"/>
          <w:szCs w:val="24"/>
          <w:lang w:val="ro-RO"/>
        </w:rPr>
      </w:pPr>
    </w:p>
    <w:p w14:paraId="7458AF02" w14:textId="77777777" w:rsidR="00BA5E33" w:rsidRPr="000F5753" w:rsidRDefault="00BA5E33" w:rsidP="000F5753">
      <w:pPr>
        <w:spacing w:line="276" w:lineRule="auto"/>
        <w:rPr>
          <w:rFonts w:ascii="Arial" w:hAnsi="Arial" w:cs="Arial"/>
          <w:sz w:val="24"/>
          <w:szCs w:val="24"/>
          <w:lang w:val="ro-RO"/>
        </w:rPr>
      </w:pPr>
    </w:p>
    <w:p w14:paraId="093EE0D5" w14:textId="77777777" w:rsidR="00BA5E33" w:rsidRPr="000F5753" w:rsidRDefault="00BA5E33" w:rsidP="000F5753">
      <w:pPr>
        <w:spacing w:line="276" w:lineRule="auto"/>
        <w:rPr>
          <w:rFonts w:ascii="Arial" w:hAnsi="Arial" w:cs="Arial"/>
          <w:sz w:val="24"/>
          <w:szCs w:val="24"/>
          <w:lang w:val="ro-RO"/>
        </w:rPr>
      </w:pPr>
    </w:p>
    <w:p w14:paraId="4C43FDA8" w14:textId="77777777" w:rsidR="00BA5E33" w:rsidRPr="000F5753" w:rsidRDefault="00BA5E33" w:rsidP="000F5753">
      <w:pPr>
        <w:spacing w:line="276" w:lineRule="auto"/>
        <w:rPr>
          <w:rFonts w:ascii="Arial" w:hAnsi="Arial" w:cs="Arial"/>
          <w:sz w:val="24"/>
          <w:szCs w:val="24"/>
          <w:lang w:val="ro-RO"/>
        </w:rPr>
      </w:pPr>
    </w:p>
    <w:p w14:paraId="6766EB4C" w14:textId="77777777" w:rsidR="00BA5E33" w:rsidRPr="000F5753" w:rsidRDefault="00BA5E33" w:rsidP="000F5753">
      <w:pPr>
        <w:pStyle w:val="TOCHeading"/>
        <w:spacing w:line="276" w:lineRule="auto"/>
        <w:rPr>
          <w:rFonts w:ascii="Arial" w:hAnsi="Arial" w:cs="Arial"/>
          <w:b/>
          <w:color w:val="auto"/>
          <w:sz w:val="24"/>
          <w:szCs w:val="24"/>
          <w:lang w:val="ro-RO"/>
        </w:rPr>
      </w:pPr>
      <w:r w:rsidRPr="000F5753">
        <w:rPr>
          <w:rFonts w:ascii="Arial" w:hAnsi="Arial" w:cs="Arial"/>
          <w:b/>
          <w:color w:val="auto"/>
          <w:sz w:val="24"/>
          <w:szCs w:val="24"/>
          <w:lang w:val="ro-RO"/>
        </w:rPr>
        <w:t>Cuprins</w:t>
      </w:r>
    </w:p>
    <w:p w14:paraId="725DB792" w14:textId="77777777" w:rsidR="00CA7417" w:rsidRDefault="00BA5E33">
      <w:pPr>
        <w:pStyle w:val="TOC1"/>
        <w:rPr>
          <w:rFonts w:asciiTheme="minorHAnsi" w:eastAsiaTheme="minorEastAsia" w:hAnsiTheme="minorHAnsi" w:cstheme="minorBidi"/>
          <w:b w:val="0"/>
          <w:bCs w:val="0"/>
          <w:caps w:val="0"/>
          <w:noProof/>
          <w:sz w:val="22"/>
          <w:szCs w:val="22"/>
          <w:lang w:val="ro-RO" w:eastAsia="ro-RO"/>
        </w:rPr>
      </w:pPr>
      <w:r w:rsidRPr="000F5753">
        <w:rPr>
          <w:rFonts w:ascii="Arial" w:hAnsi="Arial" w:cs="Arial"/>
          <w:lang w:val="ro-RO"/>
        </w:rPr>
        <w:fldChar w:fldCharType="begin"/>
      </w:r>
      <w:r w:rsidRPr="000F5753">
        <w:rPr>
          <w:rFonts w:ascii="Arial" w:hAnsi="Arial" w:cs="Arial"/>
          <w:lang w:val="ro-RO"/>
        </w:rPr>
        <w:instrText xml:space="preserve"> TOC \o "1-3" \h \z \u </w:instrText>
      </w:r>
      <w:r w:rsidRPr="000F5753">
        <w:rPr>
          <w:rFonts w:ascii="Arial" w:hAnsi="Arial" w:cs="Arial"/>
          <w:lang w:val="ro-RO"/>
        </w:rPr>
        <w:fldChar w:fldCharType="separate"/>
      </w:r>
      <w:hyperlink w:anchor="_Toc483927039" w:history="1">
        <w:r w:rsidR="00CA7417" w:rsidRPr="00221AB6">
          <w:rPr>
            <w:rStyle w:val="Hyperlink"/>
            <w:rFonts w:ascii="Arial" w:hAnsi="Arial"/>
            <w:noProof/>
            <w:lang w:val="ro-RO" w:eastAsia="x-none"/>
          </w:rPr>
          <w:t>I.</w:t>
        </w:r>
        <w:r w:rsidR="00CA7417">
          <w:rPr>
            <w:rFonts w:asciiTheme="minorHAnsi" w:eastAsiaTheme="minorEastAsia" w:hAnsiTheme="minorHAnsi" w:cstheme="minorBidi"/>
            <w:b w:val="0"/>
            <w:bCs w:val="0"/>
            <w:caps w:val="0"/>
            <w:noProof/>
            <w:sz w:val="22"/>
            <w:szCs w:val="22"/>
            <w:lang w:val="ro-RO" w:eastAsia="ro-RO"/>
          </w:rPr>
          <w:tab/>
        </w:r>
        <w:r w:rsidR="00CA7417" w:rsidRPr="00221AB6">
          <w:rPr>
            <w:rStyle w:val="Hyperlink"/>
            <w:rFonts w:ascii="Arial" w:hAnsi="Arial" w:cs="Arial"/>
            <w:noProof/>
            <w:lang w:val="ro-RO" w:eastAsia="x-none"/>
          </w:rPr>
          <w:t>Analiza situației macroeconomice</w:t>
        </w:r>
        <w:r w:rsidR="00CA7417">
          <w:rPr>
            <w:noProof/>
            <w:webHidden/>
          </w:rPr>
          <w:tab/>
        </w:r>
        <w:r w:rsidR="00CA7417">
          <w:rPr>
            <w:noProof/>
            <w:webHidden/>
          </w:rPr>
          <w:fldChar w:fldCharType="begin"/>
        </w:r>
        <w:r w:rsidR="00CA7417">
          <w:rPr>
            <w:noProof/>
            <w:webHidden/>
          </w:rPr>
          <w:instrText xml:space="preserve"> PAGEREF _Toc483927039 \h </w:instrText>
        </w:r>
        <w:r w:rsidR="00CA7417">
          <w:rPr>
            <w:noProof/>
            <w:webHidden/>
          </w:rPr>
        </w:r>
        <w:r w:rsidR="00CA7417">
          <w:rPr>
            <w:noProof/>
            <w:webHidden/>
          </w:rPr>
          <w:fldChar w:fldCharType="separate"/>
        </w:r>
        <w:r w:rsidR="00DD62E4">
          <w:rPr>
            <w:noProof/>
            <w:webHidden/>
          </w:rPr>
          <w:t>2</w:t>
        </w:r>
        <w:r w:rsidR="00CA7417">
          <w:rPr>
            <w:noProof/>
            <w:webHidden/>
          </w:rPr>
          <w:fldChar w:fldCharType="end"/>
        </w:r>
      </w:hyperlink>
    </w:p>
    <w:p w14:paraId="10584AA3"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1" w:history="1">
        <w:r w:rsidR="00CA7417" w:rsidRPr="00221AB6">
          <w:rPr>
            <w:rStyle w:val="Hyperlink"/>
            <w:rFonts w:ascii="Arial" w:hAnsi="Arial" w:cs="Arial"/>
            <w:noProof/>
            <w:lang w:val="ro-RO"/>
          </w:rPr>
          <w:t>II. Deficitul ESA şi deficitul structural</w:t>
        </w:r>
        <w:r w:rsidR="00CA7417">
          <w:rPr>
            <w:noProof/>
            <w:webHidden/>
          </w:rPr>
          <w:tab/>
        </w:r>
        <w:r w:rsidR="00CA7417">
          <w:rPr>
            <w:noProof/>
            <w:webHidden/>
          </w:rPr>
          <w:fldChar w:fldCharType="begin"/>
        </w:r>
        <w:r w:rsidR="00CA7417">
          <w:rPr>
            <w:noProof/>
            <w:webHidden/>
          </w:rPr>
          <w:instrText xml:space="preserve"> PAGEREF _Toc483927041 \h </w:instrText>
        </w:r>
        <w:r w:rsidR="00CA7417">
          <w:rPr>
            <w:noProof/>
            <w:webHidden/>
          </w:rPr>
        </w:r>
        <w:r w:rsidR="00CA7417">
          <w:rPr>
            <w:noProof/>
            <w:webHidden/>
          </w:rPr>
          <w:fldChar w:fldCharType="separate"/>
        </w:r>
        <w:r>
          <w:rPr>
            <w:noProof/>
            <w:webHidden/>
          </w:rPr>
          <w:t>6</w:t>
        </w:r>
        <w:r w:rsidR="00CA7417">
          <w:rPr>
            <w:noProof/>
            <w:webHidden/>
          </w:rPr>
          <w:fldChar w:fldCharType="end"/>
        </w:r>
      </w:hyperlink>
    </w:p>
    <w:p w14:paraId="26340697"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2" w:history="1">
        <w:r w:rsidR="00CA7417" w:rsidRPr="00221AB6">
          <w:rPr>
            <w:rStyle w:val="Hyperlink"/>
            <w:rFonts w:ascii="Arial" w:hAnsi="Arial"/>
            <w:noProof/>
            <w:lang w:val="ro-RO"/>
          </w:rPr>
          <w:t>III.</w:t>
        </w:r>
        <w:r w:rsidR="00CA7417">
          <w:rPr>
            <w:rFonts w:asciiTheme="minorHAnsi" w:eastAsiaTheme="minorEastAsia" w:hAnsiTheme="minorHAnsi" w:cstheme="minorBidi"/>
            <w:b w:val="0"/>
            <w:bCs w:val="0"/>
            <w:caps w:val="0"/>
            <w:noProof/>
            <w:sz w:val="22"/>
            <w:szCs w:val="22"/>
            <w:lang w:val="ro-RO" w:eastAsia="ro-RO"/>
          </w:rPr>
          <w:tab/>
        </w:r>
        <w:r w:rsidR="00CA7417" w:rsidRPr="00221AB6">
          <w:rPr>
            <w:rStyle w:val="Hyperlink"/>
            <w:rFonts w:ascii="Arial" w:hAnsi="Arial" w:cs="Arial"/>
            <w:noProof/>
            <w:lang w:val="ro-RO"/>
          </w:rPr>
          <w:t>Politica fiscal bugetară</w:t>
        </w:r>
        <w:r w:rsidR="00CA7417">
          <w:rPr>
            <w:noProof/>
            <w:webHidden/>
          </w:rPr>
          <w:tab/>
        </w:r>
        <w:r w:rsidR="00CA7417">
          <w:rPr>
            <w:noProof/>
            <w:webHidden/>
          </w:rPr>
          <w:fldChar w:fldCharType="begin"/>
        </w:r>
        <w:r w:rsidR="00CA7417">
          <w:rPr>
            <w:noProof/>
            <w:webHidden/>
          </w:rPr>
          <w:instrText xml:space="preserve"> PAGEREF _Toc483927042 \h </w:instrText>
        </w:r>
        <w:r w:rsidR="00CA7417">
          <w:rPr>
            <w:noProof/>
            <w:webHidden/>
          </w:rPr>
        </w:r>
        <w:r w:rsidR="00CA7417">
          <w:rPr>
            <w:noProof/>
            <w:webHidden/>
          </w:rPr>
          <w:fldChar w:fldCharType="separate"/>
        </w:r>
        <w:r>
          <w:rPr>
            <w:noProof/>
            <w:webHidden/>
          </w:rPr>
          <w:t>8</w:t>
        </w:r>
        <w:r w:rsidR="00CA7417">
          <w:rPr>
            <w:noProof/>
            <w:webHidden/>
          </w:rPr>
          <w:fldChar w:fldCharType="end"/>
        </w:r>
      </w:hyperlink>
    </w:p>
    <w:p w14:paraId="34ED8B40"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3" w:history="1">
        <w:r w:rsidR="00CA7417" w:rsidRPr="00221AB6">
          <w:rPr>
            <w:rStyle w:val="Hyperlink"/>
            <w:rFonts w:ascii="Arial" w:hAnsi="Arial" w:cs="Arial"/>
            <w:noProof/>
            <w:lang w:val="ro-RO"/>
          </w:rPr>
          <w:t>IV. Cheltuielile de natura investițiilor în anul 2016</w:t>
        </w:r>
        <w:r w:rsidR="00CA7417">
          <w:rPr>
            <w:noProof/>
            <w:webHidden/>
          </w:rPr>
          <w:tab/>
        </w:r>
        <w:r w:rsidR="00CA7417">
          <w:rPr>
            <w:noProof/>
            <w:webHidden/>
          </w:rPr>
          <w:fldChar w:fldCharType="begin"/>
        </w:r>
        <w:r w:rsidR="00CA7417">
          <w:rPr>
            <w:noProof/>
            <w:webHidden/>
          </w:rPr>
          <w:instrText xml:space="preserve"> PAGEREF _Toc483927043 \h </w:instrText>
        </w:r>
        <w:r w:rsidR="00CA7417">
          <w:rPr>
            <w:noProof/>
            <w:webHidden/>
          </w:rPr>
        </w:r>
        <w:r w:rsidR="00CA7417">
          <w:rPr>
            <w:noProof/>
            <w:webHidden/>
          </w:rPr>
          <w:fldChar w:fldCharType="separate"/>
        </w:r>
        <w:r>
          <w:rPr>
            <w:noProof/>
            <w:webHidden/>
          </w:rPr>
          <w:t>28</w:t>
        </w:r>
        <w:r w:rsidR="00CA7417">
          <w:rPr>
            <w:noProof/>
            <w:webHidden/>
          </w:rPr>
          <w:fldChar w:fldCharType="end"/>
        </w:r>
      </w:hyperlink>
    </w:p>
    <w:p w14:paraId="1803D92A"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4" w:history="1">
        <w:r w:rsidR="00CA7417" w:rsidRPr="00221AB6">
          <w:rPr>
            <w:rStyle w:val="Hyperlink"/>
            <w:rFonts w:ascii="Arial" w:hAnsi="Arial" w:cs="Arial"/>
            <w:noProof/>
            <w:lang w:val="ro-RO"/>
          </w:rPr>
          <w:t>V. Activele financiare şi nefinanciare guvernamentale</w:t>
        </w:r>
        <w:r w:rsidR="00CA7417">
          <w:rPr>
            <w:noProof/>
            <w:webHidden/>
          </w:rPr>
          <w:tab/>
        </w:r>
        <w:r w:rsidR="00CA7417">
          <w:rPr>
            <w:noProof/>
            <w:webHidden/>
          </w:rPr>
          <w:fldChar w:fldCharType="begin"/>
        </w:r>
        <w:r w:rsidR="00CA7417">
          <w:rPr>
            <w:noProof/>
            <w:webHidden/>
          </w:rPr>
          <w:instrText xml:space="preserve"> PAGEREF _Toc483927044 \h </w:instrText>
        </w:r>
        <w:r w:rsidR="00CA7417">
          <w:rPr>
            <w:noProof/>
            <w:webHidden/>
          </w:rPr>
        </w:r>
        <w:r w:rsidR="00CA7417">
          <w:rPr>
            <w:noProof/>
            <w:webHidden/>
          </w:rPr>
          <w:fldChar w:fldCharType="separate"/>
        </w:r>
        <w:r>
          <w:rPr>
            <w:noProof/>
            <w:webHidden/>
          </w:rPr>
          <w:t>29</w:t>
        </w:r>
        <w:r w:rsidR="00CA7417">
          <w:rPr>
            <w:noProof/>
            <w:webHidden/>
          </w:rPr>
          <w:fldChar w:fldCharType="end"/>
        </w:r>
      </w:hyperlink>
    </w:p>
    <w:p w14:paraId="66AEDB99"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5" w:history="1">
        <w:r w:rsidR="00CA7417" w:rsidRPr="00221AB6">
          <w:rPr>
            <w:rStyle w:val="Hyperlink"/>
            <w:rFonts w:ascii="Arial" w:hAnsi="Arial" w:cs="Arial"/>
            <w:noProof/>
            <w:lang w:val="ro-RO"/>
          </w:rPr>
          <w:t>VI.Finanţarea deficitului bugetar şi datoria publică</w:t>
        </w:r>
        <w:r w:rsidR="00CA7417">
          <w:rPr>
            <w:noProof/>
            <w:webHidden/>
          </w:rPr>
          <w:tab/>
        </w:r>
        <w:r w:rsidR="00CA7417">
          <w:rPr>
            <w:noProof/>
            <w:webHidden/>
          </w:rPr>
          <w:fldChar w:fldCharType="begin"/>
        </w:r>
        <w:r w:rsidR="00CA7417">
          <w:rPr>
            <w:noProof/>
            <w:webHidden/>
          </w:rPr>
          <w:instrText xml:space="preserve"> PAGEREF _Toc483927045 \h </w:instrText>
        </w:r>
        <w:r w:rsidR="00CA7417">
          <w:rPr>
            <w:noProof/>
            <w:webHidden/>
          </w:rPr>
        </w:r>
        <w:r w:rsidR="00CA7417">
          <w:rPr>
            <w:noProof/>
            <w:webHidden/>
          </w:rPr>
          <w:fldChar w:fldCharType="separate"/>
        </w:r>
        <w:r>
          <w:rPr>
            <w:noProof/>
            <w:webHidden/>
          </w:rPr>
          <w:t>30</w:t>
        </w:r>
        <w:r w:rsidR="00CA7417">
          <w:rPr>
            <w:noProof/>
            <w:webHidden/>
          </w:rPr>
          <w:fldChar w:fldCharType="end"/>
        </w:r>
      </w:hyperlink>
    </w:p>
    <w:p w14:paraId="5D2B7763"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6" w:history="1">
        <w:r w:rsidR="00CA7417" w:rsidRPr="00221AB6">
          <w:rPr>
            <w:rStyle w:val="Hyperlink"/>
            <w:rFonts w:ascii="Arial" w:eastAsia="MS Mincho" w:hAnsi="Arial" w:cs="Arial"/>
            <w:noProof/>
            <w:lang w:val="ro-RO" w:eastAsia="ja-JP"/>
          </w:rPr>
          <w:t>Anexa nr.1 -Execuția bugetului general consolidat în anul 2016</w:t>
        </w:r>
        <w:r w:rsidR="00CA7417">
          <w:rPr>
            <w:noProof/>
            <w:webHidden/>
          </w:rPr>
          <w:tab/>
        </w:r>
        <w:r w:rsidR="00CA7417">
          <w:rPr>
            <w:noProof/>
            <w:webHidden/>
          </w:rPr>
          <w:fldChar w:fldCharType="begin"/>
        </w:r>
        <w:r w:rsidR="00CA7417">
          <w:rPr>
            <w:noProof/>
            <w:webHidden/>
          </w:rPr>
          <w:instrText xml:space="preserve"> PAGEREF _Toc483927046 \h </w:instrText>
        </w:r>
        <w:r w:rsidR="00CA7417">
          <w:rPr>
            <w:noProof/>
            <w:webHidden/>
          </w:rPr>
        </w:r>
        <w:r w:rsidR="00CA7417">
          <w:rPr>
            <w:noProof/>
            <w:webHidden/>
          </w:rPr>
          <w:fldChar w:fldCharType="separate"/>
        </w:r>
        <w:r>
          <w:rPr>
            <w:noProof/>
            <w:webHidden/>
          </w:rPr>
          <w:t>32</w:t>
        </w:r>
        <w:r w:rsidR="00CA7417">
          <w:rPr>
            <w:noProof/>
            <w:webHidden/>
          </w:rPr>
          <w:fldChar w:fldCharType="end"/>
        </w:r>
      </w:hyperlink>
    </w:p>
    <w:p w14:paraId="67900600" w14:textId="77777777" w:rsidR="00CA7417" w:rsidRDefault="00DD62E4">
      <w:pPr>
        <w:pStyle w:val="TOC1"/>
        <w:rPr>
          <w:rFonts w:asciiTheme="minorHAnsi" w:eastAsiaTheme="minorEastAsia" w:hAnsiTheme="minorHAnsi" w:cstheme="minorBidi"/>
          <w:b w:val="0"/>
          <w:bCs w:val="0"/>
          <w:caps w:val="0"/>
          <w:noProof/>
          <w:sz w:val="22"/>
          <w:szCs w:val="22"/>
          <w:lang w:val="ro-RO" w:eastAsia="ro-RO"/>
        </w:rPr>
      </w:pPr>
      <w:hyperlink w:anchor="_Toc483927047" w:history="1">
        <w:r w:rsidR="00CA7417" w:rsidRPr="00221AB6">
          <w:rPr>
            <w:rStyle w:val="Hyperlink"/>
            <w:rFonts w:ascii="Arial" w:eastAsia="MS Mincho" w:hAnsi="Arial" w:cs="Arial"/>
            <w:noProof/>
            <w:lang w:val="ro-RO" w:eastAsia="ja-JP"/>
          </w:rPr>
          <w:t>Anexa nr.2 - Tabelul de corespondenţă  privind  metodologia de tranziţie între datele bazate pe contabilitatea in numerar şi datele bazate pe standardele sistemului european de conturi 2016</w:t>
        </w:r>
        <w:r w:rsidR="00CA7417">
          <w:rPr>
            <w:noProof/>
            <w:webHidden/>
          </w:rPr>
          <w:tab/>
        </w:r>
        <w:r w:rsidR="00CA7417">
          <w:rPr>
            <w:noProof/>
            <w:webHidden/>
          </w:rPr>
          <w:fldChar w:fldCharType="begin"/>
        </w:r>
        <w:r w:rsidR="00CA7417">
          <w:rPr>
            <w:noProof/>
            <w:webHidden/>
          </w:rPr>
          <w:instrText xml:space="preserve"> PAGEREF _Toc483927047 \h </w:instrText>
        </w:r>
        <w:r w:rsidR="00CA7417">
          <w:rPr>
            <w:noProof/>
            <w:webHidden/>
          </w:rPr>
        </w:r>
        <w:r w:rsidR="00CA7417">
          <w:rPr>
            <w:noProof/>
            <w:webHidden/>
          </w:rPr>
          <w:fldChar w:fldCharType="separate"/>
        </w:r>
        <w:r>
          <w:rPr>
            <w:noProof/>
            <w:webHidden/>
          </w:rPr>
          <w:t>33</w:t>
        </w:r>
        <w:r w:rsidR="00CA7417">
          <w:rPr>
            <w:noProof/>
            <w:webHidden/>
          </w:rPr>
          <w:fldChar w:fldCharType="end"/>
        </w:r>
      </w:hyperlink>
    </w:p>
    <w:p w14:paraId="1B432391" w14:textId="77777777" w:rsidR="00BA5E33" w:rsidRPr="000F5753" w:rsidRDefault="00BA5E33" w:rsidP="000F5753">
      <w:pPr>
        <w:spacing w:line="276" w:lineRule="auto"/>
        <w:rPr>
          <w:rFonts w:ascii="Arial" w:hAnsi="Arial" w:cs="Arial"/>
          <w:sz w:val="24"/>
          <w:szCs w:val="24"/>
          <w:lang w:val="ro-RO"/>
        </w:rPr>
      </w:pPr>
      <w:r w:rsidRPr="000F5753">
        <w:rPr>
          <w:rFonts w:ascii="Arial" w:hAnsi="Arial" w:cs="Arial"/>
          <w:sz w:val="24"/>
          <w:szCs w:val="24"/>
          <w:lang w:val="ro-RO"/>
        </w:rPr>
        <w:fldChar w:fldCharType="end"/>
      </w:r>
    </w:p>
    <w:p w14:paraId="79B824EC" w14:textId="77777777" w:rsidR="00BA5E33" w:rsidRPr="000F5753" w:rsidRDefault="00BA5E33" w:rsidP="000F5753">
      <w:pPr>
        <w:pStyle w:val="Heading1"/>
        <w:spacing w:line="276" w:lineRule="auto"/>
        <w:rPr>
          <w:rFonts w:ascii="Arial" w:hAnsi="Arial" w:cs="Arial"/>
          <w:b/>
          <w:bCs/>
          <w:sz w:val="24"/>
          <w:szCs w:val="24"/>
          <w:lang w:val="ro-RO" w:eastAsia="x-none"/>
        </w:rPr>
      </w:pPr>
      <w:bookmarkStart w:id="0" w:name="_Toc451247816"/>
      <w:bookmarkStart w:id="1" w:name="_Toc451248268"/>
      <w:bookmarkStart w:id="2" w:name="_Toc451248432"/>
    </w:p>
    <w:p w14:paraId="286D7B3B" w14:textId="77777777" w:rsidR="00BA5E33" w:rsidRPr="000F5753" w:rsidRDefault="00BA5E33" w:rsidP="000F5753">
      <w:pPr>
        <w:pStyle w:val="Heading1"/>
        <w:spacing w:line="276" w:lineRule="auto"/>
        <w:rPr>
          <w:rFonts w:ascii="Arial" w:hAnsi="Arial" w:cs="Arial"/>
          <w:b/>
          <w:bCs/>
          <w:sz w:val="24"/>
          <w:szCs w:val="24"/>
          <w:lang w:val="ro-RO" w:eastAsia="x-none"/>
        </w:rPr>
      </w:pPr>
    </w:p>
    <w:p w14:paraId="0B1D45E7" w14:textId="77777777" w:rsidR="00BA5E33" w:rsidRPr="000F5753" w:rsidRDefault="00BA5E33" w:rsidP="000F5753">
      <w:pPr>
        <w:pStyle w:val="Heading1"/>
        <w:spacing w:line="276" w:lineRule="auto"/>
        <w:rPr>
          <w:rFonts w:ascii="Arial" w:hAnsi="Arial" w:cs="Arial"/>
          <w:b/>
          <w:bCs/>
          <w:sz w:val="24"/>
          <w:szCs w:val="24"/>
          <w:lang w:val="ro-RO" w:eastAsia="x-none"/>
        </w:rPr>
      </w:pPr>
    </w:p>
    <w:p w14:paraId="7D0F5C9F" w14:textId="77777777" w:rsidR="00BA5E33" w:rsidRPr="000F5753" w:rsidRDefault="00BA5E33" w:rsidP="000F5753">
      <w:pPr>
        <w:pStyle w:val="Heading1"/>
        <w:spacing w:line="276" w:lineRule="auto"/>
        <w:rPr>
          <w:rFonts w:ascii="Arial" w:hAnsi="Arial" w:cs="Arial"/>
          <w:b/>
          <w:bCs/>
          <w:sz w:val="24"/>
          <w:szCs w:val="24"/>
          <w:lang w:val="ro-RO" w:eastAsia="x-none"/>
        </w:rPr>
      </w:pPr>
    </w:p>
    <w:p w14:paraId="51613852" w14:textId="77777777" w:rsidR="00BA5E33" w:rsidRPr="000F5753" w:rsidRDefault="00BA5E33" w:rsidP="000F5753">
      <w:pPr>
        <w:pStyle w:val="Heading1"/>
        <w:spacing w:line="276" w:lineRule="auto"/>
        <w:rPr>
          <w:rFonts w:ascii="Arial" w:hAnsi="Arial" w:cs="Arial"/>
          <w:b/>
          <w:bCs/>
          <w:sz w:val="24"/>
          <w:szCs w:val="24"/>
          <w:lang w:val="ro-RO" w:eastAsia="x-none"/>
        </w:rPr>
      </w:pPr>
    </w:p>
    <w:p w14:paraId="19BA85AC" w14:textId="77777777" w:rsidR="00BA5E33" w:rsidRPr="000F5753" w:rsidRDefault="00BA5E33" w:rsidP="000F5753">
      <w:pPr>
        <w:pStyle w:val="Heading1"/>
        <w:spacing w:line="276" w:lineRule="auto"/>
        <w:rPr>
          <w:rFonts w:ascii="Arial" w:hAnsi="Arial" w:cs="Arial"/>
          <w:b/>
          <w:bCs/>
          <w:sz w:val="24"/>
          <w:szCs w:val="24"/>
          <w:lang w:val="ro-RO" w:eastAsia="x-none"/>
        </w:rPr>
      </w:pPr>
      <w:r w:rsidRPr="000F5753">
        <w:rPr>
          <w:rFonts w:ascii="Arial" w:hAnsi="Arial" w:cs="Arial"/>
          <w:b/>
          <w:bCs/>
          <w:sz w:val="24"/>
          <w:szCs w:val="24"/>
          <w:lang w:val="ro-RO" w:eastAsia="x-none"/>
        </w:rPr>
        <w:t xml:space="preserve">                           </w:t>
      </w:r>
    </w:p>
    <w:p w14:paraId="23A6CFD5" w14:textId="77777777" w:rsidR="00BA5E33" w:rsidRPr="000F5753" w:rsidRDefault="00BA5E33" w:rsidP="000F5753">
      <w:pPr>
        <w:pStyle w:val="Heading1"/>
        <w:spacing w:line="276" w:lineRule="auto"/>
        <w:rPr>
          <w:rFonts w:ascii="Arial" w:hAnsi="Arial" w:cs="Arial"/>
          <w:b/>
          <w:bCs/>
          <w:sz w:val="24"/>
          <w:szCs w:val="24"/>
          <w:lang w:val="ro-RO" w:eastAsia="x-none"/>
        </w:rPr>
      </w:pPr>
      <w:r w:rsidRPr="000F5753">
        <w:rPr>
          <w:rFonts w:ascii="Arial" w:hAnsi="Arial" w:cs="Arial"/>
          <w:b/>
          <w:bCs/>
          <w:sz w:val="24"/>
          <w:szCs w:val="24"/>
          <w:lang w:val="ro-RO" w:eastAsia="x-none"/>
        </w:rPr>
        <w:t xml:space="preserve">                         </w:t>
      </w:r>
    </w:p>
    <w:p w14:paraId="517FE8A2" w14:textId="77777777" w:rsidR="00BA5E33" w:rsidRPr="000F5753" w:rsidRDefault="00BA5E33" w:rsidP="000F5753">
      <w:pPr>
        <w:spacing w:line="276" w:lineRule="auto"/>
        <w:rPr>
          <w:rFonts w:ascii="Arial" w:hAnsi="Arial" w:cs="Arial"/>
          <w:sz w:val="24"/>
          <w:szCs w:val="24"/>
          <w:lang w:val="ro-RO" w:eastAsia="x-none"/>
        </w:rPr>
      </w:pPr>
    </w:p>
    <w:p w14:paraId="330C68EB" w14:textId="77777777" w:rsidR="00BA5E33" w:rsidRPr="000F5753" w:rsidRDefault="00BA5E33" w:rsidP="000F5753">
      <w:pPr>
        <w:spacing w:line="276" w:lineRule="auto"/>
        <w:rPr>
          <w:rFonts w:ascii="Arial" w:hAnsi="Arial" w:cs="Arial"/>
          <w:sz w:val="24"/>
          <w:szCs w:val="24"/>
          <w:lang w:val="ro-RO" w:eastAsia="x-none"/>
        </w:rPr>
      </w:pPr>
    </w:p>
    <w:p w14:paraId="7E21BF95" w14:textId="77777777" w:rsidR="00BA5E33" w:rsidRPr="000F5753" w:rsidRDefault="00BA5E33" w:rsidP="000F5753">
      <w:pPr>
        <w:spacing w:line="276" w:lineRule="auto"/>
        <w:rPr>
          <w:rFonts w:ascii="Arial" w:hAnsi="Arial" w:cs="Arial"/>
          <w:sz w:val="24"/>
          <w:szCs w:val="24"/>
          <w:lang w:val="ro-RO" w:eastAsia="x-none"/>
        </w:rPr>
      </w:pPr>
    </w:p>
    <w:p w14:paraId="6FBFAA84" w14:textId="77777777" w:rsidR="00BA5E33" w:rsidRPr="000F5753" w:rsidRDefault="00BA5E33" w:rsidP="000F5753">
      <w:pPr>
        <w:pStyle w:val="Heading1"/>
        <w:numPr>
          <w:ilvl w:val="0"/>
          <w:numId w:val="18"/>
        </w:numPr>
        <w:spacing w:after="240" w:line="276" w:lineRule="auto"/>
        <w:ind w:left="426" w:hanging="222"/>
        <w:rPr>
          <w:rFonts w:ascii="Arial" w:hAnsi="Arial" w:cs="Arial"/>
          <w:b/>
          <w:bCs/>
          <w:color w:val="000000"/>
          <w:sz w:val="24"/>
          <w:szCs w:val="24"/>
          <w:lang w:val="ro-RO" w:eastAsia="x-none"/>
        </w:rPr>
      </w:pPr>
      <w:bookmarkStart w:id="3" w:name="_Ref452040195"/>
      <w:bookmarkStart w:id="4" w:name="_Toc483927039"/>
      <w:r w:rsidRPr="000F5753">
        <w:rPr>
          <w:rFonts w:ascii="Arial" w:hAnsi="Arial" w:cs="Arial"/>
          <w:b/>
          <w:bCs/>
          <w:color w:val="000000"/>
          <w:sz w:val="24"/>
          <w:szCs w:val="24"/>
          <w:lang w:val="ro-RO" w:eastAsia="x-none"/>
        </w:rPr>
        <w:t>Analiza situației macroeconomice</w:t>
      </w:r>
      <w:bookmarkEnd w:id="0"/>
      <w:bookmarkEnd w:id="1"/>
      <w:bookmarkEnd w:id="2"/>
      <w:bookmarkEnd w:id="3"/>
      <w:bookmarkEnd w:id="4"/>
    </w:p>
    <w:p w14:paraId="26FD7FAB" w14:textId="77777777" w:rsidR="00ED2122" w:rsidRPr="000F5753" w:rsidRDefault="00ED2122"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 xml:space="preserve">Bugetul pe anul 2016 a avut ca punct de plecare prognoza macroeconomică de toamnă 2015 şi s-a bazat pe datele statistice disponibile cu privire la </w:t>
      </w:r>
      <w:r w:rsidR="0026734F" w:rsidRPr="000F5753">
        <w:rPr>
          <w:rFonts w:ascii="Arial" w:hAnsi="Arial" w:cs="Arial"/>
          <w:sz w:val="24"/>
          <w:szCs w:val="24"/>
          <w:lang w:val="ro-RO"/>
        </w:rPr>
        <w:t>evoluția</w:t>
      </w:r>
      <w:r w:rsidRPr="000F5753">
        <w:rPr>
          <w:rFonts w:ascii="Arial" w:hAnsi="Arial" w:cs="Arial"/>
          <w:sz w:val="24"/>
          <w:szCs w:val="24"/>
          <w:lang w:val="ro-RO"/>
        </w:rPr>
        <w:t xml:space="preserve"> economiei </w:t>
      </w:r>
      <w:r w:rsidR="0026734F" w:rsidRPr="000F5753">
        <w:rPr>
          <w:rFonts w:ascii="Arial" w:hAnsi="Arial" w:cs="Arial"/>
          <w:sz w:val="24"/>
          <w:szCs w:val="24"/>
          <w:lang w:val="ro-RO"/>
        </w:rPr>
        <w:t>românești</w:t>
      </w:r>
      <w:r w:rsidRPr="000F5753">
        <w:rPr>
          <w:rFonts w:ascii="Arial" w:hAnsi="Arial" w:cs="Arial"/>
          <w:sz w:val="24"/>
          <w:szCs w:val="24"/>
          <w:lang w:val="ro-RO"/>
        </w:rPr>
        <w:t xml:space="preserve"> în anul 2015.</w:t>
      </w:r>
    </w:p>
    <w:p w14:paraId="66178462" w14:textId="77777777" w:rsidR="00ED2122" w:rsidRPr="000F5753" w:rsidRDefault="00ED2122" w:rsidP="000F5753">
      <w:pPr>
        <w:keepNext/>
        <w:autoSpaceDE w:val="0"/>
        <w:autoSpaceDN w:val="0"/>
        <w:adjustRightInd w:val="0"/>
        <w:spacing w:line="276" w:lineRule="auto"/>
        <w:ind w:firstLine="540"/>
        <w:jc w:val="both"/>
        <w:rPr>
          <w:rFonts w:ascii="Arial" w:hAnsi="Arial" w:cs="Arial"/>
          <w:sz w:val="24"/>
          <w:szCs w:val="24"/>
          <w:lang w:val="ro-RO"/>
        </w:rPr>
      </w:pPr>
      <w:r w:rsidRPr="000F5753">
        <w:rPr>
          <w:rFonts w:ascii="Arial" w:hAnsi="Arial" w:cs="Arial"/>
          <w:sz w:val="24"/>
          <w:szCs w:val="24"/>
          <w:lang w:val="ro-RO"/>
        </w:rPr>
        <w:t>Principalii indicatori macroeconomici ai cadrului bugetar au fost:</w:t>
      </w:r>
    </w:p>
    <w:p w14:paraId="2F3E8576" w14:textId="77777777" w:rsidR="00ED2122" w:rsidRPr="000F5753" w:rsidRDefault="00ED2122" w:rsidP="000F5753">
      <w:pPr>
        <w:keepNext/>
        <w:autoSpaceDE w:val="0"/>
        <w:autoSpaceDN w:val="0"/>
        <w:adjustRightInd w:val="0"/>
        <w:spacing w:line="276" w:lineRule="auto"/>
        <w:jc w:val="center"/>
        <w:rPr>
          <w:rFonts w:ascii="Arial" w:hAnsi="Arial" w:cs="Arial"/>
          <w:b/>
          <w:bCs/>
          <w:sz w:val="24"/>
          <w:szCs w:val="24"/>
          <w:lang w:val="ro-RO"/>
        </w:rPr>
      </w:pPr>
    </w:p>
    <w:tbl>
      <w:tblPr>
        <w:tblW w:w="9328" w:type="dxa"/>
        <w:jc w:val="center"/>
        <w:tblLook w:val="0000" w:firstRow="0" w:lastRow="0" w:firstColumn="0" w:lastColumn="0" w:noHBand="0" w:noVBand="0"/>
      </w:tblPr>
      <w:tblGrid>
        <w:gridCol w:w="5627"/>
        <w:gridCol w:w="1881"/>
        <w:gridCol w:w="1820"/>
      </w:tblGrid>
      <w:tr w:rsidR="00ED2122" w:rsidRPr="000F5753" w14:paraId="1AAB3383" w14:textId="77777777" w:rsidTr="000F5753">
        <w:trPr>
          <w:trHeight w:val="228"/>
          <w:jc w:val="center"/>
        </w:trPr>
        <w:tc>
          <w:tcPr>
            <w:tcW w:w="56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92BBE3" w14:textId="77777777" w:rsidR="00ED2122" w:rsidRPr="0026734F" w:rsidRDefault="00ED2122" w:rsidP="000F5753">
            <w:pPr>
              <w:keepNext/>
              <w:spacing w:before="120" w:line="276" w:lineRule="auto"/>
              <w:ind w:left="-53" w:firstLine="53"/>
              <w:jc w:val="center"/>
              <w:rPr>
                <w:rFonts w:ascii="Arial" w:hAnsi="Arial" w:cs="Arial"/>
                <w:b/>
                <w:bCs/>
                <w:sz w:val="24"/>
                <w:szCs w:val="24"/>
                <w:lang w:val="ro-RO"/>
              </w:rPr>
            </w:pPr>
          </w:p>
        </w:tc>
        <w:tc>
          <w:tcPr>
            <w:tcW w:w="188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43EB9E5" w14:textId="77777777" w:rsidR="00ED2122" w:rsidRPr="0026734F" w:rsidRDefault="00ED2122" w:rsidP="000F5753">
            <w:pPr>
              <w:keepNext/>
              <w:spacing w:before="120" w:line="276" w:lineRule="auto"/>
              <w:jc w:val="center"/>
              <w:rPr>
                <w:rFonts w:ascii="Arial" w:hAnsi="Arial" w:cs="Arial"/>
                <w:b/>
                <w:bCs/>
                <w:sz w:val="24"/>
                <w:szCs w:val="24"/>
                <w:lang w:val="ro-RO"/>
              </w:rPr>
            </w:pPr>
            <w:r w:rsidRPr="0026734F">
              <w:rPr>
                <w:rFonts w:ascii="Arial" w:hAnsi="Arial" w:cs="Arial"/>
                <w:b/>
                <w:bCs/>
                <w:sz w:val="24"/>
                <w:szCs w:val="24"/>
                <w:lang w:val="ro-RO"/>
              </w:rPr>
              <w:t>Buget 2016</w:t>
            </w:r>
          </w:p>
        </w:tc>
        <w:tc>
          <w:tcPr>
            <w:tcW w:w="1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E7C81" w14:textId="77777777" w:rsidR="00ED2122" w:rsidRPr="0026734F" w:rsidRDefault="00ED2122" w:rsidP="000F5753">
            <w:pPr>
              <w:keepNext/>
              <w:spacing w:before="120" w:line="276" w:lineRule="auto"/>
              <w:jc w:val="center"/>
              <w:rPr>
                <w:rFonts w:ascii="Arial" w:hAnsi="Arial" w:cs="Arial"/>
                <w:b/>
                <w:bCs/>
                <w:sz w:val="24"/>
                <w:szCs w:val="24"/>
                <w:lang w:val="ro-RO"/>
              </w:rPr>
            </w:pPr>
            <w:r w:rsidRPr="0026734F">
              <w:rPr>
                <w:rFonts w:ascii="Arial" w:hAnsi="Arial" w:cs="Arial"/>
                <w:b/>
                <w:bCs/>
                <w:sz w:val="24"/>
                <w:szCs w:val="24"/>
                <w:lang w:val="ro-RO"/>
              </w:rPr>
              <w:t>Realizări</w:t>
            </w:r>
          </w:p>
        </w:tc>
      </w:tr>
      <w:tr w:rsidR="00ED2122" w:rsidRPr="000F5753" w14:paraId="5EECE43A" w14:textId="77777777" w:rsidTr="000F5753">
        <w:trPr>
          <w:trHeight w:val="285"/>
          <w:jc w:val="center"/>
        </w:trPr>
        <w:tc>
          <w:tcPr>
            <w:tcW w:w="5627" w:type="dxa"/>
            <w:tcBorders>
              <w:top w:val="nil"/>
              <w:left w:val="single" w:sz="4" w:space="0" w:color="auto"/>
              <w:bottom w:val="nil"/>
              <w:right w:val="single" w:sz="4" w:space="0" w:color="auto"/>
            </w:tcBorders>
            <w:noWrap/>
            <w:vAlign w:val="bottom"/>
          </w:tcPr>
          <w:p w14:paraId="34E3E97B" w14:textId="77777777" w:rsidR="00ED2122" w:rsidRPr="0026734F" w:rsidRDefault="00ED2122"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PIB  - miliarde lei</w:t>
            </w:r>
          </w:p>
        </w:tc>
        <w:tc>
          <w:tcPr>
            <w:tcW w:w="1881" w:type="dxa"/>
            <w:tcBorders>
              <w:top w:val="nil"/>
              <w:left w:val="single" w:sz="4" w:space="0" w:color="auto"/>
              <w:bottom w:val="nil"/>
              <w:right w:val="single" w:sz="4" w:space="0" w:color="auto"/>
            </w:tcBorders>
            <w:noWrap/>
            <w:vAlign w:val="bottom"/>
          </w:tcPr>
          <w:p w14:paraId="2680D2B3"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746,6</w:t>
            </w:r>
          </w:p>
        </w:tc>
        <w:tc>
          <w:tcPr>
            <w:tcW w:w="1820" w:type="dxa"/>
            <w:tcBorders>
              <w:top w:val="nil"/>
              <w:left w:val="single" w:sz="4" w:space="0" w:color="auto"/>
              <w:bottom w:val="nil"/>
              <w:right w:val="single" w:sz="4" w:space="0" w:color="auto"/>
            </w:tcBorders>
            <w:noWrap/>
            <w:vAlign w:val="bottom"/>
          </w:tcPr>
          <w:p w14:paraId="371FEDA7"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761,5</w:t>
            </w:r>
          </w:p>
        </w:tc>
      </w:tr>
      <w:tr w:rsidR="00ED2122" w:rsidRPr="000F5753" w14:paraId="3F006309" w14:textId="77777777" w:rsidTr="000F5753">
        <w:trPr>
          <w:trHeight w:val="285"/>
          <w:jc w:val="center"/>
        </w:trPr>
        <w:tc>
          <w:tcPr>
            <w:tcW w:w="5627" w:type="dxa"/>
            <w:tcBorders>
              <w:top w:val="nil"/>
              <w:left w:val="single" w:sz="4" w:space="0" w:color="auto"/>
              <w:bottom w:val="nil"/>
              <w:right w:val="single" w:sz="4" w:space="0" w:color="auto"/>
            </w:tcBorders>
            <w:noWrap/>
            <w:vAlign w:val="center"/>
          </w:tcPr>
          <w:p w14:paraId="40FC66A1" w14:textId="77777777" w:rsidR="00ED2122" w:rsidRPr="0026734F" w:rsidRDefault="0026734F"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Creștere</w:t>
            </w:r>
            <w:r w:rsidR="00ED2122" w:rsidRPr="0026734F">
              <w:rPr>
                <w:rFonts w:ascii="Arial" w:hAnsi="Arial" w:cs="Arial"/>
                <w:sz w:val="24"/>
                <w:szCs w:val="24"/>
                <w:lang w:val="ro-RO"/>
              </w:rPr>
              <w:t xml:space="preserve"> economica  -   %</w:t>
            </w:r>
          </w:p>
        </w:tc>
        <w:tc>
          <w:tcPr>
            <w:tcW w:w="1881" w:type="dxa"/>
            <w:tcBorders>
              <w:top w:val="nil"/>
              <w:left w:val="single" w:sz="4" w:space="0" w:color="auto"/>
              <w:bottom w:val="nil"/>
              <w:right w:val="single" w:sz="4" w:space="0" w:color="auto"/>
            </w:tcBorders>
            <w:noWrap/>
            <w:vAlign w:val="center"/>
          </w:tcPr>
          <w:p w14:paraId="2DF9F4FF"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4,1</w:t>
            </w:r>
          </w:p>
        </w:tc>
        <w:tc>
          <w:tcPr>
            <w:tcW w:w="1820" w:type="dxa"/>
            <w:tcBorders>
              <w:top w:val="nil"/>
              <w:left w:val="single" w:sz="4" w:space="0" w:color="auto"/>
              <w:bottom w:val="nil"/>
              <w:right w:val="single" w:sz="4" w:space="0" w:color="auto"/>
            </w:tcBorders>
            <w:noWrap/>
            <w:vAlign w:val="center"/>
          </w:tcPr>
          <w:p w14:paraId="6938B18D"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4,8</w:t>
            </w:r>
          </w:p>
        </w:tc>
      </w:tr>
      <w:tr w:rsidR="00ED2122" w:rsidRPr="000F5753" w14:paraId="08BC709A" w14:textId="77777777" w:rsidTr="000F5753">
        <w:trPr>
          <w:trHeight w:val="285"/>
          <w:jc w:val="center"/>
        </w:trPr>
        <w:tc>
          <w:tcPr>
            <w:tcW w:w="5627" w:type="dxa"/>
            <w:tcBorders>
              <w:top w:val="nil"/>
              <w:left w:val="single" w:sz="4" w:space="0" w:color="auto"/>
              <w:bottom w:val="nil"/>
              <w:right w:val="single" w:sz="4" w:space="0" w:color="auto"/>
            </w:tcBorders>
            <w:noWrap/>
            <w:vAlign w:val="bottom"/>
          </w:tcPr>
          <w:p w14:paraId="0CE430EE" w14:textId="77777777" w:rsidR="00ED2122" w:rsidRPr="0026734F" w:rsidRDefault="00ED2122"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Deflator PIB - %</w:t>
            </w:r>
          </w:p>
        </w:tc>
        <w:tc>
          <w:tcPr>
            <w:tcW w:w="1881" w:type="dxa"/>
            <w:tcBorders>
              <w:top w:val="nil"/>
              <w:left w:val="single" w:sz="4" w:space="0" w:color="auto"/>
              <w:bottom w:val="nil"/>
              <w:right w:val="single" w:sz="4" w:space="0" w:color="auto"/>
            </w:tcBorders>
            <w:noWrap/>
            <w:vAlign w:val="bottom"/>
          </w:tcPr>
          <w:p w14:paraId="2935DA14"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1,8</w:t>
            </w:r>
          </w:p>
        </w:tc>
        <w:tc>
          <w:tcPr>
            <w:tcW w:w="1820" w:type="dxa"/>
            <w:tcBorders>
              <w:top w:val="nil"/>
              <w:left w:val="single" w:sz="4" w:space="0" w:color="auto"/>
              <w:bottom w:val="nil"/>
              <w:right w:val="single" w:sz="4" w:space="0" w:color="auto"/>
            </w:tcBorders>
            <w:noWrap/>
            <w:vAlign w:val="bottom"/>
          </w:tcPr>
          <w:p w14:paraId="11FBECE9"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2,2</w:t>
            </w:r>
          </w:p>
        </w:tc>
      </w:tr>
      <w:tr w:rsidR="00ED2122" w:rsidRPr="000F5753" w14:paraId="0A38BDB5" w14:textId="77777777" w:rsidTr="000F5753">
        <w:trPr>
          <w:trHeight w:val="285"/>
          <w:jc w:val="center"/>
        </w:trPr>
        <w:tc>
          <w:tcPr>
            <w:tcW w:w="5627" w:type="dxa"/>
            <w:tcBorders>
              <w:top w:val="nil"/>
              <w:left w:val="single" w:sz="4" w:space="0" w:color="auto"/>
              <w:bottom w:val="nil"/>
              <w:right w:val="single" w:sz="4" w:space="0" w:color="auto"/>
            </w:tcBorders>
            <w:noWrap/>
            <w:vAlign w:val="bottom"/>
          </w:tcPr>
          <w:p w14:paraId="40388223" w14:textId="77777777" w:rsidR="00ED2122" w:rsidRPr="0026734F" w:rsidRDefault="0026734F"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Inflația</w:t>
            </w:r>
            <w:r w:rsidR="00ED2122" w:rsidRPr="0026734F">
              <w:rPr>
                <w:rFonts w:ascii="Arial" w:hAnsi="Arial" w:cs="Arial"/>
                <w:sz w:val="24"/>
                <w:szCs w:val="24"/>
                <w:lang w:val="ro-RO"/>
              </w:rPr>
              <w:t xml:space="preserve"> - medie anuala   -  %</w:t>
            </w:r>
          </w:p>
        </w:tc>
        <w:tc>
          <w:tcPr>
            <w:tcW w:w="1881" w:type="dxa"/>
            <w:tcBorders>
              <w:top w:val="nil"/>
              <w:left w:val="single" w:sz="4" w:space="0" w:color="auto"/>
              <w:bottom w:val="nil"/>
              <w:right w:val="single" w:sz="4" w:space="0" w:color="auto"/>
            </w:tcBorders>
            <w:noWrap/>
            <w:vAlign w:val="bottom"/>
          </w:tcPr>
          <w:p w14:paraId="52E54969"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0,5</w:t>
            </w:r>
          </w:p>
        </w:tc>
        <w:tc>
          <w:tcPr>
            <w:tcW w:w="1820" w:type="dxa"/>
            <w:tcBorders>
              <w:top w:val="nil"/>
              <w:left w:val="single" w:sz="4" w:space="0" w:color="auto"/>
              <w:bottom w:val="nil"/>
              <w:right w:val="single" w:sz="4" w:space="0" w:color="auto"/>
            </w:tcBorders>
            <w:noWrap/>
            <w:vAlign w:val="bottom"/>
          </w:tcPr>
          <w:p w14:paraId="413E3309"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-1,6</w:t>
            </w:r>
          </w:p>
        </w:tc>
      </w:tr>
      <w:tr w:rsidR="00ED2122" w:rsidRPr="000F5753" w14:paraId="7B2DE544" w14:textId="77777777" w:rsidTr="000F5753">
        <w:trPr>
          <w:trHeight w:val="285"/>
          <w:jc w:val="center"/>
        </w:trPr>
        <w:tc>
          <w:tcPr>
            <w:tcW w:w="5627" w:type="dxa"/>
            <w:tcBorders>
              <w:top w:val="nil"/>
              <w:left w:val="single" w:sz="4" w:space="0" w:color="auto"/>
              <w:bottom w:val="nil"/>
              <w:right w:val="single" w:sz="4" w:space="0" w:color="auto"/>
            </w:tcBorders>
            <w:noWrap/>
            <w:vAlign w:val="bottom"/>
          </w:tcPr>
          <w:p w14:paraId="3DD28FA3" w14:textId="77777777" w:rsidR="00ED2122" w:rsidRPr="0026734F" w:rsidRDefault="0026734F" w:rsidP="000F5753">
            <w:pPr>
              <w:pStyle w:val="ListParagraph"/>
              <w:keepNext/>
              <w:numPr>
                <w:ilvl w:val="0"/>
                <w:numId w:val="25"/>
              </w:numPr>
              <w:spacing w:before="120" w:line="276" w:lineRule="auto"/>
              <w:ind w:left="911" w:hanging="191"/>
              <w:rPr>
                <w:rFonts w:ascii="Arial" w:hAnsi="Arial" w:cs="Arial"/>
                <w:sz w:val="24"/>
                <w:szCs w:val="24"/>
                <w:lang w:val="ro-RO"/>
              </w:rPr>
            </w:pPr>
            <w:r w:rsidRPr="0026734F">
              <w:rPr>
                <w:rFonts w:ascii="Arial" w:hAnsi="Arial" w:cs="Arial"/>
                <w:sz w:val="24"/>
                <w:szCs w:val="24"/>
                <w:lang w:val="ro-RO"/>
              </w:rPr>
              <w:t>sfârșitul</w:t>
            </w:r>
            <w:r w:rsidR="00ED2122" w:rsidRPr="0026734F">
              <w:rPr>
                <w:rFonts w:ascii="Arial" w:hAnsi="Arial" w:cs="Arial"/>
                <w:sz w:val="24"/>
                <w:szCs w:val="24"/>
                <w:lang w:val="ro-RO"/>
              </w:rPr>
              <w:t xml:space="preserve"> anului - %</w:t>
            </w:r>
          </w:p>
        </w:tc>
        <w:tc>
          <w:tcPr>
            <w:tcW w:w="1881" w:type="dxa"/>
            <w:tcBorders>
              <w:top w:val="nil"/>
              <w:left w:val="single" w:sz="4" w:space="0" w:color="auto"/>
              <w:bottom w:val="nil"/>
              <w:right w:val="single" w:sz="4" w:space="0" w:color="auto"/>
            </w:tcBorders>
            <w:noWrap/>
            <w:vAlign w:val="bottom"/>
          </w:tcPr>
          <w:p w14:paraId="51DD339C"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1,8</w:t>
            </w:r>
          </w:p>
        </w:tc>
        <w:tc>
          <w:tcPr>
            <w:tcW w:w="1820" w:type="dxa"/>
            <w:tcBorders>
              <w:top w:val="nil"/>
              <w:left w:val="single" w:sz="4" w:space="0" w:color="auto"/>
              <w:bottom w:val="nil"/>
              <w:right w:val="single" w:sz="4" w:space="0" w:color="auto"/>
            </w:tcBorders>
            <w:noWrap/>
            <w:vAlign w:val="bottom"/>
          </w:tcPr>
          <w:p w14:paraId="2E11C7E2"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-0,5</w:t>
            </w:r>
          </w:p>
        </w:tc>
      </w:tr>
      <w:tr w:rsidR="00ED2122" w:rsidRPr="000F5753" w14:paraId="3E735A1C" w14:textId="77777777" w:rsidTr="000F5753">
        <w:trPr>
          <w:trHeight w:val="285"/>
          <w:jc w:val="center"/>
        </w:trPr>
        <w:tc>
          <w:tcPr>
            <w:tcW w:w="5627" w:type="dxa"/>
            <w:tcBorders>
              <w:top w:val="nil"/>
              <w:left w:val="single" w:sz="4" w:space="0" w:color="auto"/>
              <w:bottom w:val="nil"/>
              <w:right w:val="single" w:sz="4" w:space="0" w:color="auto"/>
            </w:tcBorders>
            <w:noWrap/>
            <w:vAlign w:val="bottom"/>
          </w:tcPr>
          <w:p w14:paraId="2AC15C70" w14:textId="77777777" w:rsidR="00ED2122" w:rsidRPr="0026734F" w:rsidRDefault="00ED2122"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Curs mediu lei/euro</w:t>
            </w:r>
          </w:p>
        </w:tc>
        <w:tc>
          <w:tcPr>
            <w:tcW w:w="1881" w:type="dxa"/>
            <w:tcBorders>
              <w:top w:val="nil"/>
              <w:left w:val="single" w:sz="4" w:space="0" w:color="auto"/>
              <w:bottom w:val="nil"/>
              <w:right w:val="single" w:sz="4" w:space="0" w:color="auto"/>
            </w:tcBorders>
            <w:noWrap/>
            <w:vAlign w:val="bottom"/>
          </w:tcPr>
          <w:p w14:paraId="5703FC8B"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4,44</w:t>
            </w:r>
          </w:p>
        </w:tc>
        <w:tc>
          <w:tcPr>
            <w:tcW w:w="1820" w:type="dxa"/>
            <w:tcBorders>
              <w:top w:val="nil"/>
              <w:left w:val="single" w:sz="4" w:space="0" w:color="auto"/>
              <w:bottom w:val="nil"/>
              <w:right w:val="single" w:sz="4" w:space="0" w:color="auto"/>
            </w:tcBorders>
            <w:noWrap/>
            <w:vAlign w:val="bottom"/>
          </w:tcPr>
          <w:p w14:paraId="4EFC41C1"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4,49</w:t>
            </w:r>
          </w:p>
        </w:tc>
      </w:tr>
      <w:tr w:rsidR="00ED2122" w:rsidRPr="000F5753" w14:paraId="33B4FE5C" w14:textId="77777777" w:rsidTr="000F5753">
        <w:trPr>
          <w:trHeight w:val="83"/>
          <w:jc w:val="center"/>
        </w:trPr>
        <w:tc>
          <w:tcPr>
            <w:tcW w:w="5627" w:type="dxa"/>
            <w:tcBorders>
              <w:top w:val="nil"/>
              <w:left w:val="single" w:sz="4" w:space="0" w:color="auto"/>
              <w:bottom w:val="nil"/>
              <w:right w:val="single" w:sz="4" w:space="0" w:color="auto"/>
            </w:tcBorders>
            <w:noWrap/>
            <w:vAlign w:val="bottom"/>
          </w:tcPr>
          <w:p w14:paraId="6A54CB92" w14:textId="77777777" w:rsidR="00ED2122" w:rsidRPr="0026734F" w:rsidRDefault="00ED2122"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 xml:space="preserve">Număr mediu de </w:t>
            </w:r>
            <w:r w:rsidR="0026734F" w:rsidRPr="0026734F">
              <w:rPr>
                <w:rFonts w:ascii="Arial" w:hAnsi="Arial" w:cs="Arial"/>
                <w:sz w:val="24"/>
                <w:szCs w:val="24"/>
                <w:lang w:val="ro-RO"/>
              </w:rPr>
              <w:t>salariați</w:t>
            </w:r>
            <w:r w:rsidRPr="0026734F">
              <w:rPr>
                <w:rFonts w:ascii="Arial" w:hAnsi="Arial" w:cs="Arial"/>
                <w:sz w:val="24"/>
                <w:szCs w:val="24"/>
                <w:lang w:val="ro-RO"/>
              </w:rPr>
              <w:t xml:space="preserve"> – %</w:t>
            </w:r>
          </w:p>
        </w:tc>
        <w:tc>
          <w:tcPr>
            <w:tcW w:w="1881" w:type="dxa"/>
            <w:tcBorders>
              <w:top w:val="nil"/>
              <w:left w:val="single" w:sz="4" w:space="0" w:color="auto"/>
              <w:bottom w:val="nil"/>
              <w:right w:val="single" w:sz="4" w:space="0" w:color="auto"/>
            </w:tcBorders>
            <w:noWrap/>
            <w:vAlign w:val="bottom"/>
          </w:tcPr>
          <w:p w14:paraId="5212935A"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3,5</w:t>
            </w:r>
          </w:p>
        </w:tc>
        <w:tc>
          <w:tcPr>
            <w:tcW w:w="1820" w:type="dxa"/>
            <w:tcBorders>
              <w:top w:val="nil"/>
              <w:left w:val="single" w:sz="4" w:space="0" w:color="auto"/>
              <w:bottom w:val="nil"/>
              <w:right w:val="single" w:sz="4" w:space="0" w:color="auto"/>
            </w:tcBorders>
            <w:noWrap/>
            <w:vAlign w:val="bottom"/>
          </w:tcPr>
          <w:p w14:paraId="2DABD271"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3,0</w:t>
            </w:r>
            <w:r w:rsidRPr="0026734F">
              <w:rPr>
                <w:rFonts w:ascii="Arial" w:hAnsi="Arial" w:cs="Arial"/>
                <w:sz w:val="24"/>
                <w:szCs w:val="24"/>
                <w:vertAlign w:val="superscript"/>
                <w:lang w:val="ro-RO"/>
              </w:rPr>
              <w:t>*)</w:t>
            </w:r>
          </w:p>
        </w:tc>
      </w:tr>
      <w:tr w:rsidR="00ED2122" w:rsidRPr="000F5753" w14:paraId="481BF3BC" w14:textId="77777777" w:rsidTr="000F5753">
        <w:trPr>
          <w:trHeight w:val="83"/>
          <w:jc w:val="center"/>
        </w:trPr>
        <w:tc>
          <w:tcPr>
            <w:tcW w:w="5627" w:type="dxa"/>
            <w:tcBorders>
              <w:top w:val="nil"/>
              <w:left w:val="single" w:sz="4" w:space="0" w:color="auto"/>
              <w:bottom w:val="nil"/>
              <w:right w:val="single" w:sz="4" w:space="0" w:color="auto"/>
            </w:tcBorders>
            <w:noWrap/>
            <w:vAlign w:val="bottom"/>
          </w:tcPr>
          <w:p w14:paraId="418EE9EF" w14:textId="77777777" w:rsidR="00ED2122" w:rsidRPr="0026734F" w:rsidRDefault="0026734F"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Șomeri</w:t>
            </w:r>
            <w:r w:rsidR="00ED2122" w:rsidRPr="0026734F">
              <w:rPr>
                <w:rFonts w:ascii="Arial" w:hAnsi="Arial" w:cs="Arial"/>
                <w:sz w:val="24"/>
                <w:szCs w:val="24"/>
                <w:lang w:val="ro-RO"/>
              </w:rPr>
              <w:t xml:space="preserve"> </w:t>
            </w:r>
            <w:r w:rsidRPr="0026734F">
              <w:rPr>
                <w:rFonts w:ascii="Arial" w:hAnsi="Arial" w:cs="Arial"/>
                <w:sz w:val="24"/>
                <w:szCs w:val="24"/>
                <w:lang w:val="ro-RO"/>
              </w:rPr>
              <w:t>înregistrați</w:t>
            </w:r>
            <w:r w:rsidR="00ED2122" w:rsidRPr="0026734F">
              <w:rPr>
                <w:rFonts w:ascii="Arial" w:hAnsi="Arial" w:cs="Arial"/>
                <w:sz w:val="24"/>
                <w:szCs w:val="24"/>
                <w:lang w:val="ro-RO"/>
              </w:rPr>
              <w:t xml:space="preserve"> la sf. anului  - mii persoane</w:t>
            </w:r>
          </w:p>
        </w:tc>
        <w:tc>
          <w:tcPr>
            <w:tcW w:w="1881" w:type="dxa"/>
            <w:tcBorders>
              <w:top w:val="nil"/>
              <w:left w:val="single" w:sz="4" w:space="0" w:color="auto"/>
              <w:bottom w:val="nil"/>
              <w:right w:val="single" w:sz="4" w:space="0" w:color="auto"/>
            </w:tcBorders>
            <w:noWrap/>
            <w:vAlign w:val="bottom"/>
          </w:tcPr>
          <w:p w14:paraId="22B15FDA"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450,0</w:t>
            </w:r>
          </w:p>
        </w:tc>
        <w:tc>
          <w:tcPr>
            <w:tcW w:w="1820" w:type="dxa"/>
            <w:tcBorders>
              <w:top w:val="nil"/>
              <w:left w:val="single" w:sz="4" w:space="0" w:color="auto"/>
              <w:bottom w:val="nil"/>
              <w:right w:val="single" w:sz="4" w:space="0" w:color="auto"/>
            </w:tcBorders>
            <w:noWrap/>
            <w:vAlign w:val="bottom"/>
          </w:tcPr>
          <w:p w14:paraId="09B6E280"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418,2</w:t>
            </w:r>
          </w:p>
        </w:tc>
      </w:tr>
      <w:tr w:rsidR="00ED2122" w:rsidRPr="000F5753" w14:paraId="54B4F114" w14:textId="77777777" w:rsidTr="000F5753">
        <w:trPr>
          <w:trHeight w:val="80"/>
          <w:jc w:val="center"/>
        </w:trPr>
        <w:tc>
          <w:tcPr>
            <w:tcW w:w="5627" w:type="dxa"/>
            <w:tcBorders>
              <w:top w:val="nil"/>
              <w:left w:val="single" w:sz="4" w:space="0" w:color="auto"/>
              <w:right w:val="single" w:sz="4" w:space="0" w:color="auto"/>
            </w:tcBorders>
            <w:noWrap/>
            <w:vAlign w:val="bottom"/>
          </w:tcPr>
          <w:p w14:paraId="736245B7" w14:textId="77777777" w:rsidR="00ED2122" w:rsidRPr="0026734F" w:rsidRDefault="00ED2122" w:rsidP="000F5753">
            <w:pPr>
              <w:pStyle w:val="ListParagraph"/>
              <w:keepNext/>
              <w:numPr>
                <w:ilvl w:val="0"/>
                <w:numId w:val="25"/>
              </w:numPr>
              <w:spacing w:before="120" w:line="276" w:lineRule="auto"/>
              <w:ind w:left="911" w:hanging="191"/>
              <w:rPr>
                <w:rFonts w:ascii="Arial" w:hAnsi="Arial" w:cs="Arial"/>
                <w:sz w:val="24"/>
                <w:szCs w:val="24"/>
                <w:lang w:val="ro-RO"/>
              </w:rPr>
            </w:pPr>
            <w:r w:rsidRPr="0026734F">
              <w:rPr>
                <w:rFonts w:ascii="Arial" w:hAnsi="Arial" w:cs="Arial"/>
                <w:sz w:val="24"/>
                <w:szCs w:val="24"/>
                <w:lang w:val="ro-RO"/>
              </w:rPr>
              <w:t xml:space="preserve">rata </w:t>
            </w:r>
            <w:r w:rsidR="0026734F" w:rsidRPr="0026734F">
              <w:rPr>
                <w:rFonts w:ascii="Arial" w:hAnsi="Arial" w:cs="Arial"/>
                <w:sz w:val="24"/>
                <w:szCs w:val="24"/>
                <w:lang w:val="ro-RO"/>
              </w:rPr>
              <w:t>șomajului</w:t>
            </w:r>
            <w:r w:rsidRPr="0026734F">
              <w:rPr>
                <w:rFonts w:ascii="Arial" w:hAnsi="Arial" w:cs="Arial"/>
                <w:sz w:val="24"/>
                <w:szCs w:val="24"/>
                <w:lang w:val="ro-RO"/>
              </w:rPr>
              <w:t xml:space="preserve"> - %</w:t>
            </w:r>
          </w:p>
        </w:tc>
        <w:tc>
          <w:tcPr>
            <w:tcW w:w="1881" w:type="dxa"/>
            <w:tcBorders>
              <w:top w:val="nil"/>
              <w:left w:val="single" w:sz="4" w:space="0" w:color="auto"/>
              <w:right w:val="single" w:sz="4" w:space="0" w:color="auto"/>
            </w:tcBorders>
            <w:noWrap/>
            <w:vAlign w:val="bottom"/>
          </w:tcPr>
          <w:p w14:paraId="1C197631"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4,8</w:t>
            </w:r>
          </w:p>
        </w:tc>
        <w:tc>
          <w:tcPr>
            <w:tcW w:w="1820" w:type="dxa"/>
            <w:tcBorders>
              <w:top w:val="nil"/>
              <w:left w:val="single" w:sz="4" w:space="0" w:color="auto"/>
              <w:right w:val="single" w:sz="4" w:space="0" w:color="auto"/>
            </w:tcBorders>
            <w:noWrap/>
            <w:vAlign w:val="bottom"/>
          </w:tcPr>
          <w:p w14:paraId="17D80142"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4,8</w:t>
            </w:r>
          </w:p>
        </w:tc>
      </w:tr>
      <w:tr w:rsidR="00ED2122" w:rsidRPr="000F5753" w14:paraId="14A4B1CD" w14:textId="77777777" w:rsidTr="000F5753">
        <w:trPr>
          <w:trHeight w:val="80"/>
          <w:jc w:val="center"/>
        </w:trPr>
        <w:tc>
          <w:tcPr>
            <w:tcW w:w="5627" w:type="dxa"/>
            <w:tcBorders>
              <w:top w:val="nil"/>
              <w:left w:val="single" w:sz="4" w:space="0" w:color="auto"/>
              <w:bottom w:val="single" w:sz="4" w:space="0" w:color="auto"/>
              <w:right w:val="single" w:sz="4" w:space="0" w:color="auto"/>
            </w:tcBorders>
            <w:noWrap/>
            <w:vAlign w:val="bottom"/>
          </w:tcPr>
          <w:p w14:paraId="3C917DA2" w14:textId="77777777" w:rsidR="00ED2122" w:rsidRPr="0026734F" w:rsidRDefault="0026734F" w:rsidP="000F5753">
            <w:pPr>
              <w:keepNext/>
              <w:spacing w:before="120" w:line="276" w:lineRule="auto"/>
              <w:rPr>
                <w:rFonts w:ascii="Arial" w:hAnsi="Arial" w:cs="Arial"/>
                <w:sz w:val="24"/>
                <w:szCs w:val="24"/>
                <w:lang w:val="ro-RO"/>
              </w:rPr>
            </w:pPr>
            <w:r w:rsidRPr="0026734F">
              <w:rPr>
                <w:rFonts w:ascii="Arial" w:hAnsi="Arial" w:cs="Arial"/>
                <w:sz w:val="24"/>
                <w:szCs w:val="24"/>
                <w:lang w:val="ro-RO"/>
              </w:rPr>
              <w:t>Câștigul</w:t>
            </w:r>
            <w:r w:rsidR="00ED2122" w:rsidRPr="0026734F">
              <w:rPr>
                <w:rFonts w:ascii="Arial" w:hAnsi="Arial" w:cs="Arial"/>
                <w:sz w:val="24"/>
                <w:szCs w:val="24"/>
                <w:lang w:val="ro-RO"/>
              </w:rPr>
              <w:t xml:space="preserve"> salarial mediu net - lei lunar</w:t>
            </w:r>
          </w:p>
        </w:tc>
        <w:tc>
          <w:tcPr>
            <w:tcW w:w="1881" w:type="dxa"/>
            <w:tcBorders>
              <w:top w:val="nil"/>
              <w:left w:val="single" w:sz="4" w:space="0" w:color="auto"/>
              <w:bottom w:val="single" w:sz="4" w:space="0" w:color="auto"/>
              <w:right w:val="single" w:sz="4" w:space="0" w:color="auto"/>
            </w:tcBorders>
            <w:noWrap/>
            <w:vAlign w:val="bottom"/>
          </w:tcPr>
          <w:p w14:paraId="348D82E0"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1.950</w:t>
            </w:r>
          </w:p>
        </w:tc>
        <w:tc>
          <w:tcPr>
            <w:tcW w:w="1820" w:type="dxa"/>
            <w:tcBorders>
              <w:top w:val="nil"/>
              <w:left w:val="single" w:sz="4" w:space="0" w:color="auto"/>
              <w:bottom w:val="single" w:sz="4" w:space="0" w:color="auto"/>
              <w:right w:val="single" w:sz="4" w:space="0" w:color="auto"/>
            </w:tcBorders>
            <w:noWrap/>
            <w:vAlign w:val="bottom"/>
          </w:tcPr>
          <w:p w14:paraId="33E288BE" w14:textId="77777777" w:rsidR="00ED2122" w:rsidRPr="0026734F" w:rsidRDefault="00ED2122" w:rsidP="000F5753">
            <w:pPr>
              <w:keepNext/>
              <w:spacing w:before="120" w:line="276" w:lineRule="auto"/>
              <w:jc w:val="center"/>
              <w:rPr>
                <w:rFonts w:ascii="Arial" w:hAnsi="Arial" w:cs="Arial"/>
                <w:sz w:val="24"/>
                <w:szCs w:val="24"/>
                <w:lang w:val="ro-RO"/>
              </w:rPr>
            </w:pPr>
            <w:r w:rsidRPr="0026734F">
              <w:rPr>
                <w:rFonts w:ascii="Arial" w:hAnsi="Arial" w:cs="Arial"/>
                <w:sz w:val="24"/>
                <w:szCs w:val="24"/>
                <w:lang w:val="ro-RO"/>
              </w:rPr>
              <w:t>2.047</w:t>
            </w:r>
            <w:r w:rsidRPr="0026734F">
              <w:rPr>
                <w:rFonts w:ascii="Arial" w:hAnsi="Arial" w:cs="Arial"/>
                <w:sz w:val="24"/>
                <w:szCs w:val="24"/>
                <w:vertAlign w:val="superscript"/>
                <w:lang w:val="ro-RO"/>
              </w:rPr>
              <w:t>*)</w:t>
            </w:r>
          </w:p>
        </w:tc>
      </w:tr>
    </w:tbl>
    <w:p w14:paraId="0D45B19C" w14:textId="77777777" w:rsidR="00ED2122" w:rsidRPr="000F5753" w:rsidRDefault="00ED2122" w:rsidP="000F5753">
      <w:pPr>
        <w:keepNext/>
        <w:spacing w:line="276" w:lineRule="auto"/>
        <w:rPr>
          <w:rFonts w:ascii="Arial" w:hAnsi="Arial" w:cs="Arial"/>
          <w:sz w:val="20"/>
          <w:szCs w:val="20"/>
        </w:rPr>
      </w:pPr>
      <w:r w:rsidRPr="000F5753">
        <w:rPr>
          <w:rFonts w:ascii="Arial" w:hAnsi="Arial" w:cs="Arial"/>
          <w:i/>
          <w:iCs/>
          <w:sz w:val="20"/>
          <w:szCs w:val="20"/>
          <w:vertAlign w:val="superscript"/>
        </w:rPr>
        <w:t>*)</w:t>
      </w:r>
      <w:r w:rsidRPr="000F5753">
        <w:rPr>
          <w:rFonts w:ascii="Arial" w:hAnsi="Arial" w:cs="Arial"/>
          <w:i/>
          <w:iCs/>
          <w:sz w:val="20"/>
          <w:szCs w:val="20"/>
        </w:rPr>
        <w:t xml:space="preserve"> </w:t>
      </w:r>
      <w:r w:rsidRPr="0026734F">
        <w:rPr>
          <w:rFonts w:ascii="Arial" w:hAnsi="Arial" w:cs="Arial"/>
          <w:i/>
          <w:iCs/>
          <w:sz w:val="20"/>
          <w:szCs w:val="20"/>
          <w:lang w:val="ro-RO"/>
        </w:rPr>
        <w:t>Estimare</w:t>
      </w:r>
    </w:p>
    <w:p w14:paraId="45BB60A0" w14:textId="77777777" w:rsidR="00ED2122" w:rsidRPr="000F5753" w:rsidRDefault="00ED2122" w:rsidP="000F5753">
      <w:pPr>
        <w:keepNext/>
        <w:spacing w:line="276" w:lineRule="auto"/>
        <w:rPr>
          <w:rFonts w:ascii="Arial" w:hAnsi="Arial" w:cs="Arial"/>
          <w:sz w:val="24"/>
          <w:szCs w:val="24"/>
        </w:rPr>
      </w:pPr>
    </w:p>
    <w:p w14:paraId="4076A162" w14:textId="77777777" w:rsidR="00ED2122" w:rsidRPr="000F5753" w:rsidRDefault="0026734F"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Creșterea</w:t>
      </w:r>
      <w:r w:rsidR="00ED2122" w:rsidRPr="000F5753">
        <w:rPr>
          <w:rFonts w:ascii="Arial" w:hAnsi="Arial" w:cs="Arial"/>
          <w:sz w:val="24"/>
          <w:szCs w:val="24"/>
          <w:lang w:val="ro-RO"/>
        </w:rPr>
        <w:t xml:space="preserve"> economică pentru anul 2016 a fost prognozată la 4,1% cu </w:t>
      </w:r>
      <w:r w:rsidRPr="000F5753">
        <w:rPr>
          <w:rFonts w:ascii="Arial" w:hAnsi="Arial" w:cs="Arial"/>
          <w:sz w:val="24"/>
          <w:szCs w:val="24"/>
          <w:lang w:val="ro-RO"/>
        </w:rPr>
        <w:t>contribuția</w:t>
      </w:r>
      <w:r w:rsidR="00ED2122" w:rsidRPr="000F5753">
        <w:rPr>
          <w:rFonts w:ascii="Arial" w:hAnsi="Arial" w:cs="Arial"/>
          <w:sz w:val="24"/>
          <w:szCs w:val="24"/>
          <w:lang w:val="ro-RO"/>
        </w:rPr>
        <w:t xml:space="preserve"> următorilor factori:</w:t>
      </w:r>
    </w:p>
    <w:p w14:paraId="2219FC7A" w14:textId="77777777" w:rsidR="00ED2122" w:rsidRPr="000F5753" w:rsidRDefault="00ED2122" w:rsidP="000F5753">
      <w:pPr>
        <w:keepNext/>
        <w:numPr>
          <w:ilvl w:val="0"/>
          <w:numId w:val="26"/>
        </w:numPr>
        <w:spacing w:before="120" w:line="276" w:lineRule="auto"/>
        <w:jc w:val="both"/>
        <w:rPr>
          <w:rFonts w:ascii="Arial" w:hAnsi="Arial" w:cs="Arial"/>
          <w:sz w:val="24"/>
          <w:szCs w:val="24"/>
          <w:lang w:val="ro-RO"/>
        </w:rPr>
      </w:pPr>
      <w:r w:rsidRPr="000F5753">
        <w:rPr>
          <w:rFonts w:ascii="Arial" w:hAnsi="Arial" w:cs="Arial"/>
          <w:sz w:val="24"/>
          <w:szCs w:val="24"/>
          <w:lang w:val="ro-RO"/>
        </w:rPr>
        <w:t xml:space="preserve">Cererea internă va reprezenta motorul </w:t>
      </w:r>
      <w:r w:rsidR="0026734F" w:rsidRPr="000F5753">
        <w:rPr>
          <w:rFonts w:ascii="Arial" w:hAnsi="Arial" w:cs="Arial"/>
          <w:sz w:val="24"/>
          <w:szCs w:val="24"/>
          <w:lang w:val="ro-RO"/>
        </w:rPr>
        <w:t>creșterii</w:t>
      </w:r>
      <w:r w:rsidRPr="000F5753">
        <w:rPr>
          <w:rFonts w:ascii="Arial" w:hAnsi="Arial" w:cs="Arial"/>
          <w:sz w:val="24"/>
          <w:szCs w:val="24"/>
          <w:lang w:val="ro-RO"/>
        </w:rPr>
        <w:t xml:space="preserve"> economice</w:t>
      </w:r>
    </w:p>
    <w:p w14:paraId="59F79FEC" w14:textId="77777777" w:rsidR="00ED2122" w:rsidRPr="000F5753" w:rsidRDefault="00ED2122" w:rsidP="000F5753">
      <w:pPr>
        <w:keepNext/>
        <w:numPr>
          <w:ilvl w:val="0"/>
          <w:numId w:val="26"/>
        </w:numPr>
        <w:spacing w:before="120" w:line="276" w:lineRule="auto"/>
        <w:jc w:val="both"/>
        <w:rPr>
          <w:rFonts w:ascii="Arial" w:hAnsi="Arial" w:cs="Arial"/>
          <w:sz w:val="24"/>
          <w:szCs w:val="24"/>
          <w:lang w:val="ro-RO"/>
        </w:rPr>
      </w:pPr>
      <w:r w:rsidRPr="000F5753">
        <w:rPr>
          <w:rFonts w:ascii="Arial" w:hAnsi="Arial" w:cs="Arial"/>
          <w:sz w:val="24"/>
          <w:szCs w:val="24"/>
          <w:lang w:val="ro-RO"/>
        </w:rPr>
        <w:t xml:space="preserve">Ritmul de </w:t>
      </w:r>
      <w:r w:rsidR="0026734F" w:rsidRPr="000F5753">
        <w:rPr>
          <w:rFonts w:ascii="Arial" w:hAnsi="Arial" w:cs="Arial"/>
          <w:sz w:val="24"/>
          <w:szCs w:val="24"/>
          <w:lang w:val="ro-RO"/>
        </w:rPr>
        <w:t>creștere</w:t>
      </w:r>
      <w:r w:rsidRPr="000F5753">
        <w:rPr>
          <w:rFonts w:ascii="Arial" w:hAnsi="Arial" w:cs="Arial"/>
          <w:sz w:val="24"/>
          <w:szCs w:val="24"/>
          <w:lang w:val="ro-RO"/>
        </w:rPr>
        <w:t xml:space="preserve"> a formării brute de capital fix va fi de 6,2%</w:t>
      </w:r>
    </w:p>
    <w:p w14:paraId="0BBF0524" w14:textId="77777777" w:rsidR="00ED2122" w:rsidRDefault="00ED2122" w:rsidP="000F5753">
      <w:pPr>
        <w:keepNext/>
        <w:numPr>
          <w:ilvl w:val="0"/>
          <w:numId w:val="26"/>
        </w:numPr>
        <w:spacing w:before="120" w:line="276" w:lineRule="auto"/>
        <w:jc w:val="both"/>
        <w:rPr>
          <w:rFonts w:ascii="Arial" w:hAnsi="Arial" w:cs="Arial"/>
          <w:sz w:val="24"/>
          <w:szCs w:val="24"/>
          <w:lang w:val="ro-RO"/>
        </w:rPr>
      </w:pPr>
      <w:r w:rsidRPr="000F5753">
        <w:rPr>
          <w:rFonts w:ascii="Arial" w:hAnsi="Arial" w:cs="Arial"/>
          <w:sz w:val="24"/>
          <w:szCs w:val="24"/>
          <w:lang w:val="ro-RO"/>
        </w:rPr>
        <w:t xml:space="preserve">Cheltuielile cu consumul final al </w:t>
      </w:r>
      <w:r w:rsidR="0026734F" w:rsidRPr="000F5753">
        <w:rPr>
          <w:rFonts w:ascii="Arial" w:hAnsi="Arial" w:cs="Arial"/>
          <w:sz w:val="24"/>
          <w:szCs w:val="24"/>
          <w:lang w:val="ro-RO"/>
        </w:rPr>
        <w:t>populației</w:t>
      </w:r>
      <w:r w:rsidRPr="000F5753">
        <w:rPr>
          <w:rFonts w:ascii="Arial" w:hAnsi="Arial" w:cs="Arial"/>
          <w:sz w:val="24"/>
          <w:szCs w:val="24"/>
          <w:lang w:val="ro-RO"/>
        </w:rPr>
        <w:t xml:space="preserve"> se vor majora cu 4,7%.</w:t>
      </w:r>
    </w:p>
    <w:p w14:paraId="3A34F8D7" w14:textId="77777777" w:rsidR="000F5753" w:rsidRPr="000F5753" w:rsidRDefault="000F5753" w:rsidP="000F5753">
      <w:pPr>
        <w:keepNext/>
        <w:spacing w:before="120" w:line="276" w:lineRule="auto"/>
        <w:ind w:left="1080"/>
        <w:jc w:val="both"/>
        <w:rPr>
          <w:rFonts w:ascii="Arial" w:hAnsi="Arial" w:cs="Arial"/>
          <w:sz w:val="24"/>
          <w:szCs w:val="24"/>
          <w:lang w:val="ro-RO"/>
        </w:rPr>
      </w:pPr>
    </w:p>
    <w:p w14:paraId="1D3B23E1" w14:textId="77777777" w:rsidR="00ED2122" w:rsidRPr="000F5753" w:rsidRDefault="00ED2122"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 xml:space="preserve">Realizările statistice au înregistrat o accelerare a </w:t>
      </w:r>
      <w:r w:rsidR="0026734F" w:rsidRPr="000F5753">
        <w:rPr>
          <w:rFonts w:ascii="Arial" w:hAnsi="Arial" w:cs="Arial"/>
          <w:sz w:val="24"/>
          <w:szCs w:val="24"/>
          <w:lang w:val="ro-RO"/>
        </w:rPr>
        <w:t>creșterii</w:t>
      </w:r>
      <w:r w:rsidRPr="000F5753">
        <w:rPr>
          <w:rFonts w:ascii="Arial" w:hAnsi="Arial" w:cs="Arial"/>
          <w:sz w:val="24"/>
          <w:szCs w:val="24"/>
          <w:lang w:val="ro-RO"/>
        </w:rPr>
        <w:t xml:space="preserve"> economice în anul 2016, respectiv o dinamică a produsului intern brut de 4,8% </w:t>
      </w:r>
      <w:r w:rsidR="0026734F" w:rsidRPr="000F5753">
        <w:rPr>
          <w:rFonts w:ascii="Arial" w:hAnsi="Arial" w:cs="Arial"/>
          <w:sz w:val="24"/>
          <w:szCs w:val="24"/>
          <w:lang w:val="ro-RO"/>
        </w:rPr>
        <w:t>față</w:t>
      </w:r>
      <w:r w:rsidRPr="000F5753">
        <w:rPr>
          <w:rFonts w:ascii="Arial" w:hAnsi="Arial" w:cs="Arial"/>
          <w:sz w:val="24"/>
          <w:szCs w:val="24"/>
          <w:lang w:val="ro-RO"/>
        </w:rPr>
        <w:t xml:space="preserve"> de 2015. România a înregistrat al </w:t>
      </w:r>
      <w:r w:rsidR="0026734F" w:rsidRPr="000F5753">
        <w:rPr>
          <w:rFonts w:ascii="Arial" w:hAnsi="Arial" w:cs="Arial"/>
          <w:sz w:val="24"/>
          <w:szCs w:val="24"/>
          <w:lang w:val="ro-RO"/>
        </w:rPr>
        <w:t>șaselea</w:t>
      </w:r>
      <w:r w:rsidRPr="000F5753">
        <w:rPr>
          <w:rFonts w:ascii="Arial" w:hAnsi="Arial" w:cs="Arial"/>
          <w:sz w:val="24"/>
          <w:szCs w:val="24"/>
          <w:lang w:val="ro-RO"/>
        </w:rPr>
        <w:t xml:space="preserve"> an consecutiv de </w:t>
      </w:r>
      <w:r w:rsidR="0026734F" w:rsidRPr="000F5753">
        <w:rPr>
          <w:rFonts w:ascii="Arial" w:hAnsi="Arial" w:cs="Arial"/>
          <w:sz w:val="24"/>
          <w:szCs w:val="24"/>
          <w:lang w:val="ro-RO"/>
        </w:rPr>
        <w:t>creștere</w:t>
      </w:r>
      <w:r w:rsidRPr="000F5753">
        <w:rPr>
          <w:rFonts w:ascii="Arial" w:hAnsi="Arial" w:cs="Arial"/>
          <w:sz w:val="24"/>
          <w:szCs w:val="24"/>
          <w:lang w:val="ro-RO"/>
        </w:rPr>
        <w:t xml:space="preserve"> (după 1,1% în 2011, 0,6% în 2012, 3,5% în 2013, 3,1% în 2014 şi 3,9% în 2015), fiind între primii 3 performeri din UE28.</w:t>
      </w:r>
    </w:p>
    <w:p w14:paraId="00DC2511" w14:textId="77777777" w:rsidR="00ED2122" w:rsidRPr="000F5753" w:rsidRDefault="00ED2122"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 xml:space="preserve">Valoarea nominală a produsului intern brut realizată a fost de 761,5 mld. lei </w:t>
      </w:r>
      <w:r w:rsidR="0026734F" w:rsidRPr="000F5753">
        <w:rPr>
          <w:rFonts w:ascii="Arial" w:hAnsi="Arial" w:cs="Arial"/>
          <w:sz w:val="24"/>
          <w:szCs w:val="24"/>
          <w:lang w:val="ro-RO"/>
        </w:rPr>
        <w:t>față</w:t>
      </w:r>
      <w:r w:rsidRPr="000F5753">
        <w:rPr>
          <w:rFonts w:ascii="Arial" w:hAnsi="Arial" w:cs="Arial"/>
          <w:sz w:val="24"/>
          <w:szCs w:val="24"/>
          <w:lang w:val="ro-RO"/>
        </w:rPr>
        <w:t xml:space="preserve"> de 746,6 mld. lei cât se estima la elaborarea legii bugetului de stat.</w:t>
      </w:r>
      <w:r w:rsidRPr="000F5753">
        <w:rPr>
          <w:rFonts w:ascii="Arial" w:hAnsi="Arial" w:cs="Arial"/>
          <w:b/>
          <w:sz w:val="24"/>
          <w:szCs w:val="24"/>
          <w:lang w:val="ro-RO"/>
        </w:rPr>
        <w:t xml:space="preserve"> </w:t>
      </w:r>
      <w:r w:rsidR="0026734F" w:rsidRPr="000F5753">
        <w:rPr>
          <w:rFonts w:ascii="Arial" w:hAnsi="Arial" w:cs="Arial"/>
          <w:sz w:val="24"/>
          <w:szCs w:val="24"/>
          <w:lang w:val="ro-RO"/>
        </w:rPr>
        <w:t>Diferența</w:t>
      </w:r>
      <w:r w:rsidRPr="000F5753">
        <w:rPr>
          <w:rFonts w:ascii="Arial" w:hAnsi="Arial" w:cs="Arial"/>
          <w:sz w:val="24"/>
          <w:szCs w:val="24"/>
          <w:lang w:val="ro-RO"/>
        </w:rPr>
        <w:t xml:space="preserve"> se explică, pe de o parte, prin plusul de 6,6 mld. lei în valoarea produsului intern brut pentru anul 2015 publicată de Institutul </w:t>
      </w:r>
      <w:r w:rsidR="0026734F" w:rsidRPr="000F5753">
        <w:rPr>
          <w:rFonts w:ascii="Arial" w:hAnsi="Arial" w:cs="Arial"/>
          <w:sz w:val="24"/>
          <w:szCs w:val="24"/>
          <w:lang w:val="ro-RO"/>
        </w:rPr>
        <w:t>Național</w:t>
      </w:r>
      <w:r w:rsidRPr="000F5753">
        <w:rPr>
          <w:rFonts w:ascii="Arial" w:hAnsi="Arial" w:cs="Arial"/>
          <w:sz w:val="24"/>
          <w:szCs w:val="24"/>
          <w:lang w:val="ro-RO"/>
        </w:rPr>
        <w:t xml:space="preserve"> de Statistică </w:t>
      </w:r>
      <w:r w:rsidR="0026734F" w:rsidRPr="000F5753">
        <w:rPr>
          <w:rFonts w:ascii="Arial" w:hAnsi="Arial" w:cs="Arial"/>
          <w:sz w:val="24"/>
          <w:szCs w:val="24"/>
          <w:lang w:val="ro-RO"/>
        </w:rPr>
        <w:t>față</w:t>
      </w:r>
      <w:r w:rsidRPr="000F5753">
        <w:rPr>
          <w:rFonts w:ascii="Arial" w:hAnsi="Arial" w:cs="Arial"/>
          <w:sz w:val="24"/>
          <w:szCs w:val="24"/>
          <w:lang w:val="ro-RO"/>
        </w:rPr>
        <w:t xml:space="preserve"> de valoarea estimată la elaborarea bugetului, precum şi prin </w:t>
      </w:r>
      <w:r w:rsidR="0026734F" w:rsidRPr="000F5753">
        <w:rPr>
          <w:rFonts w:ascii="Arial" w:hAnsi="Arial" w:cs="Arial"/>
          <w:sz w:val="24"/>
          <w:szCs w:val="24"/>
          <w:lang w:val="ro-RO"/>
        </w:rPr>
        <w:t>creșterea</w:t>
      </w:r>
      <w:r w:rsidRPr="000F5753">
        <w:rPr>
          <w:rFonts w:ascii="Arial" w:hAnsi="Arial" w:cs="Arial"/>
          <w:sz w:val="24"/>
          <w:szCs w:val="24"/>
          <w:lang w:val="ro-RO"/>
        </w:rPr>
        <w:t xml:space="preserve"> nominală în 2016 mai mare a produsului intern brut, respectiv  7,1% </w:t>
      </w:r>
      <w:r w:rsidR="0026734F" w:rsidRPr="000F5753">
        <w:rPr>
          <w:rFonts w:ascii="Arial" w:hAnsi="Arial" w:cs="Arial"/>
          <w:sz w:val="24"/>
          <w:szCs w:val="24"/>
          <w:lang w:val="ro-RO"/>
        </w:rPr>
        <w:t>față</w:t>
      </w:r>
      <w:r w:rsidRPr="000F5753">
        <w:rPr>
          <w:rFonts w:ascii="Arial" w:hAnsi="Arial" w:cs="Arial"/>
          <w:sz w:val="24"/>
          <w:szCs w:val="24"/>
          <w:lang w:val="ro-RO"/>
        </w:rPr>
        <w:t xml:space="preserve"> de 6,0% cât s-a prognozat </w:t>
      </w:r>
      <w:r w:rsidR="0026734F" w:rsidRPr="000F5753">
        <w:rPr>
          <w:rFonts w:ascii="Arial" w:hAnsi="Arial" w:cs="Arial"/>
          <w:sz w:val="24"/>
          <w:szCs w:val="24"/>
          <w:lang w:val="ro-RO"/>
        </w:rPr>
        <w:t>inițial</w:t>
      </w:r>
      <w:r w:rsidRPr="000F5753">
        <w:rPr>
          <w:rFonts w:ascii="Arial" w:hAnsi="Arial" w:cs="Arial"/>
          <w:sz w:val="24"/>
          <w:szCs w:val="24"/>
          <w:lang w:val="ro-RO"/>
        </w:rPr>
        <w:t>.</w:t>
      </w:r>
    </w:p>
    <w:p w14:paraId="1886A4BE" w14:textId="77777777" w:rsidR="00ED2122" w:rsidRPr="000F5753" w:rsidRDefault="0026734F"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Creșterea</w:t>
      </w:r>
      <w:r w:rsidR="00ED2122" w:rsidRPr="000F5753">
        <w:rPr>
          <w:rFonts w:ascii="Arial" w:hAnsi="Arial" w:cs="Arial"/>
          <w:sz w:val="24"/>
          <w:szCs w:val="24"/>
          <w:lang w:val="ro-RO"/>
        </w:rPr>
        <w:t xml:space="preserve"> economică s-a datorat </w:t>
      </w:r>
      <w:r w:rsidRPr="000F5753">
        <w:rPr>
          <w:rFonts w:ascii="Arial" w:hAnsi="Arial" w:cs="Arial"/>
          <w:sz w:val="24"/>
          <w:szCs w:val="24"/>
          <w:lang w:val="ro-RO"/>
        </w:rPr>
        <w:t>contribuției</w:t>
      </w:r>
      <w:r w:rsidR="00ED2122" w:rsidRPr="000F5753">
        <w:rPr>
          <w:rFonts w:ascii="Arial" w:hAnsi="Arial" w:cs="Arial"/>
          <w:sz w:val="24"/>
          <w:szCs w:val="24"/>
          <w:lang w:val="ro-RO"/>
        </w:rPr>
        <w:t xml:space="preserve"> pozitive a cererii interne pentru consum, ca urmare a măsurilor de relaxare fiscală şi a majorărilor salariale care au </w:t>
      </w:r>
      <w:r w:rsidRPr="000F5753">
        <w:rPr>
          <w:rFonts w:ascii="Arial" w:hAnsi="Arial" w:cs="Arial"/>
          <w:sz w:val="24"/>
          <w:szCs w:val="24"/>
          <w:lang w:val="ro-RO"/>
        </w:rPr>
        <w:t>îmbunătățit</w:t>
      </w:r>
      <w:r w:rsidR="00ED2122" w:rsidRPr="000F5753">
        <w:rPr>
          <w:rFonts w:ascii="Arial" w:hAnsi="Arial" w:cs="Arial"/>
          <w:sz w:val="24"/>
          <w:szCs w:val="24"/>
          <w:lang w:val="ro-RO"/>
        </w:rPr>
        <w:t xml:space="preserve"> puterea de cumpărare a </w:t>
      </w:r>
      <w:r w:rsidRPr="000F5753">
        <w:rPr>
          <w:rFonts w:ascii="Arial" w:hAnsi="Arial" w:cs="Arial"/>
          <w:sz w:val="24"/>
          <w:szCs w:val="24"/>
          <w:lang w:val="ro-RO"/>
        </w:rPr>
        <w:t>populației</w:t>
      </w:r>
      <w:r>
        <w:rPr>
          <w:rFonts w:ascii="Arial" w:hAnsi="Arial" w:cs="Arial"/>
          <w:sz w:val="24"/>
          <w:szCs w:val="24"/>
          <w:lang w:val="ro-RO"/>
        </w:rPr>
        <w:t>. Î</w:t>
      </w:r>
      <w:r w:rsidR="00ED2122" w:rsidRPr="000F5753">
        <w:rPr>
          <w:rFonts w:ascii="Arial" w:hAnsi="Arial" w:cs="Arial"/>
          <w:sz w:val="24"/>
          <w:szCs w:val="24"/>
          <w:lang w:val="ro-RO"/>
        </w:rPr>
        <w:t xml:space="preserve">n aceste </w:t>
      </w:r>
      <w:r w:rsidRPr="000F5753">
        <w:rPr>
          <w:rFonts w:ascii="Arial" w:hAnsi="Arial" w:cs="Arial"/>
          <w:sz w:val="24"/>
          <w:szCs w:val="24"/>
          <w:lang w:val="ro-RO"/>
        </w:rPr>
        <w:t>condiții</w:t>
      </w:r>
      <w:r w:rsidR="00ED2122" w:rsidRPr="000F5753">
        <w:rPr>
          <w:rFonts w:ascii="Arial" w:hAnsi="Arial" w:cs="Arial"/>
          <w:sz w:val="24"/>
          <w:szCs w:val="24"/>
          <w:lang w:val="ro-RO"/>
        </w:rPr>
        <w:t xml:space="preserve">, consumul </w:t>
      </w:r>
      <w:r w:rsidRPr="000F5753">
        <w:rPr>
          <w:rFonts w:ascii="Arial" w:hAnsi="Arial" w:cs="Arial"/>
          <w:sz w:val="24"/>
          <w:szCs w:val="24"/>
          <w:lang w:val="ro-RO"/>
        </w:rPr>
        <w:t>populației</w:t>
      </w:r>
      <w:r w:rsidR="00ED2122" w:rsidRPr="000F5753">
        <w:rPr>
          <w:rFonts w:ascii="Arial" w:hAnsi="Arial" w:cs="Arial"/>
          <w:sz w:val="24"/>
          <w:szCs w:val="24"/>
          <w:lang w:val="ro-RO"/>
        </w:rPr>
        <w:t xml:space="preserve"> s-a majorat cu 7,5%, iar consumul guvernamental, care include consumul colectiv şi consumul individual al </w:t>
      </w:r>
      <w:r w:rsidRPr="000F5753">
        <w:rPr>
          <w:rFonts w:ascii="Arial" w:hAnsi="Arial" w:cs="Arial"/>
          <w:sz w:val="24"/>
          <w:szCs w:val="24"/>
          <w:lang w:val="ro-RO"/>
        </w:rPr>
        <w:t>administrației</w:t>
      </w:r>
      <w:r w:rsidR="00ED2122" w:rsidRPr="000F5753">
        <w:rPr>
          <w:rFonts w:ascii="Arial" w:hAnsi="Arial" w:cs="Arial"/>
          <w:sz w:val="24"/>
          <w:szCs w:val="24"/>
          <w:lang w:val="ro-RO"/>
        </w:rPr>
        <w:t xml:space="preserve"> publice, cu 4,5% comparativ cu anul 2015.</w:t>
      </w:r>
    </w:p>
    <w:p w14:paraId="006ABCE8" w14:textId="77777777" w:rsidR="00ED2122" w:rsidRPr="000F5753" w:rsidRDefault="00ED2122"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 xml:space="preserve">Formarea brută de capital fix a înregistrat o scădere, în termeni reali, în </w:t>
      </w:r>
      <w:r w:rsidR="0026734F" w:rsidRPr="000F5753">
        <w:rPr>
          <w:rFonts w:ascii="Arial" w:hAnsi="Arial" w:cs="Arial"/>
          <w:sz w:val="24"/>
          <w:szCs w:val="24"/>
          <w:lang w:val="ro-RO"/>
        </w:rPr>
        <w:t>condițiile</w:t>
      </w:r>
      <w:r w:rsidRPr="000F5753">
        <w:rPr>
          <w:rFonts w:ascii="Arial" w:hAnsi="Arial" w:cs="Arial"/>
          <w:sz w:val="24"/>
          <w:szCs w:val="24"/>
          <w:lang w:val="ro-RO"/>
        </w:rPr>
        <w:t xml:space="preserve"> unei slabe accesări a fondurilor europene, dar şi a reducerii semnificative a cheltuielilor de </w:t>
      </w:r>
      <w:r w:rsidR="0026734F" w:rsidRPr="000F5753">
        <w:rPr>
          <w:rFonts w:ascii="Arial" w:hAnsi="Arial" w:cs="Arial"/>
          <w:sz w:val="24"/>
          <w:szCs w:val="24"/>
          <w:lang w:val="ro-RO"/>
        </w:rPr>
        <w:t>investiții</w:t>
      </w:r>
      <w:r w:rsidRPr="000F5753">
        <w:rPr>
          <w:rFonts w:ascii="Arial" w:hAnsi="Arial" w:cs="Arial"/>
          <w:sz w:val="24"/>
          <w:szCs w:val="24"/>
          <w:lang w:val="ro-RO"/>
        </w:rPr>
        <w:t xml:space="preserve"> publice.</w:t>
      </w:r>
    </w:p>
    <w:p w14:paraId="19DDD1E2" w14:textId="77777777" w:rsidR="00ED2122" w:rsidRPr="000F5753" w:rsidRDefault="0026734F"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Contribuția</w:t>
      </w:r>
      <w:r w:rsidR="00ED2122" w:rsidRPr="000F5753">
        <w:rPr>
          <w:rFonts w:ascii="Arial" w:hAnsi="Arial" w:cs="Arial"/>
          <w:sz w:val="24"/>
          <w:szCs w:val="24"/>
          <w:lang w:val="ro-RO"/>
        </w:rPr>
        <w:t xml:space="preserve"> stocurilor la </w:t>
      </w:r>
      <w:r w:rsidRPr="000F5753">
        <w:rPr>
          <w:rFonts w:ascii="Arial" w:hAnsi="Arial" w:cs="Arial"/>
          <w:sz w:val="24"/>
          <w:szCs w:val="24"/>
          <w:lang w:val="ro-RO"/>
        </w:rPr>
        <w:t>creșterea</w:t>
      </w:r>
      <w:r w:rsidR="00ED2122" w:rsidRPr="000F5753">
        <w:rPr>
          <w:rFonts w:ascii="Arial" w:hAnsi="Arial" w:cs="Arial"/>
          <w:sz w:val="24"/>
          <w:szCs w:val="24"/>
          <w:lang w:val="ro-RO"/>
        </w:rPr>
        <w:t xml:space="preserve"> PIB a fost de 1,1 puncte procentuale. Principalii factori care au determinat o astfel de </w:t>
      </w:r>
      <w:r w:rsidRPr="000F5753">
        <w:rPr>
          <w:rFonts w:ascii="Arial" w:hAnsi="Arial" w:cs="Arial"/>
          <w:sz w:val="24"/>
          <w:szCs w:val="24"/>
          <w:lang w:val="ro-RO"/>
        </w:rPr>
        <w:t>evoluție</w:t>
      </w:r>
      <w:r w:rsidR="00ED2122" w:rsidRPr="000F5753">
        <w:rPr>
          <w:rFonts w:ascii="Arial" w:hAnsi="Arial" w:cs="Arial"/>
          <w:sz w:val="24"/>
          <w:szCs w:val="24"/>
          <w:lang w:val="ro-RO"/>
        </w:rPr>
        <w:t xml:space="preserve"> au fost: (i) stocurile mai mari din agricultură, ca urmare a unui export de cereal</w:t>
      </w:r>
      <w:r>
        <w:rPr>
          <w:rFonts w:ascii="Arial" w:hAnsi="Arial" w:cs="Arial"/>
          <w:sz w:val="24"/>
          <w:szCs w:val="24"/>
          <w:lang w:val="ro-RO"/>
        </w:rPr>
        <w:t>e</w:t>
      </w:r>
      <w:r w:rsidR="00ED2122" w:rsidRPr="000F5753">
        <w:rPr>
          <w:rFonts w:ascii="Arial" w:hAnsi="Arial" w:cs="Arial"/>
          <w:sz w:val="24"/>
          <w:szCs w:val="24"/>
          <w:lang w:val="ro-RO"/>
        </w:rPr>
        <w:t xml:space="preserve"> mai redus; (ii) </w:t>
      </w:r>
      <w:r w:rsidRPr="000F5753">
        <w:rPr>
          <w:rFonts w:ascii="Arial" w:hAnsi="Arial" w:cs="Arial"/>
          <w:sz w:val="24"/>
          <w:szCs w:val="24"/>
          <w:lang w:val="ro-RO"/>
        </w:rPr>
        <w:t>achiziționarea</w:t>
      </w:r>
      <w:r w:rsidR="00ED2122" w:rsidRPr="000F5753">
        <w:rPr>
          <w:rFonts w:ascii="Arial" w:hAnsi="Arial" w:cs="Arial"/>
          <w:sz w:val="24"/>
          <w:szCs w:val="24"/>
          <w:lang w:val="ro-RO"/>
        </w:rPr>
        <w:t xml:space="preserve"> în avans de utilaje pentru </w:t>
      </w:r>
      <w:r w:rsidRPr="000F5753">
        <w:rPr>
          <w:rFonts w:ascii="Arial" w:hAnsi="Arial" w:cs="Arial"/>
          <w:sz w:val="24"/>
          <w:szCs w:val="24"/>
          <w:lang w:val="ro-RO"/>
        </w:rPr>
        <w:t>investiții</w:t>
      </w:r>
      <w:r w:rsidR="00ED2122" w:rsidRPr="000F5753">
        <w:rPr>
          <w:rFonts w:ascii="Arial" w:hAnsi="Arial" w:cs="Arial"/>
          <w:sz w:val="24"/>
          <w:szCs w:val="24"/>
          <w:lang w:val="ro-RO"/>
        </w:rPr>
        <w:t xml:space="preserve">; (iii) încrederea în </w:t>
      </w:r>
      <w:r w:rsidRPr="000F5753">
        <w:rPr>
          <w:rFonts w:ascii="Arial" w:hAnsi="Arial" w:cs="Arial"/>
          <w:sz w:val="24"/>
          <w:szCs w:val="24"/>
          <w:lang w:val="ro-RO"/>
        </w:rPr>
        <w:t>evoluția</w:t>
      </w:r>
      <w:r w:rsidR="00ED2122" w:rsidRPr="000F5753">
        <w:rPr>
          <w:rFonts w:ascii="Arial" w:hAnsi="Arial" w:cs="Arial"/>
          <w:sz w:val="24"/>
          <w:szCs w:val="24"/>
          <w:lang w:val="ro-RO"/>
        </w:rPr>
        <w:t xml:space="preserve"> economiei în 2017.</w:t>
      </w:r>
    </w:p>
    <w:p w14:paraId="6DC992C5" w14:textId="77777777" w:rsidR="00ED2122" w:rsidRDefault="00ED2122" w:rsidP="000F5753">
      <w:pPr>
        <w:keepNext/>
        <w:spacing w:before="120" w:line="276" w:lineRule="auto"/>
        <w:ind w:firstLine="540"/>
        <w:jc w:val="both"/>
        <w:rPr>
          <w:rFonts w:ascii="Arial" w:hAnsi="Arial" w:cs="Arial"/>
          <w:sz w:val="24"/>
          <w:szCs w:val="24"/>
          <w:lang w:val="ro-RO"/>
        </w:rPr>
      </w:pPr>
      <w:r w:rsidRPr="000F5753">
        <w:rPr>
          <w:rFonts w:ascii="Arial" w:hAnsi="Arial" w:cs="Arial"/>
          <w:sz w:val="24"/>
          <w:szCs w:val="24"/>
          <w:lang w:val="ro-RO"/>
        </w:rPr>
        <w:t xml:space="preserve">Exportul de bunuri şi servicii s-a majorat cu 8,3%, în timp ce importurile de bunuri şi servicii au înregistrat o </w:t>
      </w:r>
      <w:r w:rsidR="0026734F" w:rsidRPr="000F5753">
        <w:rPr>
          <w:rFonts w:ascii="Arial" w:hAnsi="Arial" w:cs="Arial"/>
          <w:sz w:val="24"/>
          <w:szCs w:val="24"/>
          <w:lang w:val="ro-RO"/>
        </w:rPr>
        <w:t>creștere</w:t>
      </w:r>
      <w:r w:rsidRPr="000F5753">
        <w:rPr>
          <w:rFonts w:ascii="Arial" w:hAnsi="Arial" w:cs="Arial"/>
          <w:sz w:val="24"/>
          <w:szCs w:val="24"/>
          <w:lang w:val="ro-RO"/>
        </w:rPr>
        <w:t xml:space="preserve"> de 9,8%, cererea externă netă având o </w:t>
      </w:r>
      <w:r w:rsidR="0026734F" w:rsidRPr="000F5753">
        <w:rPr>
          <w:rFonts w:ascii="Arial" w:hAnsi="Arial" w:cs="Arial"/>
          <w:sz w:val="24"/>
          <w:szCs w:val="24"/>
          <w:lang w:val="ro-RO"/>
        </w:rPr>
        <w:t>contribuție</w:t>
      </w:r>
      <w:r w:rsidRPr="000F5753">
        <w:rPr>
          <w:rFonts w:ascii="Arial" w:hAnsi="Arial" w:cs="Arial"/>
          <w:sz w:val="24"/>
          <w:szCs w:val="24"/>
          <w:lang w:val="ro-RO"/>
        </w:rPr>
        <w:t xml:space="preserve"> negativă (0,7 procente), în principal pentru că sporul de cerere internă nu a putut fi acoperit în totalitate din </w:t>
      </w:r>
      <w:r w:rsidR="0026734F" w:rsidRPr="000F5753">
        <w:rPr>
          <w:rFonts w:ascii="Arial" w:hAnsi="Arial" w:cs="Arial"/>
          <w:sz w:val="24"/>
          <w:szCs w:val="24"/>
          <w:lang w:val="ro-RO"/>
        </w:rPr>
        <w:t>producția</w:t>
      </w:r>
      <w:r w:rsidRPr="000F5753">
        <w:rPr>
          <w:rFonts w:ascii="Arial" w:hAnsi="Arial" w:cs="Arial"/>
          <w:sz w:val="24"/>
          <w:szCs w:val="24"/>
          <w:lang w:val="ro-RO"/>
        </w:rPr>
        <w:t xml:space="preserve"> internă.</w:t>
      </w:r>
    </w:p>
    <w:p w14:paraId="69107E15" w14:textId="77777777" w:rsidR="000F5753" w:rsidRPr="000F5753" w:rsidRDefault="000F5753" w:rsidP="000F5753">
      <w:pPr>
        <w:keepNext/>
        <w:spacing w:before="120" w:line="276" w:lineRule="auto"/>
        <w:ind w:firstLine="540"/>
        <w:jc w:val="both"/>
        <w:rPr>
          <w:rFonts w:ascii="Arial" w:hAnsi="Arial" w:cs="Arial"/>
          <w:sz w:val="24"/>
          <w:szCs w:val="24"/>
          <w:lang w:val="ro-RO"/>
        </w:rPr>
      </w:pPr>
    </w:p>
    <w:p w14:paraId="38C1E8D6" w14:textId="77777777" w:rsidR="00ED2122" w:rsidRPr="000F5753" w:rsidRDefault="00ED2122" w:rsidP="000F5753">
      <w:pPr>
        <w:keepNext/>
        <w:spacing w:line="276" w:lineRule="auto"/>
        <w:jc w:val="right"/>
        <w:rPr>
          <w:rFonts w:ascii="Arial" w:hAnsi="Arial" w:cs="Arial"/>
          <w:color w:val="000000"/>
          <w:sz w:val="20"/>
          <w:szCs w:val="20"/>
          <w:lang w:val="ro-RO"/>
        </w:rPr>
      </w:pPr>
      <w:r w:rsidRPr="000F5753">
        <w:rPr>
          <w:rFonts w:ascii="Arial" w:hAnsi="Arial" w:cs="Arial"/>
          <w:color w:val="000000"/>
          <w:sz w:val="20"/>
          <w:szCs w:val="20"/>
          <w:lang w:val="ro-RO"/>
        </w:rPr>
        <w:t>- modificări procentuale faţă de anul precedent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2381"/>
        <w:gridCol w:w="1944"/>
      </w:tblGrid>
      <w:tr w:rsidR="00ED2122" w:rsidRPr="000F5753" w14:paraId="6554991B" w14:textId="77777777" w:rsidTr="000F5753">
        <w:trPr>
          <w:jc w:val="center"/>
        </w:trPr>
        <w:tc>
          <w:tcPr>
            <w:tcW w:w="2722" w:type="pct"/>
            <w:shd w:val="clear" w:color="auto" w:fill="DBE5F1"/>
          </w:tcPr>
          <w:p w14:paraId="020E213A" w14:textId="77777777" w:rsidR="00ED2122" w:rsidRPr="000F5753" w:rsidRDefault="00ED2122" w:rsidP="000F5753">
            <w:pPr>
              <w:keepNext/>
              <w:spacing w:line="276" w:lineRule="auto"/>
              <w:rPr>
                <w:rFonts w:ascii="Arial" w:eastAsia="MS Mincho" w:hAnsi="Arial" w:cs="Arial"/>
                <w:color w:val="000000"/>
                <w:sz w:val="24"/>
                <w:szCs w:val="24"/>
                <w:lang w:val="ro-RO"/>
              </w:rPr>
            </w:pPr>
          </w:p>
        </w:tc>
        <w:tc>
          <w:tcPr>
            <w:tcW w:w="1254" w:type="pct"/>
            <w:shd w:val="clear" w:color="auto" w:fill="DBE5F1"/>
          </w:tcPr>
          <w:p w14:paraId="731D6C7C" w14:textId="77777777" w:rsidR="00ED2122" w:rsidRPr="000F5753" w:rsidRDefault="00ED2122" w:rsidP="000F5753">
            <w:pPr>
              <w:keepNext/>
              <w:spacing w:line="276" w:lineRule="auto"/>
              <w:jc w:val="center"/>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Cadrul macroeconomic pentru buget 2016</w:t>
            </w:r>
          </w:p>
        </w:tc>
        <w:tc>
          <w:tcPr>
            <w:tcW w:w="1024" w:type="pct"/>
            <w:shd w:val="clear" w:color="auto" w:fill="DBE5F1"/>
            <w:vAlign w:val="center"/>
          </w:tcPr>
          <w:p w14:paraId="4AD7B6A7" w14:textId="77777777" w:rsidR="00ED2122" w:rsidRPr="000F5753" w:rsidRDefault="00ED2122" w:rsidP="000F5753">
            <w:pPr>
              <w:keepNext/>
              <w:spacing w:line="276" w:lineRule="auto"/>
              <w:jc w:val="center"/>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Realizări</w:t>
            </w:r>
          </w:p>
          <w:p w14:paraId="5086FAE9" w14:textId="77777777" w:rsidR="00ED2122" w:rsidRPr="000F5753" w:rsidRDefault="00ED2122" w:rsidP="000F5753">
            <w:pPr>
              <w:keepNext/>
              <w:spacing w:line="276" w:lineRule="auto"/>
              <w:jc w:val="center"/>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2016</w:t>
            </w:r>
          </w:p>
        </w:tc>
      </w:tr>
      <w:tr w:rsidR="00ED2122" w:rsidRPr="000F5753" w14:paraId="786C7FD8" w14:textId="77777777" w:rsidTr="000F5753">
        <w:trPr>
          <w:jc w:val="center"/>
        </w:trPr>
        <w:tc>
          <w:tcPr>
            <w:tcW w:w="2722" w:type="pct"/>
            <w:tcBorders>
              <w:bottom w:val="nil"/>
            </w:tcBorders>
          </w:tcPr>
          <w:p w14:paraId="79828030" w14:textId="77777777" w:rsidR="00ED2122" w:rsidRPr="000F5753" w:rsidRDefault="00ED2122" w:rsidP="000F5753">
            <w:pPr>
              <w:keepNext/>
              <w:spacing w:before="120" w:line="276" w:lineRule="auto"/>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Cererea internă</w:t>
            </w:r>
          </w:p>
        </w:tc>
        <w:tc>
          <w:tcPr>
            <w:tcW w:w="1254" w:type="pct"/>
            <w:tcBorders>
              <w:bottom w:val="nil"/>
            </w:tcBorders>
            <w:vAlign w:val="center"/>
          </w:tcPr>
          <w:p w14:paraId="1E7CBA69"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4,7</w:t>
            </w:r>
          </w:p>
        </w:tc>
        <w:tc>
          <w:tcPr>
            <w:tcW w:w="1024" w:type="pct"/>
            <w:tcBorders>
              <w:bottom w:val="nil"/>
            </w:tcBorders>
            <w:vAlign w:val="center"/>
          </w:tcPr>
          <w:p w14:paraId="3208031F"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5,5</w:t>
            </w:r>
          </w:p>
        </w:tc>
      </w:tr>
      <w:tr w:rsidR="00ED2122" w:rsidRPr="000F5753" w14:paraId="1F4EBD19" w14:textId="77777777" w:rsidTr="000F5753">
        <w:trPr>
          <w:jc w:val="center"/>
        </w:trPr>
        <w:tc>
          <w:tcPr>
            <w:tcW w:w="2722" w:type="pct"/>
            <w:tcBorders>
              <w:top w:val="nil"/>
              <w:bottom w:val="nil"/>
            </w:tcBorders>
          </w:tcPr>
          <w:p w14:paraId="75717B86" w14:textId="77777777" w:rsidR="00ED2122" w:rsidRPr="000F5753" w:rsidRDefault="00ED2122" w:rsidP="000F5753">
            <w:pPr>
              <w:keepNext/>
              <w:spacing w:before="120" w:line="276" w:lineRule="auto"/>
              <w:rPr>
                <w:rFonts w:ascii="Arial" w:eastAsia="MS Mincho" w:hAnsi="Arial" w:cs="Arial"/>
                <w:color w:val="000000"/>
                <w:sz w:val="24"/>
                <w:szCs w:val="24"/>
                <w:lang w:val="ro-RO"/>
              </w:rPr>
            </w:pPr>
            <w:r w:rsidRPr="000F5753">
              <w:rPr>
                <w:rFonts w:ascii="Arial" w:hAnsi="Arial" w:cs="Arial"/>
                <w:color w:val="000000"/>
                <w:sz w:val="24"/>
                <w:szCs w:val="24"/>
                <w:lang w:val="ro-RO"/>
              </w:rPr>
              <w:t xml:space="preserve">     Consum final</w:t>
            </w:r>
          </w:p>
        </w:tc>
        <w:tc>
          <w:tcPr>
            <w:tcW w:w="1254" w:type="pct"/>
            <w:tcBorders>
              <w:top w:val="nil"/>
              <w:bottom w:val="nil"/>
            </w:tcBorders>
            <w:vAlign w:val="center"/>
          </w:tcPr>
          <w:p w14:paraId="1D9CBFD7"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4,2</w:t>
            </w:r>
          </w:p>
        </w:tc>
        <w:tc>
          <w:tcPr>
            <w:tcW w:w="1024" w:type="pct"/>
            <w:tcBorders>
              <w:top w:val="nil"/>
              <w:bottom w:val="nil"/>
            </w:tcBorders>
            <w:vAlign w:val="center"/>
          </w:tcPr>
          <w:p w14:paraId="21784DD6"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6,9</w:t>
            </w:r>
          </w:p>
        </w:tc>
      </w:tr>
      <w:tr w:rsidR="00ED2122" w:rsidRPr="000F5753" w14:paraId="1DB983E2" w14:textId="77777777" w:rsidTr="000F5753">
        <w:trPr>
          <w:jc w:val="center"/>
        </w:trPr>
        <w:tc>
          <w:tcPr>
            <w:tcW w:w="2722" w:type="pct"/>
            <w:tcBorders>
              <w:top w:val="nil"/>
              <w:bottom w:val="nil"/>
            </w:tcBorders>
          </w:tcPr>
          <w:p w14:paraId="2AB91DF5" w14:textId="77777777" w:rsidR="00ED2122" w:rsidRPr="000F5753" w:rsidRDefault="00ED2122" w:rsidP="000F5753">
            <w:pPr>
              <w:keepNext/>
              <w:spacing w:before="120" w:line="276" w:lineRule="auto"/>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 xml:space="preserve">       - Cheltuieli cu consumul privat, din care:</w:t>
            </w:r>
          </w:p>
        </w:tc>
        <w:tc>
          <w:tcPr>
            <w:tcW w:w="1254" w:type="pct"/>
            <w:tcBorders>
              <w:top w:val="nil"/>
              <w:bottom w:val="nil"/>
            </w:tcBorders>
            <w:vAlign w:val="center"/>
          </w:tcPr>
          <w:p w14:paraId="1ABF0A7C"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4,7</w:t>
            </w:r>
          </w:p>
        </w:tc>
        <w:tc>
          <w:tcPr>
            <w:tcW w:w="1024" w:type="pct"/>
            <w:tcBorders>
              <w:top w:val="nil"/>
              <w:bottom w:val="nil"/>
            </w:tcBorders>
            <w:vAlign w:val="center"/>
          </w:tcPr>
          <w:p w14:paraId="2E01FFA7"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7,4</w:t>
            </w:r>
          </w:p>
        </w:tc>
      </w:tr>
      <w:tr w:rsidR="00ED2122" w:rsidRPr="000F5753" w14:paraId="0B1BEE7F" w14:textId="77777777" w:rsidTr="000F5753">
        <w:trPr>
          <w:jc w:val="center"/>
        </w:trPr>
        <w:tc>
          <w:tcPr>
            <w:tcW w:w="2722" w:type="pct"/>
            <w:tcBorders>
              <w:top w:val="nil"/>
              <w:bottom w:val="nil"/>
            </w:tcBorders>
          </w:tcPr>
          <w:p w14:paraId="71054340" w14:textId="77777777" w:rsidR="00ED2122" w:rsidRPr="000F5753" w:rsidRDefault="00ED2122" w:rsidP="000F5753">
            <w:pPr>
              <w:keepNext/>
              <w:numPr>
                <w:ilvl w:val="0"/>
                <w:numId w:val="25"/>
              </w:numPr>
              <w:spacing w:before="120" w:line="276" w:lineRule="auto"/>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 xml:space="preserve">Consumul final al </w:t>
            </w:r>
            <w:r w:rsidR="0026734F" w:rsidRPr="000F5753">
              <w:rPr>
                <w:rFonts w:ascii="Arial" w:eastAsia="MS Mincho" w:hAnsi="Arial" w:cs="Arial"/>
                <w:color w:val="000000"/>
                <w:sz w:val="24"/>
                <w:szCs w:val="24"/>
                <w:lang w:val="ro-RO"/>
              </w:rPr>
              <w:t>populației</w:t>
            </w:r>
          </w:p>
        </w:tc>
        <w:tc>
          <w:tcPr>
            <w:tcW w:w="1254" w:type="pct"/>
            <w:tcBorders>
              <w:top w:val="nil"/>
              <w:bottom w:val="nil"/>
            </w:tcBorders>
            <w:vAlign w:val="center"/>
          </w:tcPr>
          <w:p w14:paraId="71F1D965"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4,7</w:t>
            </w:r>
          </w:p>
        </w:tc>
        <w:tc>
          <w:tcPr>
            <w:tcW w:w="1024" w:type="pct"/>
            <w:tcBorders>
              <w:top w:val="nil"/>
              <w:bottom w:val="nil"/>
            </w:tcBorders>
            <w:vAlign w:val="center"/>
          </w:tcPr>
          <w:p w14:paraId="662DEE4D"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7,5</w:t>
            </w:r>
          </w:p>
        </w:tc>
      </w:tr>
      <w:tr w:rsidR="00ED2122" w:rsidRPr="000F5753" w14:paraId="2E1C035B" w14:textId="77777777" w:rsidTr="000F5753">
        <w:trPr>
          <w:jc w:val="center"/>
        </w:trPr>
        <w:tc>
          <w:tcPr>
            <w:tcW w:w="2722" w:type="pct"/>
            <w:tcBorders>
              <w:top w:val="nil"/>
              <w:bottom w:val="nil"/>
            </w:tcBorders>
          </w:tcPr>
          <w:p w14:paraId="49992E8A" w14:textId="77777777" w:rsidR="00ED2122" w:rsidRPr="000F5753" w:rsidRDefault="00ED2122" w:rsidP="000F5753">
            <w:pPr>
              <w:keepNext/>
              <w:spacing w:before="120" w:line="276" w:lineRule="auto"/>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 xml:space="preserve">      - Consum guvernamenta</w:t>
            </w:r>
            <w:r w:rsidRPr="000F5753">
              <w:rPr>
                <w:rFonts w:ascii="Arial" w:eastAsia="MS Mincho" w:hAnsi="Arial" w:cs="Arial"/>
                <w:sz w:val="24"/>
                <w:szCs w:val="24"/>
                <w:lang w:val="ro-RO"/>
              </w:rPr>
              <w:t>l*</w:t>
            </w:r>
          </w:p>
        </w:tc>
        <w:tc>
          <w:tcPr>
            <w:tcW w:w="1254" w:type="pct"/>
            <w:tcBorders>
              <w:top w:val="nil"/>
              <w:bottom w:val="nil"/>
            </w:tcBorders>
            <w:vAlign w:val="center"/>
          </w:tcPr>
          <w:p w14:paraId="149B4B03"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2,1</w:t>
            </w:r>
          </w:p>
        </w:tc>
        <w:tc>
          <w:tcPr>
            <w:tcW w:w="1024" w:type="pct"/>
            <w:tcBorders>
              <w:top w:val="nil"/>
              <w:bottom w:val="nil"/>
            </w:tcBorders>
            <w:vAlign w:val="center"/>
          </w:tcPr>
          <w:p w14:paraId="249974A1" w14:textId="77777777" w:rsidR="00ED2122" w:rsidRPr="000F5753" w:rsidRDefault="00ED2122" w:rsidP="000F5753">
            <w:pPr>
              <w:keepNext/>
              <w:spacing w:before="120" w:line="276" w:lineRule="auto"/>
              <w:jc w:val="center"/>
              <w:rPr>
                <w:rFonts w:ascii="Arial" w:eastAsia="MS Mincho" w:hAnsi="Arial" w:cs="Arial"/>
                <w:sz w:val="24"/>
                <w:szCs w:val="24"/>
                <w:lang w:val="ro-RO"/>
              </w:rPr>
            </w:pPr>
            <w:r w:rsidRPr="000F5753">
              <w:rPr>
                <w:rFonts w:ascii="Arial" w:eastAsia="MS Mincho" w:hAnsi="Arial" w:cs="Arial"/>
                <w:sz w:val="24"/>
                <w:szCs w:val="24"/>
                <w:lang w:val="ro-RO"/>
              </w:rPr>
              <w:t>4,5</w:t>
            </w:r>
          </w:p>
        </w:tc>
      </w:tr>
      <w:tr w:rsidR="00ED2122" w:rsidRPr="000F5753" w14:paraId="17CE0071" w14:textId="77777777" w:rsidTr="000F5753">
        <w:trPr>
          <w:jc w:val="center"/>
        </w:trPr>
        <w:tc>
          <w:tcPr>
            <w:tcW w:w="2722" w:type="pct"/>
            <w:tcBorders>
              <w:top w:val="nil"/>
              <w:bottom w:val="single" w:sz="4" w:space="0" w:color="auto"/>
            </w:tcBorders>
          </w:tcPr>
          <w:p w14:paraId="03B97CC0" w14:textId="77777777" w:rsidR="00ED2122" w:rsidRPr="000F5753" w:rsidRDefault="00ED2122" w:rsidP="000F5753">
            <w:pPr>
              <w:keepNext/>
              <w:spacing w:before="120" w:line="276" w:lineRule="auto"/>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 xml:space="preserve">    Formarea brută de capital fix (FBCF)</w:t>
            </w:r>
          </w:p>
        </w:tc>
        <w:tc>
          <w:tcPr>
            <w:tcW w:w="1254" w:type="pct"/>
            <w:tcBorders>
              <w:top w:val="nil"/>
              <w:bottom w:val="single" w:sz="4" w:space="0" w:color="auto"/>
            </w:tcBorders>
            <w:vAlign w:val="center"/>
          </w:tcPr>
          <w:p w14:paraId="7DF3782F"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6,2</w:t>
            </w:r>
          </w:p>
        </w:tc>
        <w:tc>
          <w:tcPr>
            <w:tcW w:w="1024" w:type="pct"/>
            <w:tcBorders>
              <w:top w:val="nil"/>
              <w:bottom w:val="single" w:sz="4" w:space="0" w:color="auto"/>
            </w:tcBorders>
            <w:vAlign w:val="center"/>
          </w:tcPr>
          <w:p w14:paraId="0056AA40"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-3,3</w:t>
            </w:r>
          </w:p>
        </w:tc>
      </w:tr>
      <w:tr w:rsidR="00ED2122" w:rsidRPr="000F5753" w14:paraId="3520188A" w14:textId="77777777" w:rsidTr="000F5753">
        <w:trPr>
          <w:jc w:val="center"/>
        </w:trPr>
        <w:tc>
          <w:tcPr>
            <w:tcW w:w="2722" w:type="pct"/>
            <w:tcBorders>
              <w:top w:val="single" w:sz="4" w:space="0" w:color="auto"/>
              <w:bottom w:val="nil"/>
            </w:tcBorders>
            <w:vAlign w:val="center"/>
          </w:tcPr>
          <w:p w14:paraId="54F3A274"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Exportul de bunuri şi servicii</w:t>
            </w:r>
          </w:p>
        </w:tc>
        <w:tc>
          <w:tcPr>
            <w:tcW w:w="1254" w:type="pct"/>
            <w:tcBorders>
              <w:top w:val="single" w:sz="4" w:space="0" w:color="auto"/>
              <w:bottom w:val="nil"/>
            </w:tcBorders>
            <w:vAlign w:val="center"/>
          </w:tcPr>
          <w:p w14:paraId="21AC1537"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5,8</w:t>
            </w:r>
          </w:p>
        </w:tc>
        <w:tc>
          <w:tcPr>
            <w:tcW w:w="1024" w:type="pct"/>
            <w:tcBorders>
              <w:top w:val="single" w:sz="4" w:space="0" w:color="auto"/>
              <w:bottom w:val="nil"/>
            </w:tcBorders>
            <w:vAlign w:val="center"/>
          </w:tcPr>
          <w:p w14:paraId="61B69933"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8,3</w:t>
            </w:r>
          </w:p>
        </w:tc>
      </w:tr>
      <w:tr w:rsidR="00ED2122" w:rsidRPr="000F5753" w14:paraId="1B68FCE7" w14:textId="77777777" w:rsidTr="000F5753">
        <w:trPr>
          <w:jc w:val="center"/>
        </w:trPr>
        <w:tc>
          <w:tcPr>
            <w:tcW w:w="2722" w:type="pct"/>
            <w:tcBorders>
              <w:top w:val="nil"/>
            </w:tcBorders>
            <w:vAlign w:val="center"/>
          </w:tcPr>
          <w:p w14:paraId="2B5A25E6"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Importul de bunuri şi servicii</w:t>
            </w:r>
          </w:p>
        </w:tc>
        <w:tc>
          <w:tcPr>
            <w:tcW w:w="1254" w:type="pct"/>
            <w:tcBorders>
              <w:top w:val="nil"/>
            </w:tcBorders>
            <w:vAlign w:val="center"/>
          </w:tcPr>
          <w:p w14:paraId="3C6CB223"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7,2</w:t>
            </w:r>
          </w:p>
        </w:tc>
        <w:tc>
          <w:tcPr>
            <w:tcW w:w="1024" w:type="pct"/>
            <w:tcBorders>
              <w:top w:val="nil"/>
            </w:tcBorders>
            <w:vAlign w:val="center"/>
          </w:tcPr>
          <w:p w14:paraId="30FAAA6E"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9,8</w:t>
            </w:r>
          </w:p>
        </w:tc>
      </w:tr>
      <w:tr w:rsidR="00ED2122" w:rsidRPr="000F5753" w14:paraId="16463298" w14:textId="77777777" w:rsidTr="000F5753">
        <w:trPr>
          <w:jc w:val="center"/>
        </w:trPr>
        <w:tc>
          <w:tcPr>
            <w:tcW w:w="2722" w:type="pct"/>
          </w:tcPr>
          <w:p w14:paraId="25BAF393" w14:textId="77777777" w:rsidR="00ED2122" w:rsidRPr="000F5753" w:rsidRDefault="00ED2122" w:rsidP="000F5753">
            <w:pPr>
              <w:keepNext/>
              <w:spacing w:before="120" w:line="276" w:lineRule="auto"/>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 xml:space="preserve">PRODUSUL INTERN BRUT </w:t>
            </w:r>
          </w:p>
        </w:tc>
        <w:tc>
          <w:tcPr>
            <w:tcW w:w="1254" w:type="pct"/>
            <w:vAlign w:val="center"/>
          </w:tcPr>
          <w:p w14:paraId="101F1716" w14:textId="77777777" w:rsidR="00ED2122" w:rsidRPr="000F5753" w:rsidRDefault="00ED2122" w:rsidP="000F5753">
            <w:pPr>
              <w:keepNext/>
              <w:spacing w:before="120" w:line="276" w:lineRule="auto"/>
              <w:jc w:val="center"/>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4,1</w:t>
            </w:r>
          </w:p>
        </w:tc>
        <w:tc>
          <w:tcPr>
            <w:tcW w:w="1024" w:type="pct"/>
            <w:vAlign w:val="center"/>
          </w:tcPr>
          <w:p w14:paraId="13C561D0" w14:textId="77777777" w:rsidR="00ED2122" w:rsidRPr="000F5753" w:rsidRDefault="00ED2122" w:rsidP="000F5753">
            <w:pPr>
              <w:keepNext/>
              <w:spacing w:before="120" w:line="276" w:lineRule="auto"/>
              <w:jc w:val="center"/>
              <w:rPr>
                <w:rFonts w:ascii="Arial" w:eastAsia="MS Mincho" w:hAnsi="Arial" w:cs="Arial"/>
                <w:b/>
                <w:bCs/>
                <w:color w:val="000000"/>
                <w:sz w:val="24"/>
                <w:szCs w:val="24"/>
                <w:lang w:val="ro-RO"/>
              </w:rPr>
            </w:pPr>
            <w:r w:rsidRPr="000F5753">
              <w:rPr>
                <w:rFonts w:ascii="Arial" w:eastAsia="MS Mincho" w:hAnsi="Arial" w:cs="Arial"/>
                <w:b/>
                <w:bCs/>
                <w:color w:val="000000"/>
                <w:sz w:val="24"/>
                <w:szCs w:val="24"/>
                <w:lang w:val="ro-RO"/>
              </w:rPr>
              <w:t>4,8</w:t>
            </w:r>
          </w:p>
        </w:tc>
      </w:tr>
      <w:tr w:rsidR="00ED2122" w:rsidRPr="000F5753" w14:paraId="463672EE" w14:textId="77777777" w:rsidTr="000F5753">
        <w:trPr>
          <w:jc w:val="center"/>
        </w:trPr>
        <w:tc>
          <w:tcPr>
            <w:tcW w:w="2722" w:type="pct"/>
            <w:tcBorders>
              <w:bottom w:val="nil"/>
            </w:tcBorders>
            <w:vAlign w:val="bottom"/>
          </w:tcPr>
          <w:p w14:paraId="1E0FB661"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Industrie</w:t>
            </w:r>
          </w:p>
        </w:tc>
        <w:tc>
          <w:tcPr>
            <w:tcW w:w="1254" w:type="pct"/>
            <w:tcBorders>
              <w:bottom w:val="nil"/>
            </w:tcBorders>
            <w:vAlign w:val="center"/>
          </w:tcPr>
          <w:p w14:paraId="5BD473D0"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5,2</w:t>
            </w:r>
          </w:p>
        </w:tc>
        <w:tc>
          <w:tcPr>
            <w:tcW w:w="1024" w:type="pct"/>
            <w:tcBorders>
              <w:bottom w:val="nil"/>
            </w:tcBorders>
            <w:vAlign w:val="center"/>
          </w:tcPr>
          <w:p w14:paraId="006BE4D5"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1,8</w:t>
            </w:r>
          </w:p>
        </w:tc>
      </w:tr>
      <w:tr w:rsidR="00ED2122" w:rsidRPr="000F5753" w14:paraId="1A945122" w14:textId="77777777" w:rsidTr="000F5753">
        <w:trPr>
          <w:jc w:val="center"/>
        </w:trPr>
        <w:tc>
          <w:tcPr>
            <w:tcW w:w="2722" w:type="pct"/>
            <w:tcBorders>
              <w:top w:val="nil"/>
              <w:bottom w:val="nil"/>
            </w:tcBorders>
            <w:vAlign w:val="bottom"/>
          </w:tcPr>
          <w:p w14:paraId="31E3ED1A"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Agricultură, silvicultură, pescuit</w:t>
            </w:r>
          </w:p>
        </w:tc>
        <w:tc>
          <w:tcPr>
            <w:tcW w:w="1254" w:type="pct"/>
            <w:tcBorders>
              <w:top w:val="nil"/>
              <w:bottom w:val="nil"/>
            </w:tcBorders>
            <w:vAlign w:val="center"/>
          </w:tcPr>
          <w:p w14:paraId="100BDF2E"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3,0</w:t>
            </w:r>
          </w:p>
        </w:tc>
        <w:tc>
          <w:tcPr>
            <w:tcW w:w="1024" w:type="pct"/>
            <w:tcBorders>
              <w:top w:val="nil"/>
              <w:bottom w:val="nil"/>
            </w:tcBorders>
            <w:vAlign w:val="center"/>
          </w:tcPr>
          <w:p w14:paraId="327DAE4B"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0,0</w:t>
            </w:r>
          </w:p>
        </w:tc>
      </w:tr>
      <w:tr w:rsidR="00ED2122" w:rsidRPr="000F5753" w14:paraId="22188596" w14:textId="77777777" w:rsidTr="000F5753">
        <w:trPr>
          <w:jc w:val="center"/>
        </w:trPr>
        <w:tc>
          <w:tcPr>
            <w:tcW w:w="2722" w:type="pct"/>
            <w:tcBorders>
              <w:top w:val="nil"/>
              <w:bottom w:val="nil"/>
            </w:tcBorders>
            <w:vAlign w:val="bottom"/>
          </w:tcPr>
          <w:p w14:paraId="46F94FAE" w14:textId="77777777" w:rsidR="00ED2122" w:rsidRPr="000F5753" w:rsidRDefault="0026734F"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Construcții</w:t>
            </w:r>
          </w:p>
        </w:tc>
        <w:tc>
          <w:tcPr>
            <w:tcW w:w="1254" w:type="pct"/>
            <w:tcBorders>
              <w:top w:val="nil"/>
              <w:bottom w:val="nil"/>
            </w:tcBorders>
            <w:vAlign w:val="center"/>
          </w:tcPr>
          <w:p w14:paraId="6572A73E"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5,5</w:t>
            </w:r>
          </w:p>
        </w:tc>
        <w:tc>
          <w:tcPr>
            <w:tcW w:w="1024" w:type="pct"/>
            <w:tcBorders>
              <w:top w:val="nil"/>
              <w:bottom w:val="nil"/>
            </w:tcBorders>
            <w:vAlign w:val="center"/>
          </w:tcPr>
          <w:p w14:paraId="7A86D7FA"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1,8</w:t>
            </w:r>
          </w:p>
        </w:tc>
      </w:tr>
      <w:tr w:rsidR="00ED2122" w:rsidRPr="000F5753" w14:paraId="63E4988B" w14:textId="77777777" w:rsidTr="000F5753">
        <w:trPr>
          <w:jc w:val="center"/>
        </w:trPr>
        <w:tc>
          <w:tcPr>
            <w:tcW w:w="2722" w:type="pct"/>
            <w:tcBorders>
              <w:top w:val="nil"/>
              <w:bottom w:val="nil"/>
            </w:tcBorders>
            <w:vAlign w:val="bottom"/>
          </w:tcPr>
          <w:p w14:paraId="21C99766"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Total servicii</w:t>
            </w:r>
          </w:p>
        </w:tc>
        <w:tc>
          <w:tcPr>
            <w:tcW w:w="1254" w:type="pct"/>
            <w:tcBorders>
              <w:top w:val="nil"/>
              <w:bottom w:val="nil"/>
            </w:tcBorders>
            <w:vAlign w:val="center"/>
          </w:tcPr>
          <w:p w14:paraId="4DC1D79B"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3,3</w:t>
            </w:r>
          </w:p>
        </w:tc>
        <w:tc>
          <w:tcPr>
            <w:tcW w:w="1024" w:type="pct"/>
            <w:tcBorders>
              <w:top w:val="nil"/>
              <w:bottom w:val="nil"/>
            </w:tcBorders>
            <w:vAlign w:val="center"/>
          </w:tcPr>
          <w:p w14:paraId="20792DF3"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7,0</w:t>
            </w:r>
          </w:p>
        </w:tc>
      </w:tr>
      <w:tr w:rsidR="00ED2122" w:rsidRPr="000F5753" w14:paraId="179C54AF" w14:textId="77777777" w:rsidTr="000F5753">
        <w:trPr>
          <w:jc w:val="center"/>
        </w:trPr>
        <w:tc>
          <w:tcPr>
            <w:tcW w:w="2722" w:type="pct"/>
            <w:tcBorders>
              <w:top w:val="nil"/>
            </w:tcBorders>
            <w:vAlign w:val="bottom"/>
          </w:tcPr>
          <w:p w14:paraId="53BD0175" w14:textId="77777777" w:rsidR="00ED2122" w:rsidRPr="000F5753" w:rsidRDefault="00ED2122" w:rsidP="000F5753">
            <w:pPr>
              <w:keepNext/>
              <w:spacing w:before="120" w:line="276" w:lineRule="auto"/>
              <w:rPr>
                <w:rFonts w:ascii="Arial" w:hAnsi="Arial" w:cs="Arial"/>
                <w:color w:val="000000"/>
                <w:sz w:val="24"/>
                <w:szCs w:val="24"/>
                <w:lang w:val="ro-RO"/>
              </w:rPr>
            </w:pPr>
            <w:r w:rsidRPr="000F5753">
              <w:rPr>
                <w:rFonts w:ascii="Arial" w:hAnsi="Arial" w:cs="Arial"/>
                <w:color w:val="000000"/>
                <w:sz w:val="24"/>
                <w:szCs w:val="24"/>
                <w:lang w:val="ro-RO"/>
              </w:rPr>
              <w:t>Impozite nete pe produs</w:t>
            </w:r>
          </w:p>
        </w:tc>
        <w:tc>
          <w:tcPr>
            <w:tcW w:w="1254" w:type="pct"/>
            <w:tcBorders>
              <w:top w:val="nil"/>
            </w:tcBorders>
            <w:vAlign w:val="center"/>
          </w:tcPr>
          <w:p w14:paraId="14EDD41A"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5,0</w:t>
            </w:r>
          </w:p>
        </w:tc>
        <w:tc>
          <w:tcPr>
            <w:tcW w:w="1024" w:type="pct"/>
            <w:tcBorders>
              <w:top w:val="nil"/>
            </w:tcBorders>
            <w:vAlign w:val="center"/>
          </w:tcPr>
          <w:p w14:paraId="02EEA0D2" w14:textId="77777777" w:rsidR="00ED2122" w:rsidRPr="000F5753" w:rsidRDefault="00ED2122" w:rsidP="000F5753">
            <w:pPr>
              <w:keepNext/>
              <w:spacing w:before="120" w:line="276" w:lineRule="auto"/>
              <w:jc w:val="center"/>
              <w:rPr>
                <w:rFonts w:ascii="Arial" w:eastAsia="MS Mincho" w:hAnsi="Arial" w:cs="Arial"/>
                <w:color w:val="000000"/>
                <w:sz w:val="24"/>
                <w:szCs w:val="24"/>
                <w:lang w:val="ro-RO"/>
              </w:rPr>
            </w:pPr>
            <w:r w:rsidRPr="000F5753">
              <w:rPr>
                <w:rFonts w:ascii="Arial" w:eastAsia="MS Mincho" w:hAnsi="Arial" w:cs="Arial"/>
                <w:color w:val="000000"/>
                <w:sz w:val="24"/>
                <w:szCs w:val="24"/>
                <w:lang w:val="ro-RO"/>
              </w:rPr>
              <w:t>4,1</w:t>
            </w:r>
          </w:p>
        </w:tc>
      </w:tr>
    </w:tbl>
    <w:p w14:paraId="6369807C" w14:textId="77777777" w:rsidR="00ED2122" w:rsidRPr="000F5753" w:rsidRDefault="00ED2122" w:rsidP="000F5753">
      <w:pPr>
        <w:keepNext/>
        <w:spacing w:before="120" w:line="276" w:lineRule="auto"/>
        <w:ind w:firstLine="567"/>
        <w:jc w:val="both"/>
        <w:rPr>
          <w:rFonts w:ascii="Arial" w:hAnsi="Arial" w:cs="Arial"/>
          <w:sz w:val="20"/>
          <w:szCs w:val="20"/>
          <w:lang w:val="ro-RO"/>
        </w:rPr>
      </w:pPr>
      <w:r w:rsidRPr="000F5753">
        <w:rPr>
          <w:rFonts w:ascii="Arial" w:hAnsi="Arial" w:cs="Arial"/>
          <w:sz w:val="24"/>
          <w:szCs w:val="24"/>
          <w:lang w:val="ro-RO"/>
        </w:rPr>
        <w:t xml:space="preserve">* </w:t>
      </w:r>
      <w:r w:rsidRPr="000F5753">
        <w:rPr>
          <w:rFonts w:ascii="Arial" w:hAnsi="Arial" w:cs="Arial"/>
          <w:sz w:val="20"/>
          <w:szCs w:val="20"/>
          <w:lang w:val="ro-RO"/>
        </w:rPr>
        <w:t xml:space="preserve">Cuprinde cheltuielile de consum individual şi consumul colectiv al </w:t>
      </w:r>
      <w:r w:rsidR="0026734F" w:rsidRPr="000F5753">
        <w:rPr>
          <w:rFonts w:ascii="Arial" w:hAnsi="Arial" w:cs="Arial"/>
          <w:sz w:val="20"/>
          <w:szCs w:val="20"/>
          <w:lang w:val="ro-RO"/>
        </w:rPr>
        <w:t>administrației</w:t>
      </w:r>
      <w:r w:rsidRPr="000F5753">
        <w:rPr>
          <w:rFonts w:ascii="Arial" w:hAnsi="Arial" w:cs="Arial"/>
          <w:sz w:val="20"/>
          <w:szCs w:val="20"/>
          <w:lang w:val="ro-RO"/>
        </w:rPr>
        <w:t xml:space="preserve"> publice</w:t>
      </w:r>
    </w:p>
    <w:p w14:paraId="61730DC1" w14:textId="77777777" w:rsidR="00ED2122" w:rsidRDefault="00ED2122" w:rsidP="000F5753">
      <w:pPr>
        <w:keepNext/>
        <w:spacing w:before="120" w:line="276" w:lineRule="auto"/>
        <w:ind w:firstLine="567"/>
        <w:jc w:val="both"/>
        <w:rPr>
          <w:rFonts w:ascii="Arial" w:hAnsi="Arial" w:cs="Arial"/>
          <w:sz w:val="24"/>
          <w:szCs w:val="24"/>
          <w:lang w:val="ro-RO"/>
        </w:rPr>
      </w:pPr>
      <w:r w:rsidRPr="000F5753">
        <w:rPr>
          <w:rFonts w:ascii="Arial" w:hAnsi="Arial" w:cs="Arial"/>
          <w:sz w:val="24"/>
          <w:szCs w:val="24"/>
          <w:lang w:val="ro-RO"/>
        </w:rPr>
        <w:t xml:space="preserve">Din punct de vedere al ofertei interne, s-a remarcat </w:t>
      </w:r>
      <w:r w:rsidR="0026734F" w:rsidRPr="000F5753">
        <w:rPr>
          <w:rFonts w:ascii="Arial" w:hAnsi="Arial" w:cs="Arial"/>
          <w:sz w:val="24"/>
          <w:szCs w:val="24"/>
          <w:lang w:val="ro-RO"/>
        </w:rPr>
        <w:t>creșterea</w:t>
      </w:r>
      <w:r w:rsidRPr="000F5753">
        <w:rPr>
          <w:rFonts w:ascii="Arial" w:hAnsi="Arial" w:cs="Arial"/>
          <w:sz w:val="24"/>
          <w:szCs w:val="24"/>
          <w:lang w:val="ro-RO"/>
        </w:rPr>
        <w:t xml:space="preserve"> semnificativă a valorii adăugate brute din sectorul serviciilor cu 7,0%. </w:t>
      </w:r>
      <w:r w:rsidR="0026734F" w:rsidRPr="000F5753">
        <w:rPr>
          <w:rFonts w:ascii="Arial" w:hAnsi="Arial" w:cs="Arial"/>
          <w:sz w:val="24"/>
          <w:szCs w:val="24"/>
          <w:lang w:val="ro-RO"/>
        </w:rPr>
        <w:t>Evoluții</w:t>
      </w:r>
      <w:r w:rsidRPr="000F5753">
        <w:rPr>
          <w:rFonts w:ascii="Arial" w:hAnsi="Arial" w:cs="Arial"/>
          <w:sz w:val="24"/>
          <w:szCs w:val="24"/>
          <w:lang w:val="ro-RO"/>
        </w:rPr>
        <w:t xml:space="preserve"> pozitive s-au înregistrat în industrie şi </w:t>
      </w:r>
      <w:r w:rsidR="0026734F" w:rsidRPr="000F5753">
        <w:rPr>
          <w:rFonts w:ascii="Arial" w:hAnsi="Arial" w:cs="Arial"/>
          <w:sz w:val="24"/>
          <w:szCs w:val="24"/>
          <w:lang w:val="ro-RO"/>
        </w:rPr>
        <w:t>construcții</w:t>
      </w:r>
      <w:r w:rsidRPr="000F5753">
        <w:rPr>
          <w:rFonts w:ascii="Arial" w:hAnsi="Arial" w:cs="Arial"/>
          <w:sz w:val="24"/>
          <w:szCs w:val="24"/>
          <w:lang w:val="ro-RO"/>
        </w:rPr>
        <w:t>, unde valoarea adăugată brută a crescut cu 1,8%, în timp ce în agricultură s-a înregistrat o stagnare comparativ cu anul 2015.</w:t>
      </w:r>
    </w:p>
    <w:p w14:paraId="15E396DB" w14:textId="77777777" w:rsidR="000F5753" w:rsidRDefault="000F5753" w:rsidP="000F5753">
      <w:pPr>
        <w:keepNext/>
        <w:spacing w:before="120" w:line="276" w:lineRule="auto"/>
        <w:ind w:firstLine="567"/>
        <w:jc w:val="both"/>
        <w:rPr>
          <w:rFonts w:ascii="Arial" w:hAnsi="Arial" w:cs="Arial"/>
          <w:sz w:val="24"/>
          <w:szCs w:val="24"/>
          <w:lang w:val="ro-RO"/>
        </w:rPr>
      </w:pPr>
    </w:p>
    <w:p w14:paraId="571F1F0E" w14:textId="77777777" w:rsidR="000F5753" w:rsidRPr="000F5753" w:rsidRDefault="0026734F" w:rsidP="000F5753">
      <w:pPr>
        <w:keepNext/>
        <w:spacing w:line="276" w:lineRule="auto"/>
        <w:jc w:val="center"/>
        <w:outlineLvl w:val="0"/>
        <w:rPr>
          <w:rFonts w:ascii="Arial" w:hAnsi="Arial" w:cs="Arial"/>
          <w:b/>
          <w:bCs/>
          <w:color w:val="000000"/>
          <w:sz w:val="24"/>
          <w:szCs w:val="24"/>
          <w:lang w:val="ro-RO"/>
        </w:rPr>
      </w:pPr>
      <w:bookmarkStart w:id="5" w:name="_Toc483926539"/>
      <w:bookmarkStart w:id="6" w:name="_Toc483927040"/>
      <w:r w:rsidRPr="000F5753">
        <w:rPr>
          <w:rFonts w:ascii="Arial" w:hAnsi="Arial" w:cs="Arial"/>
          <w:b/>
          <w:bCs/>
          <w:color w:val="000000"/>
          <w:sz w:val="24"/>
          <w:szCs w:val="24"/>
          <w:lang w:val="ro-RO"/>
        </w:rPr>
        <w:t>Contribuția</w:t>
      </w:r>
      <w:r w:rsidR="000F5753" w:rsidRPr="000F5753">
        <w:rPr>
          <w:rFonts w:ascii="Arial" w:hAnsi="Arial" w:cs="Arial"/>
          <w:b/>
          <w:bCs/>
          <w:color w:val="000000"/>
          <w:sz w:val="24"/>
          <w:szCs w:val="24"/>
          <w:lang w:val="ro-RO"/>
        </w:rPr>
        <w:t xml:space="preserve"> elementelor de utilizare la </w:t>
      </w:r>
      <w:r w:rsidRPr="000F5753">
        <w:rPr>
          <w:rFonts w:ascii="Arial" w:hAnsi="Arial" w:cs="Arial"/>
          <w:b/>
          <w:bCs/>
          <w:color w:val="000000"/>
          <w:sz w:val="24"/>
          <w:szCs w:val="24"/>
          <w:lang w:val="ro-RO"/>
        </w:rPr>
        <w:t>creșterea</w:t>
      </w:r>
      <w:r w:rsidR="000F5753" w:rsidRPr="000F5753">
        <w:rPr>
          <w:rFonts w:ascii="Arial" w:hAnsi="Arial" w:cs="Arial"/>
          <w:b/>
          <w:bCs/>
          <w:color w:val="000000"/>
          <w:sz w:val="24"/>
          <w:szCs w:val="24"/>
          <w:lang w:val="ro-RO"/>
        </w:rPr>
        <w:t xml:space="preserve"> reală a PIB</w:t>
      </w:r>
      <w:bookmarkEnd w:id="5"/>
      <w:bookmarkEnd w:id="6"/>
    </w:p>
    <w:p w14:paraId="5FF75192" w14:textId="77777777" w:rsidR="000F5753" w:rsidRPr="000F5753" w:rsidRDefault="000F5753" w:rsidP="000F5753">
      <w:pPr>
        <w:keepNext/>
        <w:spacing w:line="276" w:lineRule="auto"/>
        <w:ind w:left="7201" w:firstLine="1304"/>
        <w:rPr>
          <w:rFonts w:ascii="Arial" w:hAnsi="Arial" w:cs="Arial"/>
          <w:color w:val="000000"/>
          <w:sz w:val="20"/>
          <w:szCs w:val="20"/>
          <w:lang w:val="ro-RO"/>
        </w:rPr>
      </w:pPr>
      <w:r w:rsidRPr="000F5753">
        <w:rPr>
          <w:rFonts w:ascii="Arial" w:hAnsi="Arial" w:cs="Arial"/>
          <w:color w:val="000000"/>
          <w:sz w:val="20"/>
          <w:szCs w:val="20"/>
          <w:lang w:val="ro-RO"/>
        </w:rPr>
        <w:t>- procente -</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057"/>
        <w:gridCol w:w="1204"/>
        <w:gridCol w:w="2057"/>
        <w:gridCol w:w="1204"/>
      </w:tblGrid>
      <w:tr w:rsidR="000F5753" w:rsidRPr="000F5753" w14:paraId="69D01F58" w14:textId="77777777" w:rsidTr="00061865">
        <w:trPr>
          <w:trHeight w:val="403"/>
          <w:tblHeader/>
          <w:jc w:val="center"/>
        </w:trPr>
        <w:tc>
          <w:tcPr>
            <w:tcW w:w="2043" w:type="pct"/>
            <w:shd w:val="clear" w:color="auto" w:fill="DBE5F1"/>
          </w:tcPr>
          <w:p w14:paraId="2E01470D" w14:textId="77777777" w:rsidR="000F5753" w:rsidRPr="000F5753" w:rsidRDefault="000F5753" w:rsidP="000F5753">
            <w:pPr>
              <w:keepNext/>
              <w:spacing w:line="276" w:lineRule="auto"/>
              <w:rPr>
                <w:rFonts w:ascii="Arial" w:hAnsi="Arial" w:cs="Arial"/>
                <w:color w:val="000000"/>
                <w:sz w:val="24"/>
                <w:szCs w:val="24"/>
                <w:lang w:val="ro-RO"/>
              </w:rPr>
            </w:pPr>
          </w:p>
        </w:tc>
        <w:tc>
          <w:tcPr>
            <w:tcW w:w="1471" w:type="pct"/>
            <w:gridSpan w:val="2"/>
            <w:shd w:val="clear" w:color="auto" w:fill="DBE5F1"/>
            <w:vAlign w:val="center"/>
          </w:tcPr>
          <w:p w14:paraId="020F7E9D"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2015</w:t>
            </w:r>
          </w:p>
        </w:tc>
        <w:tc>
          <w:tcPr>
            <w:tcW w:w="1486" w:type="pct"/>
            <w:gridSpan w:val="2"/>
            <w:shd w:val="clear" w:color="auto" w:fill="DBE5F1"/>
            <w:vAlign w:val="center"/>
          </w:tcPr>
          <w:p w14:paraId="27790C0D"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2016</w:t>
            </w:r>
          </w:p>
        </w:tc>
      </w:tr>
      <w:tr w:rsidR="000F5753" w:rsidRPr="000F5753" w14:paraId="27E237CB" w14:textId="77777777" w:rsidTr="00061865">
        <w:trPr>
          <w:trHeight w:val="403"/>
          <w:tblHeader/>
          <w:jc w:val="center"/>
        </w:trPr>
        <w:tc>
          <w:tcPr>
            <w:tcW w:w="2043" w:type="pct"/>
            <w:shd w:val="clear" w:color="auto" w:fill="DBE5F1"/>
          </w:tcPr>
          <w:p w14:paraId="704F74E4" w14:textId="77777777" w:rsidR="000F5753" w:rsidRPr="000F5753" w:rsidRDefault="000F5753" w:rsidP="000F5753">
            <w:pPr>
              <w:keepNext/>
              <w:spacing w:line="276" w:lineRule="auto"/>
              <w:rPr>
                <w:rFonts w:ascii="Arial" w:hAnsi="Arial" w:cs="Arial"/>
                <w:b/>
                <w:bCs/>
                <w:color w:val="000000"/>
                <w:sz w:val="24"/>
                <w:szCs w:val="24"/>
                <w:lang w:val="ro-RO"/>
              </w:rPr>
            </w:pPr>
          </w:p>
        </w:tc>
        <w:tc>
          <w:tcPr>
            <w:tcW w:w="922" w:type="pct"/>
            <w:shd w:val="clear" w:color="auto" w:fill="DBE5F1"/>
            <w:vAlign w:val="center"/>
          </w:tcPr>
          <w:p w14:paraId="33444DAF"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Cadrul macroeconomic pentru buget 2016</w:t>
            </w:r>
          </w:p>
        </w:tc>
        <w:tc>
          <w:tcPr>
            <w:tcW w:w="549" w:type="pct"/>
            <w:shd w:val="clear" w:color="auto" w:fill="DBE5F1"/>
            <w:vAlign w:val="center"/>
          </w:tcPr>
          <w:p w14:paraId="5E64F9FB"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Realizări</w:t>
            </w:r>
          </w:p>
        </w:tc>
        <w:tc>
          <w:tcPr>
            <w:tcW w:w="938" w:type="pct"/>
            <w:shd w:val="clear" w:color="auto" w:fill="DBE5F1"/>
            <w:vAlign w:val="center"/>
          </w:tcPr>
          <w:p w14:paraId="62D6EFFE"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Cadrul macroeconomic pentru buget 2016</w:t>
            </w:r>
          </w:p>
        </w:tc>
        <w:tc>
          <w:tcPr>
            <w:tcW w:w="548" w:type="pct"/>
            <w:shd w:val="clear" w:color="auto" w:fill="DBE5F1"/>
            <w:vAlign w:val="center"/>
          </w:tcPr>
          <w:p w14:paraId="6AC1CCFF"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Realizări</w:t>
            </w:r>
          </w:p>
        </w:tc>
      </w:tr>
      <w:tr w:rsidR="000F5753" w:rsidRPr="000F5753" w14:paraId="41ABD77C" w14:textId="77777777" w:rsidTr="00061865">
        <w:trPr>
          <w:trHeight w:val="347"/>
          <w:jc w:val="center"/>
        </w:trPr>
        <w:tc>
          <w:tcPr>
            <w:tcW w:w="2043" w:type="pct"/>
            <w:vAlign w:val="center"/>
          </w:tcPr>
          <w:p w14:paraId="2C832277" w14:textId="77777777" w:rsidR="000F5753" w:rsidRPr="000F5753" w:rsidRDefault="000F5753" w:rsidP="000F5753">
            <w:pPr>
              <w:keepNext/>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 xml:space="preserve">Cererea internă </w:t>
            </w:r>
          </w:p>
        </w:tc>
        <w:tc>
          <w:tcPr>
            <w:tcW w:w="922" w:type="pct"/>
            <w:vAlign w:val="center"/>
          </w:tcPr>
          <w:p w14:paraId="3DCE0027"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4,6</w:t>
            </w:r>
          </w:p>
        </w:tc>
        <w:tc>
          <w:tcPr>
            <w:tcW w:w="549" w:type="pct"/>
            <w:vAlign w:val="center"/>
          </w:tcPr>
          <w:p w14:paraId="22E8B89A"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5,5</w:t>
            </w:r>
          </w:p>
        </w:tc>
        <w:tc>
          <w:tcPr>
            <w:tcW w:w="938" w:type="pct"/>
            <w:vAlign w:val="center"/>
          </w:tcPr>
          <w:p w14:paraId="54FEBD04"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4,7</w:t>
            </w:r>
          </w:p>
        </w:tc>
        <w:tc>
          <w:tcPr>
            <w:tcW w:w="548" w:type="pct"/>
            <w:vAlign w:val="center"/>
          </w:tcPr>
          <w:p w14:paraId="4BA630D2"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5,5</w:t>
            </w:r>
          </w:p>
        </w:tc>
      </w:tr>
      <w:tr w:rsidR="000F5753" w:rsidRPr="000F5753" w14:paraId="4571C3C9" w14:textId="77777777" w:rsidTr="00061865">
        <w:trPr>
          <w:jc w:val="center"/>
        </w:trPr>
        <w:tc>
          <w:tcPr>
            <w:tcW w:w="2043" w:type="pct"/>
            <w:tcBorders>
              <w:bottom w:val="nil"/>
            </w:tcBorders>
            <w:vAlign w:val="center"/>
          </w:tcPr>
          <w:p w14:paraId="787678CD"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Consum final</w:t>
            </w:r>
          </w:p>
        </w:tc>
        <w:tc>
          <w:tcPr>
            <w:tcW w:w="922" w:type="pct"/>
            <w:tcBorders>
              <w:bottom w:val="nil"/>
            </w:tcBorders>
            <w:vAlign w:val="center"/>
          </w:tcPr>
          <w:p w14:paraId="7405389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3,0</w:t>
            </w:r>
          </w:p>
        </w:tc>
        <w:tc>
          <w:tcPr>
            <w:tcW w:w="549" w:type="pct"/>
            <w:tcBorders>
              <w:bottom w:val="nil"/>
            </w:tcBorders>
            <w:vAlign w:val="center"/>
          </w:tcPr>
          <w:p w14:paraId="075A183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3,7</w:t>
            </w:r>
          </w:p>
        </w:tc>
        <w:tc>
          <w:tcPr>
            <w:tcW w:w="938" w:type="pct"/>
            <w:tcBorders>
              <w:bottom w:val="nil"/>
            </w:tcBorders>
            <w:vAlign w:val="center"/>
          </w:tcPr>
          <w:p w14:paraId="265E969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3,2</w:t>
            </w:r>
          </w:p>
        </w:tc>
        <w:tc>
          <w:tcPr>
            <w:tcW w:w="548" w:type="pct"/>
            <w:tcBorders>
              <w:bottom w:val="nil"/>
            </w:tcBorders>
            <w:vAlign w:val="center"/>
          </w:tcPr>
          <w:p w14:paraId="15C5198C"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5,2</w:t>
            </w:r>
          </w:p>
        </w:tc>
      </w:tr>
      <w:tr w:rsidR="000F5753" w:rsidRPr="000F5753" w14:paraId="48CF7C92" w14:textId="77777777" w:rsidTr="00061865">
        <w:trPr>
          <w:jc w:val="center"/>
        </w:trPr>
        <w:tc>
          <w:tcPr>
            <w:tcW w:w="2043" w:type="pct"/>
            <w:tcBorders>
              <w:top w:val="nil"/>
              <w:bottom w:val="nil"/>
            </w:tcBorders>
            <w:vAlign w:val="center"/>
          </w:tcPr>
          <w:p w14:paraId="3870CB24"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Cheltuieli cu consumul privat</w:t>
            </w:r>
          </w:p>
        </w:tc>
        <w:tc>
          <w:tcPr>
            <w:tcW w:w="922" w:type="pct"/>
            <w:tcBorders>
              <w:top w:val="nil"/>
              <w:bottom w:val="nil"/>
            </w:tcBorders>
            <w:vAlign w:val="center"/>
          </w:tcPr>
          <w:p w14:paraId="5A2DE4B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2,8</w:t>
            </w:r>
          </w:p>
        </w:tc>
        <w:tc>
          <w:tcPr>
            <w:tcW w:w="549" w:type="pct"/>
            <w:tcBorders>
              <w:top w:val="nil"/>
              <w:bottom w:val="nil"/>
            </w:tcBorders>
            <w:vAlign w:val="center"/>
          </w:tcPr>
          <w:p w14:paraId="2DAD1D7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3,7</w:t>
            </w:r>
          </w:p>
        </w:tc>
        <w:tc>
          <w:tcPr>
            <w:tcW w:w="938" w:type="pct"/>
            <w:tcBorders>
              <w:top w:val="nil"/>
              <w:bottom w:val="nil"/>
            </w:tcBorders>
            <w:vAlign w:val="center"/>
          </w:tcPr>
          <w:p w14:paraId="65516E1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3,0</w:t>
            </w:r>
          </w:p>
        </w:tc>
        <w:tc>
          <w:tcPr>
            <w:tcW w:w="548" w:type="pct"/>
            <w:tcBorders>
              <w:top w:val="nil"/>
              <w:bottom w:val="nil"/>
            </w:tcBorders>
            <w:vAlign w:val="center"/>
          </w:tcPr>
          <w:p w14:paraId="7FFA850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4,6</w:t>
            </w:r>
          </w:p>
        </w:tc>
      </w:tr>
      <w:tr w:rsidR="000F5753" w:rsidRPr="000F5753" w14:paraId="05593BD5" w14:textId="77777777" w:rsidTr="00061865">
        <w:trPr>
          <w:jc w:val="center"/>
        </w:trPr>
        <w:tc>
          <w:tcPr>
            <w:tcW w:w="2043" w:type="pct"/>
            <w:tcBorders>
              <w:top w:val="nil"/>
            </w:tcBorders>
            <w:vAlign w:val="center"/>
          </w:tcPr>
          <w:p w14:paraId="5AEACB13"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Cheltuieli cu consumul guvernamental</w:t>
            </w:r>
          </w:p>
        </w:tc>
        <w:tc>
          <w:tcPr>
            <w:tcW w:w="922" w:type="pct"/>
            <w:tcBorders>
              <w:top w:val="nil"/>
            </w:tcBorders>
            <w:vAlign w:val="center"/>
          </w:tcPr>
          <w:p w14:paraId="7C7D702A"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0,2</w:t>
            </w:r>
          </w:p>
        </w:tc>
        <w:tc>
          <w:tcPr>
            <w:tcW w:w="549" w:type="pct"/>
            <w:tcBorders>
              <w:top w:val="nil"/>
            </w:tcBorders>
            <w:vAlign w:val="center"/>
          </w:tcPr>
          <w:p w14:paraId="7344FA6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0,0</w:t>
            </w:r>
          </w:p>
        </w:tc>
        <w:tc>
          <w:tcPr>
            <w:tcW w:w="938" w:type="pct"/>
            <w:tcBorders>
              <w:top w:val="nil"/>
            </w:tcBorders>
            <w:vAlign w:val="center"/>
          </w:tcPr>
          <w:p w14:paraId="3847716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0,3</w:t>
            </w:r>
          </w:p>
        </w:tc>
        <w:tc>
          <w:tcPr>
            <w:tcW w:w="548" w:type="pct"/>
            <w:tcBorders>
              <w:top w:val="nil"/>
            </w:tcBorders>
            <w:vAlign w:val="center"/>
          </w:tcPr>
          <w:p w14:paraId="27D7300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0,6</w:t>
            </w:r>
          </w:p>
        </w:tc>
      </w:tr>
      <w:tr w:rsidR="000F5753" w:rsidRPr="000F5753" w14:paraId="0614915D" w14:textId="77777777" w:rsidTr="00061865">
        <w:trPr>
          <w:jc w:val="center"/>
        </w:trPr>
        <w:tc>
          <w:tcPr>
            <w:tcW w:w="2043" w:type="pct"/>
            <w:tcBorders>
              <w:bottom w:val="nil"/>
            </w:tcBorders>
            <w:vAlign w:val="center"/>
          </w:tcPr>
          <w:p w14:paraId="4B5906F6"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Formarea brută de capital</w:t>
            </w:r>
          </w:p>
        </w:tc>
        <w:tc>
          <w:tcPr>
            <w:tcW w:w="922" w:type="pct"/>
            <w:tcBorders>
              <w:bottom w:val="nil"/>
            </w:tcBorders>
            <w:vAlign w:val="center"/>
          </w:tcPr>
          <w:p w14:paraId="316CE821"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1,6</w:t>
            </w:r>
          </w:p>
        </w:tc>
        <w:tc>
          <w:tcPr>
            <w:tcW w:w="549" w:type="pct"/>
            <w:tcBorders>
              <w:bottom w:val="nil"/>
            </w:tcBorders>
            <w:vAlign w:val="center"/>
          </w:tcPr>
          <w:p w14:paraId="3A120EE2"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1,8</w:t>
            </w:r>
          </w:p>
        </w:tc>
        <w:tc>
          <w:tcPr>
            <w:tcW w:w="938" w:type="pct"/>
            <w:tcBorders>
              <w:bottom w:val="nil"/>
            </w:tcBorders>
            <w:vAlign w:val="center"/>
          </w:tcPr>
          <w:p w14:paraId="61D1C63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1,4</w:t>
            </w:r>
          </w:p>
        </w:tc>
        <w:tc>
          <w:tcPr>
            <w:tcW w:w="548" w:type="pct"/>
            <w:tcBorders>
              <w:bottom w:val="nil"/>
            </w:tcBorders>
            <w:vAlign w:val="center"/>
          </w:tcPr>
          <w:p w14:paraId="47AE558B"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0,3</w:t>
            </w:r>
          </w:p>
        </w:tc>
      </w:tr>
      <w:tr w:rsidR="000F5753" w:rsidRPr="000F5753" w14:paraId="73292BD0" w14:textId="77777777" w:rsidTr="00061865">
        <w:trPr>
          <w:jc w:val="center"/>
        </w:trPr>
        <w:tc>
          <w:tcPr>
            <w:tcW w:w="2043" w:type="pct"/>
            <w:tcBorders>
              <w:top w:val="nil"/>
              <w:bottom w:val="nil"/>
            </w:tcBorders>
            <w:vAlign w:val="center"/>
          </w:tcPr>
          <w:p w14:paraId="5E19446C"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Formarea brută de capital fix</w:t>
            </w:r>
          </w:p>
        </w:tc>
        <w:tc>
          <w:tcPr>
            <w:tcW w:w="922" w:type="pct"/>
            <w:tcBorders>
              <w:top w:val="nil"/>
              <w:bottom w:val="nil"/>
            </w:tcBorders>
            <w:vAlign w:val="center"/>
          </w:tcPr>
          <w:p w14:paraId="0A62C073"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1,7</w:t>
            </w:r>
          </w:p>
        </w:tc>
        <w:tc>
          <w:tcPr>
            <w:tcW w:w="549" w:type="pct"/>
            <w:tcBorders>
              <w:top w:val="nil"/>
              <w:bottom w:val="nil"/>
            </w:tcBorders>
            <w:vAlign w:val="center"/>
          </w:tcPr>
          <w:p w14:paraId="097DADC2"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2,0</w:t>
            </w:r>
          </w:p>
        </w:tc>
        <w:tc>
          <w:tcPr>
            <w:tcW w:w="938" w:type="pct"/>
            <w:tcBorders>
              <w:top w:val="nil"/>
              <w:bottom w:val="nil"/>
            </w:tcBorders>
            <w:vAlign w:val="center"/>
          </w:tcPr>
          <w:p w14:paraId="357FA4D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1,4</w:t>
            </w:r>
          </w:p>
        </w:tc>
        <w:tc>
          <w:tcPr>
            <w:tcW w:w="548" w:type="pct"/>
            <w:tcBorders>
              <w:top w:val="nil"/>
              <w:bottom w:val="nil"/>
            </w:tcBorders>
            <w:vAlign w:val="center"/>
          </w:tcPr>
          <w:p w14:paraId="7CE4DE18"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-0,8</w:t>
            </w:r>
          </w:p>
        </w:tc>
      </w:tr>
      <w:tr w:rsidR="000F5753" w:rsidRPr="000F5753" w14:paraId="1B8E3D26" w14:textId="77777777" w:rsidTr="00061865">
        <w:trPr>
          <w:jc w:val="center"/>
        </w:trPr>
        <w:tc>
          <w:tcPr>
            <w:tcW w:w="2043" w:type="pct"/>
            <w:tcBorders>
              <w:top w:val="nil"/>
            </w:tcBorders>
            <w:vAlign w:val="center"/>
          </w:tcPr>
          <w:p w14:paraId="0D82B663" w14:textId="77777777" w:rsidR="000F5753" w:rsidRPr="000F5753" w:rsidRDefault="000F5753" w:rsidP="000F5753">
            <w:pPr>
              <w:keepNext/>
              <w:spacing w:line="276" w:lineRule="auto"/>
              <w:ind w:left="720" w:hanging="720"/>
              <w:rPr>
                <w:rFonts w:ascii="Arial" w:hAnsi="Arial" w:cs="Arial"/>
                <w:color w:val="000000"/>
                <w:sz w:val="24"/>
                <w:szCs w:val="24"/>
                <w:lang w:val="ro-RO"/>
              </w:rPr>
            </w:pPr>
            <w:r w:rsidRPr="000F5753">
              <w:rPr>
                <w:rFonts w:ascii="Arial" w:hAnsi="Arial" w:cs="Arial"/>
                <w:color w:val="000000"/>
                <w:sz w:val="24"/>
                <w:szCs w:val="24"/>
                <w:lang w:val="ro-RO"/>
              </w:rPr>
              <w:t xml:space="preserve">       -- Modificarea stocurilor </w:t>
            </w:r>
          </w:p>
        </w:tc>
        <w:tc>
          <w:tcPr>
            <w:tcW w:w="922" w:type="pct"/>
            <w:tcBorders>
              <w:top w:val="nil"/>
            </w:tcBorders>
            <w:vAlign w:val="center"/>
          </w:tcPr>
          <w:p w14:paraId="6A9BB62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0,0</w:t>
            </w:r>
          </w:p>
        </w:tc>
        <w:tc>
          <w:tcPr>
            <w:tcW w:w="549" w:type="pct"/>
            <w:tcBorders>
              <w:top w:val="nil"/>
            </w:tcBorders>
            <w:vAlign w:val="center"/>
          </w:tcPr>
          <w:p w14:paraId="72A6D25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-0,2</w:t>
            </w:r>
          </w:p>
        </w:tc>
        <w:tc>
          <w:tcPr>
            <w:tcW w:w="938" w:type="pct"/>
            <w:tcBorders>
              <w:top w:val="nil"/>
            </w:tcBorders>
            <w:vAlign w:val="center"/>
          </w:tcPr>
          <w:p w14:paraId="04E1842C"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0,0</w:t>
            </w:r>
          </w:p>
        </w:tc>
        <w:tc>
          <w:tcPr>
            <w:tcW w:w="548" w:type="pct"/>
            <w:tcBorders>
              <w:top w:val="nil"/>
            </w:tcBorders>
            <w:vAlign w:val="center"/>
          </w:tcPr>
          <w:p w14:paraId="5A98309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1,1</w:t>
            </w:r>
          </w:p>
        </w:tc>
      </w:tr>
      <w:tr w:rsidR="000F5753" w:rsidRPr="000F5753" w14:paraId="56E30D4F" w14:textId="77777777" w:rsidTr="00061865">
        <w:trPr>
          <w:jc w:val="center"/>
        </w:trPr>
        <w:tc>
          <w:tcPr>
            <w:tcW w:w="2043" w:type="pct"/>
            <w:tcBorders>
              <w:bottom w:val="nil"/>
            </w:tcBorders>
            <w:vAlign w:val="center"/>
          </w:tcPr>
          <w:p w14:paraId="3ACC982C" w14:textId="77777777" w:rsidR="000F5753" w:rsidRPr="000F5753" w:rsidRDefault="000F5753" w:rsidP="000F5753">
            <w:pPr>
              <w:keepNext/>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 xml:space="preserve">Exportul net </w:t>
            </w:r>
          </w:p>
        </w:tc>
        <w:tc>
          <w:tcPr>
            <w:tcW w:w="922" w:type="pct"/>
            <w:tcBorders>
              <w:bottom w:val="nil"/>
            </w:tcBorders>
            <w:vAlign w:val="center"/>
          </w:tcPr>
          <w:p w14:paraId="55F6A0C2"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-1,0</w:t>
            </w:r>
          </w:p>
        </w:tc>
        <w:tc>
          <w:tcPr>
            <w:tcW w:w="549" w:type="pct"/>
            <w:tcBorders>
              <w:bottom w:val="nil"/>
            </w:tcBorders>
            <w:vAlign w:val="center"/>
          </w:tcPr>
          <w:p w14:paraId="718204F8"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-1,6</w:t>
            </w:r>
          </w:p>
        </w:tc>
        <w:tc>
          <w:tcPr>
            <w:tcW w:w="938" w:type="pct"/>
            <w:tcBorders>
              <w:bottom w:val="nil"/>
            </w:tcBorders>
            <w:vAlign w:val="center"/>
          </w:tcPr>
          <w:p w14:paraId="24059DC6"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-0,6</w:t>
            </w:r>
          </w:p>
        </w:tc>
        <w:tc>
          <w:tcPr>
            <w:tcW w:w="548" w:type="pct"/>
            <w:tcBorders>
              <w:bottom w:val="nil"/>
            </w:tcBorders>
            <w:vAlign w:val="center"/>
          </w:tcPr>
          <w:p w14:paraId="06827C31"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-0,7</w:t>
            </w:r>
          </w:p>
        </w:tc>
      </w:tr>
      <w:tr w:rsidR="000F5753" w:rsidRPr="000F5753" w14:paraId="650529A2" w14:textId="77777777" w:rsidTr="00061865">
        <w:trPr>
          <w:jc w:val="center"/>
        </w:trPr>
        <w:tc>
          <w:tcPr>
            <w:tcW w:w="2043" w:type="pct"/>
            <w:tcBorders>
              <w:top w:val="nil"/>
              <w:bottom w:val="nil"/>
            </w:tcBorders>
            <w:vAlign w:val="center"/>
          </w:tcPr>
          <w:p w14:paraId="5F8281AA"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Exportul de bunuri şi servicii</w:t>
            </w:r>
          </w:p>
        </w:tc>
        <w:tc>
          <w:tcPr>
            <w:tcW w:w="922" w:type="pct"/>
            <w:tcBorders>
              <w:top w:val="nil"/>
              <w:bottom w:val="nil"/>
            </w:tcBorders>
            <w:vAlign w:val="center"/>
          </w:tcPr>
          <w:p w14:paraId="2CB53B2A"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3,0</w:t>
            </w:r>
          </w:p>
        </w:tc>
        <w:tc>
          <w:tcPr>
            <w:tcW w:w="549" w:type="pct"/>
            <w:tcBorders>
              <w:top w:val="nil"/>
              <w:bottom w:val="nil"/>
            </w:tcBorders>
            <w:vAlign w:val="center"/>
          </w:tcPr>
          <w:p w14:paraId="3FAB7D05"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2,2</w:t>
            </w:r>
          </w:p>
        </w:tc>
        <w:tc>
          <w:tcPr>
            <w:tcW w:w="938" w:type="pct"/>
            <w:tcBorders>
              <w:top w:val="nil"/>
              <w:bottom w:val="nil"/>
            </w:tcBorders>
            <w:vAlign w:val="center"/>
          </w:tcPr>
          <w:p w14:paraId="30E7FC96"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2,4</w:t>
            </w:r>
          </w:p>
        </w:tc>
        <w:tc>
          <w:tcPr>
            <w:tcW w:w="548" w:type="pct"/>
            <w:tcBorders>
              <w:top w:val="nil"/>
              <w:bottom w:val="nil"/>
            </w:tcBorders>
            <w:vAlign w:val="center"/>
          </w:tcPr>
          <w:p w14:paraId="4ED1E32E"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3,4</w:t>
            </w:r>
          </w:p>
        </w:tc>
      </w:tr>
      <w:tr w:rsidR="000F5753" w:rsidRPr="000F5753" w14:paraId="01357A76" w14:textId="77777777" w:rsidTr="00061865">
        <w:trPr>
          <w:jc w:val="center"/>
        </w:trPr>
        <w:tc>
          <w:tcPr>
            <w:tcW w:w="2043" w:type="pct"/>
            <w:tcBorders>
              <w:top w:val="nil"/>
            </w:tcBorders>
            <w:vAlign w:val="center"/>
          </w:tcPr>
          <w:p w14:paraId="121B2876"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  - Importul de bunuri şi servicii</w:t>
            </w:r>
          </w:p>
        </w:tc>
        <w:tc>
          <w:tcPr>
            <w:tcW w:w="922" w:type="pct"/>
            <w:tcBorders>
              <w:top w:val="nil"/>
            </w:tcBorders>
            <w:vAlign w:val="center"/>
          </w:tcPr>
          <w:p w14:paraId="36EBECF7"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4,0</w:t>
            </w:r>
          </w:p>
        </w:tc>
        <w:tc>
          <w:tcPr>
            <w:tcW w:w="549" w:type="pct"/>
            <w:tcBorders>
              <w:top w:val="nil"/>
            </w:tcBorders>
            <w:vAlign w:val="center"/>
          </w:tcPr>
          <w:p w14:paraId="13EE9F1E"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3,8</w:t>
            </w:r>
          </w:p>
        </w:tc>
        <w:tc>
          <w:tcPr>
            <w:tcW w:w="938" w:type="pct"/>
            <w:tcBorders>
              <w:top w:val="nil"/>
            </w:tcBorders>
            <w:vAlign w:val="center"/>
          </w:tcPr>
          <w:p w14:paraId="445AFE24"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3,0</w:t>
            </w:r>
          </w:p>
        </w:tc>
        <w:tc>
          <w:tcPr>
            <w:tcW w:w="548" w:type="pct"/>
            <w:tcBorders>
              <w:top w:val="nil"/>
            </w:tcBorders>
            <w:vAlign w:val="center"/>
          </w:tcPr>
          <w:p w14:paraId="71D4866A"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4,1</w:t>
            </w:r>
          </w:p>
        </w:tc>
      </w:tr>
      <w:tr w:rsidR="000F5753" w:rsidRPr="000F5753" w14:paraId="36184B13" w14:textId="77777777" w:rsidTr="00061865">
        <w:trPr>
          <w:jc w:val="center"/>
        </w:trPr>
        <w:tc>
          <w:tcPr>
            <w:tcW w:w="2043" w:type="pct"/>
            <w:vAlign w:val="center"/>
          </w:tcPr>
          <w:p w14:paraId="7BA7AE58" w14:textId="77777777" w:rsidR="000F5753" w:rsidRPr="000F5753" w:rsidRDefault="000F5753" w:rsidP="000F5753">
            <w:pPr>
              <w:keepNext/>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PRODUSUL INTERN BRUT</w:t>
            </w:r>
          </w:p>
        </w:tc>
        <w:tc>
          <w:tcPr>
            <w:tcW w:w="922" w:type="pct"/>
            <w:vAlign w:val="center"/>
          </w:tcPr>
          <w:p w14:paraId="6AD86FFC"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3,6</w:t>
            </w:r>
          </w:p>
        </w:tc>
        <w:tc>
          <w:tcPr>
            <w:tcW w:w="549" w:type="pct"/>
            <w:vAlign w:val="center"/>
          </w:tcPr>
          <w:p w14:paraId="0C4D1242"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3,9</w:t>
            </w:r>
          </w:p>
        </w:tc>
        <w:tc>
          <w:tcPr>
            <w:tcW w:w="938" w:type="pct"/>
            <w:vAlign w:val="center"/>
          </w:tcPr>
          <w:p w14:paraId="03C21D43"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4,1</w:t>
            </w:r>
          </w:p>
        </w:tc>
        <w:tc>
          <w:tcPr>
            <w:tcW w:w="548" w:type="pct"/>
            <w:vAlign w:val="center"/>
          </w:tcPr>
          <w:p w14:paraId="48E9380E"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4,8</w:t>
            </w:r>
          </w:p>
        </w:tc>
      </w:tr>
      <w:tr w:rsidR="000F5753" w:rsidRPr="000F5753" w14:paraId="705D69B2" w14:textId="77777777" w:rsidTr="00061865">
        <w:trPr>
          <w:jc w:val="center"/>
        </w:trPr>
        <w:tc>
          <w:tcPr>
            <w:tcW w:w="2043" w:type="pct"/>
            <w:tcBorders>
              <w:bottom w:val="nil"/>
            </w:tcBorders>
            <w:vAlign w:val="bottom"/>
          </w:tcPr>
          <w:p w14:paraId="5D04F782"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Industrie</w:t>
            </w:r>
          </w:p>
        </w:tc>
        <w:tc>
          <w:tcPr>
            <w:tcW w:w="922" w:type="pct"/>
            <w:tcBorders>
              <w:bottom w:val="nil"/>
            </w:tcBorders>
            <w:vAlign w:val="center"/>
          </w:tcPr>
          <w:p w14:paraId="22982DB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0,7</w:t>
            </w:r>
          </w:p>
        </w:tc>
        <w:tc>
          <w:tcPr>
            <w:tcW w:w="549" w:type="pct"/>
            <w:tcBorders>
              <w:bottom w:val="nil"/>
            </w:tcBorders>
            <w:vAlign w:val="center"/>
          </w:tcPr>
          <w:p w14:paraId="431F7AA2"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1,4</w:t>
            </w:r>
          </w:p>
        </w:tc>
        <w:tc>
          <w:tcPr>
            <w:tcW w:w="938" w:type="pct"/>
            <w:tcBorders>
              <w:bottom w:val="nil"/>
            </w:tcBorders>
            <w:vAlign w:val="center"/>
          </w:tcPr>
          <w:p w14:paraId="29B083E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1,2</w:t>
            </w:r>
          </w:p>
        </w:tc>
        <w:tc>
          <w:tcPr>
            <w:tcW w:w="548" w:type="pct"/>
            <w:tcBorders>
              <w:bottom w:val="nil"/>
            </w:tcBorders>
            <w:vAlign w:val="center"/>
          </w:tcPr>
          <w:p w14:paraId="73C1E43A"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0,4</w:t>
            </w:r>
          </w:p>
        </w:tc>
      </w:tr>
      <w:tr w:rsidR="000F5753" w:rsidRPr="000F5753" w14:paraId="07CECD85" w14:textId="77777777" w:rsidTr="00061865">
        <w:trPr>
          <w:jc w:val="center"/>
        </w:trPr>
        <w:tc>
          <w:tcPr>
            <w:tcW w:w="2043" w:type="pct"/>
            <w:tcBorders>
              <w:top w:val="nil"/>
              <w:bottom w:val="nil"/>
            </w:tcBorders>
            <w:vAlign w:val="bottom"/>
          </w:tcPr>
          <w:p w14:paraId="4AACCFC5"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Agricultură, silvicultură, pescuit</w:t>
            </w:r>
          </w:p>
        </w:tc>
        <w:tc>
          <w:tcPr>
            <w:tcW w:w="922" w:type="pct"/>
            <w:tcBorders>
              <w:top w:val="nil"/>
              <w:bottom w:val="nil"/>
            </w:tcBorders>
            <w:vAlign w:val="center"/>
          </w:tcPr>
          <w:p w14:paraId="62AB8704"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-0,1</w:t>
            </w:r>
          </w:p>
        </w:tc>
        <w:tc>
          <w:tcPr>
            <w:tcW w:w="549" w:type="pct"/>
            <w:tcBorders>
              <w:top w:val="nil"/>
              <w:bottom w:val="nil"/>
            </w:tcBorders>
            <w:vAlign w:val="center"/>
          </w:tcPr>
          <w:p w14:paraId="6967851C"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-0,6</w:t>
            </w:r>
          </w:p>
        </w:tc>
        <w:tc>
          <w:tcPr>
            <w:tcW w:w="938" w:type="pct"/>
            <w:tcBorders>
              <w:top w:val="nil"/>
              <w:bottom w:val="nil"/>
            </w:tcBorders>
            <w:vAlign w:val="center"/>
          </w:tcPr>
          <w:p w14:paraId="436A6926"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0,1</w:t>
            </w:r>
          </w:p>
        </w:tc>
        <w:tc>
          <w:tcPr>
            <w:tcW w:w="548" w:type="pct"/>
            <w:tcBorders>
              <w:top w:val="nil"/>
              <w:bottom w:val="nil"/>
            </w:tcBorders>
            <w:vAlign w:val="center"/>
          </w:tcPr>
          <w:p w14:paraId="6450B8C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0,0</w:t>
            </w:r>
          </w:p>
        </w:tc>
      </w:tr>
      <w:tr w:rsidR="000F5753" w:rsidRPr="000F5753" w14:paraId="303E368F" w14:textId="77777777" w:rsidTr="00061865">
        <w:trPr>
          <w:jc w:val="center"/>
        </w:trPr>
        <w:tc>
          <w:tcPr>
            <w:tcW w:w="2043" w:type="pct"/>
            <w:tcBorders>
              <w:top w:val="nil"/>
              <w:bottom w:val="nil"/>
            </w:tcBorders>
            <w:vAlign w:val="bottom"/>
          </w:tcPr>
          <w:p w14:paraId="23AF2582" w14:textId="77777777" w:rsidR="000F5753" w:rsidRPr="000F5753" w:rsidRDefault="0026734F"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Construcții</w:t>
            </w:r>
          </w:p>
        </w:tc>
        <w:tc>
          <w:tcPr>
            <w:tcW w:w="922" w:type="pct"/>
            <w:tcBorders>
              <w:top w:val="nil"/>
              <w:bottom w:val="nil"/>
            </w:tcBorders>
            <w:vAlign w:val="center"/>
          </w:tcPr>
          <w:p w14:paraId="113EBCE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0,4</w:t>
            </w:r>
          </w:p>
        </w:tc>
        <w:tc>
          <w:tcPr>
            <w:tcW w:w="549" w:type="pct"/>
            <w:tcBorders>
              <w:top w:val="nil"/>
              <w:bottom w:val="nil"/>
            </w:tcBorders>
            <w:vAlign w:val="center"/>
          </w:tcPr>
          <w:p w14:paraId="2EE29BA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0,4</w:t>
            </w:r>
          </w:p>
        </w:tc>
        <w:tc>
          <w:tcPr>
            <w:tcW w:w="938" w:type="pct"/>
            <w:tcBorders>
              <w:top w:val="nil"/>
              <w:bottom w:val="nil"/>
            </w:tcBorders>
            <w:vAlign w:val="center"/>
          </w:tcPr>
          <w:p w14:paraId="4679268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0,4</w:t>
            </w:r>
          </w:p>
        </w:tc>
        <w:tc>
          <w:tcPr>
            <w:tcW w:w="548" w:type="pct"/>
            <w:tcBorders>
              <w:top w:val="nil"/>
              <w:bottom w:val="nil"/>
            </w:tcBorders>
            <w:vAlign w:val="center"/>
          </w:tcPr>
          <w:p w14:paraId="30C92932"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0,1</w:t>
            </w:r>
          </w:p>
        </w:tc>
      </w:tr>
      <w:tr w:rsidR="000F5753" w:rsidRPr="000F5753" w14:paraId="18044010" w14:textId="77777777" w:rsidTr="00061865">
        <w:trPr>
          <w:jc w:val="center"/>
        </w:trPr>
        <w:tc>
          <w:tcPr>
            <w:tcW w:w="2043" w:type="pct"/>
            <w:tcBorders>
              <w:top w:val="nil"/>
              <w:bottom w:val="nil"/>
            </w:tcBorders>
            <w:vAlign w:val="bottom"/>
          </w:tcPr>
          <w:p w14:paraId="5DBFEC28"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Total servicii</w:t>
            </w:r>
          </w:p>
        </w:tc>
        <w:tc>
          <w:tcPr>
            <w:tcW w:w="922" w:type="pct"/>
            <w:tcBorders>
              <w:top w:val="nil"/>
              <w:bottom w:val="nil"/>
            </w:tcBorders>
            <w:vAlign w:val="center"/>
          </w:tcPr>
          <w:p w14:paraId="26D39D1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2,2</w:t>
            </w:r>
          </w:p>
        </w:tc>
        <w:tc>
          <w:tcPr>
            <w:tcW w:w="549" w:type="pct"/>
            <w:tcBorders>
              <w:top w:val="nil"/>
              <w:bottom w:val="nil"/>
            </w:tcBorders>
            <w:vAlign w:val="center"/>
          </w:tcPr>
          <w:p w14:paraId="1F3D432F"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1,9</w:t>
            </w:r>
          </w:p>
        </w:tc>
        <w:tc>
          <w:tcPr>
            <w:tcW w:w="938" w:type="pct"/>
            <w:tcBorders>
              <w:top w:val="nil"/>
              <w:bottom w:val="nil"/>
            </w:tcBorders>
            <w:vAlign w:val="center"/>
          </w:tcPr>
          <w:p w14:paraId="0C4729C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1,8</w:t>
            </w:r>
          </w:p>
        </w:tc>
        <w:tc>
          <w:tcPr>
            <w:tcW w:w="548" w:type="pct"/>
            <w:tcBorders>
              <w:top w:val="nil"/>
              <w:bottom w:val="nil"/>
            </w:tcBorders>
            <w:vAlign w:val="center"/>
          </w:tcPr>
          <w:p w14:paraId="211AB0FB"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3,8</w:t>
            </w:r>
          </w:p>
        </w:tc>
      </w:tr>
      <w:tr w:rsidR="000F5753" w:rsidRPr="000F5753" w14:paraId="5580619B" w14:textId="77777777" w:rsidTr="00061865">
        <w:trPr>
          <w:jc w:val="center"/>
        </w:trPr>
        <w:tc>
          <w:tcPr>
            <w:tcW w:w="2043" w:type="pct"/>
            <w:tcBorders>
              <w:top w:val="nil"/>
            </w:tcBorders>
            <w:vAlign w:val="bottom"/>
          </w:tcPr>
          <w:p w14:paraId="761A6619"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Impozite nete pe produs</w:t>
            </w:r>
          </w:p>
        </w:tc>
        <w:tc>
          <w:tcPr>
            <w:tcW w:w="922" w:type="pct"/>
            <w:tcBorders>
              <w:top w:val="nil"/>
            </w:tcBorders>
            <w:vAlign w:val="center"/>
          </w:tcPr>
          <w:p w14:paraId="6DCBC770"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0,5</w:t>
            </w:r>
          </w:p>
        </w:tc>
        <w:tc>
          <w:tcPr>
            <w:tcW w:w="549" w:type="pct"/>
            <w:tcBorders>
              <w:top w:val="nil"/>
            </w:tcBorders>
            <w:vAlign w:val="center"/>
          </w:tcPr>
          <w:p w14:paraId="3DAF055B"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0,8</w:t>
            </w:r>
          </w:p>
        </w:tc>
        <w:tc>
          <w:tcPr>
            <w:tcW w:w="938" w:type="pct"/>
            <w:tcBorders>
              <w:top w:val="nil"/>
            </w:tcBorders>
            <w:vAlign w:val="center"/>
          </w:tcPr>
          <w:p w14:paraId="7E6D3CA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0,6</w:t>
            </w:r>
          </w:p>
        </w:tc>
        <w:tc>
          <w:tcPr>
            <w:tcW w:w="548" w:type="pct"/>
            <w:tcBorders>
              <w:top w:val="nil"/>
            </w:tcBorders>
            <w:vAlign w:val="center"/>
          </w:tcPr>
          <w:p w14:paraId="3FBD1FF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0,5</w:t>
            </w:r>
          </w:p>
        </w:tc>
      </w:tr>
    </w:tbl>
    <w:p w14:paraId="392D6275" w14:textId="77777777" w:rsidR="000F5753" w:rsidRPr="000F5753" w:rsidRDefault="000F5753" w:rsidP="000F5753">
      <w:pPr>
        <w:keepNext/>
        <w:spacing w:before="120" w:line="276" w:lineRule="auto"/>
        <w:jc w:val="both"/>
        <w:rPr>
          <w:rFonts w:ascii="Arial" w:hAnsi="Arial" w:cs="Arial"/>
          <w:i/>
          <w:sz w:val="20"/>
          <w:szCs w:val="20"/>
          <w:lang w:val="ro-RO"/>
        </w:rPr>
      </w:pPr>
      <w:r w:rsidRPr="000F5753">
        <w:rPr>
          <w:rFonts w:ascii="Arial" w:hAnsi="Arial" w:cs="Arial"/>
          <w:i/>
          <w:sz w:val="20"/>
          <w:szCs w:val="20"/>
          <w:lang w:val="ro-RO"/>
        </w:rPr>
        <w:t>Notă: Realizările din 2015 sunt semidefinitive, iar cele din 2016 provizorii.</w:t>
      </w:r>
    </w:p>
    <w:p w14:paraId="1D26F29B" w14:textId="77777777" w:rsidR="000F5753" w:rsidRPr="000F5753" w:rsidRDefault="000F5753" w:rsidP="000F5753">
      <w:pPr>
        <w:keepNext/>
        <w:spacing w:before="120" w:line="276" w:lineRule="auto"/>
        <w:ind w:firstLine="720"/>
        <w:jc w:val="both"/>
        <w:rPr>
          <w:rFonts w:ascii="Arial" w:hAnsi="Arial" w:cs="Arial"/>
          <w:sz w:val="24"/>
          <w:szCs w:val="24"/>
          <w:lang w:val="ro-RO"/>
        </w:rPr>
      </w:pPr>
      <w:r w:rsidRPr="000F5753">
        <w:rPr>
          <w:rFonts w:ascii="Arial" w:hAnsi="Arial" w:cs="Arial"/>
          <w:sz w:val="24"/>
          <w:szCs w:val="24"/>
          <w:lang w:val="ro-RO"/>
        </w:rPr>
        <w:t xml:space="preserve">Caracteristica </w:t>
      </w:r>
      <w:r w:rsidR="0026734F" w:rsidRPr="000F5753">
        <w:rPr>
          <w:rFonts w:ascii="Arial" w:hAnsi="Arial" w:cs="Arial"/>
          <w:sz w:val="24"/>
          <w:szCs w:val="24"/>
          <w:lang w:val="ro-RO"/>
        </w:rPr>
        <w:t>creșterii</w:t>
      </w:r>
      <w:r w:rsidRPr="000F5753">
        <w:rPr>
          <w:rFonts w:ascii="Arial" w:hAnsi="Arial" w:cs="Arial"/>
          <w:sz w:val="24"/>
          <w:szCs w:val="24"/>
          <w:lang w:val="ro-RO"/>
        </w:rPr>
        <w:t xml:space="preserve"> produsului intern brut în 2016 este că s-a realizat cu </w:t>
      </w:r>
      <w:r w:rsidR="0026734F" w:rsidRPr="000F5753">
        <w:rPr>
          <w:rFonts w:ascii="Arial" w:hAnsi="Arial" w:cs="Arial"/>
          <w:sz w:val="24"/>
          <w:szCs w:val="24"/>
          <w:lang w:val="ro-RO"/>
        </w:rPr>
        <w:t>contribuția</w:t>
      </w:r>
      <w:r w:rsidRPr="000F5753">
        <w:rPr>
          <w:rFonts w:ascii="Arial" w:hAnsi="Arial" w:cs="Arial"/>
          <w:sz w:val="24"/>
          <w:szCs w:val="24"/>
          <w:lang w:val="ro-RO"/>
        </w:rPr>
        <w:t xml:space="preserve"> preponderentă a valorii adăugate brute din </w:t>
      </w:r>
      <w:r w:rsidR="0026734F" w:rsidRPr="000F5753">
        <w:rPr>
          <w:rFonts w:ascii="Arial" w:hAnsi="Arial" w:cs="Arial"/>
          <w:sz w:val="24"/>
          <w:szCs w:val="24"/>
          <w:lang w:val="ro-RO"/>
        </w:rPr>
        <w:t>activități</w:t>
      </w:r>
      <w:r w:rsidRPr="000F5753">
        <w:rPr>
          <w:rFonts w:ascii="Arial" w:hAnsi="Arial" w:cs="Arial"/>
          <w:sz w:val="24"/>
          <w:szCs w:val="24"/>
          <w:lang w:val="ro-RO"/>
        </w:rPr>
        <w:t xml:space="preserve"> neagricole. </w:t>
      </w:r>
    </w:p>
    <w:p w14:paraId="7A35DE73" w14:textId="77777777" w:rsidR="000F5753" w:rsidRPr="000F5753" w:rsidRDefault="000F5753" w:rsidP="000F5753">
      <w:pPr>
        <w:keepNext/>
        <w:spacing w:line="276" w:lineRule="auto"/>
        <w:jc w:val="right"/>
        <w:rPr>
          <w:rFonts w:ascii="Arial" w:hAnsi="Arial" w:cs="Arial"/>
          <w:color w:val="000000"/>
          <w:sz w:val="24"/>
          <w:szCs w:val="24"/>
          <w:lang w:val="ro-RO"/>
        </w:rPr>
      </w:pPr>
    </w:p>
    <w:p w14:paraId="7FA3E02E" w14:textId="77777777" w:rsidR="000F5753" w:rsidRPr="000F5753" w:rsidRDefault="000F5753" w:rsidP="000F5753">
      <w:pPr>
        <w:keepNext/>
        <w:spacing w:line="276" w:lineRule="auto"/>
        <w:jc w:val="right"/>
        <w:rPr>
          <w:rFonts w:ascii="Arial" w:hAnsi="Arial" w:cs="Arial"/>
          <w:color w:val="000000"/>
          <w:sz w:val="20"/>
          <w:szCs w:val="20"/>
          <w:lang w:val="ro-RO"/>
        </w:rPr>
      </w:pPr>
      <w:r w:rsidRPr="000F5753">
        <w:rPr>
          <w:rFonts w:ascii="Arial" w:hAnsi="Arial" w:cs="Arial"/>
          <w:color w:val="000000"/>
          <w:sz w:val="20"/>
          <w:szCs w:val="20"/>
          <w:lang w:val="ro-RO"/>
        </w:rPr>
        <w:t>- modificări procentuale faţă de anul precedent -</w:t>
      </w:r>
    </w:p>
    <w:tbl>
      <w:tblPr>
        <w:tblW w:w="9608" w:type="dxa"/>
        <w:jc w:val="center"/>
        <w:tblLook w:val="0000" w:firstRow="0" w:lastRow="0" w:firstColumn="0" w:lastColumn="0" w:noHBand="0" w:noVBand="0"/>
      </w:tblPr>
      <w:tblGrid>
        <w:gridCol w:w="5707"/>
        <w:gridCol w:w="1916"/>
        <w:gridCol w:w="1985"/>
      </w:tblGrid>
      <w:tr w:rsidR="000F5753" w:rsidRPr="000F5753" w14:paraId="5C6A52DA" w14:textId="77777777" w:rsidTr="00061865">
        <w:trPr>
          <w:trHeight w:val="315"/>
          <w:jc w:val="center"/>
        </w:trPr>
        <w:tc>
          <w:tcPr>
            <w:tcW w:w="5707"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DC2F09" w14:textId="77777777" w:rsidR="000F5753" w:rsidRPr="000F5753" w:rsidRDefault="000F5753" w:rsidP="000F5753">
            <w:pPr>
              <w:keepNext/>
              <w:spacing w:line="276" w:lineRule="auto"/>
              <w:jc w:val="center"/>
              <w:rPr>
                <w:rFonts w:ascii="Arial" w:hAnsi="Arial" w:cs="Arial"/>
                <w:color w:val="000000"/>
                <w:sz w:val="24"/>
                <w:szCs w:val="24"/>
                <w:lang w:val="ro-RO"/>
              </w:rPr>
            </w:pPr>
          </w:p>
        </w:tc>
        <w:tc>
          <w:tcPr>
            <w:tcW w:w="1916" w:type="dxa"/>
            <w:tcBorders>
              <w:top w:val="single" w:sz="4" w:space="0" w:color="auto"/>
              <w:left w:val="nil"/>
              <w:bottom w:val="single" w:sz="4" w:space="0" w:color="auto"/>
              <w:right w:val="single" w:sz="4" w:space="0" w:color="auto"/>
            </w:tcBorders>
            <w:shd w:val="clear" w:color="auto" w:fill="DBE5F1"/>
            <w:noWrap/>
            <w:vAlign w:val="center"/>
          </w:tcPr>
          <w:p w14:paraId="36053C85"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2015</w:t>
            </w:r>
          </w:p>
        </w:tc>
        <w:tc>
          <w:tcPr>
            <w:tcW w:w="1985"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1EF8267"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2016</w:t>
            </w:r>
          </w:p>
        </w:tc>
      </w:tr>
      <w:tr w:rsidR="000F5753" w:rsidRPr="000F5753" w14:paraId="2BF04976" w14:textId="77777777" w:rsidTr="00061865">
        <w:trPr>
          <w:trHeight w:val="315"/>
          <w:jc w:val="center"/>
        </w:trPr>
        <w:tc>
          <w:tcPr>
            <w:tcW w:w="5707" w:type="dxa"/>
            <w:tcBorders>
              <w:top w:val="nil"/>
              <w:left w:val="single" w:sz="4" w:space="0" w:color="auto"/>
              <w:bottom w:val="nil"/>
              <w:right w:val="single" w:sz="4" w:space="0" w:color="auto"/>
            </w:tcBorders>
            <w:noWrap/>
            <w:vAlign w:val="center"/>
          </w:tcPr>
          <w:p w14:paraId="75F96031"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Valoarea adăugată brută din agricultura</w:t>
            </w:r>
          </w:p>
        </w:tc>
        <w:tc>
          <w:tcPr>
            <w:tcW w:w="1916" w:type="dxa"/>
            <w:tcBorders>
              <w:top w:val="nil"/>
              <w:left w:val="nil"/>
              <w:bottom w:val="nil"/>
              <w:right w:val="single" w:sz="4" w:space="0" w:color="auto"/>
            </w:tcBorders>
            <w:noWrap/>
            <w:vAlign w:val="center"/>
          </w:tcPr>
          <w:p w14:paraId="7AEC3753"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-11,8</w:t>
            </w:r>
          </w:p>
        </w:tc>
        <w:tc>
          <w:tcPr>
            <w:tcW w:w="1985" w:type="dxa"/>
            <w:tcBorders>
              <w:top w:val="nil"/>
              <w:left w:val="single" w:sz="4" w:space="0" w:color="auto"/>
              <w:bottom w:val="nil"/>
              <w:right w:val="single" w:sz="4" w:space="0" w:color="auto"/>
            </w:tcBorders>
            <w:noWrap/>
            <w:vAlign w:val="center"/>
          </w:tcPr>
          <w:p w14:paraId="53137159"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0,0</w:t>
            </w:r>
          </w:p>
        </w:tc>
      </w:tr>
      <w:tr w:rsidR="000F5753" w:rsidRPr="000F5753" w14:paraId="429CEC23" w14:textId="77777777" w:rsidTr="00061865">
        <w:trPr>
          <w:trHeight w:val="315"/>
          <w:jc w:val="center"/>
        </w:trPr>
        <w:tc>
          <w:tcPr>
            <w:tcW w:w="5707" w:type="dxa"/>
            <w:tcBorders>
              <w:top w:val="nil"/>
              <w:left w:val="single" w:sz="4" w:space="0" w:color="auto"/>
              <w:bottom w:val="nil"/>
              <w:right w:val="single" w:sz="4" w:space="0" w:color="auto"/>
            </w:tcBorders>
            <w:noWrap/>
            <w:vAlign w:val="center"/>
          </w:tcPr>
          <w:p w14:paraId="3C3EFD73" w14:textId="77777777" w:rsidR="000F5753" w:rsidRPr="000F5753" w:rsidRDefault="000F5753" w:rsidP="000F5753">
            <w:pPr>
              <w:keepNext/>
              <w:spacing w:line="276" w:lineRule="auto"/>
              <w:rPr>
                <w:rFonts w:ascii="Arial" w:hAnsi="Arial" w:cs="Arial"/>
                <w:color w:val="000000"/>
                <w:sz w:val="24"/>
                <w:szCs w:val="24"/>
                <w:lang w:val="ro-RO"/>
              </w:rPr>
            </w:pPr>
            <w:r w:rsidRPr="000F5753">
              <w:rPr>
                <w:rFonts w:ascii="Arial" w:hAnsi="Arial" w:cs="Arial"/>
                <w:color w:val="000000"/>
                <w:sz w:val="24"/>
                <w:szCs w:val="24"/>
                <w:lang w:val="ro-RO"/>
              </w:rPr>
              <w:t xml:space="preserve">Valoarea adăugată brută din </w:t>
            </w:r>
            <w:r w:rsidR="0026734F" w:rsidRPr="000F5753">
              <w:rPr>
                <w:rFonts w:ascii="Arial" w:hAnsi="Arial" w:cs="Arial"/>
                <w:color w:val="000000"/>
                <w:sz w:val="24"/>
                <w:szCs w:val="24"/>
                <w:lang w:val="ro-RO"/>
              </w:rPr>
              <w:t>activități</w:t>
            </w:r>
            <w:r w:rsidRPr="000F5753">
              <w:rPr>
                <w:rFonts w:ascii="Arial" w:hAnsi="Arial" w:cs="Arial"/>
                <w:color w:val="000000"/>
                <w:sz w:val="24"/>
                <w:szCs w:val="24"/>
                <w:lang w:val="ro-RO"/>
              </w:rPr>
              <w:t xml:space="preserve"> neagricole</w:t>
            </w:r>
          </w:p>
        </w:tc>
        <w:tc>
          <w:tcPr>
            <w:tcW w:w="1916" w:type="dxa"/>
            <w:tcBorders>
              <w:top w:val="nil"/>
              <w:left w:val="nil"/>
              <w:bottom w:val="nil"/>
              <w:right w:val="single" w:sz="4" w:space="0" w:color="auto"/>
            </w:tcBorders>
            <w:noWrap/>
            <w:vAlign w:val="center"/>
          </w:tcPr>
          <w:p w14:paraId="578DE67D"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4,4</w:t>
            </w:r>
          </w:p>
        </w:tc>
        <w:tc>
          <w:tcPr>
            <w:tcW w:w="1985" w:type="dxa"/>
            <w:tcBorders>
              <w:top w:val="nil"/>
              <w:left w:val="single" w:sz="4" w:space="0" w:color="auto"/>
              <w:bottom w:val="nil"/>
              <w:right w:val="single" w:sz="4" w:space="0" w:color="auto"/>
            </w:tcBorders>
            <w:noWrap/>
            <w:vAlign w:val="center"/>
          </w:tcPr>
          <w:p w14:paraId="79D02EB6" w14:textId="77777777" w:rsidR="000F5753" w:rsidRPr="000F5753" w:rsidRDefault="000F5753" w:rsidP="000F5753">
            <w:pPr>
              <w:keepNext/>
              <w:spacing w:line="276" w:lineRule="auto"/>
              <w:jc w:val="center"/>
              <w:rPr>
                <w:rFonts w:ascii="Arial" w:hAnsi="Arial" w:cs="Arial"/>
                <w:color w:val="000000"/>
                <w:sz w:val="24"/>
                <w:szCs w:val="24"/>
                <w:lang w:val="ro-RO"/>
              </w:rPr>
            </w:pPr>
            <w:r w:rsidRPr="000F5753">
              <w:rPr>
                <w:rFonts w:ascii="Arial" w:hAnsi="Arial" w:cs="Arial"/>
                <w:color w:val="000000"/>
                <w:sz w:val="24"/>
                <w:szCs w:val="24"/>
                <w:lang w:val="ro-RO"/>
              </w:rPr>
              <w:t>5,2</w:t>
            </w:r>
          </w:p>
        </w:tc>
      </w:tr>
      <w:tr w:rsidR="000F5753" w:rsidRPr="000F5753" w14:paraId="7AD9E424" w14:textId="77777777" w:rsidTr="00061865">
        <w:trPr>
          <w:trHeight w:val="315"/>
          <w:jc w:val="center"/>
        </w:trPr>
        <w:tc>
          <w:tcPr>
            <w:tcW w:w="5707" w:type="dxa"/>
            <w:tcBorders>
              <w:top w:val="single" w:sz="4" w:space="0" w:color="auto"/>
              <w:left w:val="single" w:sz="4" w:space="0" w:color="auto"/>
              <w:bottom w:val="single" w:sz="4" w:space="0" w:color="auto"/>
              <w:right w:val="single" w:sz="4" w:space="0" w:color="auto"/>
            </w:tcBorders>
            <w:noWrap/>
            <w:vAlign w:val="center"/>
          </w:tcPr>
          <w:p w14:paraId="191BC379" w14:textId="77777777" w:rsidR="000F5753" w:rsidRPr="000F5753" w:rsidRDefault="000F5753" w:rsidP="000F5753">
            <w:pPr>
              <w:keepNext/>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PRODUS INTERN BRUT</w:t>
            </w:r>
          </w:p>
        </w:tc>
        <w:tc>
          <w:tcPr>
            <w:tcW w:w="1916" w:type="dxa"/>
            <w:tcBorders>
              <w:top w:val="single" w:sz="4" w:space="0" w:color="auto"/>
              <w:left w:val="nil"/>
              <w:bottom w:val="single" w:sz="4" w:space="0" w:color="auto"/>
              <w:right w:val="single" w:sz="4" w:space="0" w:color="auto"/>
            </w:tcBorders>
            <w:noWrap/>
            <w:vAlign w:val="center"/>
          </w:tcPr>
          <w:p w14:paraId="5926BABE"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3,9</w:t>
            </w:r>
          </w:p>
        </w:tc>
        <w:tc>
          <w:tcPr>
            <w:tcW w:w="1985" w:type="dxa"/>
            <w:tcBorders>
              <w:top w:val="single" w:sz="4" w:space="0" w:color="auto"/>
              <w:left w:val="single" w:sz="4" w:space="0" w:color="auto"/>
              <w:bottom w:val="single" w:sz="4" w:space="0" w:color="auto"/>
              <w:right w:val="single" w:sz="4" w:space="0" w:color="auto"/>
            </w:tcBorders>
            <w:noWrap/>
            <w:vAlign w:val="center"/>
          </w:tcPr>
          <w:p w14:paraId="3DD6F74C" w14:textId="77777777" w:rsidR="000F5753" w:rsidRPr="000F5753" w:rsidRDefault="000F5753" w:rsidP="000F5753">
            <w:pPr>
              <w:keepNext/>
              <w:spacing w:line="276" w:lineRule="auto"/>
              <w:jc w:val="center"/>
              <w:rPr>
                <w:rFonts w:ascii="Arial" w:hAnsi="Arial" w:cs="Arial"/>
                <w:b/>
                <w:bCs/>
                <w:color w:val="000000"/>
                <w:sz w:val="24"/>
                <w:szCs w:val="24"/>
                <w:lang w:val="ro-RO"/>
              </w:rPr>
            </w:pPr>
            <w:r w:rsidRPr="000F5753">
              <w:rPr>
                <w:rFonts w:ascii="Arial" w:hAnsi="Arial" w:cs="Arial"/>
                <w:b/>
                <w:bCs/>
                <w:color w:val="000000"/>
                <w:sz w:val="24"/>
                <w:szCs w:val="24"/>
                <w:lang w:val="ro-RO"/>
              </w:rPr>
              <w:t>4,8</w:t>
            </w:r>
          </w:p>
        </w:tc>
      </w:tr>
    </w:tbl>
    <w:p w14:paraId="14122880" w14:textId="77777777" w:rsidR="000F5753" w:rsidRPr="000F5753" w:rsidRDefault="000F5753" w:rsidP="000F5753">
      <w:pPr>
        <w:keepNext/>
        <w:spacing w:before="120" w:line="276" w:lineRule="auto"/>
        <w:jc w:val="both"/>
        <w:rPr>
          <w:rFonts w:ascii="Arial" w:hAnsi="Arial" w:cs="Arial"/>
          <w:i/>
          <w:color w:val="000000"/>
          <w:sz w:val="20"/>
          <w:szCs w:val="20"/>
          <w:lang w:val="ro-RO"/>
        </w:rPr>
      </w:pPr>
      <w:r w:rsidRPr="000F5753">
        <w:rPr>
          <w:rFonts w:ascii="Arial" w:hAnsi="Arial" w:cs="Arial"/>
          <w:i/>
          <w:color w:val="000000"/>
          <w:sz w:val="20"/>
          <w:szCs w:val="20"/>
          <w:lang w:val="ro-RO"/>
        </w:rPr>
        <w:t xml:space="preserve">Notă: In </w:t>
      </w:r>
      <w:r w:rsidR="0026734F" w:rsidRPr="000F5753">
        <w:rPr>
          <w:rFonts w:ascii="Arial" w:hAnsi="Arial" w:cs="Arial"/>
          <w:i/>
          <w:color w:val="000000"/>
          <w:sz w:val="20"/>
          <w:szCs w:val="20"/>
          <w:lang w:val="ro-RO"/>
        </w:rPr>
        <w:t>activitățile</w:t>
      </w:r>
      <w:r w:rsidRPr="000F5753">
        <w:rPr>
          <w:rFonts w:ascii="Arial" w:hAnsi="Arial" w:cs="Arial"/>
          <w:i/>
          <w:color w:val="000000"/>
          <w:sz w:val="20"/>
          <w:szCs w:val="20"/>
          <w:lang w:val="ro-RO"/>
        </w:rPr>
        <w:t xml:space="preserve"> ne</w:t>
      </w:r>
      <w:r>
        <w:rPr>
          <w:rFonts w:ascii="Arial" w:hAnsi="Arial" w:cs="Arial"/>
          <w:i/>
          <w:color w:val="000000"/>
          <w:sz w:val="20"/>
          <w:szCs w:val="20"/>
          <w:lang w:val="ro-RO"/>
        </w:rPr>
        <w:t>a</w:t>
      </w:r>
      <w:r w:rsidRPr="000F5753">
        <w:rPr>
          <w:rFonts w:ascii="Arial" w:hAnsi="Arial" w:cs="Arial"/>
          <w:i/>
          <w:color w:val="000000"/>
          <w:sz w:val="20"/>
          <w:szCs w:val="20"/>
          <w:lang w:val="ro-RO"/>
        </w:rPr>
        <w:t>gricole sunt incluse şi impozitele nete.</w:t>
      </w:r>
    </w:p>
    <w:p w14:paraId="17A86DE0" w14:textId="77777777" w:rsidR="000F5753" w:rsidRPr="000F5753" w:rsidRDefault="000F5753" w:rsidP="000F5753">
      <w:pPr>
        <w:keepNext/>
        <w:spacing w:before="120" w:line="276" w:lineRule="auto"/>
        <w:ind w:firstLine="720"/>
        <w:jc w:val="both"/>
        <w:rPr>
          <w:rFonts w:ascii="Arial" w:hAnsi="Arial" w:cs="Arial"/>
          <w:color w:val="FF0000"/>
          <w:sz w:val="24"/>
          <w:szCs w:val="24"/>
          <w:lang w:val="ro-RO"/>
        </w:rPr>
      </w:pPr>
    </w:p>
    <w:p w14:paraId="338BE6C5" w14:textId="77777777" w:rsidR="000F5753" w:rsidRPr="000F5753" w:rsidRDefault="000F5753" w:rsidP="000F5753">
      <w:pPr>
        <w:keepNext/>
        <w:spacing w:before="120" w:line="276" w:lineRule="auto"/>
        <w:ind w:firstLine="720"/>
        <w:jc w:val="both"/>
        <w:rPr>
          <w:rFonts w:ascii="Arial" w:hAnsi="Arial" w:cs="Arial"/>
          <w:sz w:val="24"/>
          <w:szCs w:val="24"/>
          <w:lang w:val="ro-RO"/>
        </w:rPr>
      </w:pPr>
      <w:r w:rsidRPr="000F5753">
        <w:rPr>
          <w:rFonts w:ascii="Arial" w:hAnsi="Arial" w:cs="Arial"/>
          <w:sz w:val="24"/>
          <w:szCs w:val="24"/>
          <w:lang w:val="ro-RO"/>
        </w:rPr>
        <w:t xml:space="preserve">În anul 2016 comparativ cu anul 2015 </w:t>
      </w:r>
      <w:r w:rsidR="0026734F" w:rsidRPr="000F5753">
        <w:rPr>
          <w:rFonts w:ascii="Arial" w:hAnsi="Arial" w:cs="Arial"/>
          <w:sz w:val="24"/>
          <w:szCs w:val="24"/>
          <w:lang w:val="ro-RO"/>
        </w:rPr>
        <w:t>prețurile</w:t>
      </w:r>
      <w:r w:rsidRPr="000F5753">
        <w:rPr>
          <w:rFonts w:ascii="Arial" w:hAnsi="Arial" w:cs="Arial"/>
          <w:sz w:val="24"/>
          <w:szCs w:val="24"/>
          <w:lang w:val="ro-RO"/>
        </w:rPr>
        <w:t xml:space="preserve"> de consum s-au redus, pentru al doilea an consecutiv, atât ca medie anuală (-1,55%), cât şi la </w:t>
      </w:r>
      <w:r w:rsidR="0026734F" w:rsidRPr="000F5753">
        <w:rPr>
          <w:rFonts w:ascii="Arial" w:hAnsi="Arial" w:cs="Arial"/>
          <w:sz w:val="24"/>
          <w:szCs w:val="24"/>
          <w:lang w:val="ro-RO"/>
        </w:rPr>
        <w:t>sfârșitul</w:t>
      </w:r>
      <w:r w:rsidRPr="000F5753">
        <w:rPr>
          <w:rFonts w:ascii="Arial" w:hAnsi="Arial" w:cs="Arial"/>
          <w:sz w:val="24"/>
          <w:szCs w:val="24"/>
          <w:lang w:val="ro-RO"/>
        </w:rPr>
        <w:t xml:space="preserve"> anului (-0,54%). Aceste diminuări de </w:t>
      </w:r>
      <w:r w:rsidR="0026734F" w:rsidRPr="000F5753">
        <w:rPr>
          <w:rFonts w:ascii="Arial" w:hAnsi="Arial" w:cs="Arial"/>
          <w:sz w:val="24"/>
          <w:szCs w:val="24"/>
          <w:lang w:val="ro-RO"/>
        </w:rPr>
        <w:t>preț</w:t>
      </w:r>
      <w:r w:rsidRPr="000F5753">
        <w:rPr>
          <w:rFonts w:ascii="Arial" w:hAnsi="Arial" w:cs="Arial"/>
          <w:sz w:val="24"/>
          <w:szCs w:val="24"/>
          <w:lang w:val="ro-RO"/>
        </w:rPr>
        <w:t xml:space="preserve"> au avut la bază reducerea cotei TVA de la 24% la 20% la restul categoriilor de produse, măsură intrată în vigoare la 1 ianuarie 2016.</w:t>
      </w:r>
    </w:p>
    <w:p w14:paraId="1920D67B" w14:textId="77777777" w:rsidR="000F5753" w:rsidRPr="00061865" w:rsidRDefault="00061865" w:rsidP="00061865">
      <w:pPr>
        <w:keepNext/>
        <w:spacing w:before="120" w:line="276" w:lineRule="auto"/>
        <w:ind w:firstLine="567"/>
        <w:jc w:val="both"/>
        <w:rPr>
          <w:rFonts w:ascii="Arial" w:hAnsi="Arial" w:cs="Arial"/>
          <w:sz w:val="24"/>
          <w:szCs w:val="24"/>
          <w:lang w:val="ro-RO"/>
        </w:rPr>
      </w:pPr>
      <w:r w:rsidRPr="00061865">
        <w:rPr>
          <w:rFonts w:ascii="Arial" w:hAnsi="Arial" w:cs="Arial"/>
          <w:sz w:val="24"/>
          <w:szCs w:val="24"/>
          <w:lang w:val="ro-RO"/>
        </w:rPr>
        <w:t xml:space="preserve">Pe lângă această măsură s-au suprapus şi alte </w:t>
      </w:r>
      <w:r w:rsidR="0026734F" w:rsidRPr="00061865">
        <w:rPr>
          <w:rFonts w:ascii="Arial" w:hAnsi="Arial" w:cs="Arial"/>
          <w:sz w:val="24"/>
          <w:szCs w:val="24"/>
          <w:lang w:val="ro-RO"/>
        </w:rPr>
        <w:t>influențe</w:t>
      </w:r>
      <w:r w:rsidRPr="00061865">
        <w:rPr>
          <w:rFonts w:ascii="Arial" w:hAnsi="Arial" w:cs="Arial"/>
          <w:sz w:val="24"/>
          <w:szCs w:val="24"/>
          <w:lang w:val="ro-RO"/>
        </w:rPr>
        <w:t xml:space="preserve"> </w:t>
      </w:r>
      <w:r w:rsidR="0026734F" w:rsidRPr="00061865">
        <w:rPr>
          <w:rFonts w:ascii="Arial" w:hAnsi="Arial" w:cs="Arial"/>
          <w:sz w:val="24"/>
          <w:szCs w:val="24"/>
          <w:lang w:val="ro-RO"/>
        </w:rPr>
        <w:t>dezinflaționiste</w:t>
      </w:r>
      <w:r w:rsidRPr="00061865">
        <w:rPr>
          <w:rFonts w:ascii="Arial" w:hAnsi="Arial" w:cs="Arial"/>
          <w:sz w:val="24"/>
          <w:szCs w:val="24"/>
          <w:lang w:val="ro-RO"/>
        </w:rPr>
        <w:t xml:space="preserve"> care s-au manifestat pe </w:t>
      </w:r>
      <w:r w:rsidR="0026734F" w:rsidRPr="00061865">
        <w:rPr>
          <w:rFonts w:ascii="Arial" w:hAnsi="Arial" w:cs="Arial"/>
          <w:sz w:val="24"/>
          <w:szCs w:val="24"/>
          <w:lang w:val="ro-RO"/>
        </w:rPr>
        <w:t>piața</w:t>
      </w:r>
      <w:r w:rsidRPr="00061865">
        <w:rPr>
          <w:rFonts w:ascii="Arial" w:hAnsi="Arial" w:cs="Arial"/>
          <w:sz w:val="24"/>
          <w:szCs w:val="24"/>
          <w:lang w:val="ro-RO"/>
        </w:rPr>
        <w:t xml:space="preserve"> internă, provenite în principal din </w:t>
      </w:r>
      <w:r w:rsidR="0026734F" w:rsidRPr="00061865">
        <w:rPr>
          <w:rFonts w:ascii="Arial" w:hAnsi="Arial" w:cs="Arial"/>
          <w:sz w:val="24"/>
          <w:szCs w:val="24"/>
          <w:lang w:val="ro-RO"/>
        </w:rPr>
        <w:t>prețurile</w:t>
      </w:r>
      <w:r w:rsidRPr="00061865">
        <w:rPr>
          <w:rFonts w:ascii="Arial" w:hAnsi="Arial" w:cs="Arial"/>
          <w:sz w:val="24"/>
          <w:szCs w:val="24"/>
          <w:lang w:val="ro-RO"/>
        </w:rPr>
        <w:t xml:space="preserve"> administrate, în special pentru grupa de energie, ceea ce a făcut ca nivelul </w:t>
      </w:r>
      <w:r w:rsidR="0026734F" w:rsidRPr="00061865">
        <w:rPr>
          <w:rFonts w:ascii="Arial" w:hAnsi="Arial" w:cs="Arial"/>
          <w:sz w:val="24"/>
          <w:szCs w:val="24"/>
          <w:lang w:val="ro-RO"/>
        </w:rPr>
        <w:t>inflației</w:t>
      </w:r>
      <w:r w:rsidRPr="00061865">
        <w:rPr>
          <w:rFonts w:ascii="Arial" w:hAnsi="Arial" w:cs="Arial"/>
          <w:sz w:val="24"/>
          <w:szCs w:val="24"/>
          <w:lang w:val="ro-RO"/>
        </w:rPr>
        <w:t xml:space="preserve"> să se situeze sub valorile estimate la alcătuirea bugetului. În cazul acestora s-au </w:t>
      </w:r>
      <w:r w:rsidR="0026734F" w:rsidRPr="00061865">
        <w:rPr>
          <w:rFonts w:ascii="Arial" w:hAnsi="Arial" w:cs="Arial"/>
          <w:sz w:val="24"/>
          <w:szCs w:val="24"/>
          <w:lang w:val="ro-RO"/>
        </w:rPr>
        <w:t>înregistrat</w:t>
      </w:r>
      <w:r w:rsidRPr="00061865">
        <w:rPr>
          <w:rFonts w:ascii="Arial" w:hAnsi="Arial" w:cs="Arial"/>
          <w:sz w:val="24"/>
          <w:szCs w:val="24"/>
          <w:lang w:val="ro-RO"/>
        </w:rPr>
        <w:t xml:space="preserve"> reduceri suplimentare de </w:t>
      </w:r>
      <w:r w:rsidR="0026734F" w:rsidRPr="00061865">
        <w:rPr>
          <w:rFonts w:ascii="Arial" w:hAnsi="Arial" w:cs="Arial"/>
          <w:sz w:val="24"/>
          <w:szCs w:val="24"/>
          <w:lang w:val="ro-RO"/>
        </w:rPr>
        <w:t>preț</w:t>
      </w:r>
      <w:r w:rsidRPr="00061865">
        <w:rPr>
          <w:rFonts w:ascii="Arial" w:hAnsi="Arial" w:cs="Arial"/>
          <w:sz w:val="24"/>
          <w:szCs w:val="24"/>
          <w:lang w:val="ro-RO"/>
        </w:rPr>
        <w:t xml:space="preserve"> </w:t>
      </w:r>
      <w:r w:rsidR="0026734F" w:rsidRPr="00061865">
        <w:rPr>
          <w:rFonts w:ascii="Arial" w:hAnsi="Arial" w:cs="Arial"/>
          <w:sz w:val="24"/>
          <w:szCs w:val="24"/>
          <w:lang w:val="ro-RO"/>
        </w:rPr>
        <w:t>față</w:t>
      </w:r>
      <w:r w:rsidRPr="00061865">
        <w:rPr>
          <w:rFonts w:ascii="Arial" w:hAnsi="Arial" w:cs="Arial"/>
          <w:sz w:val="24"/>
          <w:szCs w:val="24"/>
          <w:lang w:val="ro-RO"/>
        </w:rPr>
        <w:t xml:space="preserve"> de cele datorate diminuării cotei de TVA din luna ianuarie, acestea fiind accentuate de modificarea </w:t>
      </w:r>
      <w:r w:rsidR="0026734F" w:rsidRPr="00061865">
        <w:rPr>
          <w:rFonts w:ascii="Arial" w:hAnsi="Arial" w:cs="Arial"/>
          <w:sz w:val="24"/>
          <w:szCs w:val="24"/>
          <w:lang w:val="ro-RO"/>
        </w:rPr>
        <w:t>condițiilor</w:t>
      </w:r>
      <w:r w:rsidRPr="00061865">
        <w:rPr>
          <w:rFonts w:ascii="Arial" w:hAnsi="Arial" w:cs="Arial"/>
          <w:sz w:val="24"/>
          <w:szCs w:val="24"/>
          <w:lang w:val="ro-RO"/>
        </w:rPr>
        <w:t xml:space="preserve"> de </w:t>
      </w:r>
      <w:r w:rsidR="0026734F" w:rsidRPr="00061865">
        <w:rPr>
          <w:rFonts w:ascii="Arial" w:hAnsi="Arial" w:cs="Arial"/>
          <w:sz w:val="24"/>
          <w:szCs w:val="24"/>
          <w:lang w:val="ro-RO"/>
        </w:rPr>
        <w:t>piață</w:t>
      </w:r>
      <w:r w:rsidRPr="00061865">
        <w:rPr>
          <w:rFonts w:ascii="Arial" w:hAnsi="Arial" w:cs="Arial"/>
          <w:sz w:val="24"/>
          <w:szCs w:val="24"/>
          <w:lang w:val="ro-RO"/>
        </w:rPr>
        <w:t xml:space="preserve">, prin suspendarea calendarului de liberalizare a </w:t>
      </w:r>
      <w:r w:rsidR="0026734F" w:rsidRPr="00061865">
        <w:rPr>
          <w:rFonts w:ascii="Arial" w:hAnsi="Arial" w:cs="Arial"/>
          <w:sz w:val="24"/>
          <w:szCs w:val="24"/>
          <w:lang w:val="ro-RO"/>
        </w:rPr>
        <w:t>prețului</w:t>
      </w:r>
      <w:r w:rsidRPr="00061865">
        <w:rPr>
          <w:rFonts w:ascii="Arial" w:hAnsi="Arial" w:cs="Arial"/>
          <w:sz w:val="24"/>
          <w:szCs w:val="24"/>
          <w:lang w:val="ro-RO"/>
        </w:rPr>
        <w:t xml:space="preserve"> gazelor naturale şi continuarea procesului de liberalizare a </w:t>
      </w:r>
      <w:r w:rsidR="0026734F" w:rsidRPr="00061865">
        <w:rPr>
          <w:rFonts w:ascii="Arial" w:hAnsi="Arial" w:cs="Arial"/>
          <w:sz w:val="24"/>
          <w:szCs w:val="24"/>
          <w:lang w:val="ro-RO"/>
        </w:rPr>
        <w:t>prețului</w:t>
      </w:r>
      <w:r w:rsidRPr="00061865">
        <w:rPr>
          <w:rFonts w:ascii="Arial" w:hAnsi="Arial" w:cs="Arial"/>
          <w:sz w:val="24"/>
          <w:szCs w:val="24"/>
          <w:lang w:val="ro-RO"/>
        </w:rPr>
        <w:t xml:space="preserve"> energiei electrice, care s-a concretizat într-un </w:t>
      </w:r>
      <w:r w:rsidR="0026734F" w:rsidRPr="00061865">
        <w:rPr>
          <w:rFonts w:ascii="Arial" w:hAnsi="Arial" w:cs="Arial"/>
          <w:sz w:val="24"/>
          <w:szCs w:val="24"/>
          <w:lang w:val="ro-RO"/>
        </w:rPr>
        <w:t>preț</w:t>
      </w:r>
      <w:r w:rsidRPr="00061865">
        <w:rPr>
          <w:rFonts w:ascii="Arial" w:hAnsi="Arial" w:cs="Arial"/>
          <w:sz w:val="24"/>
          <w:szCs w:val="24"/>
          <w:lang w:val="ro-RO"/>
        </w:rPr>
        <w:t xml:space="preserve"> în scădere la consumatorul casnic. La aceste </w:t>
      </w:r>
      <w:r w:rsidR="0026734F" w:rsidRPr="00061865">
        <w:rPr>
          <w:rFonts w:ascii="Arial" w:hAnsi="Arial" w:cs="Arial"/>
          <w:sz w:val="24"/>
          <w:szCs w:val="24"/>
          <w:lang w:val="ro-RO"/>
        </w:rPr>
        <w:t>influențe</w:t>
      </w:r>
      <w:r w:rsidRPr="00061865">
        <w:rPr>
          <w:rFonts w:ascii="Arial" w:hAnsi="Arial" w:cs="Arial"/>
          <w:sz w:val="24"/>
          <w:szCs w:val="24"/>
          <w:lang w:val="ro-RO"/>
        </w:rPr>
        <w:t xml:space="preserve"> s-a adăugat, în cazul energiei electrice, diminuarea </w:t>
      </w:r>
      <w:r w:rsidR="0026734F" w:rsidRPr="00061865">
        <w:rPr>
          <w:rFonts w:ascii="Arial" w:hAnsi="Arial" w:cs="Arial"/>
          <w:sz w:val="24"/>
          <w:szCs w:val="24"/>
          <w:lang w:val="ro-RO"/>
        </w:rPr>
        <w:t>contribuției</w:t>
      </w:r>
      <w:r w:rsidRPr="00061865">
        <w:rPr>
          <w:rFonts w:ascii="Arial" w:hAnsi="Arial" w:cs="Arial"/>
          <w:sz w:val="24"/>
          <w:szCs w:val="24"/>
          <w:lang w:val="ro-RO"/>
        </w:rPr>
        <w:t xml:space="preserve"> pentru cogenerare şi a tarifelor de transport. Totodată, s-au </w:t>
      </w:r>
      <w:r w:rsidR="0026734F" w:rsidRPr="00061865">
        <w:rPr>
          <w:rFonts w:ascii="Arial" w:hAnsi="Arial" w:cs="Arial"/>
          <w:sz w:val="24"/>
          <w:szCs w:val="24"/>
          <w:lang w:val="ro-RO"/>
        </w:rPr>
        <w:t>înregistrat</w:t>
      </w:r>
      <w:r w:rsidRPr="00061865">
        <w:rPr>
          <w:rFonts w:ascii="Arial" w:hAnsi="Arial" w:cs="Arial"/>
          <w:sz w:val="24"/>
          <w:szCs w:val="24"/>
          <w:lang w:val="ro-RO"/>
        </w:rPr>
        <w:t xml:space="preserve"> </w:t>
      </w:r>
      <w:r w:rsidR="0026734F" w:rsidRPr="00061865">
        <w:rPr>
          <w:rFonts w:ascii="Arial" w:hAnsi="Arial" w:cs="Arial"/>
          <w:sz w:val="24"/>
          <w:szCs w:val="24"/>
          <w:lang w:val="ro-RO"/>
        </w:rPr>
        <w:t>evoluții</w:t>
      </w:r>
      <w:r w:rsidRPr="00061865">
        <w:rPr>
          <w:rFonts w:ascii="Arial" w:hAnsi="Arial" w:cs="Arial"/>
          <w:sz w:val="24"/>
          <w:szCs w:val="24"/>
          <w:lang w:val="ro-RO"/>
        </w:rPr>
        <w:t xml:space="preserve"> lunar mai modeste pentru </w:t>
      </w:r>
      <w:r w:rsidR="0026734F" w:rsidRPr="00061865">
        <w:rPr>
          <w:rFonts w:ascii="Arial" w:hAnsi="Arial" w:cs="Arial"/>
          <w:sz w:val="24"/>
          <w:szCs w:val="24"/>
          <w:lang w:val="ro-RO"/>
        </w:rPr>
        <w:t>creșterea</w:t>
      </w:r>
      <w:r w:rsidRPr="00061865">
        <w:rPr>
          <w:rFonts w:ascii="Arial" w:hAnsi="Arial" w:cs="Arial"/>
          <w:sz w:val="24"/>
          <w:szCs w:val="24"/>
          <w:lang w:val="ro-RO"/>
        </w:rPr>
        <w:t xml:space="preserve"> </w:t>
      </w:r>
      <w:r w:rsidR="0026734F" w:rsidRPr="00061865">
        <w:rPr>
          <w:rFonts w:ascii="Arial" w:hAnsi="Arial" w:cs="Arial"/>
          <w:sz w:val="24"/>
          <w:szCs w:val="24"/>
          <w:lang w:val="ro-RO"/>
        </w:rPr>
        <w:t>prețurilor</w:t>
      </w:r>
      <w:r w:rsidR="0026734F">
        <w:rPr>
          <w:rFonts w:ascii="Arial" w:hAnsi="Arial" w:cs="Arial"/>
          <w:sz w:val="24"/>
          <w:szCs w:val="24"/>
          <w:lang w:val="ro-RO"/>
        </w:rPr>
        <w:t xml:space="preserve"> </w:t>
      </w:r>
      <w:r w:rsidRPr="00061865">
        <w:rPr>
          <w:rFonts w:ascii="Arial" w:hAnsi="Arial" w:cs="Arial"/>
          <w:sz w:val="24"/>
          <w:szCs w:val="24"/>
          <w:lang w:val="ro-RO"/>
        </w:rPr>
        <w:t xml:space="preserve">mărfurilor alimentare, pe fondul unui excedent de ofertă pe acest segment de produse în </w:t>
      </w:r>
      <w:r w:rsidR="0026734F" w:rsidRPr="00061865">
        <w:rPr>
          <w:rFonts w:ascii="Arial" w:hAnsi="Arial" w:cs="Arial"/>
          <w:sz w:val="24"/>
          <w:szCs w:val="24"/>
          <w:lang w:val="ro-RO"/>
        </w:rPr>
        <w:t>spațiul</w:t>
      </w:r>
      <w:r w:rsidRPr="00061865">
        <w:rPr>
          <w:rFonts w:ascii="Arial" w:hAnsi="Arial" w:cs="Arial"/>
          <w:sz w:val="24"/>
          <w:szCs w:val="24"/>
          <w:lang w:val="ro-RO"/>
        </w:rPr>
        <w:t xml:space="preserve"> comunitar.</w:t>
      </w:r>
    </w:p>
    <w:p w14:paraId="1BD0E808" w14:textId="77777777" w:rsidR="00BA5E33" w:rsidRPr="000F5753" w:rsidRDefault="00BA5E33" w:rsidP="000F5753">
      <w:pPr>
        <w:spacing w:line="276" w:lineRule="auto"/>
        <w:rPr>
          <w:rFonts w:ascii="Arial" w:hAnsi="Arial" w:cs="Arial"/>
          <w:sz w:val="24"/>
          <w:szCs w:val="24"/>
          <w:lang w:val="ro-RO"/>
        </w:rPr>
      </w:pPr>
    </w:p>
    <w:p w14:paraId="6B6E88CF" w14:textId="77777777" w:rsidR="00B56157" w:rsidRDefault="00B56157">
      <w:pPr>
        <w:rPr>
          <w:rFonts w:ascii="Arial" w:hAnsi="Arial" w:cs="Arial"/>
          <w:b/>
          <w:bCs/>
          <w:sz w:val="24"/>
          <w:szCs w:val="24"/>
          <w:lang w:val="ro-RO"/>
        </w:rPr>
      </w:pPr>
      <w:bookmarkStart w:id="7" w:name="_Toc483927041"/>
      <w:r>
        <w:rPr>
          <w:rFonts w:ascii="Arial" w:hAnsi="Arial" w:cs="Arial"/>
          <w:b/>
          <w:bCs/>
          <w:sz w:val="24"/>
          <w:szCs w:val="24"/>
          <w:lang w:val="ro-RO"/>
        </w:rPr>
        <w:br w:type="page"/>
      </w:r>
    </w:p>
    <w:p w14:paraId="386228FD" w14:textId="01F33CC2" w:rsidR="00061865" w:rsidRPr="00905D48" w:rsidRDefault="00061865" w:rsidP="00CA7417">
      <w:pPr>
        <w:pStyle w:val="Heading1"/>
        <w:rPr>
          <w:rFonts w:ascii="Arial" w:hAnsi="Arial" w:cs="Arial"/>
          <w:b/>
          <w:bCs/>
          <w:color w:val="auto"/>
          <w:sz w:val="24"/>
          <w:szCs w:val="24"/>
          <w:lang w:val="ro-RO"/>
        </w:rPr>
      </w:pPr>
      <w:r w:rsidRPr="00905D48">
        <w:rPr>
          <w:rFonts w:ascii="Arial" w:hAnsi="Arial" w:cs="Arial"/>
          <w:b/>
          <w:bCs/>
          <w:color w:val="auto"/>
          <w:sz w:val="24"/>
          <w:szCs w:val="24"/>
          <w:lang w:val="ro-RO"/>
        </w:rPr>
        <w:t>II. Deficitul ESA şi deficitul structural</w:t>
      </w:r>
      <w:bookmarkEnd w:id="7"/>
    </w:p>
    <w:p w14:paraId="28CB4096" w14:textId="77777777" w:rsidR="00061865" w:rsidRDefault="00061865" w:rsidP="00CA7417">
      <w:pPr>
        <w:pStyle w:val="Heading2"/>
        <w:rPr>
          <w:rFonts w:ascii="Arial" w:hAnsi="Arial" w:cs="Arial"/>
          <w:b/>
          <w:bCs/>
          <w:sz w:val="24"/>
          <w:szCs w:val="24"/>
          <w:lang w:val="ro-RO"/>
        </w:rPr>
      </w:pPr>
    </w:p>
    <w:p w14:paraId="187989B2" w14:textId="77777777" w:rsidR="00061865" w:rsidRDefault="00061865" w:rsidP="000F5753">
      <w:pPr>
        <w:spacing w:line="276" w:lineRule="auto"/>
        <w:rPr>
          <w:rFonts w:ascii="Arial" w:hAnsi="Arial" w:cs="Arial"/>
          <w:b/>
          <w:bCs/>
          <w:sz w:val="24"/>
          <w:szCs w:val="24"/>
          <w:lang w:val="ro-RO"/>
        </w:rPr>
      </w:pPr>
    </w:p>
    <w:p w14:paraId="09A424EB" w14:textId="77777777" w:rsidR="00BA5E33" w:rsidRDefault="00BA5E33" w:rsidP="000F5753">
      <w:pPr>
        <w:spacing w:line="276" w:lineRule="auto"/>
        <w:rPr>
          <w:rFonts w:ascii="Arial" w:hAnsi="Arial" w:cs="Arial"/>
          <w:b/>
          <w:bCs/>
          <w:sz w:val="24"/>
          <w:szCs w:val="24"/>
          <w:lang w:val="ro-RO"/>
        </w:rPr>
      </w:pPr>
      <w:r w:rsidRPr="000F5753">
        <w:rPr>
          <w:rFonts w:ascii="Arial" w:hAnsi="Arial" w:cs="Arial"/>
          <w:b/>
          <w:bCs/>
          <w:sz w:val="24"/>
          <w:szCs w:val="24"/>
          <w:lang w:val="ro-RO"/>
        </w:rPr>
        <w:t xml:space="preserve">II.1 Deficitul ESA </w:t>
      </w:r>
    </w:p>
    <w:p w14:paraId="79290823" w14:textId="77777777" w:rsidR="00061865" w:rsidRPr="000F5753" w:rsidRDefault="00061865" w:rsidP="000F5753">
      <w:pPr>
        <w:spacing w:line="276" w:lineRule="auto"/>
        <w:rPr>
          <w:rFonts w:ascii="Arial" w:hAnsi="Arial" w:cs="Arial"/>
          <w:b/>
          <w:bCs/>
          <w:sz w:val="24"/>
          <w:szCs w:val="24"/>
          <w:lang w:val="ro-RO"/>
        </w:rPr>
      </w:pPr>
    </w:p>
    <w:p w14:paraId="362A0C78" w14:textId="77777777" w:rsidR="00BA5E33" w:rsidRPr="000F5753" w:rsidRDefault="00BA5E33" w:rsidP="000F5753">
      <w:pPr>
        <w:spacing w:line="276" w:lineRule="auto"/>
        <w:rPr>
          <w:rFonts w:ascii="Arial" w:hAnsi="Arial" w:cs="Arial"/>
          <w:b/>
          <w:bCs/>
          <w:sz w:val="24"/>
          <w:szCs w:val="24"/>
          <w:lang w:val="ro-RO"/>
        </w:rPr>
      </w:pPr>
    </w:p>
    <w:p w14:paraId="062D24D9" w14:textId="77777777" w:rsidR="00BA5E33" w:rsidRPr="000F5753" w:rsidRDefault="00BA5E33" w:rsidP="000F5753">
      <w:pPr>
        <w:spacing w:line="276" w:lineRule="auto"/>
        <w:ind w:firstLine="567"/>
        <w:jc w:val="both"/>
        <w:rPr>
          <w:rFonts w:ascii="Arial" w:hAnsi="Arial" w:cs="Arial"/>
          <w:color w:val="000000"/>
          <w:sz w:val="24"/>
          <w:szCs w:val="24"/>
          <w:lang w:val="ro-RO"/>
        </w:rPr>
      </w:pPr>
      <w:r w:rsidRPr="000F5753">
        <w:rPr>
          <w:rFonts w:ascii="Arial" w:hAnsi="Arial" w:cs="Arial"/>
          <w:color w:val="000000"/>
          <w:sz w:val="24"/>
          <w:szCs w:val="24"/>
          <w:lang w:val="ro-RO"/>
        </w:rPr>
        <w:t xml:space="preserve">Pentru anul </w:t>
      </w:r>
      <w:r w:rsidR="009539B5" w:rsidRPr="000F5753">
        <w:rPr>
          <w:rFonts w:ascii="Arial" w:hAnsi="Arial" w:cs="Arial"/>
          <w:color w:val="000000"/>
          <w:sz w:val="24"/>
          <w:szCs w:val="24"/>
          <w:lang w:val="ro-RO"/>
        </w:rPr>
        <w:t>2016</w:t>
      </w:r>
      <w:r w:rsidRPr="000F5753">
        <w:rPr>
          <w:rFonts w:ascii="Arial" w:hAnsi="Arial" w:cs="Arial"/>
          <w:color w:val="000000"/>
          <w:sz w:val="24"/>
          <w:szCs w:val="24"/>
          <w:lang w:val="ro-RO"/>
        </w:rPr>
        <w:t xml:space="preserve">, deficitul administrației publice generale s-a calculat pe baza datelor transmise de instituțiile publice şi a celor provizorii ale companiilor de stat clasificate în administrația publică, deficitul rezultat (date semifinale) conform metodologiei ESA 2010 fiind de </w:t>
      </w:r>
      <w:r w:rsidR="009539B5" w:rsidRPr="000F5753">
        <w:rPr>
          <w:rFonts w:ascii="Arial" w:hAnsi="Arial" w:cs="Arial"/>
          <w:color w:val="000000"/>
          <w:sz w:val="24"/>
          <w:szCs w:val="24"/>
          <w:lang w:val="ro-RO"/>
        </w:rPr>
        <w:t>3,0</w:t>
      </w:r>
      <w:r w:rsidRPr="000F5753">
        <w:rPr>
          <w:rFonts w:ascii="Arial" w:hAnsi="Arial" w:cs="Arial"/>
          <w:color w:val="000000"/>
          <w:sz w:val="24"/>
          <w:szCs w:val="24"/>
          <w:lang w:val="ro-RO"/>
        </w:rPr>
        <w:t>% din PIB</w:t>
      </w:r>
      <w:r w:rsidR="00C506BB">
        <w:rPr>
          <w:rFonts w:ascii="Arial" w:hAnsi="Arial" w:cs="Arial"/>
          <w:color w:val="000000"/>
          <w:sz w:val="24"/>
          <w:szCs w:val="24"/>
          <w:lang w:val="ro-RO"/>
        </w:rPr>
        <w:t>.</w:t>
      </w:r>
      <w:r w:rsidRPr="000F5753">
        <w:rPr>
          <w:rFonts w:ascii="Arial" w:hAnsi="Arial" w:cs="Arial"/>
          <w:color w:val="000000"/>
          <w:sz w:val="24"/>
          <w:szCs w:val="24"/>
          <w:lang w:val="ro-RO"/>
        </w:rPr>
        <w:t xml:space="preserve"> </w:t>
      </w:r>
    </w:p>
    <w:p w14:paraId="0CEB56BA" w14:textId="77777777" w:rsidR="000F5753" w:rsidRDefault="00BA5E33" w:rsidP="000F5753">
      <w:pPr>
        <w:spacing w:line="276" w:lineRule="auto"/>
        <w:ind w:firstLine="567"/>
        <w:jc w:val="both"/>
        <w:rPr>
          <w:rFonts w:ascii="Arial" w:hAnsi="Arial" w:cs="Arial"/>
          <w:color w:val="000000"/>
          <w:sz w:val="24"/>
          <w:szCs w:val="24"/>
          <w:lang w:val="ro-RO"/>
        </w:rPr>
      </w:pPr>
      <w:r w:rsidRPr="000F5753">
        <w:rPr>
          <w:rFonts w:ascii="Arial" w:hAnsi="Arial" w:cs="Arial"/>
          <w:color w:val="000000"/>
          <w:sz w:val="24"/>
          <w:szCs w:val="24"/>
          <w:lang w:val="ro-RO"/>
        </w:rPr>
        <w:t xml:space="preserve">Comparativ cu anul </w:t>
      </w:r>
      <w:r w:rsidR="009539B5" w:rsidRPr="000F5753">
        <w:rPr>
          <w:rFonts w:ascii="Arial" w:hAnsi="Arial" w:cs="Arial"/>
          <w:color w:val="000000"/>
          <w:sz w:val="24"/>
          <w:szCs w:val="24"/>
          <w:lang w:val="ro-RO"/>
        </w:rPr>
        <w:t xml:space="preserve">2015 </w:t>
      </w:r>
      <w:r w:rsidRPr="000F5753">
        <w:rPr>
          <w:rFonts w:ascii="Arial" w:hAnsi="Arial" w:cs="Arial"/>
          <w:color w:val="000000"/>
          <w:sz w:val="24"/>
          <w:szCs w:val="24"/>
          <w:lang w:val="ro-RO"/>
        </w:rPr>
        <w:t xml:space="preserve">deficitul calculat conform metodologiei ESA 2010 în anul </w:t>
      </w:r>
      <w:r w:rsidR="009539B5" w:rsidRPr="000F5753">
        <w:rPr>
          <w:rFonts w:ascii="Arial" w:hAnsi="Arial" w:cs="Arial"/>
          <w:color w:val="000000"/>
          <w:sz w:val="24"/>
          <w:szCs w:val="24"/>
          <w:lang w:val="ro-RO"/>
        </w:rPr>
        <w:t>2016 a</w:t>
      </w:r>
      <w:r w:rsidR="00A83E86" w:rsidRPr="000F5753">
        <w:rPr>
          <w:rFonts w:ascii="Arial" w:hAnsi="Arial" w:cs="Arial"/>
          <w:color w:val="000000"/>
          <w:sz w:val="24"/>
          <w:szCs w:val="24"/>
          <w:lang w:val="ro-RO"/>
        </w:rPr>
        <w:t xml:space="preserve"> </w:t>
      </w:r>
      <w:r w:rsidR="009539B5" w:rsidRPr="000F5753">
        <w:rPr>
          <w:rFonts w:ascii="Arial" w:hAnsi="Arial" w:cs="Arial"/>
          <w:color w:val="000000"/>
          <w:sz w:val="24"/>
          <w:szCs w:val="24"/>
          <w:lang w:val="ro-RO"/>
        </w:rPr>
        <w:t xml:space="preserve">crescut cu </w:t>
      </w:r>
      <w:r w:rsidRPr="000F5753">
        <w:rPr>
          <w:rFonts w:ascii="Arial" w:hAnsi="Arial" w:cs="Arial"/>
          <w:color w:val="000000"/>
          <w:sz w:val="24"/>
          <w:szCs w:val="24"/>
          <w:lang w:val="ro-RO"/>
        </w:rPr>
        <w:t xml:space="preserve"> </w:t>
      </w:r>
      <w:r w:rsidR="00A83E86" w:rsidRPr="000F5753">
        <w:rPr>
          <w:rFonts w:ascii="Arial" w:hAnsi="Arial" w:cs="Arial"/>
          <w:color w:val="000000"/>
          <w:sz w:val="24"/>
          <w:szCs w:val="24"/>
          <w:lang w:val="ro-RO"/>
        </w:rPr>
        <w:t>2,2</w:t>
      </w:r>
      <w:r w:rsidRPr="000F5753">
        <w:rPr>
          <w:rFonts w:ascii="Arial" w:hAnsi="Arial" w:cs="Arial"/>
          <w:color w:val="000000"/>
          <w:sz w:val="24"/>
          <w:szCs w:val="24"/>
          <w:lang w:val="ro-RO"/>
        </w:rPr>
        <w:t xml:space="preserve"> pp de la 0,8% din PIB în </w:t>
      </w:r>
      <w:r w:rsidR="009539B5" w:rsidRPr="000F5753">
        <w:rPr>
          <w:rFonts w:ascii="Arial" w:hAnsi="Arial" w:cs="Arial"/>
          <w:color w:val="000000"/>
          <w:sz w:val="24"/>
          <w:szCs w:val="24"/>
          <w:lang w:val="ro-RO"/>
        </w:rPr>
        <w:t xml:space="preserve">2015 </w:t>
      </w:r>
      <w:r w:rsidRPr="000F5753">
        <w:rPr>
          <w:rFonts w:ascii="Arial" w:hAnsi="Arial" w:cs="Arial"/>
          <w:color w:val="000000"/>
          <w:sz w:val="24"/>
          <w:szCs w:val="24"/>
          <w:lang w:val="ro-RO"/>
        </w:rPr>
        <w:t xml:space="preserve">la </w:t>
      </w:r>
      <w:r w:rsidR="00A83E86" w:rsidRPr="000F5753">
        <w:rPr>
          <w:rFonts w:ascii="Arial" w:hAnsi="Arial" w:cs="Arial"/>
          <w:color w:val="000000"/>
          <w:sz w:val="24"/>
          <w:szCs w:val="24"/>
          <w:lang w:val="ro-RO"/>
        </w:rPr>
        <w:t>3%</w:t>
      </w:r>
      <w:r w:rsidRPr="000F5753">
        <w:rPr>
          <w:rFonts w:ascii="Arial" w:hAnsi="Arial" w:cs="Arial"/>
          <w:color w:val="000000"/>
          <w:sz w:val="24"/>
          <w:szCs w:val="24"/>
          <w:lang w:val="ro-RO"/>
        </w:rPr>
        <w:t xml:space="preserve"> din PIB în </w:t>
      </w:r>
      <w:r w:rsidR="009539B5" w:rsidRPr="000F5753">
        <w:rPr>
          <w:rFonts w:ascii="Arial" w:hAnsi="Arial" w:cs="Arial"/>
          <w:color w:val="000000"/>
          <w:sz w:val="24"/>
          <w:szCs w:val="24"/>
          <w:lang w:val="ro-RO"/>
        </w:rPr>
        <w:t>2016</w:t>
      </w:r>
      <w:r w:rsidR="00A83E86" w:rsidRPr="000F5753">
        <w:rPr>
          <w:rFonts w:ascii="Arial" w:hAnsi="Arial" w:cs="Arial"/>
          <w:color w:val="000000"/>
          <w:sz w:val="24"/>
          <w:szCs w:val="24"/>
          <w:lang w:val="ro-RO"/>
        </w:rPr>
        <w:t>.</w:t>
      </w:r>
    </w:p>
    <w:p w14:paraId="3B6AD265" w14:textId="77777777" w:rsidR="00061865" w:rsidRPr="000F5753" w:rsidRDefault="00061865" w:rsidP="000F5753">
      <w:pPr>
        <w:spacing w:line="276" w:lineRule="auto"/>
        <w:ind w:firstLine="567"/>
        <w:jc w:val="both"/>
        <w:rPr>
          <w:rFonts w:ascii="Arial" w:hAnsi="Arial" w:cs="Arial"/>
          <w:color w:val="000000"/>
          <w:sz w:val="24"/>
          <w:szCs w:val="24"/>
          <w:lang w:val="ro-RO"/>
        </w:rPr>
      </w:pPr>
    </w:p>
    <w:p w14:paraId="0C1648B5" w14:textId="77777777" w:rsidR="000F5753" w:rsidRPr="000F5753" w:rsidRDefault="000F5753" w:rsidP="000F5753">
      <w:pPr>
        <w:spacing w:line="276" w:lineRule="auto"/>
        <w:jc w:val="center"/>
        <w:rPr>
          <w:rFonts w:ascii="Arial" w:hAnsi="Arial" w:cs="Arial"/>
          <w:color w:val="000000"/>
          <w:sz w:val="24"/>
          <w:szCs w:val="24"/>
          <w:lang w:val="ro-RO"/>
        </w:rPr>
      </w:pPr>
    </w:p>
    <w:p w14:paraId="4DEFFD54" w14:textId="77777777" w:rsidR="00BA5E33" w:rsidRPr="000F5753" w:rsidRDefault="00BA5E33" w:rsidP="000F5753">
      <w:pPr>
        <w:spacing w:line="276" w:lineRule="auto"/>
        <w:jc w:val="center"/>
        <w:rPr>
          <w:rFonts w:ascii="Arial" w:hAnsi="Arial" w:cs="Arial"/>
          <w:b/>
          <w:bCs/>
          <w:sz w:val="24"/>
          <w:szCs w:val="24"/>
          <w:lang w:val="ro-RO"/>
        </w:rPr>
      </w:pPr>
      <w:r w:rsidRPr="000F5753">
        <w:rPr>
          <w:rFonts w:ascii="Arial" w:hAnsi="Arial" w:cs="Arial"/>
          <w:b/>
          <w:bCs/>
          <w:sz w:val="24"/>
          <w:szCs w:val="24"/>
          <w:lang w:val="ro-RO"/>
        </w:rPr>
        <w:t>Deficitul administrației publice generale conform ESA 2010</w:t>
      </w:r>
    </w:p>
    <w:p w14:paraId="0AD6547D" w14:textId="77777777" w:rsidR="00BA5E33" w:rsidRPr="000F5753" w:rsidRDefault="006F4855" w:rsidP="000F5753">
      <w:pPr>
        <w:spacing w:line="276" w:lineRule="auto"/>
        <w:jc w:val="center"/>
        <w:rPr>
          <w:rFonts w:ascii="Arial" w:hAnsi="Arial" w:cs="Arial"/>
          <w:b/>
          <w:bCs/>
          <w:sz w:val="24"/>
          <w:szCs w:val="24"/>
          <w:lang w:val="ro-RO"/>
        </w:rPr>
      </w:pPr>
      <w:r w:rsidRPr="000F5753">
        <w:rPr>
          <w:rFonts w:ascii="Arial" w:hAnsi="Arial" w:cs="Arial"/>
          <w:noProof/>
          <w:sz w:val="24"/>
          <w:szCs w:val="24"/>
          <w:lang w:val="ro-RO" w:eastAsia="ro-RO"/>
        </w:rPr>
        <w:drawing>
          <wp:inline distT="0" distB="0" distL="0" distR="0" wp14:anchorId="13BBE7A5" wp14:editId="2AB26EF9">
            <wp:extent cx="5886450" cy="108839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1088390"/>
                    </a:xfrm>
                    <a:prstGeom prst="rect">
                      <a:avLst/>
                    </a:prstGeom>
                    <a:noFill/>
                    <a:ln>
                      <a:noFill/>
                    </a:ln>
                  </pic:spPr>
                </pic:pic>
              </a:graphicData>
            </a:graphic>
          </wp:inline>
        </w:drawing>
      </w:r>
    </w:p>
    <w:p w14:paraId="5B73F223" w14:textId="77777777" w:rsidR="00BA5E33" w:rsidRPr="000F5753" w:rsidRDefault="00BA5E33" w:rsidP="002C084E">
      <w:pPr>
        <w:spacing w:line="276" w:lineRule="auto"/>
        <w:rPr>
          <w:rFonts w:ascii="Arial" w:hAnsi="Arial" w:cs="Arial"/>
          <w:b/>
          <w:bCs/>
          <w:sz w:val="24"/>
          <w:szCs w:val="24"/>
          <w:lang w:val="ro-RO"/>
        </w:rPr>
      </w:pPr>
    </w:p>
    <w:p w14:paraId="0A1D016F" w14:textId="42ACC450" w:rsidR="00061865" w:rsidRDefault="002C084E" w:rsidP="002C084E">
      <w:pPr>
        <w:spacing w:line="276" w:lineRule="auto"/>
        <w:ind w:firstLine="624"/>
        <w:jc w:val="both"/>
        <w:rPr>
          <w:rFonts w:ascii="Arial" w:hAnsi="Arial" w:cs="Arial"/>
          <w:b/>
          <w:bCs/>
          <w:sz w:val="24"/>
          <w:szCs w:val="24"/>
          <w:lang w:val="ro-RO"/>
        </w:rPr>
      </w:pPr>
      <w:r w:rsidRPr="002C084E">
        <w:rPr>
          <w:rFonts w:ascii="Arial" w:hAnsi="Arial" w:cs="Arial"/>
          <w:bCs/>
          <w:sz w:val="24"/>
          <w:szCs w:val="24"/>
          <w:lang w:val="ro-RO"/>
        </w:rPr>
        <w:t>Deficitul bugetar calculat conform metodologiei europene s-a situat la limita nivelului de referință a Pactului de Stabilitate și Creștere, înregistrând un nivelul de 3,0% din PIB în anul 2016. Deficitul a crescut cu 2,</w:t>
      </w:r>
      <w:r w:rsidR="00DD62E4">
        <w:rPr>
          <w:rFonts w:ascii="Arial" w:hAnsi="Arial" w:cs="Arial"/>
          <w:bCs/>
          <w:sz w:val="24"/>
          <w:szCs w:val="24"/>
          <w:lang w:val="ro-RO"/>
        </w:rPr>
        <w:t>2</w:t>
      </w:r>
      <w:r w:rsidRPr="002C084E">
        <w:rPr>
          <w:rFonts w:ascii="Arial" w:hAnsi="Arial" w:cs="Arial"/>
          <w:bCs/>
          <w:sz w:val="24"/>
          <w:szCs w:val="24"/>
          <w:lang w:val="ro-RO"/>
        </w:rPr>
        <w:t xml:space="preserve"> </w:t>
      </w:r>
      <w:r w:rsidR="00513D25">
        <w:rPr>
          <w:rFonts w:ascii="Arial" w:hAnsi="Arial" w:cs="Arial"/>
          <w:bCs/>
          <w:sz w:val="24"/>
          <w:szCs w:val="24"/>
          <w:lang w:val="ro-RO"/>
        </w:rPr>
        <w:t>puncte procentuale</w:t>
      </w:r>
      <w:r w:rsidRPr="002C084E">
        <w:rPr>
          <w:rFonts w:ascii="Arial" w:hAnsi="Arial" w:cs="Arial"/>
          <w:bCs/>
          <w:sz w:val="24"/>
          <w:szCs w:val="24"/>
          <w:lang w:val="ro-RO"/>
        </w:rPr>
        <w:t xml:space="preserve"> comparativ cu anul anterior în principal pe fondul reducerii veniturilor bugetare ca urmare a măsurilor de relaxare fiscală, precum și de creșteri salariale și de asistență socială</w:t>
      </w:r>
      <w:r w:rsidRPr="002C084E">
        <w:rPr>
          <w:rFonts w:ascii="Arial" w:hAnsi="Arial" w:cs="Arial"/>
          <w:b/>
          <w:bCs/>
          <w:sz w:val="24"/>
          <w:szCs w:val="24"/>
          <w:lang w:val="ro-RO"/>
        </w:rPr>
        <w:t>.</w:t>
      </w:r>
    </w:p>
    <w:p w14:paraId="15CCB533" w14:textId="05ECF431" w:rsidR="0005167E" w:rsidRDefault="0005167E" w:rsidP="002C084E">
      <w:pPr>
        <w:spacing w:line="276" w:lineRule="auto"/>
        <w:ind w:firstLine="624"/>
        <w:jc w:val="both"/>
        <w:rPr>
          <w:rFonts w:ascii="Arial" w:hAnsi="Arial" w:cs="Arial"/>
          <w:bCs/>
          <w:sz w:val="24"/>
          <w:szCs w:val="24"/>
          <w:lang w:val="ro-RO"/>
        </w:rPr>
      </w:pPr>
      <w:r w:rsidRPr="0005167E">
        <w:rPr>
          <w:rFonts w:ascii="Arial" w:hAnsi="Arial" w:cs="Arial"/>
          <w:bCs/>
          <w:sz w:val="24"/>
          <w:szCs w:val="24"/>
          <w:lang w:val="ro-RO"/>
        </w:rPr>
        <w:t>De asemenea, o măsură cu impact de majorare a defic</w:t>
      </w:r>
      <w:bookmarkStart w:id="8" w:name="_GoBack"/>
      <w:bookmarkEnd w:id="8"/>
      <w:r w:rsidRPr="0005167E">
        <w:rPr>
          <w:rFonts w:ascii="Arial" w:hAnsi="Arial" w:cs="Arial"/>
          <w:bCs/>
          <w:sz w:val="24"/>
          <w:szCs w:val="24"/>
          <w:lang w:val="ro-RO"/>
        </w:rPr>
        <w:t>itului ESA, doar în anul 2016, o reprezintă obligația statului de a rambursa cadrelor didactice drepturile salariale ce decurg din aplicarea Legea nr.85/2016 privind plăți salariale cuvenite personalului didactic din învățământul de stat pentru perioada octombrie 2008 -13 mai 2011. Totodată,</w:t>
      </w:r>
      <w:r w:rsidR="00513D25">
        <w:rPr>
          <w:rFonts w:ascii="Arial" w:hAnsi="Arial" w:cs="Arial"/>
          <w:bCs/>
          <w:sz w:val="24"/>
          <w:szCs w:val="24"/>
          <w:lang w:val="ro-RO"/>
        </w:rPr>
        <w:t xml:space="preserve"> </w:t>
      </w:r>
      <w:r w:rsidRPr="0005167E">
        <w:rPr>
          <w:rFonts w:ascii="Arial" w:hAnsi="Arial" w:cs="Arial"/>
          <w:bCs/>
          <w:sz w:val="24"/>
          <w:szCs w:val="24"/>
          <w:lang w:val="ro-RO"/>
        </w:rPr>
        <w:t>începând cu anul 2016, Autoritatea Națională de Restituire a Proprietăților a început să implementeze reglementările stabilite prin Legile nr. 165/2013 și nr. 164/2014, astfel că în anul 2016 a emis decizii pentru despăgubiri în valoare de 2,1 miliarde lei. Ținând cont de hotărârile pronunțate de Curtea de Justiției a Uniunii Europene cu referire la taxa specială pentru autoturisme și autovehicule, la taxa pe poluare pentru autovehicule și</w:t>
      </w:r>
      <w:r w:rsidR="00513D25">
        <w:rPr>
          <w:rFonts w:ascii="Arial" w:hAnsi="Arial" w:cs="Arial"/>
          <w:bCs/>
          <w:sz w:val="24"/>
          <w:szCs w:val="24"/>
          <w:lang w:val="ro-RO"/>
        </w:rPr>
        <w:t xml:space="preserve"> </w:t>
      </w:r>
      <w:r w:rsidRPr="0005167E">
        <w:rPr>
          <w:rFonts w:ascii="Arial" w:hAnsi="Arial" w:cs="Arial"/>
          <w:bCs/>
          <w:sz w:val="24"/>
          <w:szCs w:val="24"/>
          <w:lang w:val="ro-RO"/>
        </w:rPr>
        <w:t xml:space="preserve">la taxa pentru emisiile poluante provenite de la autovehicule, Guvernul a aprobat prin OUG nr.40/2015 procedura administrativă simplificată de restituire a acestor taxe. Această măsură a avut un impact în anul 2016 de 0,4 miliarde lei. </w:t>
      </w:r>
    </w:p>
    <w:p w14:paraId="69503001" w14:textId="77777777" w:rsidR="0005167E" w:rsidRPr="0005167E" w:rsidRDefault="0005167E" w:rsidP="002C084E">
      <w:pPr>
        <w:spacing w:line="276" w:lineRule="auto"/>
        <w:ind w:firstLine="624"/>
        <w:jc w:val="both"/>
        <w:rPr>
          <w:rFonts w:ascii="Arial" w:hAnsi="Arial" w:cs="Arial"/>
          <w:bCs/>
          <w:sz w:val="24"/>
          <w:szCs w:val="24"/>
          <w:lang w:val="ro-RO"/>
        </w:rPr>
      </w:pPr>
      <w:r w:rsidRPr="0005167E">
        <w:rPr>
          <w:rFonts w:ascii="Arial" w:hAnsi="Arial" w:cs="Arial"/>
          <w:bCs/>
          <w:sz w:val="24"/>
          <w:szCs w:val="24"/>
          <w:lang w:val="ro-RO"/>
        </w:rPr>
        <w:t>De asemenea, companiile de stat reclasificate în sectorul administrației publice conform ESA 2010 au avut o influență pozitivă asupra deficitului ESA pe anul 2016 de aproximativ 1,1 miliarde lei.</w:t>
      </w:r>
    </w:p>
    <w:p w14:paraId="444E8555" w14:textId="77777777" w:rsidR="002C084E" w:rsidRDefault="002C084E" w:rsidP="000F5753">
      <w:pPr>
        <w:spacing w:line="276" w:lineRule="auto"/>
        <w:rPr>
          <w:rFonts w:ascii="Arial" w:hAnsi="Arial" w:cs="Arial"/>
          <w:b/>
          <w:bCs/>
          <w:sz w:val="24"/>
          <w:szCs w:val="24"/>
          <w:lang w:val="ro-RO"/>
        </w:rPr>
      </w:pPr>
    </w:p>
    <w:p w14:paraId="41301335" w14:textId="6E35288D" w:rsidR="00061865" w:rsidRPr="000F5753" w:rsidRDefault="00BA5E33" w:rsidP="000F5753">
      <w:pPr>
        <w:spacing w:line="276" w:lineRule="auto"/>
        <w:rPr>
          <w:rFonts w:ascii="Arial" w:hAnsi="Arial" w:cs="Arial"/>
          <w:b/>
          <w:bCs/>
          <w:sz w:val="24"/>
          <w:szCs w:val="24"/>
          <w:lang w:val="ro-RO"/>
        </w:rPr>
      </w:pPr>
      <w:r w:rsidRPr="000F5753">
        <w:rPr>
          <w:rFonts w:ascii="Arial" w:hAnsi="Arial" w:cs="Arial"/>
          <w:b/>
          <w:bCs/>
          <w:sz w:val="24"/>
          <w:szCs w:val="24"/>
          <w:lang w:val="ro-RO"/>
        </w:rPr>
        <w:t>II.2  Deficitul structural</w:t>
      </w:r>
    </w:p>
    <w:p w14:paraId="6C5DB8C3" w14:textId="77777777" w:rsidR="00BA5E33" w:rsidRPr="000F5753" w:rsidRDefault="00BA5E33" w:rsidP="000F5753">
      <w:pPr>
        <w:spacing w:line="276" w:lineRule="auto"/>
        <w:rPr>
          <w:rFonts w:ascii="Arial" w:hAnsi="Arial" w:cs="Arial"/>
          <w:b/>
          <w:bCs/>
          <w:sz w:val="24"/>
          <w:szCs w:val="24"/>
          <w:lang w:val="ro-RO"/>
        </w:rPr>
      </w:pPr>
    </w:p>
    <w:p w14:paraId="6285F744" w14:textId="77777777" w:rsidR="00ED2122" w:rsidRPr="000F5753" w:rsidRDefault="00ED2122"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Deficitul structural al României s-a majorat la 2,4% din PIB în 2016 (din care -0,4% reprezintă </w:t>
      </w:r>
      <w:r w:rsidRPr="000F5753">
        <w:rPr>
          <w:rFonts w:ascii="Arial" w:hAnsi="Arial" w:cs="Arial"/>
          <w:iCs/>
          <w:sz w:val="24"/>
          <w:szCs w:val="24"/>
          <w:lang w:val="ro-RO"/>
        </w:rPr>
        <w:t>măsuri temporare one-off, care măresc deficitul bugetar)</w:t>
      </w:r>
      <w:r w:rsidRPr="000F5753">
        <w:rPr>
          <w:rFonts w:ascii="Arial" w:hAnsi="Arial" w:cs="Arial"/>
          <w:sz w:val="24"/>
          <w:szCs w:val="24"/>
          <w:lang w:val="ro-RO"/>
        </w:rPr>
        <w:t xml:space="preserve">, în </w:t>
      </w:r>
      <w:r w:rsidR="00513D25" w:rsidRPr="000F5753">
        <w:rPr>
          <w:rFonts w:ascii="Arial" w:hAnsi="Arial" w:cs="Arial"/>
          <w:sz w:val="24"/>
          <w:szCs w:val="24"/>
          <w:lang w:val="ro-RO"/>
        </w:rPr>
        <w:t>concordanță</w:t>
      </w:r>
      <w:r w:rsidRPr="000F5753">
        <w:rPr>
          <w:rFonts w:ascii="Arial" w:hAnsi="Arial" w:cs="Arial"/>
          <w:sz w:val="24"/>
          <w:szCs w:val="24"/>
          <w:lang w:val="ro-RO"/>
        </w:rPr>
        <w:t xml:space="preserve"> cu majorarea deficitului bugetului general consolidat. Decalajul PIB-ului </w:t>
      </w:r>
      <w:r w:rsidR="00513D25" w:rsidRPr="000F5753">
        <w:rPr>
          <w:rFonts w:ascii="Arial" w:hAnsi="Arial" w:cs="Arial"/>
          <w:sz w:val="24"/>
          <w:szCs w:val="24"/>
          <w:lang w:val="ro-RO"/>
        </w:rPr>
        <w:t>față</w:t>
      </w:r>
      <w:r w:rsidRPr="000F5753">
        <w:rPr>
          <w:rFonts w:ascii="Arial" w:hAnsi="Arial" w:cs="Arial"/>
          <w:sz w:val="24"/>
          <w:szCs w:val="24"/>
          <w:lang w:val="ro-RO"/>
        </w:rPr>
        <w:t xml:space="preserve"> de </w:t>
      </w:r>
      <w:r w:rsidR="00513D25" w:rsidRPr="000F5753">
        <w:rPr>
          <w:rFonts w:ascii="Arial" w:hAnsi="Arial" w:cs="Arial"/>
          <w:sz w:val="24"/>
          <w:szCs w:val="24"/>
          <w:lang w:val="ro-RO"/>
        </w:rPr>
        <w:t>potențial</w:t>
      </w:r>
      <w:r w:rsidRPr="000F5753">
        <w:rPr>
          <w:rFonts w:ascii="Arial" w:hAnsi="Arial" w:cs="Arial"/>
          <w:sz w:val="24"/>
          <w:szCs w:val="24"/>
          <w:lang w:val="ro-RO"/>
        </w:rPr>
        <w:t xml:space="preserve"> (o</w:t>
      </w:r>
      <w:r w:rsidRPr="000F5753">
        <w:rPr>
          <w:rFonts w:ascii="Arial" w:hAnsi="Arial" w:cs="Arial"/>
          <w:iCs/>
          <w:sz w:val="24"/>
          <w:szCs w:val="24"/>
          <w:lang w:val="ro-RO"/>
        </w:rPr>
        <w:t>utput</w:t>
      </w:r>
      <w:r w:rsidR="00513D25">
        <w:rPr>
          <w:rFonts w:ascii="Arial" w:hAnsi="Arial" w:cs="Arial"/>
          <w:iCs/>
          <w:sz w:val="24"/>
          <w:szCs w:val="24"/>
          <w:lang w:val="ro-RO"/>
        </w:rPr>
        <w:t xml:space="preserve"> </w:t>
      </w:r>
      <w:r w:rsidRPr="000F5753">
        <w:rPr>
          <w:rFonts w:ascii="Arial" w:hAnsi="Arial" w:cs="Arial"/>
          <w:iCs/>
          <w:sz w:val="24"/>
          <w:szCs w:val="24"/>
          <w:lang w:val="ro-RO"/>
        </w:rPr>
        <w:t>-</w:t>
      </w:r>
      <w:r w:rsidR="00513D25">
        <w:rPr>
          <w:rFonts w:ascii="Arial" w:hAnsi="Arial" w:cs="Arial"/>
          <w:iCs/>
          <w:sz w:val="24"/>
          <w:szCs w:val="24"/>
          <w:lang w:val="ro-RO"/>
        </w:rPr>
        <w:t xml:space="preserve"> </w:t>
      </w:r>
      <w:r w:rsidRPr="000F5753">
        <w:rPr>
          <w:rFonts w:ascii="Arial" w:hAnsi="Arial" w:cs="Arial"/>
          <w:iCs/>
          <w:sz w:val="24"/>
          <w:szCs w:val="24"/>
          <w:lang w:val="ro-RO"/>
        </w:rPr>
        <w:t>gap</w:t>
      </w:r>
      <w:r w:rsidRPr="000F5753">
        <w:rPr>
          <w:rFonts w:ascii="Arial" w:hAnsi="Arial" w:cs="Arial"/>
          <w:sz w:val="24"/>
          <w:szCs w:val="24"/>
          <w:lang w:val="ro-RO"/>
        </w:rPr>
        <w:t xml:space="preserve">) a fost în continuare negativ, în scădere cu 0,8 puncte procentuale </w:t>
      </w:r>
      <w:r w:rsidR="00513D25" w:rsidRPr="000F5753">
        <w:rPr>
          <w:rFonts w:ascii="Arial" w:hAnsi="Arial" w:cs="Arial"/>
          <w:sz w:val="24"/>
          <w:szCs w:val="24"/>
          <w:lang w:val="ro-RO"/>
        </w:rPr>
        <w:t>față</w:t>
      </w:r>
      <w:r w:rsidRPr="000F5753">
        <w:rPr>
          <w:rFonts w:ascii="Arial" w:hAnsi="Arial" w:cs="Arial"/>
          <w:sz w:val="24"/>
          <w:szCs w:val="24"/>
          <w:lang w:val="ro-RO"/>
        </w:rPr>
        <w:t xml:space="preserve"> de cel din 2015, ceea ce a condus la o componentă ciclică a deficitului bugetar de 0,3% din PIB.</w:t>
      </w:r>
    </w:p>
    <w:p w14:paraId="486BD13B" w14:textId="77777777" w:rsidR="00BA5E33" w:rsidRPr="000F5753" w:rsidRDefault="00BA5E33" w:rsidP="000F5753">
      <w:pPr>
        <w:spacing w:line="276" w:lineRule="auto"/>
        <w:ind w:firstLine="708"/>
        <w:jc w:val="both"/>
        <w:rPr>
          <w:rFonts w:ascii="Arial" w:hAnsi="Arial" w:cs="Arial"/>
          <w:sz w:val="24"/>
          <w:szCs w:val="24"/>
          <w:lang w:val="ro-RO"/>
        </w:rPr>
      </w:pPr>
    </w:p>
    <w:p w14:paraId="6B46A2FE" w14:textId="77777777" w:rsidR="00BA5E33" w:rsidRPr="000F5753" w:rsidRDefault="00BA5E33" w:rsidP="000F5753">
      <w:pPr>
        <w:spacing w:line="276" w:lineRule="auto"/>
        <w:jc w:val="center"/>
        <w:rPr>
          <w:rFonts w:ascii="Arial" w:hAnsi="Arial" w:cs="Arial"/>
          <w:b/>
          <w:bCs/>
          <w:sz w:val="24"/>
          <w:szCs w:val="24"/>
          <w:lang w:val="ro-RO"/>
        </w:rPr>
      </w:pPr>
      <w:r w:rsidRPr="000F5753">
        <w:rPr>
          <w:rFonts w:ascii="Arial" w:hAnsi="Arial" w:cs="Arial"/>
          <w:b/>
          <w:bCs/>
          <w:sz w:val="24"/>
          <w:szCs w:val="24"/>
          <w:lang w:val="ro-RO"/>
        </w:rPr>
        <w:t>Deficitul structural</w:t>
      </w:r>
    </w:p>
    <w:p w14:paraId="0FE7CCF5" w14:textId="77777777" w:rsidR="00BA5E33" w:rsidRPr="000F5753" w:rsidRDefault="00C1095C" w:rsidP="000F5753">
      <w:pPr>
        <w:spacing w:line="276" w:lineRule="auto"/>
        <w:jc w:val="center"/>
        <w:rPr>
          <w:rFonts w:ascii="Arial" w:hAnsi="Arial" w:cs="Arial"/>
          <w:b/>
          <w:bCs/>
          <w:sz w:val="24"/>
          <w:szCs w:val="24"/>
          <w:lang w:val="ro-RO"/>
        </w:rPr>
      </w:pPr>
      <w:r w:rsidRPr="000F5753">
        <w:rPr>
          <w:rFonts w:ascii="Arial" w:hAnsi="Arial" w:cs="Arial"/>
          <w:noProof/>
          <w:sz w:val="24"/>
          <w:szCs w:val="24"/>
          <w:lang w:val="ro-RO" w:eastAsia="ro-RO"/>
        </w:rPr>
        <w:drawing>
          <wp:inline distT="0" distB="0" distL="0" distR="0" wp14:anchorId="1A580B9E" wp14:editId="3EC278FA">
            <wp:extent cx="6000750" cy="990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990600"/>
                    </a:xfrm>
                    <a:prstGeom prst="rect">
                      <a:avLst/>
                    </a:prstGeom>
                    <a:noFill/>
                    <a:ln>
                      <a:noFill/>
                    </a:ln>
                  </pic:spPr>
                </pic:pic>
              </a:graphicData>
            </a:graphic>
          </wp:inline>
        </w:drawing>
      </w:r>
    </w:p>
    <w:p w14:paraId="4AAE8F05" w14:textId="77777777" w:rsidR="000F5753" w:rsidRDefault="000F5753" w:rsidP="000F5753">
      <w:pPr>
        <w:spacing w:line="276" w:lineRule="auto"/>
        <w:jc w:val="center"/>
        <w:rPr>
          <w:rFonts w:ascii="Arial" w:hAnsi="Arial" w:cs="Arial"/>
          <w:b/>
          <w:bCs/>
          <w:sz w:val="24"/>
          <w:szCs w:val="24"/>
          <w:lang w:val="ro-RO"/>
        </w:rPr>
      </w:pPr>
    </w:p>
    <w:p w14:paraId="25B19F9D" w14:textId="77777777" w:rsidR="00905D48" w:rsidRDefault="00905D48" w:rsidP="000F5753">
      <w:pPr>
        <w:spacing w:line="276" w:lineRule="auto"/>
        <w:jc w:val="center"/>
        <w:rPr>
          <w:rFonts w:ascii="Arial" w:hAnsi="Arial" w:cs="Arial"/>
          <w:b/>
          <w:bCs/>
          <w:sz w:val="24"/>
          <w:szCs w:val="24"/>
          <w:lang w:val="ro-RO"/>
        </w:rPr>
      </w:pPr>
    </w:p>
    <w:p w14:paraId="2A4519FC" w14:textId="77777777" w:rsidR="00905D48" w:rsidRDefault="00905D48" w:rsidP="000F5753">
      <w:pPr>
        <w:spacing w:line="276" w:lineRule="auto"/>
        <w:jc w:val="center"/>
        <w:rPr>
          <w:rFonts w:ascii="Arial" w:hAnsi="Arial" w:cs="Arial"/>
          <w:b/>
          <w:bCs/>
          <w:sz w:val="24"/>
          <w:szCs w:val="24"/>
          <w:lang w:val="ro-RO"/>
        </w:rPr>
      </w:pPr>
    </w:p>
    <w:p w14:paraId="3802AB1E" w14:textId="77777777" w:rsidR="00905D48" w:rsidRDefault="00905D48" w:rsidP="000F5753">
      <w:pPr>
        <w:spacing w:line="276" w:lineRule="auto"/>
        <w:jc w:val="center"/>
        <w:rPr>
          <w:rFonts w:ascii="Arial" w:hAnsi="Arial" w:cs="Arial"/>
          <w:b/>
          <w:bCs/>
          <w:sz w:val="24"/>
          <w:szCs w:val="24"/>
          <w:lang w:val="ro-RO"/>
        </w:rPr>
      </w:pPr>
    </w:p>
    <w:p w14:paraId="333C2BBB" w14:textId="77777777" w:rsidR="00905D48" w:rsidRDefault="00905D48" w:rsidP="000F5753">
      <w:pPr>
        <w:spacing w:line="276" w:lineRule="auto"/>
        <w:jc w:val="center"/>
        <w:rPr>
          <w:rFonts w:ascii="Arial" w:hAnsi="Arial" w:cs="Arial"/>
          <w:b/>
          <w:bCs/>
          <w:sz w:val="24"/>
          <w:szCs w:val="24"/>
          <w:lang w:val="ro-RO"/>
        </w:rPr>
      </w:pPr>
    </w:p>
    <w:p w14:paraId="266674E2" w14:textId="77777777" w:rsidR="00905D48" w:rsidRPr="000F5753" w:rsidRDefault="00905D48" w:rsidP="000F5753">
      <w:pPr>
        <w:spacing w:line="276" w:lineRule="auto"/>
        <w:jc w:val="center"/>
        <w:rPr>
          <w:rFonts w:ascii="Arial" w:hAnsi="Arial" w:cs="Arial"/>
          <w:b/>
          <w:bCs/>
          <w:sz w:val="24"/>
          <w:szCs w:val="24"/>
          <w:lang w:val="ro-RO"/>
        </w:rPr>
      </w:pPr>
    </w:p>
    <w:p w14:paraId="439ED4AC" w14:textId="77777777" w:rsidR="00BA5E33" w:rsidRPr="000F5753" w:rsidRDefault="00160931" w:rsidP="000F5753">
      <w:pPr>
        <w:spacing w:line="276" w:lineRule="auto"/>
        <w:rPr>
          <w:rFonts w:ascii="Arial" w:hAnsi="Arial" w:cs="Arial"/>
          <w:noProof/>
          <w:sz w:val="24"/>
          <w:szCs w:val="24"/>
          <w:lang w:val="ro-RO"/>
        </w:rPr>
      </w:pPr>
      <w:r>
        <w:rPr>
          <w:rFonts w:ascii="Arial" w:hAnsi="Arial" w:cs="Arial"/>
          <w:noProof/>
          <w:sz w:val="24"/>
          <w:szCs w:val="24"/>
          <w:lang w:val="ro-RO" w:eastAsia="ro-RO"/>
        </w:rPr>
        <w:drawing>
          <wp:inline distT="0" distB="0" distL="0" distR="0" wp14:anchorId="45A7DAB9" wp14:editId="537EC51F">
            <wp:extent cx="6172200" cy="2834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2834640"/>
                    </a:xfrm>
                    <a:prstGeom prst="rect">
                      <a:avLst/>
                    </a:prstGeom>
                    <a:noFill/>
                  </pic:spPr>
                </pic:pic>
              </a:graphicData>
            </a:graphic>
          </wp:inline>
        </w:drawing>
      </w:r>
    </w:p>
    <w:p w14:paraId="3F51AAC5" w14:textId="77777777" w:rsidR="00BA5E33" w:rsidRPr="000F5753" w:rsidRDefault="00BA5E33" w:rsidP="000F5753">
      <w:pPr>
        <w:spacing w:after="120" w:line="276" w:lineRule="auto"/>
        <w:ind w:firstLine="624"/>
        <w:jc w:val="both"/>
        <w:rPr>
          <w:rFonts w:ascii="Arial" w:hAnsi="Arial" w:cs="Arial"/>
          <w:bCs/>
          <w:sz w:val="24"/>
          <w:szCs w:val="24"/>
          <w:lang w:val="ro-RO"/>
        </w:rPr>
      </w:pPr>
    </w:p>
    <w:p w14:paraId="3B110AB4" w14:textId="77777777" w:rsidR="00BA5E33" w:rsidRPr="000F5753" w:rsidRDefault="00BA5E33" w:rsidP="000F5753">
      <w:pPr>
        <w:spacing w:line="276" w:lineRule="auto"/>
        <w:ind w:firstLine="708"/>
        <w:jc w:val="both"/>
        <w:rPr>
          <w:rFonts w:ascii="Arial" w:hAnsi="Arial" w:cs="Arial"/>
          <w:color w:val="000000"/>
          <w:sz w:val="24"/>
          <w:szCs w:val="24"/>
          <w:lang w:val="ro-RO"/>
        </w:rPr>
      </w:pPr>
      <w:r w:rsidRPr="000F5753">
        <w:rPr>
          <w:rFonts w:ascii="Arial" w:hAnsi="Arial" w:cs="Arial"/>
          <w:color w:val="000000"/>
          <w:sz w:val="24"/>
          <w:szCs w:val="24"/>
          <w:lang w:val="ro-RO"/>
        </w:rPr>
        <w:t xml:space="preserve">Deficitul bugetar aferent anului </w:t>
      </w:r>
      <w:r w:rsidR="00C1095C" w:rsidRPr="000F5753">
        <w:rPr>
          <w:rFonts w:ascii="Arial" w:hAnsi="Arial" w:cs="Arial"/>
          <w:color w:val="000000"/>
          <w:sz w:val="24"/>
          <w:szCs w:val="24"/>
          <w:lang w:val="ro-RO"/>
        </w:rPr>
        <w:t xml:space="preserve">2016 </w:t>
      </w:r>
      <w:r w:rsidRPr="000F5753">
        <w:rPr>
          <w:rFonts w:ascii="Arial" w:hAnsi="Arial" w:cs="Arial"/>
          <w:color w:val="000000"/>
          <w:sz w:val="24"/>
          <w:szCs w:val="24"/>
          <w:lang w:val="ro-RO"/>
        </w:rPr>
        <w:t>reprezintă</w:t>
      </w:r>
      <w:r w:rsidR="00905D48">
        <w:rPr>
          <w:rFonts w:ascii="Arial" w:hAnsi="Arial" w:cs="Arial"/>
          <w:color w:val="000000"/>
          <w:sz w:val="24"/>
          <w:szCs w:val="24"/>
          <w:lang w:val="ro-RO"/>
        </w:rPr>
        <w:t xml:space="preserve"> </w:t>
      </w:r>
      <w:r w:rsidR="00C1095C" w:rsidRPr="000F5753">
        <w:rPr>
          <w:rFonts w:ascii="Arial" w:hAnsi="Arial" w:cs="Arial"/>
          <w:color w:val="000000"/>
          <w:sz w:val="24"/>
          <w:szCs w:val="24"/>
          <w:lang w:val="ro-RO"/>
        </w:rPr>
        <w:t>-3,0</w:t>
      </w:r>
      <w:r w:rsidRPr="000F5753">
        <w:rPr>
          <w:rFonts w:ascii="Arial" w:hAnsi="Arial" w:cs="Arial"/>
          <w:color w:val="000000"/>
          <w:sz w:val="24"/>
          <w:szCs w:val="24"/>
          <w:lang w:val="ro-RO"/>
        </w:rPr>
        <w:t xml:space="preserve">% din PIB, situându-se </w:t>
      </w:r>
      <w:r w:rsidR="00EC2272" w:rsidRPr="000F5753">
        <w:rPr>
          <w:rFonts w:ascii="Arial" w:hAnsi="Arial" w:cs="Arial"/>
          <w:color w:val="000000"/>
          <w:sz w:val="24"/>
          <w:szCs w:val="24"/>
          <w:lang w:val="ro-RO"/>
        </w:rPr>
        <w:t>peste</w:t>
      </w:r>
      <w:r w:rsidRPr="000F5753">
        <w:rPr>
          <w:rFonts w:ascii="Arial" w:hAnsi="Arial" w:cs="Arial"/>
          <w:color w:val="000000"/>
          <w:sz w:val="24"/>
          <w:szCs w:val="24"/>
          <w:lang w:val="ro-RO"/>
        </w:rPr>
        <w:t xml:space="preserve"> media deficitului bugetar pentru zona euro de </w:t>
      </w:r>
      <w:r w:rsidR="00EC2272" w:rsidRPr="000F5753">
        <w:rPr>
          <w:rFonts w:ascii="Arial" w:hAnsi="Arial" w:cs="Arial"/>
          <w:color w:val="000000"/>
          <w:sz w:val="24"/>
          <w:szCs w:val="24"/>
          <w:lang w:val="ro-RO"/>
        </w:rPr>
        <w:t>1,</w:t>
      </w:r>
      <w:r w:rsidR="009539B5" w:rsidRPr="000F5753">
        <w:rPr>
          <w:rFonts w:ascii="Arial" w:hAnsi="Arial" w:cs="Arial"/>
          <w:color w:val="000000"/>
          <w:sz w:val="24"/>
          <w:szCs w:val="24"/>
          <w:lang w:val="ro-RO"/>
        </w:rPr>
        <w:t>5</w:t>
      </w:r>
      <w:r w:rsidRPr="000F5753">
        <w:rPr>
          <w:rFonts w:ascii="Arial" w:hAnsi="Arial" w:cs="Arial"/>
          <w:color w:val="000000"/>
          <w:sz w:val="24"/>
          <w:szCs w:val="24"/>
          <w:lang w:val="ro-RO"/>
        </w:rPr>
        <w:t xml:space="preserve">% din PIB şi pentru UE28 de </w:t>
      </w:r>
      <w:r w:rsidR="00EC2272" w:rsidRPr="000F5753">
        <w:rPr>
          <w:rFonts w:ascii="Arial" w:hAnsi="Arial" w:cs="Arial"/>
          <w:color w:val="000000"/>
          <w:sz w:val="24"/>
          <w:szCs w:val="24"/>
          <w:lang w:val="ro-RO"/>
        </w:rPr>
        <w:t>1,7</w:t>
      </w:r>
      <w:r w:rsidR="00B7550C" w:rsidRPr="000F5753">
        <w:rPr>
          <w:rFonts w:ascii="Arial" w:hAnsi="Arial" w:cs="Arial"/>
          <w:color w:val="000000"/>
          <w:sz w:val="24"/>
          <w:szCs w:val="24"/>
          <w:lang w:val="ro-RO"/>
        </w:rPr>
        <w:t>% din PIB</w:t>
      </w:r>
      <w:r w:rsidRPr="000F5753">
        <w:rPr>
          <w:rFonts w:ascii="Arial" w:hAnsi="Arial" w:cs="Arial"/>
          <w:color w:val="000000"/>
          <w:sz w:val="24"/>
          <w:szCs w:val="24"/>
          <w:lang w:val="ro-RO"/>
        </w:rPr>
        <w:t>.</w:t>
      </w:r>
    </w:p>
    <w:p w14:paraId="17D46BA4" w14:textId="77777777" w:rsidR="00B7550C" w:rsidRPr="000F5753" w:rsidRDefault="00BA5E33" w:rsidP="000F5753">
      <w:pPr>
        <w:spacing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Conform datelor publicate de EUROSTAT</w:t>
      </w:r>
      <w:r w:rsidRPr="000F5753">
        <w:rPr>
          <w:rStyle w:val="FootnoteReference"/>
          <w:rFonts w:ascii="Arial" w:hAnsi="Arial" w:cs="Arial"/>
          <w:bCs/>
          <w:color w:val="000000"/>
          <w:sz w:val="24"/>
          <w:szCs w:val="24"/>
          <w:lang w:val="ro-RO"/>
        </w:rPr>
        <w:footnoteReference w:id="1"/>
      </w:r>
      <w:r w:rsidRPr="000F5753">
        <w:rPr>
          <w:rFonts w:ascii="Arial" w:hAnsi="Arial" w:cs="Arial"/>
          <w:bCs/>
          <w:color w:val="000000"/>
          <w:sz w:val="24"/>
          <w:szCs w:val="24"/>
          <w:lang w:val="ro-RO"/>
        </w:rPr>
        <w:t xml:space="preserve"> s-au înregistrat excedente bugetare aferente anului </w:t>
      </w:r>
      <w:r w:rsidR="00EC2272" w:rsidRPr="000F5753">
        <w:rPr>
          <w:rFonts w:ascii="Arial" w:hAnsi="Arial" w:cs="Arial"/>
          <w:bCs/>
          <w:color w:val="000000"/>
          <w:sz w:val="24"/>
          <w:szCs w:val="24"/>
          <w:lang w:val="ro-RO"/>
        </w:rPr>
        <w:t xml:space="preserve">2016 </w:t>
      </w:r>
      <w:r w:rsidRPr="000F5753">
        <w:rPr>
          <w:rFonts w:ascii="Arial" w:hAnsi="Arial" w:cs="Arial"/>
          <w:bCs/>
          <w:color w:val="000000"/>
          <w:sz w:val="24"/>
          <w:szCs w:val="24"/>
          <w:lang w:val="ro-RO"/>
        </w:rPr>
        <w:t xml:space="preserve">în </w:t>
      </w:r>
      <w:r w:rsidR="00EC2272" w:rsidRPr="000F5753">
        <w:rPr>
          <w:rFonts w:ascii="Arial" w:hAnsi="Arial" w:cs="Arial"/>
          <w:bCs/>
          <w:color w:val="000000"/>
          <w:sz w:val="24"/>
          <w:szCs w:val="24"/>
          <w:lang w:val="ro-RO"/>
        </w:rPr>
        <w:t>Luxemburg (+1,6%)</w:t>
      </w:r>
      <w:r w:rsidR="00B7550C" w:rsidRPr="000F5753">
        <w:rPr>
          <w:rFonts w:ascii="Arial" w:hAnsi="Arial" w:cs="Arial"/>
          <w:bCs/>
          <w:color w:val="000000"/>
          <w:sz w:val="24"/>
          <w:szCs w:val="24"/>
          <w:lang w:val="ro-RO"/>
        </w:rPr>
        <w:t xml:space="preserve">, </w:t>
      </w:r>
      <w:r w:rsidR="00EC2272" w:rsidRPr="000F5753">
        <w:rPr>
          <w:rFonts w:ascii="Arial" w:hAnsi="Arial" w:cs="Arial"/>
          <w:bCs/>
          <w:color w:val="000000"/>
          <w:sz w:val="24"/>
          <w:szCs w:val="24"/>
          <w:lang w:val="ro-RO"/>
        </w:rPr>
        <w:t xml:space="preserve">Malta (+1,0%), Suedia </w:t>
      </w:r>
      <w:r w:rsidRPr="000F5753">
        <w:rPr>
          <w:rFonts w:ascii="Arial" w:hAnsi="Arial" w:cs="Arial"/>
          <w:bCs/>
          <w:color w:val="000000"/>
          <w:sz w:val="24"/>
          <w:szCs w:val="24"/>
          <w:lang w:val="ro-RO"/>
        </w:rPr>
        <w:t>(+</w:t>
      </w:r>
      <w:r w:rsidR="00EC2272" w:rsidRPr="000F5753">
        <w:rPr>
          <w:rFonts w:ascii="Arial" w:hAnsi="Arial" w:cs="Arial"/>
          <w:bCs/>
          <w:color w:val="000000"/>
          <w:sz w:val="24"/>
          <w:szCs w:val="24"/>
          <w:lang w:val="ro-RO"/>
        </w:rPr>
        <w:t>0,9</w:t>
      </w:r>
      <w:r w:rsidRPr="000F5753">
        <w:rPr>
          <w:rFonts w:ascii="Arial" w:hAnsi="Arial" w:cs="Arial"/>
          <w:bCs/>
          <w:color w:val="000000"/>
          <w:sz w:val="24"/>
          <w:szCs w:val="24"/>
          <w:lang w:val="ro-RO"/>
        </w:rPr>
        <w:t>%),</w:t>
      </w:r>
      <w:r w:rsidR="00B7550C" w:rsidRPr="000F5753">
        <w:rPr>
          <w:rFonts w:ascii="Arial" w:hAnsi="Arial" w:cs="Arial"/>
          <w:bCs/>
          <w:color w:val="000000"/>
          <w:sz w:val="24"/>
          <w:szCs w:val="24"/>
          <w:lang w:val="ro-RO"/>
        </w:rPr>
        <w:t xml:space="preserve"> </w:t>
      </w:r>
      <w:r w:rsidRPr="000F5753">
        <w:rPr>
          <w:rFonts w:ascii="Arial" w:hAnsi="Arial" w:cs="Arial"/>
          <w:bCs/>
          <w:color w:val="000000"/>
          <w:sz w:val="24"/>
          <w:szCs w:val="24"/>
          <w:lang w:val="ro-RO"/>
        </w:rPr>
        <w:t>Germania (+0,</w:t>
      </w:r>
      <w:r w:rsidR="00EC2272" w:rsidRPr="000F5753">
        <w:rPr>
          <w:rFonts w:ascii="Arial" w:hAnsi="Arial" w:cs="Arial"/>
          <w:bCs/>
          <w:color w:val="000000"/>
          <w:sz w:val="24"/>
          <w:szCs w:val="24"/>
          <w:lang w:val="ro-RO"/>
        </w:rPr>
        <w:t>8</w:t>
      </w:r>
      <w:r w:rsidRPr="000F5753">
        <w:rPr>
          <w:rFonts w:ascii="Arial" w:hAnsi="Arial" w:cs="Arial"/>
          <w:bCs/>
          <w:color w:val="000000"/>
          <w:sz w:val="24"/>
          <w:szCs w:val="24"/>
          <w:lang w:val="ro-RO"/>
        </w:rPr>
        <w:t>%)</w:t>
      </w:r>
      <w:r w:rsidR="00EC2272" w:rsidRPr="000F5753">
        <w:rPr>
          <w:rFonts w:ascii="Arial" w:hAnsi="Arial" w:cs="Arial"/>
          <w:bCs/>
          <w:color w:val="000000"/>
          <w:sz w:val="24"/>
          <w:szCs w:val="24"/>
          <w:lang w:val="ro-RO"/>
        </w:rPr>
        <w:t xml:space="preserve">, Grecia (+0,7%), Cehia(+0,6%), Olanda și Cipru (+0,4%), </w:t>
      </w:r>
      <w:r w:rsidRPr="000F5753">
        <w:rPr>
          <w:rFonts w:ascii="Arial" w:hAnsi="Arial" w:cs="Arial"/>
          <w:bCs/>
          <w:color w:val="000000"/>
          <w:sz w:val="24"/>
          <w:szCs w:val="24"/>
          <w:lang w:val="ro-RO"/>
        </w:rPr>
        <w:t xml:space="preserve">Estonia </w:t>
      </w:r>
      <w:r w:rsidR="00EC2272" w:rsidRPr="000F5753">
        <w:rPr>
          <w:rFonts w:ascii="Arial" w:hAnsi="Arial" w:cs="Arial"/>
          <w:bCs/>
          <w:color w:val="000000"/>
          <w:sz w:val="24"/>
          <w:szCs w:val="24"/>
          <w:lang w:val="ro-RO"/>
        </w:rPr>
        <w:t xml:space="preserve">și Lituania </w:t>
      </w:r>
      <w:r w:rsidRPr="000F5753">
        <w:rPr>
          <w:rFonts w:ascii="Arial" w:hAnsi="Arial" w:cs="Arial"/>
          <w:bCs/>
          <w:color w:val="000000"/>
          <w:sz w:val="24"/>
          <w:szCs w:val="24"/>
          <w:lang w:val="ro-RO"/>
        </w:rPr>
        <w:t>(+0,</w:t>
      </w:r>
      <w:r w:rsidR="00EC2272" w:rsidRPr="000F5753">
        <w:rPr>
          <w:rFonts w:ascii="Arial" w:hAnsi="Arial" w:cs="Arial"/>
          <w:bCs/>
          <w:color w:val="000000"/>
          <w:sz w:val="24"/>
          <w:szCs w:val="24"/>
          <w:lang w:val="ro-RO"/>
        </w:rPr>
        <w:t>3</w:t>
      </w:r>
      <w:r w:rsidRPr="000F5753">
        <w:rPr>
          <w:rFonts w:ascii="Arial" w:hAnsi="Arial" w:cs="Arial"/>
          <w:bCs/>
          <w:color w:val="000000"/>
          <w:sz w:val="24"/>
          <w:szCs w:val="24"/>
          <w:lang w:val="ro-RO"/>
        </w:rPr>
        <w:t xml:space="preserve">%), </w:t>
      </w:r>
      <w:r w:rsidR="00EC2272" w:rsidRPr="000F5753">
        <w:rPr>
          <w:rFonts w:ascii="Arial" w:hAnsi="Arial" w:cs="Arial"/>
          <w:bCs/>
          <w:color w:val="000000"/>
          <w:sz w:val="24"/>
          <w:szCs w:val="24"/>
          <w:lang w:val="ro-RO"/>
        </w:rPr>
        <w:t>în timp ce</w:t>
      </w:r>
      <w:r w:rsidR="009539B5" w:rsidRPr="000F5753">
        <w:rPr>
          <w:rFonts w:ascii="Arial" w:hAnsi="Arial" w:cs="Arial"/>
          <w:bCs/>
          <w:color w:val="000000"/>
          <w:sz w:val="24"/>
          <w:szCs w:val="24"/>
          <w:lang w:val="ro-RO"/>
        </w:rPr>
        <w:t xml:space="preserve"> un echilibru bugetar a fost raportat de către </w:t>
      </w:r>
      <w:r w:rsidR="00EC2272" w:rsidRPr="000F5753">
        <w:rPr>
          <w:rFonts w:ascii="Arial" w:hAnsi="Arial" w:cs="Arial"/>
          <w:bCs/>
          <w:color w:val="000000"/>
          <w:sz w:val="24"/>
          <w:szCs w:val="24"/>
          <w:lang w:val="ro-RO"/>
        </w:rPr>
        <w:t>Bulgari</w:t>
      </w:r>
      <w:r w:rsidR="009539B5" w:rsidRPr="000F5753">
        <w:rPr>
          <w:rFonts w:ascii="Arial" w:hAnsi="Arial" w:cs="Arial"/>
          <w:bCs/>
          <w:color w:val="000000"/>
          <w:sz w:val="24"/>
          <w:szCs w:val="24"/>
          <w:lang w:val="ro-RO"/>
        </w:rPr>
        <w:t>a</w:t>
      </w:r>
      <w:r w:rsidR="00EC2272" w:rsidRPr="000F5753">
        <w:rPr>
          <w:rFonts w:ascii="Arial" w:hAnsi="Arial" w:cs="Arial"/>
          <w:bCs/>
          <w:color w:val="000000"/>
          <w:sz w:val="24"/>
          <w:szCs w:val="24"/>
          <w:lang w:val="ro-RO"/>
        </w:rPr>
        <w:t xml:space="preserve"> și Letoni</w:t>
      </w:r>
      <w:r w:rsidR="009539B5" w:rsidRPr="000F5753">
        <w:rPr>
          <w:rFonts w:ascii="Arial" w:hAnsi="Arial" w:cs="Arial"/>
          <w:bCs/>
          <w:color w:val="000000"/>
          <w:sz w:val="24"/>
          <w:szCs w:val="24"/>
          <w:lang w:val="ro-RO"/>
        </w:rPr>
        <w:t>a.</w:t>
      </w:r>
      <w:r w:rsidR="00EC2272" w:rsidRPr="000F5753">
        <w:rPr>
          <w:rFonts w:ascii="Arial" w:hAnsi="Arial" w:cs="Arial"/>
          <w:bCs/>
          <w:color w:val="000000"/>
          <w:sz w:val="24"/>
          <w:szCs w:val="24"/>
          <w:lang w:val="ro-RO"/>
        </w:rPr>
        <w:t xml:space="preserve"> </w:t>
      </w:r>
    </w:p>
    <w:p w14:paraId="4B323AA9" w14:textId="77777777" w:rsidR="00BA5E33" w:rsidRDefault="00EC2272" w:rsidP="000F5753">
      <w:pPr>
        <w:spacing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C</w:t>
      </w:r>
      <w:r w:rsidR="00BA5E33" w:rsidRPr="000F5753">
        <w:rPr>
          <w:rFonts w:ascii="Arial" w:hAnsi="Arial" w:cs="Arial"/>
          <w:bCs/>
          <w:color w:val="000000"/>
          <w:sz w:val="24"/>
          <w:szCs w:val="24"/>
          <w:lang w:val="ro-RO"/>
        </w:rPr>
        <w:t xml:space="preserve">ele mai mici deficite bugetare s-au înregistrat în </w:t>
      </w:r>
      <w:r w:rsidRPr="000F5753">
        <w:rPr>
          <w:rFonts w:ascii="Arial" w:hAnsi="Arial" w:cs="Arial"/>
          <w:bCs/>
          <w:color w:val="000000"/>
          <w:sz w:val="24"/>
          <w:szCs w:val="24"/>
          <w:lang w:val="ro-RO"/>
        </w:rPr>
        <w:t xml:space="preserve">Irlanda </w:t>
      </w:r>
      <w:r w:rsidR="00BA5E33" w:rsidRPr="000F5753">
        <w:rPr>
          <w:rFonts w:ascii="Arial" w:hAnsi="Arial" w:cs="Arial"/>
          <w:bCs/>
          <w:color w:val="000000"/>
          <w:sz w:val="24"/>
          <w:szCs w:val="24"/>
          <w:lang w:val="ro-RO"/>
        </w:rPr>
        <w:t>(-0,</w:t>
      </w:r>
      <w:r w:rsidRPr="000F5753">
        <w:rPr>
          <w:rFonts w:ascii="Arial" w:hAnsi="Arial" w:cs="Arial"/>
          <w:bCs/>
          <w:color w:val="000000"/>
          <w:sz w:val="24"/>
          <w:szCs w:val="24"/>
          <w:lang w:val="ro-RO"/>
        </w:rPr>
        <w:t>6</w:t>
      </w:r>
      <w:r w:rsidR="00BA5E33" w:rsidRPr="000F5753">
        <w:rPr>
          <w:rFonts w:ascii="Arial" w:hAnsi="Arial" w:cs="Arial"/>
          <w:bCs/>
          <w:color w:val="000000"/>
          <w:sz w:val="24"/>
          <w:szCs w:val="24"/>
          <w:lang w:val="ro-RO"/>
        </w:rPr>
        <w:t xml:space="preserve">%), </w:t>
      </w:r>
      <w:r w:rsidRPr="000F5753">
        <w:rPr>
          <w:rFonts w:ascii="Arial" w:hAnsi="Arial" w:cs="Arial"/>
          <w:bCs/>
          <w:color w:val="000000"/>
          <w:sz w:val="24"/>
          <w:szCs w:val="24"/>
          <w:lang w:val="ro-RO"/>
        </w:rPr>
        <w:t xml:space="preserve">Croația </w:t>
      </w:r>
      <w:r w:rsidR="00BA5E33" w:rsidRPr="000F5753">
        <w:rPr>
          <w:rFonts w:ascii="Arial" w:hAnsi="Arial" w:cs="Arial"/>
          <w:bCs/>
          <w:color w:val="000000"/>
          <w:sz w:val="24"/>
          <w:szCs w:val="24"/>
          <w:lang w:val="ro-RO"/>
        </w:rPr>
        <w:t>(-0,</w:t>
      </w:r>
      <w:r w:rsidRPr="000F5753">
        <w:rPr>
          <w:rFonts w:ascii="Arial" w:hAnsi="Arial" w:cs="Arial"/>
          <w:bCs/>
          <w:color w:val="000000"/>
          <w:sz w:val="24"/>
          <w:szCs w:val="24"/>
          <w:lang w:val="ro-RO"/>
        </w:rPr>
        <w:t>8</w:t>
      </w:r>
      <w:r w:rsidR="00BA5E33" w:rsidRPr="000F5753">
        <w:rPr>
          <w:rFonts w:ascii="Arial" w:hAnsi="Arial" w:cs="Arial"/>
          <w:bCs/>
          <w:color w:val="000000"/>
          <w:sz w:val="24"/>
          <w:szCs w:val="24"/>
          <w:lang w:val="ro-RO"/>
        </w:rPr>
        <w:t xml:space="preserve">%) și </w:t>
      </w:r>
      <w:r w:rsidRPr="000F5753">
        <w:rPr>
          <w:rFonts w:ascii="Arial" w:hAnsi="Arial" w:cs="Arial"/>
          <w:bCs/>
          <w:color w:val="000000"/>
          <w:sz w:val="24"/>
          <w:szCs w:val="24"/>
          <w:lang w:val="ro-RO"/>
        </w:rPr>
        <w:t xml:space="preserve">Danemarca </w:t>
      </w:r>
      <w:r w:rsidR="00BA5E33" w:rsidRPr="000F5753">
        <w:rPr>
          <w:rFonts w:ascii="Arial" w:hAnsi="Arial" w:cs="Arial"/>
          <w:bCs/>
          <w:color w:val="000000"/>
          <w:sz w:val="24"/>
          <w:szCs w:val="24"/>
          <w:lang w:val="ro-RO"/>
        </w:rPr>
        <w:t>(-0,</w:t>
      </w:r>
      <w:r w:rsidRPr="000F5753">
        <w:rPr>
          <w:rFonts w:ascii="Arial" w:hAnsi="Arial" w:cs="Arial"/>
          <w:bCs/>
          <w:color w:val="000000"/>
          <w:sz w:val="24"/>
          <w:szCs w:val="24"/>
          <w:lang w:val="ro-RO"/>
        </w:rPr>
        <w:t>9</w:t>
      </w:r>
      <w:r w:rsidR="00BA5E33" w:rsidRPr="000F5753">
        <w:rPr>
          <w:rFonts w:ascii="Arial" w:hAnsi="Arial" w:cs="Arial"/>
          <w:bCs/>
          <w:color w:val="000000"/>
          <w:sz w:val="24"/>
          <w:szCs w:val="24"/>
          <w:lang w:val="ro-RO"/>
        </w:rPr>
        <w:t xml:space="preserve">%). Un număr de </w:t>
      </w:r>
      <w:r w:rsidRPr="000F5753">
        <w:rPr>
          <w:rFonts w:ascii="Arial" w:hAnsi="Arial" w:cs="Arial"/>
          <w:bCs/>
          <w:color w:val="000000"/>
          <w:sz w:val="24"/>
          <w:szCs w:val="24"/>
          <w:lang w:val="ro-RO"/>
        </w:rPr>
        <w:t xml:space="preserve">două </w:t>
      </w:r>
      <w:r w:rsidR="00BA5E33" w:rsidRPr="000F5753">
        <w:rPr>
          <w:rFonts w:ascii="Arial" w:hAnsi="Arial" w:cs="Arial"/>
          <w:bCs/>
          <w:color w:val="000000"/>
          <w:sz w:val="24"/>
          <w:szCs w:val="24"/>
          <w:lang w:val="ro-RO"/>
        </w:rPr>
        <w:t xml:space="preserve">state membre au transmis deficite mai mari de 3% din PIB, și anume: </w:t>
      </w:r>
      <w:r w:rsidRPr="000F5753">
        <w:rPr>
          <w:rFonts w:ascii="Arial" w:hAnsi="Arial" w:cs="Arial"/>
          <w:bCs/>
          <w:color w:val="000000"/>
          <w:sz w:val="24"/>
          <w:szCs w:val="24"/>
          <w:lang w:val="ro-RO"/>
        </w:rPr>
        <w:t xml:space="preserve">Spania  </w:t>
      </w:r>
      <w:r w:rsidR="00BA5E33" w:rsidRPr="000F5753">
        <w:rPr>
          <w:rFonts w:ascii="Arial" w:hAnsi="Arial" w:cs="Arial"/>
          <w:bCs/>
          <w:color w:val="000000"/>
          <w:sz w:val="24"/>
          <w:szCs w:val="24"/>
          <w:lang w:val="ro-RO"/>
        </w:rPr>
        <w:t>(-</w:t>
      </w:r>
      <w:r w:rsidRPr="000F5753">
        <w:rPr>
          <w:rFonts w:ascii="Arial" w:hAnsi="Arial" w:cs="Arial"/>
          <w:bCs/>
          <w:color w:val="000000"/>
          <w:sz w:val="24"/>
          <w:szCs w:val="24"/>
          <w:lang w:val="ro-RO"/>
        </w:rPr>
        <w:t>4,5</w:t>
      </w:r>
      <w:r w:rsidR="00BA5E33" w:rsidRPr="000F5753">
        <w:rPr>
          <w:rFonts w:ascii="Arial" w:hAnsi="Arial" w:cs="Arial"/>
          <w:bCs/>
          <w:color w:val="000000"/>
          <w:sz w:val="24"/>
          <w:szCs w:val="24"/>
          <w:lang w:val="ro-RO"/>
        </w:rPr>
        <w:t>%)</w:t>
      </w:r>
      <w:r w:rsidRPr="000F5753">
        <w:rPr>
          <w:rFonts w:ascii="Arial" w:hAnsi="Arial" w:cs="Arial"/>
          <w:bCs/>
          <w:color w:val="000000"/>
          <w:sz w:val="24"/>
          <w:szCs w:val="24"/>
          <w:lang w:val="ro-RO"/>
        </w:rPr>
        <w:t xml:space="preserve"> și Franța(-3,5) </w:t>
      </w:r>
      <w:r w:rsidR="009539B5" w:rsidRPr="000F5753">
        <w:rPr>
          <w:rFonts w:ascii="Arial" w:hAnsi="Arial" w:cs="Arial"/>
          <w:bCs/>
          <w:color w:val="000000"/>
          <w:sz w:val="24"/>
          <w:szCs w:val="24"/>
          <w:lang w:val="ro-RO"/>
        </w:rPr>
        <w:t>î</w:t>
      </w:r>
      <w:r w:rsidRPr="000F5753">
        <w:rPr>
          <w:rFonts w:ascii="Arial" w:hAnsi="Arial" w:cs="Arial"/>
          <w:bCs/>
          <w:color w:val="000000"/>
          <w:sz w:val="24"/>
          <w:szCs w:val="24"/>
          <w:lang w:val="ro-RO"/>
        </w:rPr>
        <w:t xml:space="preserve">n timp ce </w:t>
      </w:r>
      <w:r w:rsidR="009539B5" w:rsidRPr="000F5753">
        <w:rPr>
          <w:rFonts w:ascii="Arial" w:hAnsi="Arial" w:cs="Arial"/>
          <w:bCs/>
          <w:color w:val="000000"/>
          <w:sz w:val="24"/>
          <w:szCs w:val="24"/>
          <w:lang w:val="ro-RO"/>
        </w:rPr>
        <w:t>România și Marea Britanie au raportat un deficit de -3%.</w:t>
      </w:r>
      <w:r w:rsidR="00BA5E33" w:rsidRPr="000F5753">
        <w:rPr>
          <w:rFonts w:ascii="Arial" w:hAnsi="Arial" w:cs="Arial"/>
          <w:bCs/>
          <w:color w:val="000000"/>
          <w:sz w:val="24"/>
          <w:szCs w:val="24"/>
          <w:lang w:val="ro-RO"/>
        </w:rPr>
        <w:t xml:space="preserve"> </w:t>
      </w:r>
    </w:p>
    <w:p w14:paraId="61013531" w14:textId="77777777" w:rsidR="00061865" w:rsidRDefault="00061865" w:rsidP="000F5753">
      <w:pPr>
        <w:spacing w:line="276" w:lineRule="auto"/>
        <w:ind w:firstLine="624"/>
        <w:jc w:val="both"/>
        <w:rPr>
          <w:rFonts w:ascii="Arial" w:hAnsi="Arial" w:cs="Arial"/>
          <w:bCs/>
          <w:color w:val="000000"/>
          <w:sz w:val="24"/>
          <w:szCs w:val="24"/>
          <w:lang w:val="ro-RO"/>
        </w:rPr>
      </w:pPr>
    </w:p>
    <w:p w14:paraId="066283CD" w14:textId="77777777" w:rsidR="00061865" w:rsidRDefault="00061865" w:rsidP="000F5753">
      <w:pPr>
        <w:spacing w:line="276" w:lineRule="auto"/>
        <w:ind w:firstLine="624"/>
        <w:jc w:val="both"/>
        <w:rPr>
          <w:rFonts w:ascii="Arial" w:hAnsi="Arial" w:cs="Arial"/>
          <w:bCs/>
          <w:color w:val="000000"/>
          <w:sz w:val="24"/>
          <w:szCs w:val="24"/>
          <w:lang w:val="ro-RO"/>
        </w:rPr>
      </w:pPr>
    </w:p>
    <w:p w14:paraId="0C6711A3" w14:textId="77777777" w:rsidR="00061865" w:rsidRDefault="00061865" w:rsidP="000F5753">
      <w:pPr>
        <w:spacing w:line="276" w:lineRule="auto"/>
        <w:ind w:firstLine="624"/>
        <w:jc w:val="both"/>
        <w:rPr>
          <w:rFonts w:ascii="Arial" w:hAnsi="Arial" w:cs="Arial"/>
          <w:bCs/>
          <w:color w:val="000000"/>
          <w:sz w:val="24"/>
          <w:szCs w:val="24"/>
          <w:lang w:val="ro-RO"/>
        </w:rPr>
      </w:pPr>
    </w:p>
    <w:p w14:paraId="0F25FE6A" w14:textId="77777777" w:rsidR="00BA5E33" w:rsidRPr="000F5753" w:rsidRDefault="00BA5E33" w:rsidP="000F5753">
      <w:pPr>
        <w:pStyle w:val="Heading1"/>
        <w:numPr>
          <w:ilvl w:val="0"/>
          <w:numId w:val="24"/>
        </w:numPr>
        <w:spacing w:line="276" w:lineRule="auto"/>
        <w:ind w:left="567" w:hanging="363"/>
        <w:rPr>
          <w:rFonts w:ascii="Arial" w:hAnsi="Arial" w:cs="Arial"/>
          <w:b/>
          <w:bCs/>
          <w:color w:val="000000"/>
          <w:sz w:val="24"/>
          <w:szCs w:val="24"/>
          <w:lang w:val="ro-RO"/>
        </w:rPr>
      </w:pPr>
      <w:bookmarkStart w:id="9" w:name="_Toc483927042"/>
      <w:r w:rsidRPr="000F5753">
        <w:rPr>
          <w:rFonts w:ascii="Arial" w:hAnsi="Arial" w:cs="Arial"/>
          <w:b/>
          <w:bCs/>
          <w:color w:val="000000"/>
          <w:sz w:val="24"/>
          <w:szCs w:val="24"/>
          <w:lang w:val="ro-RO"/>
        </w:rPr>
        <w:t>Politica fiscal bugetară</w:t>
      </w:r>
      <w:bookmarkEnd w:id="9"/>
    </w:p>
    <w:p w14:paraId="3F9DD2B1" w14:textId="77777777" w:rsidR="00BA5E33" w:rsidRPr="000F5753" w:rsidRDefault="00BA5E33" w:rsidP="000F5753">
      <w:pPr>
        <w:pStyle w:val="ListParagraph"/>
        <w:spacing w:line="276" w:lineRule="auto"/>
        <w:ind w:left="924"/>
        <w:rPr>
          <w:rFonts w:ascii="Arial" w:hAnsi="Arial" w:cs="Arial"/>
          <w:sz w:val="24"/>
          <w:szCs w:val="24"/>
          <w:lang w:val="ro-RO" w:eastAsia="x-none"/>
        </w:rPr>
      </w:pPr>
    </w:p>
    <w:p w14:paraId="24A8B442" w14:textId="77777777" w:rsidR="00BA5E33" w:rsidRPr="000F5753" w:rsidRDefault="00BA5E33" w:rsidP="000F5753">
      <w:pPr>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 xml:space="preserve">III.1.  </w:t>
      </w:r>
      <w:r w:rsidR="00546D34" w:rsidRPr="000F5753">
        <w:rPr>
          <w:rFonts w:ascii="Arial" w:hAnsi="Arial" w:cs="Arial"/>
          <w:b/>
          <w:bCs/>
          <w:color w:val="000000"/>
          <w:sz w:val="24"/>
          <w:szCs w:val="24"/>
          <w:lang w:val="ro-RO"/>
        </w:rPr>
        <w:t>O</w:t>
      </w:r>
      <w:r w:rsidRPr="000F5753">
        <w:rPr>
          <w:rFonts w:ascii="Arial" w:hAnsi="Arial" w:cs="Arial"/>
          <w:b/>
          <w:bCs/>
          <w:color w:val="000000"/>
          <w:sz w:val="24"/>
          <w:szCs w:val="24"/>
          <w:lang w:val="ro-RO"/>
        </w:rPr>
        <w:t>biectivel</w:t>
      </w:r>
      <w:r w:rsidR="00546D34" w:rsidRPr="000F5753">
        <w:rPr>
          <w:rFonts w:ascii="Arial" w:hAnsi="Arial" w:cs="Arial"/>
          <w:b/>
          <w:bCs/>
          <w:color w:val="000000"/>
          <w:sz w:val="24"/>
          <w:szCs w:val="24"/>
          <w:lang w:val="ro-RO"/>
        </w:rPr>
        <w:t>e</w:t>
      </w:r>
      <w:r w:rsidRPr="000F5753">
        <w:rPr>
          <w:rFonts w:ascii="Arial" w:hAnsi="Arial" w:cs="Arial"/>
          <w:b/>
          <w:bCs/>
          <w:color w:val="000000"/>
          <w:sz w:val="24"/>
          <w:szCs w:val="24"/>
          <w:lang w:val="ro-RO"/>
        </w:rPr>
        <w:t xml:space="preserve"> politicii bugetare în </w:t>
      </w:r>
      <w:r w:rsidR="00B76B74" w:rsidRPr="000F5753">
        <w:rPr>
          <w:rFonts w:ascii="Arial" w:hAnsi="Arial" w:cs="Arial"/>
          <w:b/>
          <w:bCs/>
          <w:color w:val="000000"/>
          <w:sz w:val="24"/>
          <w:szCs w:val="24"/>
          <w:lang w:val="ro-RO"/>
        </w:rPr>
        <w:t>2016</w:t>
      </w:r>
    </w:p>
    <w:p w14:paraId="7718074A" w14:textId="77777777" w:rsidR="00BA5E33" w:rsidRPr="000F5753" w:rsidRDefault="00BA5E33" w:rsidP="000F5753">
      <w:pPr>
        <w:spacing w:line="276" w:lineRule="auto"/>
        <w:rPr>
          <w:rFonts w:ascii="Arial" w:hAnsi="Arial" w:cs="Arial"/>
          <w:b/>
          <w:bCs/>
          <w:color w:val="000000"/>
          <w:sz w:val="24"/>
          <w:szCs w:val="24"/>
          <w:lang w:val="ro-RO"/>
        </w:rPr>
      </w:pPr>
    </w:p>
    <w:p w14:paraId="6FDC8E60" w14:textId="77777777" w:rsidR="00546D34" w:rsidRPr="000F5753" w:rsidRDefault="00546D34" w:rsidP="000F5753">
      <w:pPr>
        <w:spacing w:line="276" w:lineRule="auto"/>
        <w:ind w:firstLine="567"/>
        <w:jc w:val="both"/>
        <w:rPr>
          <w:rFonts w:ascii="Arial" w:hAnsi="Arial" w:cs="Arial"/>
          <w:b/>
          <w:bCs/>
          <w:color w:val="000000"/>
          <w:sz w:val="24"/>
          <w:szCs w:val="24"/>
          <w:lang w:val="ro-RO"/>
        </w:rPr>
      </w:pPr>
      <w:r w:rsidRPr="000F5753">
        <w:rPr>
          <w:rFonts w:ascii="Arial" w:hAnsi="Arial" w:cs="Arial"/>
          <w:b/>
          <w:bCs/>
          <w:color w:val="000000"/>
          <w:sz w:val="24"/>
          <w:szCs w:val="24"/>
          <w:lang w:val="ro-RO"/>
        </w:rPr>
        <w:t xml:space="preserve">Construcția bugetară pentru anul 2016 și orizontul 2017-2019 a avut la bază următoarele obiective: </w:t>
      </w:r>
    </w:p>
    <w:p w14:paraId="7B4EF9AC" w14:textId="77777777" w:rsidR="00546D34" w:rsidRPr="000F5753" w:rsidRDefault="00546D34" w:rsidP="000F5753">
      <w:pPr>
        <w:spacing w:line="276" w:lineRule="auto"/>
        <w:ind w:firstLine="567"/>
        <w:jc w:val="both"/>
        <w:rPr>
          <w:rFonts w:ascii="Arial" w:hAnsi="Arial" w:cs="Arial"/>
          <w:b/>
          <w:bCs/>
          <w:color w:val="000000"/>
          <w:sz w:val="24"/>
          <w:szCs w:val="24"/>
          <w:lang w:val="ro-RO"/>
        </w:rPr>
      </w:pPr>
    </w:p>
    <w:p w14:paraId="1FCD44FB" w14:textId="77777777" w:rsidR="00546D34" w:rsidRPr="000F5753" w:rsidRDefault="00546D34" w:rsidP="000F5753">
      <w:pPr>
        <w:numPr>
          <w:ilvl w:val="0"/>
          <w:numId w:val="3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Asigurarea stabilității și predictibilității fiscale pentru creșterea încrederii mediului de afaceri și stimularea investițiilor private;</w:t>
      </w:r>
    </w:p>
    <w:p w14:paraId="20DC10A6" w14:textId="77777777" w:rsidR="00546D34" w:rsidRPr="000F5753" w:rsidRDefault="00546D34" w:rsidP="000F5753">
      <w:pPr>
        <w:numPr>
          <w:ilvl w:val="0"/>
          <w:numId w:val="3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Creșterea eficientei folosirii resurselor bugetare, prin continuarea reformei investițiilor publice prin alocări de fonduri pentru cofinanțarea proiectelor europene și prioritizarea investițiilor publice semnificative care au efect multiplicator şi aport direct la formarea brută de capital fix;</w:t>
      </w:r>
    </w:p>
    <w:p w14:paraId="35778460" w14:textId="77777777" w:rsidR="00546D34" w:rsidRPr="000F5753" w:rsidRDefault="00D70E14" w:rsidP="000F5753">
      <w:pPr>
        <w:numPr>
          <w:ilvl w:val="0"/>
          <w:numId w:val="30"/>
        </w:numPr>
        <w:spacing w:line="276" w:lineRule="auto"/>
        <w:jc w:val="both"/>
        <w:rPr>
          <w:rFonts w:ascii="Arial" w:hAnsi="Arial" w:cs="Arial"/>
          <w:bCs/>
          <w:color w:val="000000"/>
          <w:sz w:val="24"/>
          <w:szCs w:val="24"/>
          <w:lang w:val="ro-RO"/>
        </w:rPr>
      </w:pPr>
      <w:r>
        <w:rPr>
          <w:rFonts w:ascii="Arial" w:hAnsi="Arial" w:cs="Arial"/>
          <w:bCs/>
          <w:color w:val="000000"/>
          <w:sz w:val="24"/>
          <w:szCs w:val="24"/>
          <w:lang w:val="ro-RO"/>
        </w:rPr>
        <w:t>Creșterea transparenț</w:t>
      </w:r>
      <w:r w:rsidR="00546D34" w:rsidRPr="000F5753">
        <w:rPr>
          <w:rFonts w:ascii="Arial" w:hAnsi="Arial" w:cs="Arial"/>
          <w:bCs/>
          <w:color w:val="000000"/>
          <w:sz w:val="24"/>
          <w:szCs w:val="24"/>
          <w:lang w:val="ro-RO"/>
        </w:rPr>
        <w:t>ei în utilizarea banilor publici</w:t>
      </w:r>
    </w:p>
    <w:p w14:paraId="451E2912" w14:textId="77777777" w:rsidR="00BA5E33" w:rsidRPr="000F5753" w:rsidRDefault="00BA5E33" w:rsidP="000F5753">
      <w:pPr>
        <w:spacing w:line="276" w:lineRule="auto"/>
        <w:rPr>
          <w:rFonts w:ascii="Arial" w:hAnsi="Arial" w:cs="Arial"/>
          <w:b/>
          <w:bCs/>
          <w:sz w:val="24"/>
          <w:szCs w:val="24"/>
          <w:lang w:val="ro-RO"/>
        </w:rPr>
      </w:pPr>
    </w:p>
    <w:p w14:paraId="311A7B58" w14:textId="77777777" w:rsidR="00BA5E33" w:rsidRPr="000F5753" w:rsidRDefault="00BA5E33" w:rsidP="000F5753">
      <w:pPr>
        <w:spacing w:line="276" w:lineRule="auto"/>
        <w:jc w:val="both"/>
        <w:rPr>
          <w:rFonts w:ascii="Arial" w:hAnsi="Arial" w:cs="Arial"/>
          <w:b/>
          <w:bCs/>
          <w:sz w:val="24"/>
          <w:szCs w:val="24"/>
          <w:lang w:val="ro-RO"/>
        </w:rPr>
      </w:pPr>
      <w:r w:rsidRPr="000F5753">
        <w:rPr>
          <w:rFonts w:ascii="Arial" w:hAnsi="Arial" w:cs="Arial"/>
          <w:b/>
          <w:bCs/>
          <w:sz w:val="24"/>
          <w:szCs w:val="24"/>
          <w:lang w:val="ro-RO"/>
        </w:rPr>
        <w:t>III.2. Efectul rectificărilor bugetare</w:t>
      </w:r>
    </w:p>
    <w:p w14:paraId="5FFAB6B5" w14:textId="77777777" w:rsidR="00BA5E33" w:rsidRPr="000F5753" w:rsidRDefault="00BA5E33" w:rsidP="000F5753">
      <w:pPr>
        <w:spacing w:line="276" w:lineRule="auto"/>
        <w:ind w:firstLine="708"/>
        <w:jc w:val="both"/>
        <w:rPr>
          <w:rFonts w:ascii="Arial" w:hAnsi="Arial" w:cs="Arial"/>
          <w:sz w:val="24"/>
          <w:szCs w:val="24"/>
          <w:lang w:val="ro-RO"/>
        </w:rPr>
      </w:pPr>
    </w:p>
    <w:p w14:paraId="3040327E" w14:textId="77777777" w:rsidR="00546D34" w:rsidRPr="000F5753" w:rsidRDefault="00546D34" w:rsidP="000F5753">
      <w:pPr>
        <w:spacing w:after="120" w:line="276" w:lineRule="auto"/>
        <w:ind w:firstLine="624"/>
        <w:jc w:val="both"/>
        <w:rPr>
          <w:rFonts w:ascii="Arial" w:eastAsiaTheme="minorHAnsi" w:hAnsi="Arial" w:cs="Arial"/>
          <w:sz w:val="24"/>
          <w:szCs w:val="24"/>
          <w:lang w:val="ro-RO"/>
        </w:rPr>
      </w:pPr>
      <w:r w:rsidRPr="000F5753">
        <w:rPr>
          <w:rFonts w:ascii="Arial" w:eastAsiaTheme="minorHAnsi" w:hAnsi="Arial" w:cs="Arial"/>
          <w:sz w:val="24"/>
          <w:szCs w:val="24"/>
          <w:lang w:val="ro-RO"/>
        </w:rPr>
        <w:t>Bugetul pe anul 2016 a fost construit cu un deficit cash de 2,8% din PIB (venituri 31% din PIB și cheltuieli 33,8% din PIB) căruia îi corespunde un deficit ESA de 2,95% din PIB.</w:t>
      </w:r>
    </w:p>
    <w:p w14:paraId="29DDE577" w14:textId="77777777" w:rsidR="00546D34" w:rsidRPr="000F5753" w:rsidRDefault="00546D34" w:rsidP="000F5753">
      <w:pPr>
        <w:spacing w:after="120" w:line="276" w:lineRule="auto"/>
        <w:ind w:firstLine="624"/>
        <w:jc w:val="both"/>
        <w:rPr>
          <w:rFonts w:ascii="Arial" w:eastAsiaTheme="minorHAnsi" w:hAnsi="Arial" w:cs="Arial"/>
          <w:sz w:val="24"/>
          <w:szCs w:val="24"/>
          <w:lang w:val="ro-RO"/>
        </w:rPr>
      </w:pPr>
      <w:r w:rsidRPr="000F5753">
        <w:rPr>
          <w:rFonts w:ascii="Arial" w:eastAsiaTheme="minorHAnsi" w:hAnsi="Arial" w:cs="Arial"/>
          <w:sz w:val="24"/>
          <w:szCs w:val="24"/>
          <w:lang w:val="ro-RO"/>
        </w:rPr>
        <w:t>Construcția bugetară pentru anul 2016 s-a bazat pe prognoza principalilor indicatori macroeconomici, precum și pe toate actele normative, adoptate atât de către Parlament cât și de către Guvern în anul 2015 care au impact asupra veniturilor și cheltuielilor bugetare în anul 2016.</w:t>
      </w:r>
    </w:p>
    <w:p w14:paraId="40B8C9F7" w14:textId="77777777" w:rsidR="00546D34" w:rsidRPr="000F5753" w:rsidRDefault="00546D34" w:rsidP="000F5753">
      <w:pPr>
        <w:spacing w:after="120" w:line="276" w:lineRule="auto"/>
        <w:ind w:firstLine="624"/>
        <w:jc w:val="both"/>
        <w:rPr>
          <w:rFonts w:ascii="Arial" w:eastAsia="Times New Roman" w:hAnsi="Arial" w:cs="Arial"/>
          <w:sz w:val="24"/>
          <w:szCs w:val="24"/>
          <w:lang w:val="ro-RO"/>
        </w:rPr>
      </w:pPr>
      <w:r w:rsidRPr="000F5753">
        <w:rPr>
          <w:rFonts w:ascii="Arial" w:eastAsia="Times New Roman" w:hAnsi="Arial" w:cs="Arial"/>
          <w:b/>
          <w:i/>
          <w:sz w:val="24"/>
          <w:szCs w:val="24"/>
          <w:lang w:val="ro-RO"/>
        </w:rPr>
        <w:t xml:space="preserve">Cheltuielile bugetului general consolidat </w:t>
      </w:r>
      <w:r w:rsidRPr="000F5753">
        <w:rPr>
          <w:rFonts w:ascii="Arial" w:eastAsia="Times New Roman" w:hAnsi="Arial" w:cs="Arial"/>
          <w:sz w:val="24"/>
          <w:szCs w:val="24"/>
          <w:lang w:val="ro-RO"/>
        </w:rPr>
        <w:t xml:space="preserve"> au fost estimate în sumă de 252,0 miliarde lei  reprezentând  33,8% din PIB.</w:t>
      </w:r>
    </w:p>
    <w:p w14:paraId="0C28EA5E" w14:textId="77777777" w:rsidR="00546D34" w:rsidRPr="000F5753" w:rsidRDefault="00546D34" w:rsidP="000F5753">
      <w:pPr>
        <w:spacing w:after="120" w:line="276" w:lineRule="auto"/>
        <w:ind w:firstLine="624"/>
        <w:jc w:val="both"/>
        <w:rPr>
          <w:rFonts w:ascii="Arial" w:eastAsiaTheme="minorHAnsi" w:hAnsi="Arial" w:cs="Arial"/>
          <w:b/>
          <w:sz w:val="24"/>
          <w:szCs w:val="24"/>
          <w:lang w:val="ro-RO"/>
        </w:rPr>
      </w:pPr>
      <w:r w:rsidRPr="000F5753">
        <w:rPr>
          <w:rFonts w:ascii="Arial" w:eastAsiaTheme="minorHAnsi" w:hAnsi="Arial" w:cs="Arial"/>
          <w:sz w:val="24"/>
          <w:szCs w:val="24"/>
          <w:lang w:val="ro-RO"/>
        </w:rPr>
        <w:t xml:space="preserve">La estimarea cheltuielilor au fost luate în calcul măsurile care au fost adoptate atât de către Parlament cât și de către Guvern în anul 2015, care au avut ca efect în anul 2016 majorarea cheltuielilor bugetare cu cca. </w:t>
      </w:r>
      <w:r w:rsidRPr="00C16EC0">
        <w:rPr>
          <w:rFonts w:ascii="Arial" w:eastAsiaTheme="minorHAnsi" w:hAnsi="Arial" w:cs="Arial"/>
          <w:sz w:val="24"/>
          <w:szCs w:val="24"/>
          <w:lang w:val="ro-RO"/>
        </w:rPr>
        <w:t>13 miliarde lei.</w:t>
      </w:r>
    </w:p>
    <w:p w14:paraId="18B3BF44" w14:textId="77777777" w:rsidR="00546D34" w:rsidRPr="000F5753" w:rsidRDefault="00546D34" w:rsidP="000F5753">
      <w:pPr>
        <w:spacing w:line="276" w:lineRule="auto"/>
        <w:ind w:firstLine="360"/>
        <w:jc w:val="both"/>
        <w:rPr>
          <w:rFonts w:ascii="Arial" w:eastAsiaTheme="minorHAnsi" w:hAnsi="Arial" w:cs="Arial"/>
          <w:sz w:val="24"/>
          <w:szCs w:val="24"/>
          <w:lang w:val="ro-RO"/>
        </w:rPr>
      </w:pPr>
      <w:r w:rsidRPr="000F5753">
        <w:rPr>
          <w:rFonts w:ascii="Arial" w:eastAsiaTheme="minorHAnsi" w:hAnsi="Arial" w:cs="Arial"/>
          <w:sz w:val="24"/>
          <w:szCs w:val="24"/>
          <w:lang w:val="ro-RO"/>
        </w:rPr>
        <w:t xml:space="preserve">Măsurile cu impact asupra cheltuielilor bugetului general consolidat pe anul 2016 sunt: </w:t>
      </w:r>
    </w:p>
    <w:p w14:paraId="42BD4023" w14:textId="77777777" w:rsidR="00546D34" w:rsidRPr="000F5753" w:rsidRDefault="00546D34" w:rsidP="000F5753">
      <w:pPr>
        <w:spacing w:line="276" w:lineRule="auto"/>
        <w:jc w:val="both"/>
        <w:rPr>
          <w:rFonts w:ascii="Arial" w:eastAsiaTheme="minorHAnsi" w:hAnsi="Arial" w:cs="Arial"/>
          <w:b/>
          <w:sz w:val="24"/>
          <w:szCs w:val="24"/>
          <w:lang w:val="ro-RO"/>
        </w:rPr>
      </w:pPr>
    </w:p>
    <w:p w14:paraId="71524D89"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 xml:space="preserve">dublarea alocației de stat </w:t>
      </w:r>
      <w:r w:rsidR="00D70E14">
        <w:rPr>
          <w:rFonts w:ascii="Arial" w:eastAsiaTheme="minorHAnsi" w:hAnsi="Arial" w:cs="Arial"/>
          <w:sz w:val="24"/>
          <w:szCs w:val="24"/>
          <w:lang w:val="ro-RO"/>
        </w:rPr>
        <w:t>pentru copii (1,8 miliarde lei);</w:t>
      </w:r>
    </w:p>
    <w:p w14:paraId="7D758444"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majorarea indemnizațiilor veteranilor de război şi ale persoanelor persecutate din motive etnice</w:t>
      </w:r>
      <w:r w:rsidR="00D70E14">
        <w:rPr>
          <w:rFonts w:ascii="Arial" w:eastAsiaTheme="minorHAnsi" w:hAnsi="Arial" w:cs="Arial"/>
          <w:sz w:val="24"/>
          <w:szCs w:val="24"/>
          <w:lang w:val="ro-RO"/>
        </w:rPr>
        <w:t xml:space="preserve"> şi politice (0,6 miliarde lei);</w:t>
      </w:r>
      <w:r w:rsidRPr="000F5753">
        <w:rPr>
          <w:rFonts w:ascii="Arial" w:eastAsiaTheme="minorHAnsi" w:hAnsi="Arial" w:cs="Arial"/>
          <w:sz w:val="24"/>
          <w:szCs w:val="24"/>
          <w:lang w:val="ro-RO"/>
        </w:rPr>
        <w:t xml:space="preserve"> </w:t>
      </w:r>
    </w:p>
    <w:p w14:paraId="20601C84"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 xml:space="preserve">majorarea cu 25% a salariilor pentru personalul din unitățile sanitare (1,8 miliarde lei), </w:t>
      </w:r>
    </w:p>
    <w:p w14:paraId="2232B884"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majorarea cu 15% a salariilor pentru personalul din sistemul de învățământ (1,7 miliarde</w:t>
      </w:r>
      <w:r w:rsidR="00D70E14">
        <w:rPr>
          <w:rFonts w:ascii="Arial" w:eastAsiaTheme="minorHAnsi" w:hAnsi="Arial" w:cs="Arial"/>
          <w:sz w:val="24"/>
          <w:szCs w:val="24"/>
          <w:lang w:val="ro-RO"/>
        </w:rPr>
        <w:t xml:space="preserve"> lei);</w:t>
      </w:r>
      <w:r w:rsidRPr="000F5753">
        <w:rPr>
          <w:rFonts w:ascii="Arial" w:eastAsiaTheme="minorHAnsi" w:hAnsi="Arial" w:cs="Arial"/>
          <w:sz w:val="24"/>
          <w:szCs w:val="24"/>
          <w:lang w:val="ro-RO"/>
        </w:rPr>
        <w:t xml:space="preserve"> </w:t>
      </w:r>
    </w:p>
    <w:p w14:paraId="0EDD5B26"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majorarea cu 12% a salariilor pentru personalul din instituțiile publice de subord</w:t>
      </w:r>
      <w:r w:rsidR="00D70E14">
        <w:rPr>
          <w:rFonts w:ascii="Arial" w:eastAsiaTheme="minorHAnsi" w:hAnsi="Arial" w:cs="Arial"/>
          <w:sz w:val="24"/>
          <w:szCs w:val="24"/>
          <w:lang w:val="ro-RO"/>
        </w:rPr>
        <w:t>onare locală (1,3 miliarde lei);</w:t>
      </w:r>
      <w:r w:rsidRPr="000F5753">
        <w:rPr>
          <w:rFonts w:ascii="Arial" w:eastAsiaTheme="minorHAnsi" w:hAnsi="Arial" w:cs="Arial"/>
          <w:sz w:val="24"/>
          <w:szCs w:val="24"/>
          <w:lang w:val="ro-RO"/>
        </w:rPr>
        <w:t xml:space="preserve"> </w:t>
      </w:r>
    </w:p>
    <w:p w14:paraId="5CFE8750"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majorarea cu 25% a salariilor pentru personalul din sistemul de asistență socială (556 milioane lei) inclusiv a indemnizațiilor persoanelor c</w:t>
      </w:r>
      <w:r w:rsidR="00D70E14">
        <w:rPr>
          <w:rFonts w:ascii="Arial" w:eastAsiaTheme="minorHAnsi" w:hAnsi="Arial" w:cs="Arial"/>
          <w:sz w:val="24"/>
          <w:szCs w:val="24"/>
          <w:lang w:val="ro-RO"/>
        </w:rPr>
        <w:t>u handicap (240,6 milioane lei);</w:t>
      </w:r>
      <w:r w:rsidRPr="000F5753">
        <w:rPr>
          <w:rFonts w:ascii="Arial" w:eastAsiaTheme="minorHAnsi" w:hAnsi="Arial" w:cs="Arial"/>
          <w:sz w:val="24"/>
          <w:szCs w:val="24"/>
          <w:lang w:val="ro-RO"/>
        </w:rPr>
        <w:t xml:space="preserve"> </w:t>
      </w:r>
    </w:p>
    <w:p w14:paraId="2B99DEFB"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majorarea cu 10% a salariilor pentru restul personalul</w:t>
      </w:r>
      <w:r w:rsidR="00D70E14">
        <w:rPr>
          <w:rFonts w:ascii="Arial" w:eastAsiaTheme="minorHAnsi" w:hAnsi="Arial" w:cs="Arial"/>
          <w:sz w:val="24"/>
          <w:szCs w:val="24"/>
          <w:lang w:val="ro-RO"/>
        </w:rPr>
        <w:t>ui bugetar (3.026 milioane lei);</w:t>
      </w:r>
      <w:r w:rsidRPr="000F5753">
        <w:rPr>
          <w:rFonts w:ascii="Arial" w:eastAsiaTheme="minorHAnsi" w:hAnsi="Arial" w:cs="Arial"/>
          <w:sz w:val="24"/>
          <w:szCs w:val="24"/>
          <w:lang w:val="ro-RO"/>
        </w:rPr>
        <w:t xml:space="preserve">  </w:t>
      </w:r>
    </w:p>
    <w:p w14:paraId="490C11A2"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actualizare normă de hrană şi echipament pentru milita</w:t>
      </w:r>
      <w:r w:rsidR="00D70E14">
        <w:rPr>
          <w:rFonts w:ascii="Arial" w:eastAsiaTheme="minorHAnsi" w:hAnsi="Arial" w:cs="Arial"/>
          <w:sz w:val="24"/>
          <w:szCs w:val="24"/>
          <w:lang w:val="ro-RO"/>
        </w:rPr>
        <w:t>ri şi polițiști (1 miliard lei);</w:t>
      </w:r>
      <w:r w:rsidRPr="000F5753">
        <w:rPr>
          <w:rFonts w:ascii="Arial" w:eastAsiaTheme="minorHAnsi" w:hAnsi="Arial" w:cs="Arial"/>
          <w:sz w:val="24"/>
          <w:szCs w:val="24"/>
          <w:lang w:val="ro-RO"/>
        </w:rPr>
        <w:t xml:space="preserve"> </w:t>
      </w:r>
    </w:p>
    <w:p w14:paraId="6F0D5482" w14:textId="77777777" w:rsidR="00546D34" w:rsidRPr="000F5753" w:rsidRDefault="00546D34" w:rsidP="000F5753">
      <w:pPr>
        <w:numPr>
          <w:ilvl w:val="0"/>
          <w:numId w:val="36"/>
        </w:numPr>
        <w:spacing w:after="160" w:line="276" w:lineRule="auto"/>
        <w:contextualSpacing/>
        <w:jc w:val="both"/>
        <w:rPr>
          <w:rFonts w:ascii="Arial" w:eastAsiaTheme="minorHAnsi" w:hAnsi="Arial" w:cs="Arial"/>
          <w:b/>
          <w:sz w:val="24"/>
          <w:szCs w:val="24"/>
          <w:lang w:val="ro-RO"/>
        </w:rPr>
      </w:pPr>
      <w:r w:rsidRPr="000F5753">
        <w:rPr>
          <w:rFonts w:ascii="Arial" w:eastAsiaTheme="minorHAnsi" w:hAnsi="Arial" w:cs="Arial"/>
          <w:sz w:val="24"/>
          <w:szCs w:val="24"/>
          <w:lang w:val="ro-RO"/>
        </w:rPr>
        <w:t>instituire pensii de serviciu pentru grefieri, personal navigant, personal diplomatic şi consular, funcționari publici parlamentari (0,3 miliarde lei).</w:t>
      </w:r>
    </w:p>
    <w:p w14:paraId="6D6FE534" w14:textId="77777777" w:rsidR="00546D34" w:rsidRPr="000F5753" w:rsidRDefault="00546D34" w:rsidP="000F5753">
      <w:pPr>
        <w:spacing w:line="276" w:lineRule="auto"/>
        <w:jc w:val="both"/>
        <w:rPr>
          <w:rFonts w:ascii="Arial" w:eastAsiaTheme="minorHAnsi" w:hAnsi="Arial" w:cs="Arial"/>
          <w:b/>
          <w:sz w:val="24"/>
          <w:szCs w:val="24"/>
          <w:lang w:val="ro-RO"/>
        </w:rPr>
      </w:pPr>
    </w:p>
    <w:p w14:paraId="78B8DDF8" w14:textId="77777777" w:rsidR="00546D34" w:rsidRPr="000F5753" w:rsidRDefault="00546D34" w:rsidP="000F5753">
      <w:pPr>
        <w:spacing w:after="120" w:line="276" w:lineRule="auto"/>
        <w:ind w:firstLine="360"/>
        <w:jc w:val="both"/>
        <w:rPr>
          <w:rFonts w:ascii="Arial" w:eastAsia="Times New Roman" w:hAnsi="Arial" w:cs="Arial"/>
          <w:sz w:val="24"/>
          <w:szCs w:val="24"/>
          <w:lang w:val="ro-RO"/>
        </w:rPr>
      </w:pPr>
      <w:r w:rsidRPr="000F5753">
        <w:rPr>
          <w:rFonts w:ascii="Arial" w:eastAsia="Times New Roman" w:hAnsi="Arial" w:cs="Arial"/>
          <w:sz w:val="24"/>
          <w:szCs w:val="24"/>
          <w:lang w:val="ro-RO"/>
        </w:rPr>
        <w:t>De asemenea, la estimarea cheltuielilor bugetare s-a avut în vedere majorarea pensiilor cu 5%.</w:t>
      </w:r>
    </w:p>
    <w:p w14:paraId="67286A74" w14:textId="77777777" w:rsidR="00546D34" w:rsidRPr="000F5753" w:rsidRDefault="00546D34" w:rsidP="000F5753">
      <w:pPr>
        <w:spacing w:after="120" w:line="276" w:lineRule="auto"/>
        <w:ind w:firstLine="360"/>
        <w:jc w:val="both"/>
        <w:rPr>
          <w:rFonts w:ascii="Arial" w:eastAsia="Times New Roman" w:hAnsi="Arial" w:cs="Arial"/>
          <w:sz w:val="24"/>
          <w:szCs w:val="24"/>
          <w:lang w:val="ro-RO"/>
        </w:rPr>
      </w:pPr>
      <w:r w:rsidRPr="000F5753">
        <w:rPr>
          <w:rFonts w:ascii="Arial" w:eastAsia="Times New Roman" w:hAnsi="Arial" w:cs="Arial"/>
          <w:sz w:val="24"/>
          <w:szCs w:val="24"/>
          <w:lang w:val="ro-RO"/>
        </w:rPr>
        <w:t>Precizăm totodată că, la construcția bugetară s-au  avut în vedere :</w:t>
      </w:r>
    </w:p>
    <w:p w14:paraId="1488CB9F" w14:textId="77777777" w:rsidR="00546D34" w:rsidRPr="000F5753" w:rsidRDefault="00546D34" w:rsidP="00160931">
      <w:pPr>
        <w:numPr>
          <w:ilvl w:val="0"/>
          <w:numId w:val="31"/>
        </w:numPr>
        <w:spacing w:after="160" w:line="276" w:lineRule="auto"/>
        <w:ind w:left="1276" w:hanging="142"/>
        <w:jc w:val="both"/>
        <w:rPr>
          <w:rFonts w:ascii="Arial" w:eastAsia="Times New Roman" w:hAnsi="Arial" w:cs="Arial"/>
          <w:sz w:val="24"/>
          <w:szCs w:val="24"/>
          <w:lang w:val="ro-RO"/>
        </w:rPr>
      </w:pPr>
      <w:r w:rsidRPr="000F5753">
        <w:rPr>
          <w:rFonts w:ascii="Arial" w:eastAsia="Times New Roman" w:hAnsi="Arial" w:cs="Arial"/>
          <w:sz w:val="24"/>
          <w:szCs w:val="24"/>
          <w:lang w:val="ro-RO"/>
        </w:rPr>
        <w:t>menținerea și în anul 2016 a unor măsuri adoptate în anii anteriori, precum: neacordarea pentru personalul bugetar de tichete de masă (1,5 miliarde lei), tichete/vouchere de vacanță (8,4 miliarde lei), premii și ore suplimentare (1,5 miliarde lei), tichete cadou (2,9 miliarde lei) și indemnizații la ieșirea la pensie/trecere în rezervă (0,2 miliarde lei);</w:t>
      </w:r>
    </w:p>
    <w:p w14:paraId="5EF84051" w14:textId="77777777" w:rsidR="00546D34" w:rsidRPr="000F5753" w:rsidRDefault="00546D34" w:rsidP="00160931">
      <w:pPr>
        <w:numPr>
          <w:ilvl w:val="0"/>
          <w:numId w:val="31"/>
        </w:numPr>
        <w:spacing w:after="160" w:line="276" w:lineRule="auto"/>
        <w:ind w:left="1276" w:hanging="142"/>
        <w:jc w:val="both"/>
        <w:rPr>
          <w:rFonts w:ascii="Arial" w:eastAsia="Times New Roman" w:hAnsi="Arial" w:cs="Arial"/>
          <w:sz w:val="24"/>
          <w:szCs w:val="24"/>
          <w:lang w:val="ro-RO"/>
        </w:rPr>
      </w:pPr>
      <w:r w:rsidRPr="000F5753">
        <w:rPr>
          <w:rFonts w:ascii="Arial" w:eastAsia="Times New Roman" w:hAnsi="Arial" w:cs="Arial"/>
          <w:sz w:val="24"/>
          <w:szCs w:val="24"/>
          <w:lang w:val="ro-RO"/>
        </w:rPr>
        <w:t>finanțarea drepturilor asistenților personali ai persoanelor cu handicap grav sau indemnizațiilor lunare ale persoanelor cu handicap grav, în cuantum de cel mult 90% din bugetul de stat (față de cel puțin 90% cât este în prezent);</w:t>
      </w:r>
    </w:p>
    <w:p w14:paraId="74C84E0C" w14:textId="77777777" w:rsidR="00546D34" w:rsidRPr="000F5753" w:rsidRDefault="00546D34" w:rsidP="00160931">
      <w:pPr>
        <w:numPr>
          <w:ilvl w:val="0"/>
          <w:numId w:val="31"/>
        </w:numPr>
        <w:spacing w:after="160" w:line="276" w:lineRule="auto"/>
        <w:ind w:left="1276" w:hanging="142"/>
        <w:jc w:val="both"/>
        <w:rPr>
          <w:rFonts w:ascii="Arial" w:eastAsia="Times New Roman" w:hAnsi="Arial" w:cs="Arial"/>
          <w:sz w:val="24"/>
          <w:szCs w:val="24"/>
          <w:lang w:val="ro-RO"/>
        </w:rPr>
      </w:pPr>
      <w:r w:rsidRPr="000F5753">
        <w:rPr>
          <w:rFonts w:ascii="Arial" w:eastAsia="Times New Roman" w:hAnsi="Arial" w:cs="Arial"/>
          <w:sz w:val="24"/>
          <w:szCs w:val="24"/>
          <w:lang w:val="ro-RO"/>
        </w:rPr>
        <w:t xml:space="preserve"> majorarea vărsămintelor pentru Pilonul II de pensii cu 0,1 puncte procentuale în anul 2016, urmând ca diferența până la 1 punct procentual să se asigure începând cu anul 2017;</w:t>
      </w:r>
    </w:p>
    <w:p w14:paraId="43670E68" w14:textId="77777777" w:rsidR="00546D34" w:rsidRPr="000F5753" w:rsidRDefault="00546D34" w:rsidP="00160931">
      <w:pPr>
        <w:numPr>
          <w:ilvl w:val="0"/>
          <w:numId w:val="31"/>
        </w:numPr>
        <w:spacing w:after="160" w:line="276" w:lineRule="auto"/>
        <w:ind w:left="1276" w:hanging="142"/>
        <w:jc w:val="both"/>
        <w:rPr>
          <w:rFonts w:ascii="Arial" w:eastAsia="Times New Roman" w:hAnsi="Arial" w:cs="Arial"/>
          <w:sz w:val="24"/>
          <w:szCs w:val="24"/>
          <w:lang w:val="ro-RO"/>
        </w:rPr>
      </w:pPr>
      <w:r w:rsidRPr="000F5753">
        <w:rPr>
          <w:rFonts w:ascii="Arial" w:eastAsia="Times New Roman" w:hAnsi="Arial" w:cs="Arial"/>
          <w:sz w:val="24"/>
          <w:szCs w:val="24"/>
          <w:lang w:val="ro-RO"/>
        </w:rPr>
        <w:t>menținerea și în anul 2016 a măsurilor de impozitare a resurselor naturale aplicate în anii 2014-2015.</w:t>
      </w:r>
    </w:p>
    <w:p w14:paraId="63A082EC" w14:textId="77777777" w:rsidR="00546D34" w:rsidRPr="000F5753" w:rsidRDefault="00546D34" w:rsidP="000F5753">
      <w:pPr>
        <w:spacing w:after="120" w:line="276" w:lineRule="auto"/>
        <w:ind w:firstLine="567"/>
        <w:jc w:val="both"/>
        <w:rPr>
          <w:rFonts w:ascii="Arial" w:eastAsia="Times New Roman" w:hAnsi="Arial" w:cs="Arial"/>
          <w:sz w:val="24"/>
          <w:szCs w:val="24"/>
          <w:lang w:val="ro-RO"/>
        </w:rPr>
      </w:pPr>
      <w:r w:rsidRPr="000F5753">
        <w:rPr>
          <w:rFonts w:ascii="Arial" w:eastAsia="Times New Roman" w:hAnsi="Arial" w:cs="Arial"/>
          <w:b/>
          <w:sz w:val="24"/>
          <w:szCs w:val="24"/>
          <w:lang w:val="ro-RO"/>
        </w:rPr>
        <w:t xml:space="preserve">Veniturile bugetului general consolidat </w:t>
      </w:r>
      <w:r w:rsidRPr="000F5753">
        <w:rPr>
          <w:rFonts w:ascii="Arial" w:eastAsia="Times New Roman" w:hAnsi="Arial" w:cs="Arial"/>
          <w:sz w:val="24"/>
          <w:szCs w:val="24"/>
          <w:lang w:val="ro-RO"/>
        </w:rPr>
        <w:t xml:space="preserve">au fost estimate în sumă de 231,1 miliarde lei reprezentând 31% din PIB. </w:t>
      </w:r>
    </w:p>
    <w:p w14:paraId="1FCB7B17" w14:textId="77777777" w:rsidR="00546D34" w:rsidRPr="000F5753" w:rsidRDefault="00546D34" w:rsidP="000F5753">
      <w:pPr>
        <w:spacing w:after="200" w:line="276" w:lineRule="auto"/>
        <w:ind w:firstLine="567"/>
        <w:jc w:val="both"/>
        <w:rPr>
          <w:rFonts w:ascii="Arial" w:hAnsi="Arial" w:cs="Arial"/>
          <w:bCs/>
          <w:sz w:val="24"/>
          <w:szCs w:val="24"/>
          <w:lang w:val="ro-RO"/>
        </w:rPr>
      </w:pPr>
      <w:r w:rsidRPr="000F5753">
        <w:rPr>
          <w:rFonts w:ascii="Arial" w:hAnsi="Arial" w:cs="Arial"/>
          <w:bCs/>
          <w:sz w:val="24"/>
          <w:szCs w:val="24"/>
          <w:lang w:val="ro-RO"/>
        </w:rPr>
        <w:t>Principalele măsuri cu impact bugetar</w:t>
      </w:r>
      <w:r w:rsidR="00B7550C" w:rsidRPr="000F5753">
        <w:rPr>
          <w:rFonts w:ascii="Arial" w:hAnsi="Arial" w:cs="Arial"/>
          <w:bCs/>
          <w:sz w:val="24"/>
          <w:szCs w:val="24"/>
          <w:lang w:val="ro-RO"/>
        </w:rPr>
        <w:t>,</w:t>
      </w:r>
      <w:r w:rsidRPr="000F5753">
        <w:rPr>
          <w:rFonts w:ascii="Arial" w:hAnsi="Arial" w:cs="Arial"/>
          <w:bCs/>
          <w:sz w:val="24"/>
          <w:szCs w:val="24"/>
          <w:lang w:val="ro-RO"/>
        </w:rPr>
        <w:t xml:space="preserve"> începând cu anul 2016</w:t>
      </w:r>
      <w:r w:rsidR="00B7550C" w:rsidRPr="000F5753">
        <w:rPr>
          <w:rFonts w:ascii="Arial" w:hAnsi="Arial" w:cs="Arial"/>
          <w:bCs/>
          <w:sz w:val="24"/>
          <w:szCs w:val="24"/>
          <w:lang w:val="ro-RO"/>
        </w:rPr>
        <w:t>,</w:t>
      </w:r>
      <w:r w:rsidRPr="000F5753">
        <w:rPr>
          <w:rFonts w:ascii="Arial" w:hAnsi="Arial" w:cs="Arial"/>
          <w:bCs/>
          <w:sz w:val="24"/>
          <w:szCs w:val="24"/>
          <w:lang w:val="ro-RO"/>
        </w:rPr>
        <w:t xml:space="preserve"> avute în vedere la elaborarea bugetului inițial pe anul 2016 au fost </w:t>
      </w:r>
      <w:r w:rsidRPr="000F5753">
        <w:rPr>
          <w:rFonts w:ascii="Arial" w:hAnsi="Arial" w:cs="Arial"/>
          <w:sz w:val="24"/>
          <w:szCs w:val="24"/>
          <w:lang w:val="ro-RO"/>
        </w:rPr>
        <w:t xml:space="preserve">Noul Cod fiscal aprobat prin Legea nr. 227/2015 </w:t>
      </w:r>
      <w:r w:rsidRPr="000F5753">
        <w:rPr>
          <w:rFonts w:ascii="Arial" w:hAnsi="Arial" w:cs="Arial"/>
          <w:bCs/>
          <w:sz w:val="24"/>
          <w:szCs w:val="24"/>
          <w:lang w:val="ro-RO"/>
        </w:rPr>
        <w:t>cu un impact asupra veniturilor de 10,5 miliarde lei, cum ar fi:</w:t>
      </w:r>
    </w:p>
    <w:p w14:paraId="5C3DF5A6" w14:textId="77777777" w:rsidR="009E3C8E" w:rsidRPr="000F5753" w:rsidRDefault="009E3C8E" w:rsidP="009E3C8E">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reducerea nivelului cotei standard de TVA de la 24% la 20%;</w:t>
      </w:r>
    </w:p>
    <w:p w14:paraId="5005C868" w14:textId="77777777" w:rsidR="009E3C8E" w:rsidRPr="000F5753" w:rsidRDefault="009E3C8E" w:rsidP="009E3C8E">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diminuarea cotei de impozit pe veniturile din dividende de la 16% la 5%;</w:t>
      </w:r>
    </w:p>
    <w:p w14:paraId="08E6153A" w14:textId="77777777" w:rsidR="00546D34" w:rsidRPr="000F5753" w:rsidRDefault="00546D34" w:rsidP="000F5753">
      <w:pPr>
        <w:numPr>
          <w:ilvl w:val="0"/>
          <w:numId w:val="32"/>
        </w:numPr>
        <w:spacing w:after="120" w:line="276" w:lineRule="auto"/>
        <w:ind w:left="993" w:hanging="426"/>
        <w:jc w:val="both"/>
        <w:rPr>
          <w:rFonts w:ascii="Arial" w:hAnsi="Arial" w:cs="Arial"/>
          <w:bCs/>
          <w:sz w:val="24"/>
          <w:szCs w:val="24"/>
          <w:lang w:val="ro-RO"/>
        </w:rPr>
      </w:pPr>
      <w:r w:rsidRPr="000F5753">
        <w:rPr>
          <w:rFonts w:ascii="Arial" w:hAnsi="Arial" w:cs="Arial"/>
          <w:bCs/>
          <w:iCs/>
          <w:sz w:val="24"/>
          <w:szCs w:val="24"/>
          <w:lang w:val="ro-RO"/>
        </w:rPr>
        <w:t>majorarea plafonului de încadrare în acest sistem de impunere de la 65.000 euro la 100.000 euro și introducerea unui sistem diferențiat de cote de impozitare, între 1%-3% în cazul impozitului pe veniturile microîntreprinderilor</w:t>
      </w:r>
      <w:r w:rsidRPr="000F5753">
        <w:rPr>
          <w:rFonts w:ascii="Arial" w:hAnsi="Arial" w:cs="Arial"/>
          <w:bCs/>
          <w:iCs/>
          <w:sz w:val="24"/>
          <w:szCs w:val="24"/>
        </w:rPr>
        <w:t>;</w:t>
      </w:r>
    </w:p>
    <w:p w14:paraId="7DC90492"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majorarea nivelului deducerilor personale acordate în funcție de numărul persoanelor aflate în întreținere;</w:t>
      </w:r>
    </w:p>
    <w:p w14:paraId="23C13F37"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reducerea, începând cu data de 1 ianuarie 2016, a cotei de TVA de la 9% la 5% pentru livrările de manuale școlare, cărți, ziare cu excepția  celor destinate exclusiv sau în principal publicității precum și pentru serviciile constând în permiterea accesului la castele, muzee, case memoriale, monumente istorice, monumente de arhitectură şi arheologice, grădini zoologice şi botanice, târguri, expoziții şi evenimente culturale, cinematografe, altele decât cele scutite precum și pentru serviciile constând în permiterea accesului la evenimente sportive;</w:t>
      </w:r>
    </w:p>
    <w:p w14:paraId="47A2E34B"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reducerea TVA la alimente, inclusiv băuturi, cu excepția băuturilor alcoolice, precum şi pentru serviciile de restaurant şi de catering, (de la 24% la 9%) ce a fost aplicată de la 1 iunie 2015;</w:t>
      </w:r>
    </w:p>
    <w:p w14:paraId="4EF68492"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reducerea, începând cu data de 1 ianuarie 2016, a cotei de TVA la 9% pentru livrarea apei potabile și a apei pentru irigații în agricultură;</w:t>
      </w:r>
    </w:p>
    <w:p w14:paraId="6248A416"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reașezarea nivelurilor accizelor pentru alcool și băuturile alcoolice;</w:t>
      </w:r>
    </w:p>
    <w:p w14:paraId="17CBD209"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majorarea nivelului accizei totale la țigarete;</w:t>
      </w:r>
    </w:p>
    <w:p w14:paraId="01456848"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introducerea în sfera de impozitare din punct de vedere al accizelor nearmonizate a țigaretelor electronice și a produselor din tutun încălzit;</w:t>
      </w:r>
    </w:p>
    <w:p w14:paraId="5EBE50CB"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eliminarea din sfera de impozitare din punct de vedere al accizelor a categoriei „alte produse accizabile”;</w:t>
      </w:r>
    </w:p>
    <w:p w14:paraId="462E7641"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modificări asupra impozitelor pe clădiri, teren și mijloace de transport;</w:t>
      </w:r>
    </w:p>
    <w:p w14:paraId="7F7B803D"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majorarea vărsămintelor pentru Pilonul II de pensii cu 0,1 puncte   procentuale;</w:t>
      </w:r>
    </w:p>
    <w:p w14:paraId="3FF3A231" w14:textId="77777777" w:rsidR="00546D34" w:rsidRPr="000F5753" w:rsidRDefault="00546D34" w:rsidP="000F5753">
      <w:pPr>
        <w:numPr>
          <w:ilvl w:val="0"/>
          <w:numId w:val="32"/>
        </w:numPr>
        <w:spacing w:after="120" w:line="276" w:lineRule="auto"/>
        <w:ind w:left="993" w:hanging="426"/>
        <w:jc w:val="both"/>
        <w:rPr>
          <w:rFonts w:ascii="Arial" w:hAnsi="Arial" w:cs="Arial"/>
          <w:bCs/>
          <w:iCs/>
          <w:sz w:val="24"/>
          <w:szCs w:val="24"/>
          <w:lang w:val="ro-RO"/>
        </w:rPr>
      </w:pPr>
      <w:r w:rsidRPr="000F5753">
        <w:rPr>
          <w:rFonts w:ascii="Arial" w:hAnsi="Arial" w:cs="Arial"/>
          <w:bCs/>
          <w:iCs/>
          <w:sz w:val="24"/>
          <w:szCs w:val="24"/>
          <w:lang w:val="ro-RO"/>
        </w:rPr>
        <w:t>indexarea valorii punctului de pensie cu 5%.</w:t>
      </w:r>
    </w:p>
    <w:p w14:paraId="00A1F95D" w14:textId="77777777" w:rsidR="00546D34" w:rsidRPr="000F5753" w:rsidRDefault="00546D34" w:rsidP="000F5753">
      <w:pPr>
        <w:spacing w:after="160" w:line="276" w:lineRule="auto"/>
        <w:contextualSpacing/>
        <w:jc w:val="both"/>
        <w:textAlignment w:val="baseline"/>
        <w:rPr>
          <w:rFonts w:ascii="Arial" w:eastAsiaTheme="minorHAnsi" w:hAnsi="Arial" w:cs="Arial"/>
          <w:b/>
          <w:color w:val="000080"/>
          <w:sz w:val="24"/>
          <w:szCs w:val="24"/>
          <w:lang w:val="ro-RO"/>
        </w:rPr>
      </w:pPr>
    </w:p>
    <w:p w14:paraId="60E803CE" w14:textId="77777777" w:rsidR="00546D34" w:rsidRPr="000F5753" w:rsidRDefault="00546D34" w:rsidP="000F5753">
      <w:pPr>
        <w:spacing w:after="160" w:line="276" w:lineRule="auto"/>
        <w:contextualSpacing/>
        <w:jc w:val="both"/>
        <w:textAlignment w:val="baseline"/>
        <w:rPr>
          <w:rFonts w:ascii="Arial" w:eastAsiaTheme="minorHAnsi" w:hAnsi="Arial" w:cs="Arial"/>
          <w:b/>
          <w:sz w:val="24"/>
          <w:szCs w:val="24"/>
          <w:lang w:val="ro-RO"/>
        </w:rPr>
      </w:pPr>
      <w:r w:rsidRPr="000F5753">
        <w:rPr>
          <w:rFonts w:ascii="Arial" w:eastAsiaTheme="minorHAnsi" w:hAnsi="Arial" w:cs="Arial"/>
          <w:b/>
          <w:sz w:val="24"/>
          <w:szCs w:val="24"/>
          <w:lang w:val="ro-RO"/>
        </w:rPr>
        <w:t xml:space="preserve">Reforma investițiilor publice </w:t>
      </w:r>
    </w:p>
    <w:p w14:paraId="3FE6D752" w14:textId="77777777" w:rsidR="00546D34" w:rsidRPr="000F5753" w:rsidRDefault="00546D34" w:rsidP="000F5753">
      <w:pPr>
        <w:spacing w:after="160" w:line="276" w:lineRule="auto"/>
        <w:contextualSpacing/>
        <w:jc w:val="both"/>
        <w:textAlignment w:val="baseline"/>
        <w:rPr>
          <w:rFonts w:ascii="Arial" w:eastAsiaTheme="minorHAnsi" w:hAnsi="Arial" w:cs="Arial"/>
          <w:b/>
          <w:color w:val="000080"/>
          <w:sz w:val="24"/>
          <w:szCs w:val="24"/>
          <w:lang w:val="ro-RO"/>
        </w:rPr>
      </w:pPr>
    </w:p>
    <w:p w14:paraId="15DF2FCC" w14:textId="77777777" w:rsidR="00546D34" w:rsidRPr="000F5753" w:rsidRDefault="00546D34" w:rsidP="000F5753">
      <w:pPr>
        <w:spacing w:after="160" w:line="276" w:lineRule="auto"/>
        <w:ind w:firstLine="720"/>
        <w:jc w:val="both"/>
        <w:rPr>
          <w:rFonts w:ascii="Arial" w:eastAsia="Times New Roman" w:hAnsi="Arial" w:cs="Arial"/>
          <w:sz w:val="24"/>
          <w:szCs w:val="24"/>
          <w:lang w:val="ro-RO"/>
        </w:rPr>
      </w:pPr>
      <w:r w:rsidRPr="000F5753">
        <w:rPr>
          <w:rFonts w:ascii="Arial" w:eastAsia="Times New Roman" w:hAnsi="Arial" w:cs="Arial"/>
          <w:bCs/>
          <w:sz w:val="24"/>
          <w:szCs w:val="24"/>
          <w:lang w:val="ro-RO"/>
        </w:rPr>
        <w:t>În anul 2016 o prioritate majoră a Guvernului a reprezentat-o îmbunătățirea procesului de evaluare, selecție,</w:t>
      </w:r>
      <w:r w:rsidR="00C506BB">
        <w:rPr>
          <w:rFonts w:ascii="Arial" w:eastAsia="Times New Roman" w:hAnsi="Arial" w:cs="Arial"/>
          <w:bCs/>
          <w:sz w:val="24"/>
          <w:szCs w:val="24"/>
          <w:lang w:val="ro-RO"/>
        </w:rPr>
        <w:t xml:space="preserve"> </w:t>
      </w:r>
      <w:r w:rsidRPr="000F5753">
        <w:rPr>
          <w:rFonts w:ascii="Arial" w:eastAsia="Times New Roman" w:hAnsi="Arial" w:cs="Arial"/>
          <w:bCs/>
          <w:sz w:val="24"/>
          <w:szCs w:val="24"/>
          <w:lang w:val="ro-RO"/>
        </w:rPr>
        <w:t>prioritizare</w:t>
      </w:r>
      <w:r w:rsidR="00C506BB">
        <w:rPr>
          <w:rFonts w:ascii="Arial" w:eastAsia="Times New Roman" w:hAnsi="Arial" w:cs="Arial"/>
          <w:bCs/>
          <w:sz w:val="24"/>
          <w:szCs w:val="24"/>
          <w:lang w:val="ro-RO"/>
        </w:rPr>
        <w:t>a</w:t>
      </w:r>
      <w:r w:rsidRPr="000F5753">
        <w:rPr>
          <w:rFonts w:ascii="Arial" w:eastAsia="Times New Roman" w:hAnsi="Arial" w:cs="Arial"/>
          <w:bCs/>
          <w:sz w:val="24"/>
          <w:szCs w:val="24"/>
          <w:lang w:val="ro-RO"/>
        </w:rPr>
        <w:t xml:space="preserve"> și </w:t>
      </w:r>
      <w:r w:rsidRPr="000F5753">
        <w:rPr>
          <w:rFonts w:ascii="Arial" w:eastAsia="Times New Roman" w:hAnsi="Arial" w:cs="Arial"/>
          <w:sz w:val="24"/>
          <w:szCs w:val="24"/>
          <w:lang w:val="ro-RO"/>
        </w:rPr>
        <w:t>implementare</w:t>
      </w:r>
      <w:r w:rsidRPr="000F5753">
        <w:rPr>
          <w:rFonts w:ascii="Arial" w:eastAsia="Times New Roman" w:hAnsi="Arial" w:cs="Arial"/>
          <w:bCs/>
          <w:sz w:val="24"/>
          <w:szCs w:val="24"/>
          <w:lang w:val="ro-RO"/>
        </w:rPr>
        <w:t xml:space="preserve"> a investițiilor publice, pentru a spori absorbția fondurilor europene,</w:t>
      </w:r>
      <w:r w:rsidRPr="000F5753">
        <w:rPr>
          <w:rFonts w:ascii="Arial" w:eastAsia="Times New Roman" w:hAnsi="Arial" w:cs="Arial"/>
          <w:sz w:val="24"/>
          <w:szCs w:val="24"/>
          <w:lang w:val="ro-RO"/>
        </w:rPr>
        <w:t xml:space="preserve"> în vederea descongestionării spațiului fiscal și a susținerii creșterii economice. În aceste condiții, Guvernul României și-a asumat o reformă majoră care a avut drept scop îmbunătățirea managementului investițiilor publice și creșterea absorbției fondurilor UE.</w:t>
      </w:r>
    </w:p>
    <w:p w14:paraId="2E3951C5" w14:textId="77777777" w:rsidR="00546D34" w:rsidRPr="000F5753" w:rsidRDefault="00546D34" w:rsidP="000F5753">
      <w:pPr>
        <w:spacing w:after="160" w:line="276" w:lineRule="auto"/>
        <w:ind w:firstLine="708"/>
        <w:jc w:val="both"/>
        <w:rPr>
          <w:rFonts w:ascii="Arial" w:eastAsia="Times New Roman" w:hAnsi="Arial" w:cs="Arial"/>
          <w:sz w:val="24"/>
          <w:szCs w:val="24"/>
          <w:lang w:val="ro-RO"/>
        </w:rPr>
      </w:pPr>
      <w:r w:rsidRPr="000F5753">
        <w:rPr>
          <w:rFonts w:ascii="Arial" w:eastAsia="Times New Roman" w:hAnsi="Arial" w:cs="Arial"/>
          <w:sz w:val="24"/>
          <w:szCs w:val="24"/>
          <w:lang w:val="ro-RO"/>
        </w:rPr>
        <w:t xml:space="preserve">Reforma în domeniul managementului investițiilor publice a demarat prin adoptarea de către Guvernul României a O.U.G. nr.88/2013 și, ulterior, a normelor metodologice de aplicare a acesteia. Aceste acte normative stabilesc, respectiv detaliază în aplicare, principiile și criteriile de </w:t>
      </w:r>
      <w:r w:rsidR="003B661D" w:rsidRPr="000F5753">
        <w:rPr>
          <w:rFonts w:ascii="Arial" w:eastAsia="Times New Roman" w:hAnsi="Arial" w:cs="Arial"/>
          <w:sz w:val="24"/>
          <w:szCs w:val="24"/>
          <w:lang w:val="ro-RO"/>
        </w:rPr>
        <w:t>prioritizarea</w:t>
      </w:r>
      <w:r w:rsidRPr="000F5753">
        <w:rPr>
          <w:rFonts w:ascii="Arial" w:eastAsia="Times New Roman" w:hAnsi="Arial" w:cs="Arial"/>
          <w:sz w:val="24"/>
          <w:szCs w:val="24"/>
          <w:lang w:val="ro-RO"/>
        </w:rPr>
        <w:t xml:space="preserve"> a proiectelor de investiții publice semnificative (c</w:t>
      </w:r>
      <w:r w:rsidR="003B661D">
        <w:rPr>
          <w:rFonts w:ascii="Arial" w:eastAsia="Times New Roman" w:hAnsi="Arial" w:cs="Arial"/>
          <w:sz w:val="24"/>
          <w:szCs w:val="24"/>
          <w:lang w:val="ro-RO"/>
        </w:rPr>
        <w:t>u o valoare mai mare de 100 milioane</w:t>
      </w:r>
      <w:r w:rsidRPr="000F5753">
        <w:rPr>
          <w:rFonts w:ascii="Arial" w:eastAsia="Times New Roman" w:hAnsi="Arial" w:cs="Arial"/>
          <w:sz w:val="24"/>
          <w:szCs w:val="24"/>
          <w:lang w:val="ro-RO"/>
        </w:rPr>
        <w:t xml:space="preserve"> lei). </w:t>
      </w:r>
    </w:p>
    <w:p w14:paraId="6802AFEE" w14:textId="77777777" w:rsidR="00546D34" w:rsidRPr="000F5753" w:rsidRDefault="00546D34" w:rsidP="000F5753">
      <w:pPr>
        <w:spacing w:after="160" w:line="276" w:lineRule="auto"/>
        <w:ind w:firstLine="708"/>
        <w:jc w:val="both"/>
        <w:rPr>
          <w:rFonts w:ascii="Arial" w:eastAsia="Times New Roman" w:hAnsi="Arial" w:cs="Arial"/>
          <w:sz w:val="24"/>
          <w:szCs w:val="24"/>
          <w:lang w:val="ro-RO"/>
        </w:rPr>
      </w:pPr>
      <w:r w:rsidRPr="000F5753">
        <w:rPr>
          <w:rFonts w:ascii="Arial" w:eastAsia="Times New Roman" w:hAnsi="Arial" w:cs="Arial"/>
          <w:sz w:val="24"/>
          <w:szCs w:val="24"/>
          <w:lang w:val="ro-RO"/>
        </w:rPr>
        <w:t xml:space="preserve">Principiile pe baza cărora proiectele de investiții publice sunt evaluate în cadrul procesului de </w:t>
      </w:r>
      <w:r w:rsidR="003B661D" w:rsidRPr="000F5753">
        <w:rPr>
          <w:rFonts w:ascii="Arial" w:eastAsia="Times New Roman" w:hAnsi="Arial" w:cs="Arial"/>
          <w:sz w:val="24"/>
          <w:szCs w:val="24"/>
          <w:lang w:val="ro-RO"/>
        </w:rPr>
        <w:t>prioritizarea</w:t>
      </w:r>
      <w:r w:rsidRPr="000F5753">
        <w:rPr>
          <w:rFonts w:ascii="Arial" w:eastAsia="Times New Roman" w:hAnsi="Arial" w:cs="Arial"/>
          <w:sz w:val="24"/>
          <w:szCs w:val="24"/>
          <w:lang w:val="ro-RO"/>
        </w:rPr>
        <w:t xml:space="preserve"> sunt: </w:t>
      </w:r>
      <w:r w:rsidRPr="000F5753">
        <w:rPr>
          <w:rFonts w:ascii="Arial" w:eastAsia="Times New Roman" w:hAnsi="Arial" w:cs="Arial"/>
          <w:i/>
          <w:sz w:val="24"/>
          <w:szCs w:val="24"/>
          <w:lang w:val="ro-RO"/>
        </w:rPr>
        <w:t>oportunitatea proiectului de investiții</w:t>
      </w:r>
      <w:r w:rsidRPr="000F5753">
        <w:rPr>
          <w:rFonts w:ascii="Arial" w:eastAsia="Times New Roman" w:hAnsi="Arial" w:cs="Arial"/>
          <w:sz w:val="24"/>
          <w:szCs w:val="24"/>
          <w:lang w:val="ro-RO"/>
        </w:rPr>
        <w:t xml:space="preserve"> în contextul strategiilor sectoriale sau naționale, </w:t>
      </w:r>
      <w:r w:rsidRPr="000F5753">
        <w:rPr>
          <w:rFonts w:ascii="Arial" w:eastAsia="Times New Roman" w:hAnsi="Arial" w:cs="Arial"/>
          <w:i/>
          <w:sz w:val="24"/>
          <w:szCs w:val="24"/>
          <w:lang w:val="ro-RO"/>
        </w:rPr>
        <w:t>justificarea economică și socială a acestuia, suportabilitatea și sustenabilitatea financiară,</w:t>
      </w:r>
      <w:r w:rsidRPr="000F5753">
        <w:rPr>
          <w:rFonts w:ascii="Arial" w:eastAsia="Times New Roman" w:hAnsi="Arial" w:cs="Arial"/>
          <w:sz w:val="24"/>
          <w:szCs w:val="24"/>
          <w:lang w:val="ro-RO"/>
        </w:rPr>
        <w:t xml:space="preserve"> </w:t>
      </w:r>
      <w:r w:rsidRPr="000F5753">
        <w:rPr>
          <w:rFonts w:ascii="Arial" w:eastAsia="Times New Roman" w:hAnsi="Arial" w:cs="Arial"/>
          <w:i/>
          <w:sz w:val="24"/>
          <w:szCs w:val="24"/>
          <w:lang w:val="ro-RO"/>
        </w:rPr>
        <w:t>aranjamente pentru implementare/performanță în implementare și perioada rămasă până la finalizarea proiectului de investiții publice</w:t>
      </w:r>
      <w:r w:rsidRPr="000F5753">
        <w:rPr>
          <w:rFonts w:ascii="Arial" w:eastAsia="Times New Roman" w:hAnsi="Arial" w:cs="Arial"/>
          <w:sz w:val="24"/>
          <w:szCs w:val="24"/>
          <w:lang w:val="ro-RO"/>
        </w:rPr>
        <w:t xml:space="preserve"> (pentru proiectele de investiții publice în continuare). </w:t>
      </w:r>
    </w:p>
    <w:p w14:paraId="4A243499" w14:textId="77777777" w:rsidR="00546D34" w:rsidRPr="000F5753" w:rsidRDefault="00546D34" w:rsidP="000F5753">
      <w:pPr>
        <w:spacing w:after="160" w:line="276" w:lineRule="auto"/>
        <w:ind w:firstLine="708"/>
        <w:jc w:val="both"/>
        <w:rPr>
          <w:rFonts w:ascii="Arial" w:eastAsia="Times New Roman" w:hAnsi="Arial" w:cs="Arial"/>
          <w:sz w:val="24"/>
          <w:szCs w:val="24"/>
          <w:lang w:val="ro-RO"/>
        </w:rPr>
      </w:pPr>
      <w:r w:rsidRPr="000F5753">
        <w:rPr>
          <w:rFonts w:ascii="Arial" w:eastAsia="Times New Roman" w:hAnsi="Arial" w:cs="Arial"/>
          <w:sz w:val="24"/>
          <w:szCs w:val="24"/>
          <w:lang w:val="ro-RO"/>
        </w:rPr>
        <w:t>Obiectivele generale urmărite sunt alinierea portofoliului proiectelor de investiții ce se finanțează din fonduri publice cu prioritățile Guvernului și asigurarea includerii în bugetele anuale a proiectelor de investiții publice cu beneficii economice și sociale ridicate.</w:t>
      </w:r>
    </w:p>
    <w:p w14:paraId="6A02A413" w14:textId="6923AE3C" w:rsidR="00546D34" w:rsidRDefault="00546D34" w:rsidP="000F5753">
      <w:pPr>
        <w:spacing w:after="160" w:line="276" w:lineRule="auto"/>
        <w:ind w:firstLine="708"/>
        <w:jc w:val="both"/>
        <w:rPr>
          <w:rFonts w:ascii="Arial" w:eastAsia="Times New Roman" w:hAnsi="Arial" w:cs="Arial"/>
          <w:sz w:val="24"/>
          <w:szCs w:val="24"/>
          <w:lang w:val="ro-RO"/>
        </w:rPr>
      </w:pPr>
      <w:r w:rsidRPr="000F5753">
        <w:rPr>
          <w:rFonts w:ascii="Arial" w:eastAsia="Times New Roman" w:hAnsi="Arial" w:cs="Arial"/>
          <w:sz w:val="24"/>
          <w:szCs w:val="24"/>
          <w:lang w:val="ro-RO"/>
        </w:rPr>
        <w:t>În anul 2016 cheltuielile destinate investițiilor au fost estimate la 37,7 miliarde lei, reprezentând aproximativ 5,0% în PIB şi o pondere în total cheltuieli bugetare de 14,9</w:t>
      </w:r>
      <w:r w:rsidR="005A0FC3">
        <w:rPr>
          <w:rFonts w:ascii="Arial" w:eastAsia="Times New Roman" w:hAnsi="Arial" w:cs="Arial"/>
          <w:sz w:val="24"/>
          <w:szCs w:val="24"/>
          <w:lang w:val="ro-RO"/>
        </w:rPr>
        <w:t>%</w:t>
      </w:r>
      <w:r w:rsidR="003B661D" w:rsidRPr="005A0FC3">
        <w:rPr>
          <w:rFonts w:ascii="Arial" w:eastAsia="Times New Roman" w:hAnsi="Arial" w:cs="Arial"/>
          <w:sz w:val="24"/>
          <w:szCs w:val="24"/>
          <w:lang w:val="ro-RO"/>
        </w:rPr>
        <w:t>.</w:t>
      </w:r>
      <w:r w:rsidR="005A0FC3">
        <w:rPr>
          <w:rFonts w:ascii="Arial" w:eastAsia="Times New Roman" w:hAnsi="Arial" w:cs="Arial"/>
          <w:sz w:val="24"/>
          <w:szCs w:val="24"/>
          <w:lang w:val="ro-RO"/>
        </w:rPr>
        <w:t xml:space="preserve"> </w:t>
      </w:r>
    </w:p>
    <w:p w14:paraId="0B239102" w14:textId="77777777" w:rsidR="005A0FC3" w:rsidRPr="003B661D" w:rsidRDefault="005A0FC3" w:rsidP="000F5753">
      <w:pPr>
        <w:spacing w:after="160" w:line="276" w:lineRule="auto"/>
        <w:ind w:firstLine="708"/>
        <w:jc w:val="both"/>
        <w:rPr>
          <w:rFonts w:ascii="Arial" w:eastAsia="Times New Roman" w:hAnsi="Arial" w:cs="Arial"/>
          <w:strike/>
          <w:color w:val="FF0000"/>
          <w:sz w:val="24"/>
          <w:szCs w:val="24"/>
          <w:lang w:val="ro-RO"/>
        </w:rPr>
      </w:pPr>
    </w:p>
    <w:p w14:paraId="551B5762" w14:textId="6C153739" w:rsidR="00546D34" w:rsidRDefault="00546D34" w:rsidP="005A0FC3">
      <w:pPr>
        <w:spacing w:before="120" w:after="240" w:line="276" w:lineRule="auto"/>
        <w:ind w:firstLine="624"/>
        <w:contextualSpacing/>
        <w:jc w:val="both"/>
        <w:textAlignment w:val="baseline"/>
        <w:rPr>
          <w:rFonts w:ascii="Arial" w:eastAsiaTheme="minorHAnsi" w:hAnsi="Arial" w:cs="Arial"/>
          <w:b/>
          <w:sz w:val="24"/>
          <w:szCs w:val="24"/>
          <w:lang w:val="ro-RO"/>
        </w:rPr>
      </w:pPr>
      <w:r w:rsidRPr="000F5753">
        <w:rPr>
          <w:rFonts w:ascii="Arial" w:eastAsiaTheme="minorHAnsi" w:hAnsi="Arial" w:cs="Arial"/>
          <w:b/>
          <w:sz w:val="24"/>
          <w:szCs w:val="24"/>
          <w:lang w:val="ro-RO"/>
        </w:rPr>
        <w:t>Măsuri adoptate de Guvern privind stimularea consumului concomitent cu asigurarea protecției sociale pentru categoriile de populație cu venituri reduse</w:t>
      </w:r>
      <w:r w:rsidR="005A0FC3">
        <w:rPr>
          <w:rFonts w:ascii="Arial" w:eastAsiaTheme="minorHAnsi" w:hAnsi="Arial" w:cs="Arial"/>
          <w:b/>
          <w:sz w:val="24"/>
          <w:szCs w:val="24"/>
          <w:lang w:val="ro-RO"/>
        </w:rPr>
        <w:t>:</w:t>
      </w:r>
    </w:p>
    <w:p w14:paraId="399B0535" w14:textId="77777777" w:rsidR="005A0FC3" w:rsidRPr="000F5753" w:rsidRDefault="005A0FC3" w:rsidP="005A0FC3">
      <w:pPr>
        <w:spacing w:before="120" w:after="240" w:line="276" w:lineRule="auto"/>
        <w:ind w:firstLine="624"/>
        <w:contextualSpacing/>
        <w:jc w:val="both"/>
        <w:textAlignment w:val="baseline"/>
        <w:rPr>
          <w:rFonts w:ascii="Arial" w:eastAsia="Times New Roman" w:hAnsi="Arial" w:cs="Arial"/>
          <w:sz w:val="24"/>
          <w:szCs w:val="24"/>
          <w:lang w:val="ro-RO"/>
        </w:rPr>
      </w:pPr>
    </w:p>
    <w:p w14:paraId="14F440D8" w14:textId="77777777" w:rsidR="00546D34" w:rsidRPr="000F5753" w:rsidRDefault="00546D34" w:rsidP="005A0FC3">
      <w:pPr>
        <w:numPr>
          <w:ilvl w:val="0"/>
          <w:numId w:val="33"/>
        </w:numPr>
        <w:tabs>
          <w:tab w:val="left" w:pos="993"/>
        </w:tabs>
        <w:spacing w:before="120" w:after="120" w:line="276" w:lineRule="auto"/>
        <w:ind w:left="851"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Cheltuielile de personal aferente bugetului general consolidat pe anul 2016 cuprind sumele necesare asigurării plății drepturilor salariale astfel cum au fost stabilite prin acte normative adoptate în anul 2015, respectiv:</w:t>
      </w:r>
    </w:p>
    <w:p w14:paraId="79685AB5" w14:textId="77777777" w:rsidR="00546D34" w:rsidRPr="000F5753" w:rsidRDefault="00546D34" w:rsidP="000F5753">
      <w:pPr>
        <w:numPr>
          <w:ilvl w:val="0"/>
          <w:numId w:val="35"/>
        </w:numPr>
        <w:tabs>
          <w:tab w:val="left" w:pos="1701"/>
        </w:tabs>
        <w:spacing w:after="160" w:line="276" w:lineRule="auto"/>
        <w:ind w:left="1418"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majorarea salarială de 25% acordată începând cu luna octombrie pentru personalul din sistemul sanitar;</w:t>
      </w:r>
    </w:p>
    <w:p w14:paraId="336CD375" w14:textId="77777777" w:rsidR="00546D34" w:rsidRPr="000F5753" w:rsidRDefault="00546D34" w:rsidP="000F5753">
      <w:pPr>
        <w:numPr>
          <w:ilvl w:val="0"/>
          <w:numId w:val="35"/>
        </w:numPr>
        <w:tabs>
          <w:tab w:val="left" w:pos="1701"/>
        </w:tabs>
        <w:spacing w:after="160" w:line="276" w:lineRule="auto"/>
        <w:ind w:left="1418"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majorările salariale aprobate pentru personalul didactic şi didactic auxiliar din învățământ: 5% începând cu data de 1 martie 2015, 5% începând cu data de 1 septembrie 2015, respectiv 15% începând cu luna decembrie 2015;</w:t>
      </w:r>
    </w:p>
    <w:p w14:paraId="70F8F329" w14:textId="77777777" w:rsidR="00546D34" w:rsidRPr="000F5753" w:rsidRDefault="00546D34" w:rsidP="000F5753">
      <w:pPr>
        <w:numPr>
          <w:ilvl w:val="0"/>
          <w:numId w:val="35"/>
        </w:numPr>
        <w:tabs>
          <w:tab w:val="left" w:pos="1701"/>
        </w:tabs>
        <w:spacing w:after="160" w:line="276" w:lineRule="auto"/>
        <w:ind w:left="1418"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majorările salariale aprobate pentru personalul nedidactic: 12% începând cu luna august 2015, respectiv 15% începând cu luna decembrie 2015;</w:t>
      </w:r>
    </w:p>
    <w:p w14:paraId="19956CEC" w14:textId="77777777" w:rsidR="00546D34" w:rsidRPr="000F5753" w:rsidRDefault="00546D34" w:rsidP="000F5753">
      <w:pPr>
        <w:numPr>
          <w:ilvl w:val="0"/>
          <w:numId w:val="35"/>
        </w:numPr>
        <w:tabs>
          <w:tab w:val="left" w:pos="1701"/>
        </w:tabs>
        <w:spacing w:after="160" w:line="276" w:lineRule="auto"/>
        <w:ind w:left="1418"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majorarea salarială de până la 12% pentru personalul din cadrul instituțiilor publice locale;</w:t>
      </w:r>
    </w:p>
    <w:p w14:paraId="14806B7C" w14:textId="77777777" w:rsidR="00546D34" w:rsidRPr="000F5753" w:rsidRDefault="00546D34" w:rsidP="000F5753">
      <w:pPr>
        <w:numPr>
          <w:ilvl w:val="0"/>
          <w:numId w:val="35"/>
        </w:numPr>
        <w:tabs>
          <w:tab w:val="left" w:pos="1701"/>
        </w:tabs>
        <w:spacing w:after="160" w:line="276" w:lineRule="auto"/>
        <w:ind w:left="1418" w:firstLine="0"/>
        <w:jc w:val="both"/>
        <w:rPr>
          <w:rFonts w:ascii="Arial" w:eastAsia="Times New Roman" w:hAnsi="Arial" w:cs="Arial"/>
          <w:sz w:val="24"/>
          <w:szCs w:val="24"/>
          <w:lang w:val="ro-RO"/>
        </w:rPr>
      </w:pPr>
      <w:r w:rsidRPr="000F5753">
        <w:rPr>
          <w:rFonts w:ascii="Arial" w:eastAsia="Times New Roman" w:hAnsi="Arial" w:cs="Arial"/>
          <w:sz w:val="24"/>
          <w:szCs w:val="24"/>
          <w:lang w:val="ro-RO"/>
        </w:rPr>
        <w:t>majorarea salarială de 25%  acordată începând cu luna decembrie 2015 pentru personalul din sistemul de asistență socială și 10 % începând cu aceeași lună pentru celelalte categorii de personal din sectorul bugetar care nu a beneficiat de alte majorări salariale în anul 2015.</w:t>
      </w:r>
    </w:p>
    <w:p w14:paraId="1DA82E0B" w14:textId="77777777" w:rsidR="00546D34" w:rsidRPr="000F5753" w:rsidRDefault="00546D34" w:rsidP="000F5753">
      <w:pPr>
        <w:numPr>
          <w:ilvl w:val="0"/>
          <w:numId w:val="34"/>
        </w:numPr>
        <w:tabs>
          <w:tab w:val="clear" w:pos="360"/>
          <w:tab w:val="num" w:pos="993"/>
        </w:tabs>
        <w:autoSpaceDE w:val="0"/>
        <w:autoSpaceDN w:val="0"/>
        <w:adjustRightInd w:val="0"/>
        <w:spacing w:before="120" w:after="120" w:line="276" w:lineRule="auto"/>
        <w:ind w:left="851" w:firstLine="0"/>
        <w:jc w:val="both"/>
        <w:rPr>
          <w:rFonts w:ascii="Arial" w:eastAsia="Times New Roman" w:hAnsi="Arial" w:cs="Arial"/>
          <w:sz w:val="24"/>
          <w:szCs w:val="24"/>
          <w:lang w:val="ro-RO" w:eastAsia="ro-RO"/>
        </w:rPr>
      </w:pPr>
      <w:r w:rsidRPr="000F5753">
        <w:rPr>
          <w:rFonts w:ascii="Arial" w:eastAsia="Times New Roman" w:hAnsi="Arial" w:cs="Arial"/>
          <w:sz w:val="24"/>
          <w:szCs w:val="24"/>
          <w:lang w:val="ro-RO" w:eastAsia="ro-RO"/>
        </w:rPr>
        <w:t>În anul 2016 valoarea punctului de pensie se majorează cu 5 %, respectiv 871,7 lei.</w:t>
      </w:r>
    </w:p>
    <w:p w14:paraId="57FB2619" w14:textId="77777777" w:rsidR="00546D34" w:rsidRPr="000F5753" w:rsidRDefault="00546D34" w:rsidP="000F5753">
      <w:pPr>
        <w:spacing w:after="160" w:line="276" w:lineRule="auto"/>
        <w:ind w:firstLine="567"/>
        <w:jc w:val="both"/>
        <w:rPr>
          <w:rFonts w:ascii="Arial" w:eastAsia="Times New Roman" w:hAnsi="Arial" w:cs="Arial"/>
          <w:iCs/>
          <w:sz w:val="24"/>
          <w:szCs w:val="24"/>
          <w:lang w:val="ro-RO"/>
        </w:rPr>
      </w:pPr>
      <w:r w:rsidRPr="000F5753">
        <w:rPr>
          <w:rFonts w:ascii="Arial" w:eastAsiaTheme="minorHAnsi" w:hAnsi="Arial" w:cs="Arial"/>
          <w:b/>
          <w:sz w:val="24"/>
          <w:szCs w:val="24"/>
          <w:lang w:val="ro-RO"/>
        </w:rPr>
        <w:t xml:space="preserve">Prima rectificare bugetară pe anul 2016 aprobată prin Ordonanța Guvernului nr. 14/2016 cu privire la rectificarea bugetului de stat pe anul 2016  </w:t>
      </w:r>
      <w:r w:rsidRPr="000F5753">
        <w:rPr>
          <w:rFonts w:ascii="Arial" w:eastAsia="Times New Roman" w:hAnsi="Arial" w:cs="Arial"/>
          <w:iCs/>
          <w:sz w:val="24"/>
          <w:szCs w:val="24"/>
          <w:lang w:val="ro-RO"/>
        </w:rPr>
        <w:t>a fost determinată de:</w:t>
      </w:r>
    </w:p>
    <w:p w14:paraId="58F17F92" w14:textId="77777777" w:rsidR="00546D34" w:rsidRPr="00160931" w:rsidRDefault="00546D34" w:rsidP="00160931">
      <w:pPr>
        <w:numPr>
          <w:ilvl w:val="0"/>
          <w:numId w:val="37"/>
        </w:numPr>
        <w:tabs>
          <w:tab w:val="clear" w:pos="720"/>
          <w:tab w:val="num" w:pos="851"/>
          <w:tab w:val="left" w:pos="993"/>
        </w:tabs>
        <w:autoSpaceDE w:val="0"/>
        <w:autoSpaceDN w:val="0"/>
        <w:adjustRightInd w:val="0"/>
        <w:spacing w:after="160" w:line="276" w:lineRule="auto"/>
        <w:ind w:left="851" w:firstLine="0"/>
        <w:jc w:val="both"/>
        <w:rPr>
          <w:rFonts w:ascii="Arial" w:eastAsia="Times New Roman" w:hAnsi="Arial" w:cs="Arial"/>
          <w:iCs/>
          <w:sz w:val="24"/>
          <w:szCs w:val="24"/>
          <w:lang w:val="ro-RO"/>
        </w:rPr>
      </w:pPr>
      <w:r w:rsidRPr="00160931">
        <w:rPr>
          <w:rFonts w:ascii="Arial" w:eastAsia="Times New Roman" w:hAnsi="Arial" w:cs="Arial"/>
          <w:iCs/>
          <w:sz w:val="24"/>
          <w:szCs w:val="24"/>
          <w:lang w:val="ro-RO"/>
        </w:rPr>
        <w:t>Evoluția indicatorilor macroeconomici pe primele 6 luni ale anului 2016;</w:t>
      </w:r>
    </w:p>
    <w:p w14:paraId="43B7F2DC" w14:textId="77777777" w:rsidR="00546D34" w:rsidRPr="00160931" w:rsidRDefault="00546D34" w:rsidP="00160931">
      <w:pPr>
        <w:numPr>
          <w:ilvl w:val="0"/>
          <w:numId w:val="37"/>
        </w:numPr>
        <w:tabs>
          <w:tab w:val="clear" w:pos="720"/>
          <w:tab w:val="num" w:pos="851"/>
          <w:tab w:val="left" w:pos="993"/>
        </w:tabs>
        <w:autoSpaceDE w:val="0"/>
        <w:autoSpaceDN w:val="0"/>
        <w:adjustRightInd w:val="0"/>
        <w:spacing w:after="160" w:line="276" w:lineRule="auto"/>
        <w:ind w:left="851" w:firstLine="0"/>
        <w:jc w:val="both"/>
        <w:rPr>
          <w:rFonts w:ascii="Arial" w:eastAsia="Times New Roman" w:hAnsi="Arial" w:cs="Arial"/>
          <w:iCs/>
          <w:sz w:val="24"/>
          <w:szCs w:val="24"/>
          <w:lang w:val="ro-RO"/>
        </w:rPr>
      </w:pPr>
      <w:r w:rsidRPr="00160931">
        <w:rPr>
          <w:rFonts w:ascii="Arial" w:eastAsia="Times New Roman" w:hAnsi="Arial" w:cs="Arial"/>
          <w:iCs/>
          <w:sz w:val="24"/>
          <w:szCs w:val="24"/>
          <w:lang w:val="ro-RO"/>
        </w:rPr>
        <w:t xml:space="preserve">Execuția bugetară pe primele șase luni ale anului 2016. Execuția s-a încheiat cu un deficit de 3,85 miliarde lei, respectiv 0,5% din PIB, față de deficitul programat pentru semestrul I de 1,9% din PIB;  </w:t>
      </w:r>
    </w:p>
    <w:p w14:paraId="02ECAE34" w14:textId="77777777" w:rsidR="00546D34" w:rsidRPr="00160931" w:rsidRDefault="00546D34" w:rsidP="00160931">
      <w:pPr>
        <w:numPr>
          <w:ilvl w:val="0"/>
          <w:numId w:val="37"/>
        </w:numPr>
        <w:tabs>
          <w:tab w:val="clear" w:pos="720"/>
          <w:tab w:val="num" w:pos="851"/>
          <w:tab w:val="left" w:pos="993"/>
        </w:tabs>
        <w:autoSpaceDE w:val="0"/>
        <w:autoSpaceDN w:val="0"/>
        <w:adjustRightInd w:val="0"/>
        <w:spacing w:after="160" w:line="276" w:lineRule="auto"/>
        <w:ind w:left="851" w:firstLine="0"/>
        <w:jc w:val="both"/>
        <w:rPr>
          <w:rFonts w:ascii="Arial" w:eastAsiaTheme="minorHAnsi" w:hAnsi="Arial" w:cs="Arial"/>
          <w:sz w:val="24"/>
          <w:szCs w:val="24"/>
          <w:lang w:val="ro-RO"/>
        </w:rPr>
      </w:pPr>
      <w:r w:rsidRPr="00160931">
        <w:rPr>
          <w:rFonts w:ascii="Arial" w:eastAsiaTheme="minorHAnsi" w:hAnsi="Arial" w:cs="Arial"/>
          <w:sz w:val="24"/>
          <w:szCs w:val="24"/>
          <w:lang w:val="ro-RO"/>
        </w:rPr>
        <w:t>Reflectarea în buget a influențelor financiare ale măsurilor şi acțiunilor prevăzute în actele normative  care au intrat în vigoare după aprobarea legii bugetului de stat pe anul 2016, respectiv:</w:t>
      </w:r>
    </w:p>
    <w:p w14:paraId="4CE3B0EB" w14:textId="77777777" w:rsidR="00546D34" w:rsidRPr="000F5753" w:rsidRDefault="00546D34" w:rsidP="000F5753">
      <w:pPr>
        <w:numPr>
          <w:ilvl w:val="0"/>
          <w:numId w:val="38"/>
        </w:numPr>
        <w:tabs>
          <w:tab w:val="left" w:pos="1701"/>
        </w:tabs>
        <w:spacing w:before="120" w:after="160" w:line="276" w:lineRule="auto"/>
        <w:ind w:left="1418" w:firstLine="0"/>
        <w:contextualSpacing/>
        <w:jc w:val="both"/>
        <w:rPr>
          <w:rFonts w:ascii="Arial" w:hAnsi="Arial" w:cs="Arial"/>
          <w:sz w:val="24"/>
          <w:szCs w:val="24"/>
          <w:lang w:val="ro-RO"/>
        </w:rPr>
      </w:pPr>
      <w:r w:rsidRPr="000F5753">
        <w:rPr>
          <w:rFonts w:ascii="Arial" w:hAnsi="Arial" w:cs="Arial"/>
          <w:sz w:val="24"/>
          <w:szCs w:val="24"/>
          <w:lang w:val="ro-RO"/>
        </w:rPr>
        <w:t>Acordarea unor facilități fiscale pentru persoanele fizice care activează în domeniul cercetării-dezvoltării, conform Ordonanței de urgență a Guvernului nr.32/2016;</w:t>
      </w:r>
    </w:p>
    <w:p w14:paraId="560711C5" w14:textId="77777777" w:rsidR="00546D34" w:rsidRPr="000F5753" w:rsidRDefault="00546D34" w:rsidP="000F5753">
      <w:pPr>
        <w:numPr>
          <w:ilvl w:val="0"/>
          <w:numId w:val="38"/>
        </w:numPr>
        <w:tabs>
          <w:tab w:val="left" w:pos="1701"/>
        </w:tabs>
        <w:spacing w:before="120" w:after="160" w:line="276" w:lineRule="auto"/>
        <w:ind w:left="1418" w:firstLine="0"/>
        <w:contextualSpacing/>
        <w:jc w:val="both"/>
        <w:rPr>
          <w:rFonts w:ascii="Arial" w:hAnsi="Arial" w:cs="Arial"/>
          <w:sz w:val="24"/>
          <w:szCs w:val="24"/>
          <w:lang w:val="ro-RO"/>
        </w:rPr>
      </w:pPr>
      <w:r w:rsidRPr="000F5753">
        <w:rPr>
          <w:rFonts w:ascii="Arial" w:hAnsi="Arial" w:cs="Arial"/>
          <w:bCs/>
          <w:sz w:val="24"/>
          <w:szCs w:val="24"/>
          <w:lang w:val="ro-RO"/>
        </w:rPr>
        <w:t>Extinderea cotei de TVA de 9% pentru prestările de servicii de tipul celor utilizate în sectorul agricol precum și livrarea de îngrășăminte, pesticide, semințe și alte produse agricole destinate însămânțării sau plantării;</w:t>
      </w:r>
    </w:p>
    <w:p w14:paraId="6841A0B5" w14:textId="77777777" w:rsidR="00546D34" w:rsidRPr="000F5753" w:rsidRDefault="00546D34" w:rsidP="000F5753">
      <w:pPr>
        <w:numPr>
          <w:ilvl w:val="0"/>
          <w:numId w:val="38"/>
        </w:numPr>
        <w:tabs>
          <w:tab w:val="left" w:pos="1134"/>
          <w:tab w:val="left" w:pos="1276"/>
          <w:tab w:val="left" w:pos="1701"/>
        </w:tabs>
        <w:spacing w:before="120" w:after="200" w:line="276" w:lineRule="auto"/>
        <w:ind w:left="1418" w:firstLine="0"/>
        <w:contextualSpacing/>
        <w:jc w:val="both"/>
        <w:rPr>
          <w:rFonts w:ascii="Arial" w:eastAsia="Times New Roman" w:hAnsi="Arial" w:cs="Arial"/>
          <w:iCs/>
          <w:sz w:val="24"/>
          <w:szCs w:val="24"/>
          <w:shd w:val="clear" w:color="auto" w:fill="FFFFFF"/>
          <w:lang w:val="ro-RO"/>
        </w:rPr>
      </w:pPr>
      <w:r w:rsidRPr="000F5753">
        <w:rPr>
          <w:rFonts w:ascii="Arial" w:hAnsi="Arial" w:cs="Arial"/>
          <w:sz w:val="24"/>
          <w:szCs w:val="24"/>
          <w:lang w:val="ro-RO"/>
        </w:rPr>
        <w:t>Asigurarea sumelor ce decurg din aplicare</w:t>
      </w:r>
      <w:r w:rsidRPr="000F5753">
        <w:rPr>
          <w:rFonts w:ascii="Arial" w:eastAsia="Times New Roman" w:hAnsi="Arial" w:cs="Arial"/>
          <w:b/>
          <w:iCs/>
          <w:sz w:val="24"/>
          <w:szCs w:val="24"/>
          <w:shd w:val="clear" w:color="auto" w:fill="FFFFFF"/>
          <w:lang w:val="ro-RO"/>
        </w:rPr>
        <w:t xml:space="preserve"> </w:t>
      </w:r>
      <w:r w:rsidRPr="000F5753">
        <w:rPr>
          <w:rFonts w:ascii="Arial" w:eastAsia="Times New Roman" w:hAnsi="Arial" w:cs="Arial"/>
          <w:iCs/>
          <w:sz w:val="24"/>
          <w:szCs w:val="24"/>
          <w:shd w:val="clear" w:color="auto" w:fill="FFFFFF"/>
          <w:lang w:val="ro-RO"/>
        </w:rPr>
        <w:t>Legii nr.66/2016  pentru modificarea și completarea Ordonanței de urgență a Guvernului nr.111/2010 privind concediul și indemnizația lunară pentru creșterea copilului, prin care de la 1 iulie au survenit următoarele modificări:</w:t>
      </w:r>
    </w:p>
    <w:p w14:paraId="38BF4068" w14:textId="77777777" w:rsidR="00546D34" w:rsidRPr="000F5753" w:rsidRDefault="00546D34" w:rsidP="000F5753">
      <w:pPr>
        <w:spacing w:before="120" w:after="200" w:line="276" w:lineRule="auto"/>
        <w:ind w:left="1701"/>
        <w:jc w:val="both"/>
        <w:rPr>
          <w:rFonts w:ascii="Arial" w:hAnsi="Arial" w:cs="Arial"/>
          <w:iCs/>
          <w:sz w:val="24"/>
          <w:szCs w:val="24"/>
          <w:shd w:val="clear" w:color="auto" w:fill="FFFFFF"/>
          <w:lang w:val="ro-RO"/>
        </w:rPr>
      </w:pPr>
      <w:r w:rsidRPr="000F5753">
        <w:rPr>
          <w:rFonts w:ascii="Arial" w:hAnsi="Arial" w:cs="Arial"/>
          <w:i/>
          <w:iCs/>
          <w:sz w:val="24"/>
          <w:szCs w:val="24"/>
          <w:shd w:val="clear" w:color="auto" w:fill="FFFFFF"/>
          <w:lang w:val="ro-RO"/>
        </w:rPr>
        <w:t>- crește pragul minim al indemnizației pentru creșterea copilului la 85% din salariul minim brut pe țară garantat în plată, adică 1.063 lei față de 600 lei;</w:t>
      </w:r>
    </w:p>
    <w:p w14:paraId="1C16AAE7" w14:textId="77777777" w:rsidR="00546D34" w:rsidRPr="000F5753" w:rsidRDefault="00546D34" w:rsidP="000F5753">
      <w:pPr>
        <w:spacing w:before="120" w:after="200" w:line="276" w:lineRule="auto"/>
        <w:ind w:left="1701"/>
        <w:jc w:val="both"/>
        <w:rPr>
          <w:rFonts w:ascii="Arial" w:hAnsi="Arial" w:cs="Arial"/>
          <w:iCs/>
          <w:sz w:val="24"/>
          <w:szCs w:val="24"/>
          <w:shd w:val="clear" w:color="auto" w:fill="FFFFFF"/>
          <w:lang w:val="ro-RO"/>
        </w:rPr>
      </w:pPr>
      <w:r w:rsidRPr="000F5753">
        <w:rPr>
          <w:rFonts w:ascii="Arial" w:hAnsi="Arial" w:cs="Arial"/>
          <w:i/>
          <w:iCs/>
          <w:sz w:val="24"/>
          <w:szCs w:val="24"/>
          <w:shd w:val="clear" w:color="auto" w:fill="FFFFFF"/>
          <w:lang w:val="ro-RO"/>
        </w:rPr>
        <w:t>- limita maximă (3.400 lei/lună) este eliminată, indemnizația urmând să fie calculată la 85% din veniturile nete realizate;</w:t>
      </w:r>
    </w:p>
    <w:p w14:paraId="2CA72095" w14:textId="77777777" w:rsidR="00546D34" w:rsidRPr="000F5753" w:rsidRDefault="00546D34" w:rsidP="000F5753">
      <w:pPr>
        <w:spacing w:before="120" w:after="200" w:line="276" w:lineRule="auto"/>
        <w:ind w:left="1701"/>
        <w:jc w:val="both"/>
        <w:rPr>
          <w:rFonts w:ascii="Arial" w:hAnsi="Arial" w:cs="Arial"/>
          <w:i/>
          <w:sz w:val="24"/>
          <w:szCs w:val="24"/>
          <w:lang w:val="ro-RO" w:eastAsia="ro-RO"/>
        </w:rPr>
      </w:pPr>
      <w:r w:rsidRPr="000F5753">
        <w:rPr>
          <w:rFonts w:ascii="Arial" w:hAnsi="Arial" w:cs="Arial"/>
          <w:i/>
          <w:iCs/>
          <w:sz w:val="24"/>
          <w:szCs w:val="24"/>
          <w:shd w:val="clear" w:color="auto" w:fill="FFFFFF"/>
          <w:lang w:val="ro-RO"/>
        </w:rPr>
        <w:t xml:space="preserve">- </w:t>
      </w:r>
      <w:r w:rsidRPr="000F5753">
        <w:rPr>
          <w:rFonts w:ascii="Arial" w:hAnsi="Arial" w:cs="Arial"/>
          <w:bCs/>
          <w:i/>
          <w:sz w:val="24"/>
          <w:szCs w:val="24"/>
          <w:lang w:val="ro-RO" w:eastAsia="ro-RO"/>
        </w:rPr>
        <w:t>indemnizația în cuantum de 85% din veniturile nete realizate se va acorda timp de doi ani</w:t>
      </w:r>
      <w:r w:rsidRPr="000F5753">
        <w:rPr>
          <w:rFonts w:ascii="Arial" w:hAnsi="Arial" w:cs="Arial"/>
          <w:i/>
          <w:sz w:val="24"/>
          <w:szCs w:val="24"/>
          <w:lang w:val="ro-RO" w:eastAsia="ro-RO"/>
        </w:rPr>
        <w:t>, nu un an, cum era la momentul elaborării primei rectificări bugetare;</w:t>
      </w:r>
    </w:p>
    <w:p w14:paraId="2299C49B" w14:textId="77777777" w:rsidR="00546D34" w:rsidRPr="000F5753" w:rsidRDefault="00546D34" w:rsidP="000F5753">
      <w:pPr>
        <w:spacing w:before="120" w:after="120" w:line="276" w:lineRule="auto"/>
        <w:ind w:left="1701"/>
        <w:jc w:val="both"/>
        <w:rPr>
          <w:rFonts w:ascii="Arial" w:hAnsi="Arial" w:cs="Arial"/>
          <w:b/>
          <w:bCs/>
          <w:sz w:val="24"/>
          <w:szCs w:val="24"/>
          <w:lang w:val="ro-RO"/>
        </w:rPr>
      </w:pPr>
      <w:r w:rsidRPr="000F5753">
        <w:rPr>
          <w:rFonts w:ascii="Arial" w:hAnsi="Arial" w:cs="Arial"/>
          <w:i/>
          <w:sz w:val="24"/>
          <w:szCs w:val="24"/>
          <w:lang w:val="ro-RO" w:eastAsia="ro-RO"/>
        </w:rPr>
        <w:t>- stimulentul de inserție se stabilește la 50% din indemnizația minimă, adică crește de la 500 la 531 de lei</w:t>
      </w:r>
      <w:r w:rsidRPr="000F5753">
        <w:rPr>
          <w:rFonts w:ascii="Arial" w:hAnsi="Arial" w:cs="Arial"/>
          <w:sz w:val="24"/>
          <w:szCs w:val="24"/>
          <w:lang w:val="ro-RO" w:eastAsia="ro-RO"/>
        </w:rPr>
        <w:t>.</w:t>
      </w:r>
    </w:p>
    <w:p w14:paraId="001824F0" w14:textId="77777777" w:rsidR="00546D34" w:rsidRPr="000F5753" w:rsidRDefault="00546D34" w:rsidP="000F5753">
      <w:pPr>
        <w:tabs>
          <w:tab w:val="left" w:pos="1418"/>
        </w:tabs>
        <w:spacing w:before="120" w:after="120" w:line="276" w:lineRule="auto"/>
        <w:ind w:left="1418"/>
        <w:jc w:val="both"/>
        <w:rPr>
          <w:rFonts w:ascii="Arial" w:hAnsi="Arial" w:cs="Arial"/>
          <w:sz w:val="24"/>
          <w:szCs w:val="24"/>
          <w:lang w:val="ro-RO"/>
        </w:rPr>
      </w:pPr>
      <w:r w:rsidRPr="000F5753">
        <w:rPr>
          <w:rFonts w:ascii="Arial" w:hAnsi="Arial" w:cs="Arial"/>
          <w:sz w:val="24"/>
          <w:szCs w:val="24"/>
          <w:lang w:val="ro-RO"/>
        </w:rPr>
        <w:t xml:space="preserve">4. Asigurarea diferențelor salariale cuvenite personalului didactic conform prevederilor Legii nr.85/2016 pentru personalul didactic din învățământul de stat </w:t>
      </w:r>
      <w:r w:rsidRPr="000F5753">
        <w:rPr>
          <w:rFonts w:ascii="Arial" w:hAnsi="Arial" w:cs="Arial"/>
          <w:sz w:val="24"/>
          <w:szCs w:val="24"/>
          <w:lang w:val="ro-RO" w:eastAsia="ro-RO"/>
        </w:rPr>
        <w:t>pentru perioada octombrie 2008 - 13 mai 2011</w:t>
      </w:r>
      <w:r w:rsidRPr="000F5753">
        <w:rPr>
          <w:rFonts w:ascii="Arial" w:hAnsi="Arial" w:cs="Arial"/>
          <w:sz w:val="24"/>
          <w:szCs w:val="24"/>
          <w:lang w:val="ro-RO"/>
        </w:rPr>
        <w:t>, respectiv  tranșa I și sumele necesare plăților aferente personalului deja pensionat și plata integrală a celor care se pensionează în anul curent;</w:t>
      </w:r>
    </w:p>
    <w:p w14:paraId="394DA843" w14:textId="77777777" w:rsidR="00546D34" w:rsidRPr="000F5753" w:rsidRDefault="00546D34" w:rsidP="000F5753">
      <w:pPr>
        <w:tabs>
          <w:tab w:val="left" w:pos="1418"/>
        </w:tabs>
        <w:spacing w:before="120" w:after="120" w:line="276" w:lineRule="auto"/>
        <w:ind w:left="1418"/>
        <w:jc w:val="both"/>
        <w:rPr>
          <w:rFonts w:ascii="Arial" w:hAnsi="Arial" w:cs="Arial"/>
          <w:sz w:val="24"/>
          <w:szCs w:val="24"/>
          <w:lang w:val="ro-RO"/>
        </w:rPr>
      </w:pPr>
      <w:r w:rsidRPr="000F5753">
        <w:rPr>
          <w:rFonts w:ascii="Arial" w:hAnsi="Arial" w:cs="Arial"/>
          <w:sz w:val="24"/>
          <w:szCs w:val="24"/>
          <w:lang w:val="ro-RO"/>
        </w:rPr>
        <w:t xml:space="preserve">5. Asigurarea sumelor necesare plății salariilor majorate conform </w:t>
      </w:r>
      <w:r w:rsidRPr="000F5753">
        <w:rPr>
          <w:rFonts w:ascii="Arial" w:hAnsi="Arial" w:cs="Arial"/>
          <w:bCs/>
          <w:sz w:val="24"/>
          <w:szCs w:val="24"/>
          <w:lang w:val="ro-RO"/>
        </w:rPr>
        <w:t xml:space="preserve">Ordonanței de urgență a Guvernului nr. 20/2016 </w:t>
      </w:r>
      <w:r w:rsidRPr="000F5753">
        <w:rPr>
          <w:rFonts w:ascii="Arial" w:hAnsi="Arial" w:cs="Arial"/>
          <w:sz w:val="24"/>
          <w:szCs w:val="24"/>
          <w:lang w:val="ro-RO" w:eastAsia="ro-RO"/>
        </w:rPr>
        <w:t xml:space="preserve">pentru modificarea și completarea Ordonanței de urgență a Guvernului nr. 57/2015 privind salarizarea personalului plătit din fonduri publice în anul 2016, prorogarea unor termene, precum şi unele măsuri fiscal-bugetare şi pentru modificarea şi completarea unor acte normative; </w:t>
      </w:r>
    </w:p>
    <w:p w14:paraId="733CD819" w14:textId="77777777" w:rsidR="00546D34" w:rsidRPr="000F5753" w:rsidRDefault="00546D34" w:rsidP="000F5753">
      <w:pPr>
        <w:tabs>
          <w:tab w:val="left" w:pos="1276"/>
          <w:tab w:val="left" w:pos="1418"/>
        </w:tabs>
        <w:spacing w:before="120" w:after="120" w:line="276" w:lineRule="auto"/>
        <w:ind w:left="1418"/>
        <w:jc w:val="both"/>
        <w:rPr>
          <w:rFonts w:ascii="Arial" w:hAnsi="Arial" w:cs="Arial"/>
          <w:sz w:val="24"/>
          <w:szCs w:val="24"/>
          <w:lang w:val="ro-RO"/>
        </w:rPr>
      </w:pPr>
      <w:r w:rsidRPr="000F5753">
        <w:rPr>
          <w:rFonts w:ascii="Arial" w:hAnsi="Arial" w:cs="Arial"/>
          <w:sz w:val="24"/>
          <w:szCs w:val="24"/>
          <w:lang w:val="ro-RO" w:eastAsia="ro-RO"/>
        </w:rPr>
        <w:t>6. Majorarea salariului de bază minim brut pe țară garantat în plată</w:t>
      </w:r>
      <w:r w:rsidRPr="000F5753">
        <w:rPr>
          <w:rFonts w:ascii="Arial" w:hAnsi="Arial" w:cs="Arial"/>
          <w:sz w:val="24"/>
          <w:szCs w:val="24"/>
          <w:lang w:val="ro-RO"/>
        </w:rPr>
        <w:t xml:space="preserve"> </w:t>
      </w:r>
      <w:r w:rsidRPr="000F5753">
        <w:rPr>
          <w:rFonts w:ascii="Arial" w:hAnsi="Arial" w:cs="Arial"/>
          <w:sz w:val="24"/>
          <w:szCs w:val="24"/>
          <w:lang w:val="ro-RO" w:eastAsia="ro-RO"/>
        </w:rPr>
        <w:t>de la 1050 lei la 1250 lei de la 1 mai 2016 conform HG nr 1017/2015 pentru stabilirea salariului de bază minim brut pe țară garantat în plată;</w:t>
      </w:r>
    </w:p>
    <w:p w14:paraId="003B22AF" w14:textId="77777777" w:rsidR="00546D34" w:rsidRPr="000F5753" w:rsidRDefault="00C20503" w:rsidP="000F5753">
      <w:pPr>
        <w:tabs>
          <w:tab w:val="left" w:pos="567"/>
        </w:tabs>
        <w:spacing w:before="120" w:after="160" w:line="276" w:lineRule="auto"/>
        <w:jc w:val="both"/>
        <w:rPr>
          <w:rFonts w:ascii="Arial" w:eastAsia="Times New Roman" w:hAnsi="Arial" w:cs="Arial"/>
          <w:sz w:val="24"/>
          <w:szCs w:val="24"/>
          <w:lang w:val="ro-RO"/>
        </w:rPr>
      </w:pPr>
      <w:r w:rsidRPr="000F5753">
        <w:rPr>
          <w:rFonts w:ascii="Arial" w:eastAsia="Times New Roman" w:hAnsi="Arial" w:cs="Arial"/>
          <w:bCs/>
          <w:sz w:val="24"/>
          <w:szCs w:val="24"/>
          <w:lang w:val="ro-RO"/>
        </w:rPr>
        <w:tab/>
      </w:r>
      <w:r w:rsidR="00546D34" w:rsidRPr="000F5753">
        <w:rPr>
          <w:rFonts w:ascii="Arial" w:eastAsia="Times New Roman" w:hAnsi="Arial" w:cs="Arial"/>
          <w:bCs/>
          <w:sz w:val="24"/>
          <w:szCs w:val="24"/>
          <w:lang w:val="ro-RO"/>
        </w:rPr>
        <w:t>Rectificarea bugetară a avut un efect neutru întrucât deși veniturile și cheltuielile bugetului general consolidat se majorează, pe sold, cu suma de 3.382,4 milioane lei, deficitul bugetului general consolidat se menține la același nivel ca la planificarea inițială, r</w:t>
      </w:r>
      <w:r w:rsidR="00F47199" w:rsidRPr="000F5753">
        <w:rPr>
          <w:rFonts w:ascii="Arial" w:eastAsia="Times New Roman" w:hAnsi="Arial" w:cs="Arial"/>
          <w:bCs/>
          <w:sz w:val="24"/>
          <w:szCs w:val="24"/>
          <w:lang w:val="ro-RO"/>
        </w:rPr>
        <w:t>espectiv 20.905,</w:t>
      </w:r>
      <w:r w:rsidR="005232B3">
        <w:rPr>
          <w:rFonts w:ascii="Arial" w:eastAsia="Times New Roman" w:hAnsi="Arial" w:cs="Arial"/>
          <w:bCs/>
          <w:sz w:val="24"/>
          <w:szCs w:val="24"/>
          <w:lang w:val="ro-RO"/>
        </w:rPr>
        <w:t>5</w:t>
      </w:r>
      <w:r w:rsidR="00F47199" w:rsidRPr="000F5753">
        <w:rPr>
          <w:rFonts w:ascii="Arial" w:eastAsia="Times New Roman" w:hAnsi="Arial" w:cs="Arial"/>
          <w:bCs/>
          <w:sz w:val="24"/>
          <w:szCs w:val="24"/>
          <w:lang w:val="ro-RO"/>
        </w:rPr>
        <w:t xml:space="preserve"> milioane lei.</w:t>
      </w:r>
    </w:p>
    <w:p w14:paraId="77AE40C1" w14:textId="77777777" w:rsidR="00546D34" w:rsidRPr="000F5753" w:rsidRDefault="00546D34" w:rsidP="000F5753">
      <w:pPr>
        <w:spacing w:after="160" w:line="276" w:lineRule="auto"/>
        <w:ind w:firstLine="624"/>
        <w:jc w:val="both"/>
        <w:rPr>
          <w:rFonts w:ascii="Arial" w:eastAsiaTheme="minorHAnsi" w:hAnsi="Arial" w:cs="Arial"/>
          <w:sz w:val="24"/>
          <w:szCs w:val="24"/>
          <w:lang w:val="ro-RO"/>
        </w:rPr>
      </w:pPr>
      <w:r w:rsidRPr="000F5753">
        <w:rPr>
          <w:rFonts w:ascii="Arial" w:eastAsiaTheme="minorHAnsi" w:hAnsi="Arial" w:cs="Arial"/>
          <w:bCs/>
          <w:sz w:val="24"/>
          <w:szCs w:val="24"/>
          <w:lang w:val="ro-RO"/>
        </w:rPr>
        <w:t xml:space="preserve">Pentru ca proiectul de act normativ să poată fi aprobat a fost necesară derogarea </w:t>
      </w:r>
      <w:r w:rsidRPr="000F5753">
        <w:rPr>
          <w:rFonts w:ascii="Arial" w:eastAsiaTheme="minorHAnsi" w:hAnsi="Arial" w:cs="Arial"/>
          <w:sz w:val="24"/>
          <w:szCs w:val="24"/>
          <w:lang w:val="ro-RO"/>
        </w:rPr>
        <w:t xml:space="preserve"> de la prevederile art.12, lit.a)-c), art.17 alin.(2), art.24 și art.26 alin.(4)-(5) din Legea responsabilității fiscal-bugetare nr.69/2010, republicată, și ale art.2 alin.(2) și ale art.3 alin.(5)-(6) din </w:t>
      </w:r>
      <w:r w:rsidRPr="000F5753">
        <w:rPr>
          <w:rFonts w:ascii="Arial" w:eastAsiaTheme="minorHAnsi" w:hAnsi="Arial" w:cs="Arial"/>
          <w:bCs/>
          <w:sz w:val="24"/>
          <w:szCs w:val="24"/>
          <w:lang w:val="ro-RO"/>
        </w:rPr>
        <w:t>Legea pentru aprobarea plafoanelor unor indicatori specificați în cadrul fiscal-bugetar pe anul 2016 nr.338/2015,</w:t>
      </w:r>
      <w:r w:rsidRPr="000F5753">
        <w:rPr>
          <w:rFonts w:ascii="Arial" w:hAnsi="Arial" w:cs="Arial"/>
          <w:bCs/>
          <w:sz w:val="24"/>
          <w:szCs w:val="24"/>
          <w:lang w:val="ro-RO"/>
        </w:rPr>
        <w:t xml:space="preserve"> </w:t>
      </w:r>
      <w:r w:rsidRPr="000F5753">
        <w:rPr>
          <w:rFonts w:ascii="Arial" w:eastAsiaTheme="minorHAnsi" w:hAnsi="Arial" w:cs="Arial"/>
          <w:bCs/>
          <w:sz w:val="24"/>
          <w:szCs w:val="24"/>
          <w:lang w:val="ro-RO"/>
        </w:rPr>
        <w:t>astfel având loc următoarele modificări:</w:t>
      </w:r>
    </w:p>
    <w:p w14:paraId="72F71A42" w14:textId="77777777" w:rsidR="00546D34" w:rsidRPr="000F5753" w:rsidRDefault="00546D34" w:rsidP="000F5753">
      <w:pPr>
        <w:spacing w:after="160" w:line="276" w:lineRule="auto"/>
        <w:ind w:left="993"/>
        <w:jc w:val="both"/>
        <w:rPr>
          <w:rFonts w:ascii="Arial" w:eastAsiaTheme="minorHAnsi" w:hAnsi="Arial" w:cs="Arial"/>
          <w:sz w:val="24"/>
          <w:szCs w:val="24"/>
          <w:lang w:val="ro-RO"/>
        </w:rPr>
      </w:pPr>
      <w:r w:rsidRPr="000F5753">
        <w:rPr>
          <w:rFonts w:ascii="Arial" w:eastAsiaTheme="minorHAnsi" w:hAnsi="Arial" w:cs="Arial"/>
          <w:sz w:val="24"/>
          <w:szCs w:val="24"/>
          <w:lang w:val="ro-RO"/>
        </w:rPr>
        <w:t>a) plafonul cheltuielilor de personal ale bugetului general consolidat, exprimat ca procent în produsul intern brut, este în anul 2016 de 7,8%;</w:t>
      </w:r>
    </w:p>
    <w:p w14:paraId="0CB73EA8" w14:textId="77777777" w:rsidR="00546D34" w:rsidRPr="000F5753" w:rsidRDefault="00546D34" w:rsidP="000F5753">
      <w:pPr>
        <w:spacing w:after="160" w:line="276" w:lineRule="auto"/>
        <w:ind w:left="993"/>
        <w:jc w:val="both"/>
        <w:rPr>
          <w:rFonts w:ascii="Arial" w:eastAsiaTheme="minorHAnsi" w:hAnsi="Arial" w:cs="Arial"/>
          <w:sz w:val="24"/>
          <w:szCs w:val="24"/>
          <w:lang w:val="ro-RO"/>
        </w:rPr>
      </w:pPr>
      <w:r w:rsidRPr="000F5753">
        <w:rPr>
          <w:rFonts w:ascii="Arial" w:eastAsiaTheme="minorHAnsi" w:hAnsi="Arial" w:cs="Arial"/>
          <w:sz w:val="24"/>
          <w:szCs w:val="24"/>
          <w:lang w:val="ro-RO"/>
        </w:rPr>
        <w:t>b) plafonul nominal al cheltuielilor totale, exclusiv asistența financiară din partea Uniunii Europene și a altor donatori, pentru bugetul general consolidat, bugetul de stat, bugetul general centralizat al unităților administrativ-teritoriale, bugetul Fondului național unic de asigurări sociale de sănătate și bugetul instituțiilor/activităților finanțate integral și/sau parțial din venituri proprii pe anul 2016, precum și plafonul nominal al soldului bugetului de stat se modifică potrivit prevederilor prezentei ordonanțe de urgență;</w:t>
      </w:r>
    </w:p>
    <w:p w14:paraId="6CEB5D10" w14:textId="77777777" w:rsidR="00546D34" w:rsidRPr="000F5753" w:rsidRDefault="00546D34" w:rsidP="000F5753">
      <w:pPr>
        <w:spacing w:after="160" w:line="276" w:lineRule="auto"/>
        <w:ind w:left="993"/>
        <w:jc w:val="both"/>
        <w:rPr>
          <w:rFonts w:ascii="Arial" w:eastAsiaTheme="minorHAnsi" w:hAnsi="Arial" w:cs="Arial"/>
          <w:sz w:val="24"/>
          <w:szCs w:val="24"/>
          <w:lang w:val="ro-RO"/>
        </w:rPr>
      </w:pPr>
      <w:r w:rsidRPr="000F5753">
        <w:rPr>
          <w:rFonts w:ascii="Arial" w:eastAsiaTheme="minorHAnsi" w:hAnsi="Arial" w:cs="Arial"/>
          <w:sz w:val="24"/>
          <w:szCs w:val="24"/>
          <w:lang w:val="ro-RO"/>
        </w:rPr>
        <w:t>c) pentru anul 2016, plafonul nominal al cheltuielilor de personal din bugetul general consolidat este de 58.835,4 milioane lei, din bugetul de stat este de 22.088,2 milioane lei, din bugetul general centralizat al unităților administrativ-teritoriale este de 25.866,9 milioane lei, din bugetul instituțiilor/activităților finanțate integral și/sau parțial din venituri proprii este de 10.038,3 milioane lei și din alte bugete componente ale bugetului general consolidat 371,5 milioane lei.</w:t>
      </w:r>
    </w:p>
    <w:p w14:paraId="1C5E2B32" w14:textId="77777777" w:rsidR="00546D34" w:rsidRPr="000F5753" w:rsidRDefault="00546D34" w:rsidP="000F5753">
      <w:pPr>
        <w:spacing w:after="160" w:line="276" w:lineRule="auto"/>
        <w:ind w:firstLine="567"/>
        <w:jc w:val="both"/>
        <w:rPr>
          <w:rFonts w:ascii="Arial" w:eastAsiaTheme="minorHAnsi" w:hAnsi="Arial" w:cs="Arial"/>
          <w:sz w:val="24"/>
          <w:szCs w:val="24"/>
          <w:lang w:val="ro-RO"/>
        </w:rPr>
      </w:pPr>
      <w:r w:rsidRPr="000F5753">
        <w:rPr>
          <w:rFonts w:ascii="Arial" w:eastAsiaTheme="minorHAnsi" w:hAnsi="Arial" w:cs="Arial"/>
          <w:b/>
          <w:sz w:val="24"/>
          <w:szCs w:val="24"/>
          <w:lang w:val="ro-RO"/>
        </w:rPr>
        <w:t>A doua rectificare bugetară aprobată</w:t>
      </w:r>
      <w:r w:rsidRPr="000F5753">
        <w:rPr>
          <w:rFonts w:ascii="Arial" w:eastAsiaTheme="minorHAnsi" w:hAnsi="Arial" w:cs="Arial"/>
          <w:sz w:val="24"/>
          <w:szCs w:val="24"/>
          <w:lang w:val="ro-RO"/>
        </w:rPr>
        <w:t xml:space="preserve"> pe anul 2016 prin Ordonanța de urgență a Guvernului nr.86/2016  cu privire la rectificarea bugetului pe anul 2016 a fost determinată de :</w:t>
      </w:r>
    </w:p>
    <w:p w14:paraId="63ABE4B8"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 xml:space="preserve">Analiza rezultatelor bugetare pe perioada 1 ianuarie – 30 septembrie 2016 care au </w:t>
      </w:r>
      <w:r w:rsidRPr="000F5753">
        <w:rPr>
          <w:rFonts w:ascii="Arial" w:eastAsiaTheme="minorHAnsi" w:hAnsi="Arial" w:cs="Arial"/>
          <w:bCs/>
          <w:sz w:val="24"/>
          <w:szCs w:val="24"/>
          <w:lang w:val="ro-RO"/>
        </w:rPr>
        <w:t>scos în evidență un deficit de 3,7 miliarde lei, respectiv 0,49% din PIB.</w:t>
      </w:r>
    </w:p>
    <w:p w14:paraId="54725297"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bCs/>
          <w:sz w:val="24"/>
          <w:szCs w:val="24"/>
          <w:lang w:val="ro-RO"/>
        </w:rPr>
        <w:t>Adoptarea unor acte normative cu influențe asupra veniturilor şi cheltuielilor bugetare;</w:t>
      </w:r>
    </w:p>
    <w:p w14:paraId="40D74C56"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bCs/>
          <w:sz w:val="24"/>
          <w:szCs w:val="24"/>
          <w:lang w:val="ro-RO"/>
        </w:rPr>
        <w:t>Necesitatea asigurării fondurilor în vederea desfășurării normale a activității unor ordonatori principali de credite până la finele anului;</w:t>
      </w:r>
    </w:p>
    <w:p w14:paraId="1E986526"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Necesitatea asigurării fondurilor în vederea desfășurării normale a activității unităților administrativ-teritoriale până la finele anului;</w:t>
      </w:r>
    </w:p>
    <w:p w14:paraId="576D177A"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Necesitatea asigurării fondurilor pentru plata integrală a drepturilor de asistență socială (indemnizații pentru creștere copil, ajutoare sociale, alocații de stat pentru copii, indemnizații pentru persoanele cu handicap) și a drepturilor salariale aferente personalului bugetar;</w:t>
      </w:r>
    </w:p>
    <w:p w14:paraId="0F2A97C3"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Asigurarea fondurilor pentru închiderea proiectului finanțat din credite externe rambursabile destinat finalizării proiectului finanțat conform Acordului de împrumut ”Sistem integrat de reabilitare a sistemelor de alimentare cu apă și canalizare, a stațiilor de tratare a apei potabile și stațiilor de epurare a apelor uzate în localitățile cu o populație de până la 50.000 de locuitori”;</w:t>
      </w:r>
    </w:p>
    <w:p w14:paraId="700CD1A7"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Necesitatea alocării fondurilor pentru plata pensiilor militare recalculate, precum și pentru restituirea diferențelor</w:t>
      </w:r>
      <w:r w:rsidRPr="000F5753">
        <w:rPr>
          <w:rFonts w:ascii="Arial" w:eastAsiaTheme="minorHAnsi" w:hAnsi="Arial" w:cs="Arial"/>
          <w:b/>
          <w:i/>
          <w:sz w:val="24"/>
          <w:szCs w:val="24"/>
          <w:lang w:val="ro-RO"/>
        </w:rPr>
        <w:t xml:space="preserve"> </w:t>
      </w:r>
      <w:r w:rsidRPr="000F5753">
        <w:rPr>
          <w:rFonts w:ascii="Arial" w:eastAsiaTheme="minorHAnsi" w:hAnsi="Arial" w:cs="Arial"/>
          <w:sz w:val="24"/>
          <w:szCs w:val="24"/>
          <w:lang w:val="ro-RO"/>
        </w:rPr>
        <w:t>dintre cuantumurile pensiilor cuvenite pentru luna decembrie 2010 şi cele stabilite în baza Legii nr. 119/2010;</w:t>
      </w:r>
    </w:p>
    <w:p w14:paraId="36D3EE40" w14:textId="77777777" w:rsidR="00546D34" w:rsidRPr="000F5753" w:rsidRDefault="00546D34" w:rsidP="000F5753">
      <w:pPr>
        <w:numPr>
          <w:ilvl w:val="0"/>
          <w:numId w:val="39"/>
        </w:numPr>
        <w:spacing w:before="120" w:after="120" w:line="276" w:lineRule="auto"/>
        <w:ind w:left="993" w:hanging="284"/>
        <w:jc w:val="both"/>
        <w:rPr>
          <w:rFonts w:ascii="Arial" w:eastAsiaTheme="minorHAnsi" w:hAnsi="Arial" w:cs="Arial"/>
          <w:sz w:val="24"/>
          <w:szCs w:val="24"/>
          <w:lang w:val="ro-RO"/>
        </w:rPr>
      </w:pPr>
      <w:r w:rsidRPr="000F5753">
        <w:rPr>
          <w:rFonts w:ascii="Arial" w:eastAsiaTheme="minorHAnsi" w:hAnsi="Arial" w:cs="Arial"/>
          <w:sz w:val="24"/>
          <w:szCs w:val="24"/>
          <w:lang w:val="ro-RO"/>
        </w:rPr>
        <w:t>Necesitatea corelării planificării bugetare cu evoluția prognozată a indicatorilor macroeconomici şi execuția bugetară pe primele nouă luni ale anului 2016.</w:t>
      </w:r>
    </w:p>
    <w:p w14:paraId="7B67ED61" w14:textId="77777777" w:rsidR="00546D34" w:rsidRPr="000F5753" w:rsidRDefault="00546D34" w:rsidP="000F5753">
      <w:pPr>
        <w:spacing w:before="120" w:after="160" w:line="276" w:lineRule="auto"/>
        <w:ind w:firstLine="624"/>
        <w:jc w:val="both"/>
        <w:rPr>
          <w:rFonts w:ascii="Arial" w:eastAsiaTheme="minorHAnsi" w:hAnsi="Arial" w:cs="Arial"/>
          <w:sz w:val="24"/>
          <w:szCs w:val="24"/>
          <w:lang w:val="ro-RO"/>
        </w:rPr>
      </w:pPr>
      <w:r w:rsidRPr="000F5753">
        <w:rPr>
          <w:rFonts w:ascii="Arial" w:eastAsiaTheme="minorHAnsi" w:hAnsi="Arial" w:cs="Arial"/>
          <w:sz w:val="24"/>
          <w:szCs w:val="24"/>
          <w:lang w:val="ro-RO"/>
        </w:rPr>
        <w:t>Rectificarea bugetară a avut în vedere majorarea per sold atât a veniturilor bugetului general consolidat cât și a cheltuielilor bugetului general consolidat cu 285 milioane de lei</w:t>
      </w:r>
      <w:r w:rsidR="00F47199" w:rsidRPr="000F5753">
        <w:rPr>
          <w:rFonts w:ascii="Arial" w:eastAsiaTheme="minorHAnsi" w:hAnsi="Arial" w:cs="Arial"/>
          <w:sz w:val="24"/>
          <w:szCs w:val="24"/>
          <w:lang w:val="ro-RO"/>
        </w:rPr>
        <w:t>.</w:t>
      </w:r>
    </w:p>
    <w:p w14:paraId="5D0AA42A" w14:textId="77777777" w:rsidR="00546D34" w:rsidRPr="000F5753" w:rsidRDefault="00546D34" w:rsidP="000F5753">
      <w:pPr>
        <w:spacing w:line="276" w:lineRule="auto"/>
        <w:ind w:firstLine="624"/>
        <w:jc w:val="both"/>
        <w:rPr>
          <w:rFonts w:ascii="Arial" w:hAnsi="Arial" w:cs="Arial"/>
          <w:bCs/>
          <w:sz w:val="24"/>
          <w:szCs w:val="24"/>
          <w:lang w:val="ro-RO"/>
        </w:rPr>
      </w:pPr>
      <w:r w:rsidRPr="000F5753">
        <w:rPr>
          <w:rFonts w:ascii="Arial" w:hAnsi="Arial" w:cs="Arial"/>
          <w:bCs/>
          <w:sz w:val="24"/>
          <w:szCs w:val="24"/>
          <w:lang w:val="ro-RO"/>
        </w:rPr>
        <w:t xml:space="preserve">Pentru ca proiectul de act normativ să poată fi aprobat a fost necesară derogarea </w:t>
      </w:r>
      <w:r w:rsidRPr="000F5753">
        <w:rPr>
          <w:rFonts w:ascii="Arial" w:hAnsi="Arial" w:cs="Arial"/>
          <w:sz w:val="24"/>
          <w:szCs w:val="24"/>
          <w:lang w:val="ro-RO"/>
        </w:rPr>
        <w:t xml:space="preserve"> de la prevederile art.12, lit.b)-c), art.17 alin.(2), art.24 și art.26 alin.(4)-(5) din Legea responsabilității fiscal-bugetare nr.69/2010, republicată, și ale art.3 alin.(5)-(7) din </w:t>
      </w:r>
      <w:r w:rsidRPr="000F5753">
        <w:rPr>
          <w:rFonts w:ascii="Arial" w:hAnsi="Arial" w:cs="Arial"/>
          <w:bCs/>
          <w:sz w:val="24"/>
          <w:szCs w:val="24"/>
          <w:lang w:val="ro-RO"/>
        </w:rPr>
        <w:t>Legea pentru aprobarea plafoanelor unor indicatori specificați în cadrul fiscal-bugetar pe anul 2016 nr.338/2015, astfel având loc următoarele modificări:</w:t>
      </w:r>
    </w:p>
    <w:p w14:paraId="7C48B7E5" w14:textId="77777777" w:rsidR="00546D34" w:rsidRPr="000F5753" w:rsidRDefault="00546D34" w:rsidP="000F5753">
      <w:pPr>
        <w:spacing w:line="276" w:lineRule="auto"/>
        <w:ind w:left="567"/>
        <w:jc w:val="both"/>
        <w:rPr>
          <w:rFonts w:ascii="Arial" w:hAnsi="Arial" w:cs="Arial"/>
          <w:sz w:val="24"/>
          <w:szCs w:val="24"/>
          <w:lang w:val="ro-RO"/>
        </w:rPr>
      </w:pPr>
      <w:r w:rsidRPr="000F5753">
        <w:rPr>
          <w:rFonts w:ascii="Arial" w:hAnsi="Arial" w:cs="Arial"/>
          <w:sz w:val="24"/>
          <w:szCs w:val="24"/>
          <w:lang w:val="ro-RO"/>
        </w:rPr>
        <w:t>- plafonul soldului primar al bugetului general consolidat este de  – 10.212,2 milioane lei.</w:t>
      </w:r>
    </w:p>
    <w:p w14:paraId="0CC3C7D4" w14:textId="77777777" w:rsidR="00546D34" w:rsidRPr="000F5753" w:rsidRDefault="00546D34" w:rsidP="000F5753">
      <w:pPr>
        <w:spacing w:line="276" w:lineRule="auto"/>
        <w:ind w:left="567"/>
        <w:jc w:val="both"/>
        <w:rPr>
          <w:rFonts w:ascii="Arial" w:hAnsi="Arial" w:cs="Arial"/>
          <w:sz w:val="24"/>
          <w:szCs w:val="24"/>
          <w:lang w:val="ro-RO"/>
        </w:rPr>
      </w:pPr>
      <w:r w:rsidRPr="000F5753">
        <w:rPr>
          <w:rFonts w:ascii="Arial" w:hAnsi="Arial" w:cs="Arial"/>
          <w:sz w:val="24"/>
          <w:szCs w:val="24"/>
          <w:lang w:val="ro-RO"/>
        </w:rPr>
        <w:t>- pentru anul 2016, plafonul nominal al cheltuielilor totale, exclusiv asistența financiară din partea Uniunii Europene și a altor donatori, pentru bugetul general consolidat, bugetul de stat, bugetul general centralizat al unităților administrativ-teritoriale, precum și plafonul nominal al soldului bugetului de stat se modifică potrivit prevederilor prezentei ordonanței de urgență;</w:t>
      </w:r>
    </w:p>
    <w:p w14:paraId="4DD5B867" w14:textId="77777777" w:rsidR="00546D34" w:rsidRPr="000F5753" w:rsidRDefault="00546D34" w:rsidP="000F5753">
      <w:pPr>
        <w:spacing w:line="276" w:lineRule="auto"/>
        <w:ind w:left="567"/>
        <w:jc w:val="both"/>
        <w:rPr>
          <w:rFonts w:ascii="Arial" w:hAnsi="Arial" w:cs="Arial"/>
          <w:sz w:val="24"/>
          <w:szCs w:val="24"/>
          <w:lang w:val="ro-RO"/>
        </w:rPr>
      </w:pPr>
      <w:r w:rsidRPr="000F5753">
        <w:rPr>
          <w:rFonts w:ascii="Arial" w:hAnsi="Arial" w:cs="Arial"/>
          <w:sz w:val="24"/>
          <w:szCs w:val="24"/>
          <w:lang w:val="ro-RO"/>
        </w:rPr>
        <w:t>- pentru anul 2016, plafonul nominal al cheltuielilor de personal din bugetul general centralizat al unităților administrativ-teritoriale este de 26.210,1 milioane lei.</w:t>
      </w:r>
    </w:p>
    <w:p w14:paraId="1B101D97" w14:textId="77777777" w:rsidR="00C20503" w:rsidRPr="000F5753" w:rsidRDefault="00C20503" w:rsidP="000F5753">
      <w:pPr>
        <w:spacing w:line="276" w:lineRule="auto"/>
        <w:ind w:left="567"/>
        <w:jc w:val="both"/>
        <w:rPr>
          <w:rFonts w:ascii="Arial" w:hAnsi="Arial" w:cs="Arial"/>
          <w:sz w:val="24"/>
          <w:szCs w:val="24"/>
          <w:lang w:val="ro-RO"/>
        </w:rPr>
      </w:pPr>
    </w:p>
    <w:p w14:paraId="544BD8FC" w14:textId="77777777" w:rsidR="00C20503" w:rsidRPr="000F5753" w:rsidRDefault="00C20503" w:rsidP="000F5753">
      <w:pPr>
        <w:spacing w:line="276" w:lineRule="auto"/>
        <w:ind w:left="567"/>
        <w:jc w:val="both"/>
        <w:rPr>
          <w:rFonts w:ascii="Arial" w:hAnsi="Arial" w:cs="Arial"/>
          <w:sz w:val="24"/>
          <w:szCs w:val="24"/>
          <w:lang w:val="ro-RO"/>
        </w:rPr>
      </w:pPr>
    </w:p>
    <w:p w14:paraId="7CD01F0C" w14:textId="77777777" w:rsidR="00BA5E33" w:rsidRPr="000F5753" w:rsidRDefault="00BA5E33" w:rsidP="002904AE">
      <w:pPr>
        <w:tabs>
          <w:tab w:val="left" w:pos="450"/>
          <w:tab w:val="left" w:pos="1080"/>
        </w:tabs>
        <w:spacing w:before="120" w:line="276" w:lineRule="auto"/>
        <w:jc w:val="center"/>
        <w:rPr>
          <w:rFonts w:ascii="Arial" w:hAnsi="Arial" w:cs="Arial"/>
          <w:sz w:val="24"/>
          <w:szCs w:val="24"/>
          <w:lang w:val="ro-RO"/>
        </w:rPr>
      </w:pPr>
      <w:r w:rsidRPr="000F5753">
        <w:rPr>
          <w:rFonts w:ascii="Arial" w:hAnsi="Arial" w:cs="Arial"/>
          <w:sz w:val="24"/>
          <w:szCs w:val="24"/>
          <w:lang w:val="ro-RO"/>
        </w:rPr>
        <w:t xml:space="preserve">Plafoane privind cheltuieli totale exclusiv asistenta financiara din partea UE sau </w:t>
      </w:r>
      <w:r w:rsidR="00D91734" w:rsidRPr="000F5753">
        <w:rPr>
          <w:rFonts w:ascii="Arial" w:hAnsi="Arial" w:cs="Arial"/>
          <w:sz w:val="24"/>
          <w:szCs w:val="24"/>
          <w:lang w:val="ro-RO"/>
        </w:rPr>
        <w:t>alți</w:t>
      </w:r>
      <w:r w:rsidRPr="000F5753">
        <w:rPr>
          <w:rFonts w:ascii="Arial" w:hAnsi="Arial" w:cs="Arial"/>
          <w:sz w:val="24"/>
          <w:szCs w:val="24"/>
          <w:lang w:val="ro-RO"/>
        </w:rPr>
        <w:t xml:space="preserve"> donatori, în anul </w:t>
      </w:r>
      <w:r w:rsidR="00C22ABF" w:rsidRPr="000F5753">
        <w:rPr>
          <w:rFonts w:ascii="Arial" w:hAnsi="Arial" w:cs="Arial"/>
          <w:sz w:val="24"/>
          <w:szCs w:val="24"/>
          <w:lang w:val="ro-RO"/>
        </w:rPr>
        <w:t>2016</w:t>
      </w:r>
    </w:p>
    <w:p w14:paraId="574417F4" w14:textId="77777777" w:rsidR="009736D5" w:rsidRPr="000F5753" w:rsidRDefault="002904AE" w:rsidP="000F5753">
      <w:pPr>
        <w:tabs>
          <w:tab w:val="left" w:pos="450"/>
          <w:tab w:val="left" w:pos="1080"/>
        </w:tabs>
        <w:spacing w:before="120" w:line="276" w:lineRule="auto"/>
        <w:ind w:left="851" w:hanging="851"/>
        <w:jc w:val="both"/>
        <w:rPr>
          <w:rFonts w:ascii="Arial" w:hAnsi="Arial" w:cs="Arial"/>
          <w:sz w:val="24"/>
          <w:szCs w:val="24"/>
        </w:rPr>
      </w:pPr>
      <w:r w:rsidRPr="002904AE">
        <w:rPr>
          <w:noProof/>
          <w:lang w:val="ro-RO" w:eastAsia="ro-RO"/>
        </w:rPr>
        <w:drawing>
          <wp:inline distT="0" distB="0" distL="0" distR="0" wp14:anchorId="415D0EE7" wp14:editId="2A118930">
            <wp:extent cx="6115050" cy="427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276725"/>
                    </a:xfrm>
                    <a:prstGeom prst="rect">
                      <a:avLst/>
                    </a:prstGeom>
                    <a:noFill/>
                    <a:ln>
                      <a:noFill/>
                    </a:ln>
                  </pic:spPr>
                </pic:pic>
              </a:graphicData>
            </a:graphic>
          </wp:inline>
        </w:drawing>
      </w:r>
    </w:p>
    <w:p w14:paraId="6A57CA93" w14:textId="77777777" w:rsidR="00BA5E33" w:rsidRDefault="00C22ABF" w:rsidP="000F5753">
      <w:pPr>
        <w:tabs>
          <w:tab w:val="left" w:pos="450"/>
          <w:tab w:val="left" w:pos="1080"/>
        </w:tabs>
        <w:spacing w:before="120" w:line="276" w:lineRule="auto"/>
        <w:ind w:left="851" w:hanging="851"/>
        <w:jc w:val="both"/>
        <w:rPr>
          <w:rFonts w:ascii="Arial" w:hAnsi="Arial" w:cs="Arial"/>
          <w:sz w:val="24"/>
          <w:szCs w:val="24"/>
        </w:rPr>
      </w:pPr>
      <w:r w:rsidRPr="000F5753">
        <w:rPr>
          <w:rFonts w:ascii="Arial" w:hAnsi="Arial" w:cs="Arial"/>
          <w:sz w:val="24"/>
          <w:szCs w:val="24"/>
        </w:rPr>
        <w:t xml:space="preserve"> </w:t>
      </w:r>
    </w:p>
    <w:p w14:paraId="45034890" w14:textId="77777777" w:rsidR="00BA5E33" w:rsidRPr="000F5753" w:rsidRDefault="00BA5E33" w:rsidP="000F5753">
      <w:pPr>
        <w:spacing w:line="276" w:lineRule="auto"/>
        <w:jc w:val="center"/>
        <w:rPr>
          <w:rFonts w:ascii="Arial" w:hAnsi="Arial" w:cs="Arial"/>
          <w:bCs/>
          <w:sz w:val="24"/>
          <w:szCs w:val="24"/>
          <w:lang w:val="ro-RO"/>
        </w:rPr>
      </w:pPr>
      <w:r w:rsidRPr="000F5753">
        <w:rPr>
          <w:rFonts w:ascii="Arial" w:hAnsi="Arial" w:cs="Arial"/>
          <w:bCs/>
          <w:sz w:val="24"/>
          <w:szCs w:val="24"/>
        </w:rPr>
        <w:t xml:space="preserve">Plafoane privind soldul bugetar pe principalele bugete componente </w:t>
      </w:r>
      <w:r w:rsidR="00C22ABF" w:rsidRPr="000F5753">
        <w:rPr>
          <w:rFonts w:ascii="Arial" w:hAnsi="Arial" w:cs="Arial"/>
          <w:bCs/>
          <w:sz w:val="24"/>
          <w:szCs w:val="24"/>
        </w:rPr>
        <w:t>2016</w:t>
      </w:r>
    </w:p>
    <w:p w14:paraId="2A038A04" w14:textId="77777777" w:rsidR="00BA5E33" w:rsidRPr="000F5753" w:rsidRDefault="00BA5E33" w:rsidP="000F5753">
      <w:pPr>
        <w:spacing w:line="276" w:lineRule="auto"/>
        <w:rPr>
          <w:rFonts w:ascii="Arial" w:hAnsi="Arial" w:cs="Arial"/>
          <w:bCs/>
          <w:sz w:val="24"/>
          <w:szCs w:val="24"/>
          <w:lang w:val="ro-RO"/>
        </w:rPr>
      </w:pPr>
    </w:p>
    <w:p w14:paraId="64D27CCA" w14:textId="77777777" w:rsidR="00BA5E33" w:rsidRPr="000F5753" w:rsidRDefault="002904AE" w:rsidP="000F5753">
      <w:pPr>
        <w:spacing w:line="276" w:lineRule="auto"/>
        <w:rPr>
          <w:rFonts w:ascii="Arial" w:hAnsi="Arial" w:cs="Arial"/>
          <w:noProof/>
          <w:sz w:val="24"/>
          <w:szCs w:val="24"/>
          <w:lang w:val="ro-RO" w:eastAsia="ro-RO"/>
        </w:rPr>
      </w:pPr>
      <w:r w:rsidRPr="002904AE">
        <w:rPr>
          <w:noProof/>
          <w:lang w:val="ro-RO" w:eastAsia="ro-RO"/>
        </w:rPr>
        <w:drawing>
          <wp:inline distT="0" distB="0" distL="0" distR="0" wp14:anchorId="7DC8C509" wp14:editId="1A3BD8DE">
            <wp:extent cx="6124575" cy="2352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2352675"/>
                    </a:xfrm>
                    <a:prstGeom prst="rect">
                      <a:avLst/>
                    </a:prstGeom>
                    <a:noFill/>
                    <a:ln>
                      <a:noFill/>
                    </a:ln>
                  </pic:spPr>
                </pic:pic>
              </a:graphicData>
            </a:graphic>
          </wp:inline>
        </w:drawing>
      </w:r>
      <w:r w:rsidR="00C22ABF" w:rsidRPr="000F5753">
        <w:rPr>
          <w:rFonts w:ascii="Arial" w:hAnsi="Arial" w:cs="Arial"/>
          <w:sz w:val="24"/>
          <w:szCs w:val="24"/>
        </w:rPr>
        <w:t xml:space="preserve"> </w:t>
      </w:r>
    </w:p>
    <w:p w14:paraId="7A0A3A34" w14:textId="77777777" w:rsidR="009736D5" w:rsidRPr="000F5753" w:rsidRDefault="009736D5" w:rsidP="000F5753">
      <w:pPr>
        <w:spacing w:line="276" w:lineRule="auto"/>
        <w:rPr>
          <w:rFonts w:ascii="Arial" w:hAnsi="Arial" w:cs="Arial"/>
          <w:noProof/>
          <w:sz w:val="24"/>
          <w:szCs w:val="24"/>
          <w:lang w:val="ro-RO" w:eastAsia="ro-RO"/>
        </w:rPr>
      </w:pPr>
    </w:p>
    <w:p w14:paraId="7567E183" w14:textId="77777777" w:rsidR="00BA5E33" w:rsidRPr="000F5753" w:rsidRDefault="00BA5E33" w:rsidP="000F5753">
      <w:pPr>
        <w:spacing w:line="276" w:lineRule="auto"/>
        <w:rPr>
          <w:rFonts w:ascii="Arial" w:hAnsi="Arial" w:cs="Arial"/>
          <w:b/>
          <w:bCs/>
          <w:sz w:val="24"/>
          <w:szCs w:val="24"/>
          <w:lang w:val="ro-RO"/>
        </w:rPr>
      </w:pPr>
      <w:r w:rsidRPr="000F5753">
        <w:rPr>
          <w:rFonts w:ascii="Arial" w:hAnsi="Arial" w:cs="Arial"/>
          <w:b/>
          <w:bCs/>
          <w:sz w:val="24"/>
          <w:szCs w:val="24"/>
          <w:lang w:val="ro-RO"/>
        </w:rPr>
        <w:t>III. 3. Evaluarea țintelor şi a indicatorilor bugetari</w:t>
      </w:r>
    </w:p>
    <w:p w14:paraId="2D434BE9" w14:textId="77777777" w:rsidR="00BA5E33" w:rsidRPr="000F5753" w:rsidRDefault="00BA5E33" w:rsidP="000F5753">
      <w:pPr>
        <w:spacing w:line="276" w:lineRule="auto"/>
        <w:rPr>
          <w:rFonts w:ascii="Arial" w:hAnsi="Arial" w:cs="Arial"/>
          <w:b/>
          <w:bCs/>
          <w:sz w:val="24"/>
          <w:szCs w:val="24"/>
          <w:lang w:val="ro-RO"/>
        </w:rPr>
      </w:pPr>
    </w:p>
    <w:p w14:paraId="09C40416"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La elaborarea legilor bugetare anuale, s-a avut în vedere un deficit al bugetului general consolidat aferent anului </w:t>
      </w:r>
      <w:r w:rsidR="00C22ABF" w:rsidRPr="000F5753">
        <w:rPr>
          <w:rFonts w:ascii="Arial" w:hAnsi="Arial" w:cs="Arial"/>
          <w:sz w:val="24"/>
          <w:szCs w:val="24"/>
          <w:lang w:val="ro-RO"/>
        </w:rPr>
        <w:t>2016</w:t>
      </w:r>
      <w:r w:rsidRPr="000F5753">
        <w:rPr>
          <w:rFonts w:ascii="Arial" w:hAnsi="Arial" w:cs="Arial"/>
          <w:sz w:val="24"/>
          <w:szCs w:val="24"/>
          <w:lang w:val="ro-RO"/>
        </w:rPr>
        <w:t xml:space="preserve">, în bază cash, de </w:t>
      </w:r>
      <w:r w:rsidR="00C22ABF" w:rsidRPr="000F5753">
        <w:rPr>
          <w:rFonts w:ascii="Arial" w:hAnsi="Arial" w:cs="Arial"/>
          <w:sz w:val="24"/>
          <w:szCs w:val="24"/>
          <w:lang w:val="ro-RO"/>
        </w:rPr>
        <w:t>2,8</w:t>
      </w:r>
      <w:r w:rsidRPr="000F5753">
        <w:rPr>
          <w:rFonts w:ascii="Arial" w:hAnsi="Arial" w:cs="Arial"/>
          <w:sz w:val="24"/>
          <w:szCs w:val="24"/>
          <w:lang w:val="ro-RO"/>
        </w:rPr>
        <w:t>% din PIB, nivel similar cu cel asumat în strategia fiscal bugetară aprobată.</w:t>
      </w:r>
      <w:r w:rsidRPr="000F5753">
        <w:rPr>
          <w:rFonts w:ascii="Arial" w:hAnsi="Arial" w:cs="Arial"/>
          <w:color w:val="FF0000"/>
          <w:sz w:val="24"/>
          <w:szCs w:val="24"/>
          <w:lang w:val="ro-RO"/>
        </w:rPr>
        <w:t xml:space="preserve"> </w:t>
      </w:r>
      <w:r w:rsidRPr="000F5753">
        <w:rPr>
          <w:rFonts w:ascii="Arial" w:hAnsi="Arial" w:cs="Arial"/>
          <w:sz w:val="24"/>
          <w:szCs w:val="24"/>
          <w:lang w:val="ro-RO"/>
        </w:rPr>
        <w:t xml:space="preserve">În urma rectificărilor efectuate pe parcursul anului </w:t>
      </w:r>
      <w:r w:rsidR="00C22ABF" w:rsidRPr="000F5753">
        <w:rPr>
          <w:rFonts w:ascii="Arial" w:hAnsi="Arial" w:cs="Arial"/>
          <w:sz w:val="24"/>
          <w:szCs w:val="24"/>
          <w:lang w:val="ro-RO"/>
        </w:rPr>
        <w:t xml:space="preserve">2016 </w:t>
      </w:r>
      <w:r w:rsidRPr="000F5753">
        <w:rPr>
          <w:rFonts w:ascii="Arial" w:hAnsi="Arial" w:cs="Arial"/>
          <w:sz w:val="24"/>
          <w:szCs w:val="24"/>
          <w:lang w:val="ro-RO"/>
        </w:rPr>
        <w:t xml:space="preserve">soldul bugetului general consolidat exprimat ca procent în PIB </w:t>
      </w:r>
      <w:r w:rsidR="00F47199" w:rsidRPr="000F5753">
        <w:rPr>
          <w:rFonts w:ascii="Arial" w:hAnsi="Arial" w:cs="Arial"/>
          <w:sz w:val="24"/>
          <w:szCs w:val="24"/>
          <w:lang w:val="ro-RO"/>
        </w:rPr>
        <w:t>s-</w:t>
      </w:r>
      <w:r w:rsidRPr="000F5753">
        <w:rPr>
          <w:rFonts w:ascii="Arial" w:hAnsi="Arial" w:cs="Arial"/>
          <w:sz w:val="24"/>
          <w:szCs w:val="24"/>
          <w:lang w:val="ro-RO"/>
        </w:rPr>
        <w:t xml:space="preserve">a </w:t>
      </w:r>
      <w:r w:rsidR="00F47199" w:rsidRPr="000F5753">
        <w:rPr>
          <w:rFonts w:ascii="Arial" w:hAnsi="Arial" w:cs="Arial"/>
          <w:sz w:val="24"/>
          <w:szCs w:val="24"/>
          <w:lang w:val="ro-RO"/>
        </w:rPr>
        <w:t>diminuat cu 0,</w:t>
      </w:r>
      <w:r w:rsidR="002904AE">
        <w:rPr>
          <w:rFonts w:ascii="Arial" w:hAnsi="Arial" w:cs="Arial"/>
          <w:sz w:val="24"/>
          <w:szCs w:val="24"/>
          <w:lang w:val="ro-RO"/>
        </w:rPr>
        <w:t>05</w:t>
      </w:r>
      <w:r w:rsidRPr="000F5753">
        <w:rPr>
          <w:rFonts w:ascii="Arial" w:hAnsi="Arial" w:cs="Arial"/>
          <w:sz w:val="24"/>
          <w:szCs w:val="24"/>
          <w:lang w:val="ro-RO"/>
        </w:rPr>
        <w:t xml:space="preserve"> puncte procentuale față de nivelul asumat prin strategia fiscal-bugetară ca urmare a modificării nivelului PIB estimat pe anul </w:t>
      </w:r>
      <w:r w:rsidR="00F47199" w:rsidRPr="000F5753">
        <w:rPr>
          <w:rFonts w:ascii="Arial" w:hAnsi="Arial" w:cs="Arial"/>
          <w:sz w:val="24"/>
          <w:szCs w:val="24"/>
          <w:lang w:val="ro-RO"/>
        </w:rPr>
        <w:t>2016</w:t>
      </w:r>
      <w:r w:rsidRPr="000F5753">
        <w:rPr>
          <w:rFonts w:ascii="Arial" w:hAnsi="Arial" w:cs="Arial"/>
          <w:sz w:val="24"/>
          <w:szCs w:val="24"/>
          <w:lang w:val="ro-RO"/>
        </w:rPr>
        <w:t xml:space="preserve">. </w:t>
      </w:r>
    </w:p>
    <w:p w14:paraId="3FDD7CAF" w14:textId="77777777" w:rsidR="00BA5E33" w:rsidRPr="000F5753" w:rsidRDefault="00BA5E33" w:rsidP="000F5753">
      <w:pPr>
        <w:spacing w:line="276" w:lineRule="auto"/>
        <w:ind w:firstLine="708"/>
        <w:jc w:val="both"/>
        <w:rPr>
          <w:rFonts w:ascii="Arial" w:hAnsi="Arial" w:cs="Arial"/>
          <w:color w:val="FF0000"/>
          <w:sz w:val="24"/>
          <w:szCs w:val="24"/>
          <w:lang w:val="ro-RO"/>
        </w:rPr>
      </w:pPr>
    </w:p>
    <w:p w14:paraId="2F05245C" w14:textId="4A6F961C" w:rsidR="00BA5E33" w:rsidRPr="000F5753" w:rsidRDefault="00BA5E33" w:rsidP="000F5753">
      <w:pPr>
        <w:spacing w:line="276" w:lineRule="auto"/>
        <w:ind w:firstLine="708"/>
        <w:rPr>
          <w:rFonts w:ascii="Arial" w:hAnsi="Arial" w:cs="Arial"/>
          <w:sz w:val="24"/>
          <w:szCs w:val="24"/>
          <w:lang w:val="ro-RO"/>
        </w:rPr>
      </w:pPr>
      <w:r w:rsidRPr="005A0FC3">
        <w:rPr>
          <w:rFonts w:ascii="Arial" w:hAnsi="Arial" w:cs="Arial"/>
          <w:sz w:val="24"/>
          <w:szCs w:val="24"/>
          <w:lang w:val="ro-RO"/>
        </w:rPr>
        <w:t xml:space="preserve">Soldul bugetar pe principalele bugete componente </w:t>
      </w:r>
      <w:r w:rsidR="00F47199" w:rsidRPr="005A0FC3">
        <w:rPr>
          <w:rFonts w:ascii="Arial" w:hAnsi="Arial" w:cs="Arial"/>
          <w:sz w:val="24"/>
          <w:szCs w:val="24"/>
          <w:lang w:val="ro-RO"/>
        </w:rPr>
        <w:t xml:space="preserve">2016 </w:t>
      </w:r>
      <w:r w:rsidRPr="005A0FC3">
        <w:rPr>
          <w:rFonts w:ascii="Arial" w:hAnsi="Arial" w:cs="Arial"/>
          <w:sz w:val="24"/>
          <w:szCs w:val="24"/>
          <w:lang w:val="ro-RO"/>
        </w:rPr>
        <w:t>se prezintă astfel:</w:t>
      </w:r>
    </w:p>
    <w:p w14:paraId="7350AEA4" w14:textId="77777777" w:rsidR="00BA5E33" w:rsidRPr="000F5753" w:rsidRDefault="00BA5E33" w:rsidP="000F5753">
      <w:pPr>
        <w:spacing w:line="276" w:lineRule="auto"/>
        <w:ind w:firstLine="708"/>
        <w:rPr>
          <w:rFonts w:ascii="Arial" w:hAnsi="Arial" w:cs="Arial"/>
          <w:sz w:val="24"/>
          <w:szCs w:val="24"/>
          <w:lang w:val="ro-RO"/>
        </w:rPr>
      </w:pPr>
    </w:p>
    <w:p w14:paraId="7948C5E2" w14:textId="2AB54A8E" w:rsidR="00BA5E33" w:rsidRPr="000F5753" w:rsidRDefault="005A0FC3" w:rsidP="000F5753">
      <w:pPr>
        <w:spacing w:line="276" w:lineRule="auto"/>
        <w:rPr>
          <w:rFonts w:ascii="Arial" w:hAnsi="Arial" w:cs="Arial"/>
          <w:b/>
          <w:bCs/>
          <w:color w:val="FF0000"/>
          <w:sz w:val="24"/>
          <w:szCs w:val="24"/>
          <w:lang w:val="ro-RO"/>
        </w:rPr>
      </w:pPr>
      <w:r w:rsidRPr="005A0FC3">
        <w:rPr>
          <w:noProof/>
          <w:lang w:val="ro-RO" w:eastAsia="ro-RO"/>
        </w:rPr>
        <w:drawing>
          <wp:inline distT="0" distB="0" distL="0" distR="0" wp14:anchorId="223A5631" wp14:editId="53D196AE">
            <wp:extent cx="6103620" cy="2636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3620" cy="2636520"/>
                    </a:xfrm>
                    <a:prstGeom prst="rect">
                      <a:avLst/>
                    </a:prstGeom>
                    <a:noFill/>
                    <a:ln>
                      <a:noFill/>
                    </a:ln>
                  </pic:spPr>
                </pic:pic>
              </a:graphicData>
            </a:graphic>
          </wp:inline>
        </w:drawing>
      </w:r>
      <w:r w:rsidR="00DF7235" w:rsidRPr="000F5753">
        <w:rPr>
          <w:rFonts w:ascii="Arial" w:hAnsi="Arial" w:cs="Arial"/>
          <w:sz w:val="24"/>
          <w:szCs w:val="24"/>
        </w:rPr>
        <w:t xml:space="preserve"> </w:t>
      </w:r>
    </w:p>
    <w:p w14:paraId="77DC5620" w14:textId="77777777" w:rsidR="00BA5E33" w:rsidRPr="000F5753" w:rsidRDefault="00BA5E33" w:rsidP="000F5753">
      <w:pPr>
        <w:spacing w:line="276" w:lineRule="auto"/>
        <w:ind w:firstLine="708"/>
        <w:jc w:val="both"/>
        <w:rPr>
          <w:rFonts w:ascii="Arial" w:hAnsi="Arial" w:cs="Arial"/>
          <w:sz w:val="24"/>
          <w:szCs w:val="24"/>
          <w:lang w:val="ro-RO"/>
        </w:rPr>
      </w:pPr>
    </w:p>
    <w:p w14:paraId="5AE10089"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Soldul bugetului general consolidat realizat în anul </w:t>
      </w:r>
      <w:r w:rsidR="00DF7235" w:rsidRPr="000F5753">
        <w:rPr>
          <w:rFonts w:ascii="Arial" w:hAnsi="Arial" w:cs="Arial"/>
          <w:sz w:val="24"/>
          <w:szCs w:val="24"/>
          <w:lang w:val="ro-RO"/>
        </w:rPr>
        <w:t>2016</w:t>
      </w:r>
      <w:r w:rsidRPr="000F5753">
        <w:rPr>
          <w:rFonts w:ascii="Arial" w:hAnsi="Arial" w:cs="Arial"/>
          <w:sz w:val="24"/>
          <w:szCs w:val="24"/>
          <w:lang w:val="ro-RO"/>
        </w:rPr>
        <w:t>, exprimat ca procent în PIB, a fost de -</w:t>
      </w:r>
      <w:r w:rsidR="00DF7235" w:rsidRPr="000F5753">
        <w:rPr>
          <w:rFonts w:ascii="Arial" w:hAnsi="Arial" w:cs="Arial"/>
          <w:sz w:val="24"/>
          <w:szCs w:val="24"/>
          <w:lang w:val="ro-RO"/>
        </w:rPr>
        <w:t>2,4</w:t>
      </w:r>
      <w:r w:rsidRPr="000F5753">
        <w:rPr>
          <w:rFonts w:ascii="Arial" w:hAnsi="Arial" w:cs="Arial"/>
          <w:sz w:val="24"/>
          <w:szCs w:val="24"/>
          <w:lang w:val="ro-RO"/>
        </w:rPr>
        <w:t>%, cu 0,4 puncte procentuale sub ținta stabilită în Legea nr.</w:t>
      </w:r>
      <w:r w:rsidR="00DF7235" w:rsidRPr="000F5753">
        <w:rPr>
          <w:rFonts w:ascii="Arial" w:hAnsi="Arial" w:cs="Arial"/>
          <w:sz w:val="24"/>
          <w:szCs w:val="24"/>
          <w:lang w:val="ro-RO"/>
        </w:rPr>
        <w:t>338</w:t>
      </w:r>
      <w:r w:rsidRPr="000F5753">
        <w:rPr>
          <w:rFonts w:ascii="Arial" w:hAnsi="Arial" w:cs="Arial"/>
          <w:sz w:val="24"/>
          <w:szCs w:val="24"/>
          <w:lang w:val="ro-RO"/>
        </w:rPr>
        <w:t>/</w:t>
      </w:r>
      <w:r w:rsidR="00DF7235" w:rsidRPr="000F5753">
        <w:rPr>
          <w:rFonts w:ascii="Arial" w:hAnsi="Arial" w:cs="Arial"/>
          <w:sz w:val="24"/>
          <w:szCs w:val="24"/>
          <w:lang w:val="ro-RO"/>
        </w:rPr>
        <w:t>2015</w:t>
      </w:r>
      <w:r w:rsidRPr="000F5753">
        <w:rPr>
          <w:rFonts w:ascii="Arial" w:hAnsi="Arial" w:cs="Arial"/>
          <w:sz w:val="24"/>
          <w:szCs w:val="24"/>
          <w:lang w:val="ro-RO"/>
        </w:rPr>
        <w:t xml:space="preserve">, </w:t>
      </w:r>
      <w:r w:rsidR="00784CC9" w:rsidRPr="000F5753">
        <w:rPr>
          <w:rFonts w:ascii="Arial" w:hAnsi="Arial" w:cs="Arial"/>
          <w:bCs/>
          <w:sz w:val="24"/>
          <w:szCs w:val="24"/>
          <w:lang w:val="ro-RO"/>
        </w:rPr>
        <w:t xml:space="preserve">pentru aprobarea plafoanelor unor indicatori </w:t>
      </w:r>
      <w:r w:rsidR="00D91734" w:rsidRPr="000F5753">
        <w:rPr>
          <w:rFonts w:ascii="Arial" w:hAnsi="Arial" w:cs="Arial"/>
          <w:bCs/>
          <w:sz w:val="24"/>
          <w:szCs w:val="24"/>
          <w:lang w:val="ro-RO"/>
        </w:rPr>
        <w:t>specificați</w:t>
      </w:r>
      <w:r w:rsidR="00784CC9" w:rsidRPr="000F5753">
        <w:rPr>
          <w:rFonts w:ascii="Arial" w:hAnsi="Arial" w:cs="Arial"/>
          <w:bCs/>
          <w:sz w:val="24"/>
          <w:szCs w:val="24"/>
          <w:lang w:val="ro-RO"/>
        </w:rPr>
        <w:t xml:space="preserve"> în cadrul fiscal-bugetar pe anul 2016</w:t>
      </w:r>
      <w:r w:rsidRPr="000F5753">
        <w:rPr>
          <w:rFonts w:ascii="Arial" w:hAnsi="Arial" w:cs="Arial"/>
          <w:sz w:val="24"/>
          <w:szCs w:val="24"/>
          <w:lang w:val="ro-RO"/>
        </w:rPr>
        <w:t xml:space="preserve"> și la bugetul inițial.</w:t>
      </w:r>
    </w:p>
    <w:p w14:paraId="04DE6BCE"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Ca urmare a evoluției deficitului bugetului general consolidat soldul primar al bugetului general consolidat s-a diminuat, în termeni nominali, cu </w:t>
      </w:r>
      <w:r w:rsidR="00784CC9" w:rsidRPr="000F5753">
        <w:rPr>
          <w:rFonts w:ascii="Arial" w:hAnsi="Arial" w:cs="Arial"/>
          <w:sz w:val="24"/>
          <w:szCs w:val="24"/>
          <w:lang w:val="ro-RO"/>
        </w:rPr>
        <w:t>1.</w:t>
      </w:r>
      <w:r w:rsidR="00C16EC0">
        <w:rPr>
          <w:rFonts w:ascii="Arial" w:hAnsi="Arial" w:cs="Arial"/>
          <w:sz w:val="24"/>
          <w:szCs w:val="24"/>
          <w:lang w:val="ro-RO"/>
        </w:rPr>
        <w:t>546,1</w:t>
      </w:r>
      <w:r w:rsidR="00784CC9" w:rsidRPr="000F5753" w:rsidDel="00784CC9">
        <w:rPr>
          <w:rFonts w:ascii="Arial" w:hAnsi="Arial" w:cs="Arial"/>
          <w:sz w:val="24"/>
          <w:szCs w:val="24"/>
          <w:lang w:val="ro-RO"/>
        </w:rPr>
        <w:t xml:space="preserve"> </w:t>
      </w:r>
      <w:r w:rsidRPr="000F5753">
        <w:rPr>
          <w:rFonts w:ascii="Arial" w:hAnsi="Arial" w:cs="Arial"/>
          <w:sz w:val="24"/>
          <w:szCs w:val="24"/>
          <w:lang w:val="ro-RO"/>
        </w:rPr>
        <w:t xml:space="preserve">milioane lei comparativ cu plafonul stabilit </w:t>
      </w:r>
      <w:r w:rsidR="00784CC9" w:rsidRPr="000F5753">
        <w:rPr>
          <w:rFonts w:ascii="Arial" w:hAnsi="Arial" w:cs="Arial"/>
          <w:sz w:val="24"/>
          <w:szCs w:val="24"/>
          <w:lang w:val="ro-RO"/>
        </w:rPr>
        <w:t xml:space="preserve">prin </w:t>
      </w:r>
      <w:r w:rsidRPr="000F5753">
        <w:rPr>
          <w:rFonts w:ascii="Arial" w:hAnsi="Arial" w:cs="Arial"/>
          <w:sz w:val="24"/>
          <w:szCs w:val="24"/>
          <w:lang w:val="ro-RO"/>
        </w:rPr>
        <w:t>Legea nr.</w:t>
      </w:r>
      <w:r w:rsidR="00784CC9" w:rsidRPr="000F5753">
        <w:rPr>
          <w:rFonts w:ascii="Arial" w:hAnsi="Arial" w:cs="Arial"/>
          <w:sz w:val="24"/>
          <w:szCs w:val="24"/>
          <w:lang w:val="ro-RO"/>
        </w:rPr>
        <w:t>338</w:t>
      </w:r>
      <w:r w:rsidRPr="000F5753">
        <w:rPr>
          <w:rFonts w:ascii="Arial" w:hAnsi="Arial" w:cs="Arial"/>
          <w:sz w:val="24"/>
          <w:szCs w:val="24"/>
          <w:lang w:val="ro-RO"/>
        </w:rPr>
        <w:t>/</w:t>
      </w:r>
      <w:r w:rsidR="00784CC9" w:rsidRPr="000F5753">
        <w:rPr>
          <w:rFonts w:ascii="Arial" w:hAnsi="Arial" w:cs="Arial"/>
          <w:sz w:val="24"/>
          <w:szCs w:val="24"/>
          <w:lang w:val="ro-RO"/>
        </w:rPr>
        <w:t xml:space="preserve">2015 </w:t>
      </w:r>
      <w:r w:rsidRPr="000F5753">
        <w:rPr>
          <w:rFonts w:ascii="Arial" w:hAnsi="Arial" w:cs="Arial"/>
          <w:sz w:val="24"/>
          <w:szCs w:val="24"/>
          <w:lang w:val="ro-RO"/>
        </w:rPr>
        <w:t xml:space="preserve">și </w:t>
      </w:r>
      <w:r w:rsidRPr="00D91734">
        <w:rPr>
          <w:rFonts w:ascii="Arial" w:hAnsi="Arial" w:cs="Arial"/>
          <w:sz w:val="24"/>
          <w:szCs w:val="24"/>
          <w:lang w:val="ro-RO"/>
        </w:rPr>
        <w:t xml:space="preserve">cu nivelul prevăzut </w:t>
      </w:r>
      <w:r w:rsidR="00784CC9" w:rsidRPr="00D91734">
        <w:rPr>
          <w:rFonts w:ascii="Arial" w:hAnsi="Arial" w:cs="Arial"/>
          <w:sz w:val="24"/>
          <w:szCs w:val="24"/>
          <w:lang w:val="ro-RO"/>
        </w:rPr>
        <w:t>la</w:t>
      </w:r>
      <w:r w:rsidR="00784CC9" w:rsidRPr="000F5753">
        <w:rPr>
          <w:rFonts w:ascii="Arial" w:hAnsi="Arial" w:cs="Arial"/>
          <w:sz w:val="24"/>
          <w:szCs w:val="24"/>
          <w:lang w:val="ro-RO"/>
        </w:rPr>
        <w:t xml:space="preserve"> bugetul inițial</w:t>
      </w:r>
      <w:r w:rsidRPr="000F5753">
        <w:rPr>
          <w:rFonts w:ascii="Arial" w:hAnsi="Arial" w:cs="Arial"/>
          <w:sz w:val="24"/>
          <w:szCs w:val="24"/>
          <w:lang w:val="ro-RO"/>
        </w:rPr>
        <w:t>.</w:t>
      </w:r>
    </w:p>
    <w:p w14:paraId="63DA5DC1" w14:textId="77777777"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sz w:val="24"/>
          <w:szCs w:val="24"/>
          <w:lang w:val="ro-RO"/>
        </w:rPr>
        <w:t xml:space="preserve">           Soldul nominal al bugetului general consolidat înregistrat în anul </w:t>
      </w:r>
      <w:r w:rsidR="00784CC9" w:rsidRPr="000F5753">
        <w:rPr>
          <w:rFonts w:ascii="Arial" w:hAnsi="Arial" w:cs="Arial"/>
          <w:sz w:val="24"/>
          <w:szCs w:val="24"/>
          <w:lang w:val="ro-RO"/>
        </w:rPr>
        <w:t xml:space="preserve">2016 </w:t>
      </w:r>
      <w:r w:rsidRPr="000F5753">
        <w:rPr>
          <w:rFonts w:ascii="Arial" w:hAnsi="Arial" w:cs="Arial"/>
          <w:sz w:val="24"/>
          <w:szCs w:val="24"/>
          <w:lang w:val="ro-RO"/>
        </w:rPr>
        <w:t>a fost în sumă de -</w:t>
      </w:r>
      <w:r w:rsidR="00784CC9" w:rsidRPr="000F5753">
        <w:rPr>
          <w:rFonts w:ascii="Arial" w:hAnsi="Arial" w:cs="Arial"/>
          <w:sz w:val="24"/>
          <w:szCs w:val="24"/>
          <w:lang w:val="ro-RO"/>
        </w:rPr>
        <w:t>18.</w:t>
      </w:r>
      <w:r w:rsidR="00BF2877">
        <w:rPr>
          <w:rFonts w:ascii="Arial" w:hAnsi="Arial" w:cs="Arial"/>
          <w:sz w:val="24"/>
          <w:szCs w:val="24"/>
          <w:lang w:val="ro-RO"/>
        </w:rPr>
        <w:t>304,3</w:t>
      </w:r>
      <w:r w:rsidRPr="000F5753">
        <w:rPr>
          <w:rFonts w:ascii="Arial" w:hAnsi="Arial" w:cs="Arial"/>
          <w:sz w:val="24"/>
          <w:szCs w:val="24"/>
          <w:lang w:val="ro-RO"/>
        </w:rPr>
        <w:t xml:space="preserve"> milioane lei cu </w:t>
      </w:r>
      <w:r w:rsidR="00BF2877" w:rsidRPr="00BF2877">
        <w:rPr>
          <w:rFonts w:ascii="Arial" w:hAnsi="Arial" w:cs="Arial"/>
          <w:sz w:val="24"/>
          <w:szCs w:val="24"/>
          <w:lang w:val="ro-RO"/>
        </w:rPr>
        <w:t>2.601,2</w:t>
      </w:r>
      <w:r w:rsidR="00BF2877">
        <w:rPr>
          <w:rFonts w:ascii="Arial" w:hAnsi="Arial" w:cs="Arial"/>
          <w:sz w:val="24"/>
          <w:szCs w:val="24"/>
          <w:lang w:val="ro-RO"/>
        </w:rPr>
        <w:t xml:space="preserve"> </w:t>
      </w:r>
      <w:r w:rsidRPr="000F5753">
        <w:rPr>
          <w:rFonts w:ascii="Arial" w:hAnsi="Arial" w:cs="Arial"/>
          <w:sz w:val="24"/>
          <w:szCs w:val="24"/>
          <w:lang w:val="ro-RO"/>
        </w:rPr>
        <w:t>milioane lei sub ținta stabilită la elaborarea bugetului inițial și în Legea nr.</w:t>
      </w:r>
      <w:r w:rsidR="00784CC9" w:rsidRPr="000F5753">
        <w:rPr>
          <w:rFonts w:ascii="Arial" w:hAnsi="Arial" w:cs="Arial"/>
          <w:sz w:val="24"/>
          <w:szCs w:val="24"/>
          <w:lang w:val="ro-RO"/>
        </w:rPr>
        <w:t>338</w:t>
      </w:r>
      <w:r w:rsidRPr="000F5753">
        <w:rPr>
          <w:rFonts w:ascii="Arial" w:hAnsi="Arial" w:cs="Arial"/>
          <w:sz w:val="24"/>
          <w:szCs w:val="24"/>
          <w:lang w:val="ro-RO"/>
        </w:rPr>
        <w:t>/</w:t>
      </w:r>
      <w:r w:rsidR="00784CC9" w:rsidRPr="000F5753">
        <w:rPr>
          <w:rFonts w:ascii="Arial" w:hAnsi="Arial" w:cs="Arial"/>
          <w:sz w:val="24"/>
          <w:szCs w:val="24"/>
          <w:lang w:val="ro-RO"/>
        </w:rPr>
        <w:t>2015</w:t>
      </w:r>
      <w:r w:rsidRPr="000F5753">
        <w:rPr>
          <w:rFonts w:ascii="Arial" w:hAnsi="Arial" w:cs="Arial"/>
          <w:sz w:val="24"/>
          <w:szCs w:val="24"/>
          <w:lang w:val="ro-RO"/>
        </w:rPr>
        <w:t>.</w:t>
      </w:r>
    </w:p>
    <w:p w14:paraId="4B4B9D7D" w14:textId="77777777"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sz w:val="24"/>
          <w:szCs w:val="24"/>
          <w:lang w:val="ro-RO"/>
        </w:rPr>
        <w:tab/>
        <w:t xml:space="preserve">Soldurile nominale în cazul principalelor bugete componente ale bugetului general consolidat </w:t>
      </w:r>
      <w:r w:rsidR="00784CC9" w:rsidRPr="000F5753">
        <w:rPr>
          <w:rFonts w:ascii="Arial" w:hAnsi="Arial" w:cs="Arial"/>
          <w:sz w:val="24"/>
          <w:szCs w:val="24"/>
          <w:lang w:val="ro-RO"/>
        </w:rPr>
        <w:t xml:space="preserve">aferente </w:t>
      </w:r>
      <w:r w:rsidRPr="000F5753">
        <w:rPr>
          <w:rFonts w:ascii="Arial" w:hAnsi="Arial" w:cs="Arial"/>
          <w:sz w:val="24"/>
          <w:szCs w:val="24"/>
          <w:lang w:val="ro-RO"/>
        </w:rPr>
        <w:t xml:space="preserve"> anul</w:t>
      </w:r>
      <w:r w:rsidR="00784CC9" w:rsidRPr="000F5753">
        <w:rPr>
          <w:rFonts w:ascii="Arial" w:hAnsi="Arial" w:cs="Arial"/>
          <w:sz w:val="24"/>
          <w:szCs w:val="24"/>
          <w:lang w:val="ro-RO"/>
        </w:rPr>
        <w:t>ui</w:t>
      </w:r>
      <w:r w:rsidRPr="000F5753">
        <w:rPr>
          <w:rFonts w:ascii="Arial" w:hAnsi="Arial" w:cs="Arial"/>
          <w:sz w:val="24"/>
          <w:szCs w:val="24"/>
          <w:lang w:val="ro-RO"/>
        </w:rPr>
        <w:t xml:space="preserve"> </w:t>
      </w:r>
      <w:r w:rsidR="00784CC9" w:rsidRPr="000F5753">
        <w:rPr>
          <w:rFonts w:ascii="Arial" w:hAnsi="Arial" w:cs="Arial"/>
          <w:sz w:val="24"/>
          <w:szCs w:val="24"/>
          <w:lang w:val="ro-RO"/>
        </w:rPr>
        <w:t>2016 s-</w:t>
      </w:r>
      <w:r w:rsidRPr="000F5753">
        <w:rPr>
          <w:rFonts w:ascii="Arial" w:hAnsi="Arial" w:cs="Arial"/>
          <w:sz w:val="24"/>
          <w:szCs w:val="24"/>
          <w:lang w:val="ro-RO"/>
        </w:rPr>
        <w:t xml:space="preserve">au </w:t>
      </w:r>
      <w:r w:rsidR="00784CC9" w:rsidRPr="000F5753">
        <w:rPr>
          <w:rFonts w:ascii="Arial" w:hAnsi="Arial" w:cs="Arial"/>
          <w:sz w:val="24"/>
          <w:szCs w:val="24"/>
          <w:lang w:val="ro-RO"/>
        </w:rPr>
        <w:t>încadrat în</w:t>
      </w:r>
      <w:r w:rsidRPr="000F5753">
        <w:rPr>
          <w:rFonts w:ascii="Arial" w:hAnsi="Arial" w:cs="Arial"/>
          <w:sz w:val="24"/>
          <w:szCs w:val="24"/>
          <w:lang w:val="ro-RO"/>
        </w:rPr>
        <w:t xml:space="preserve"> </w:t>
      </w:r>
      <w:r w:rsidR="00784CC9" w:rsidRPr="000F5753">
        <w:rPr>
          <w:rFonts w:ascii="Arial" w:hAnsi="Arial" w:cs="Arial"/>
          <w:sz w:val="24"/>
          <w:szCs w:val="24"/>
          <w:lang w:val="ro-RO"/>
        </w:rPr>
        <w:t xml:space="preserve">nivelurile </w:t>
      </w:r>
      <w:r w:rsidRPr="000F5753">
        <w:rPr>
          <w:rFonts w:ascii="Arial" w:hAnsi="Arial" w:cs="Arial"/>
          <w:sz w:val="24"/>
          <w:szCs w:val="24"/>
          <w:lang w:val="ro-RO"/>
        </w:rPr>
        <w:t>stabilite la elaborarea legilor bugetare anuale inițiale și ale plafoanelor</w:t>
      </w:r>
      <w:r w:rsidR="000E7BF5">
        <w:rPr>
          <w:rFonts w:ascii="Arial" w:hAnsi="Arial" w:cs="Arial"/>
          <w:sz w:val="24"/>
          <w:szCs w:val="24"/>
          <w:lang w:val="ro-RO"/>
        </w:rPr>
        <w:t xml:space="preserve"> </w:t>
      </w:r>
      <w:r w:rsidRPr="000F5753">
        <w:rPr>
          <w:rFonts w:ascii="Arial" w:hAnsi="Arial" w:cs="Arial"/>
          <w:sz w:val="24"/>
          <w:szCs w:val="24"/>
          <w:lang w:val="ro-RO"/>
        </w:rPr>
        <w:t>stabilite prin Legea nr.</w:t>
      </w:r>
      <w:r w:rsidR="00784CC9" w:rsidRPr="000F5753">
        <w:rPr>
          <w:rFonts w:ascii="Arial" w:hAnsi="Arial" w:cs="Arial"/>
          <w:sz w:val="24"/>
          <w:szCs w:val="24"/>
          <w:lang w:val="ro-RO"/>
        </w:rPr>
        <w:t>338</w:t>
      </w:r>
      <w:r w:rsidRPr="000F5753">
        <w:rPr>
          <w:rFonts w:ascii="Arial" w:hAnsi="Arial" w:cs="Arial"/>
          <w:sz w:val="24"/>
          <w:szCs w:val="24"/>
          <w:lang w:val="ro-RO"/>
        </w:rPr>
        <w:t>/</w:t>
      </w:r>
      <w:r w:rsidR="00784CC9" w:rsidRPr="000F5753">
        <w:rPr>
          <w:rFonts w:ascii="Arial" w:hAnsi="Arial" w:cs="Arial"/>
          <w:sz w:val="24"/>
          <w:szCs w:val="24"/>
          <w:lang w:val="ro-RO"/>
        </w:rPr>
        <w:t xml:space="preserve">2015 </w:t>
      </w:r>
      <w:r w:rsidR="004227A9" w:rsidRPr="000F5753">
        <w:rPr>
          <w:rFonts w:ascii="Arial" w:hAnsi="Arial" w:cs="Arial"/>
          <w:sz w:val="24"/>
          <w:szCs w:val="24"/>
          <w:lang w:val="ro-RO"/>
        </w:rPr>
        <w:t xml:space="preserve">deși nivelul acestor indicatori a fost modificat în urma în urma derogărilor prevăzute la rectificările bugetare. </w:t>
      </w:r>
      <w:r w:rsidR="000E7BF5">
        <w:rPr>
          <w:rFonts w:ascii="Arial" w:hAnsi="Arial" w:cs="Arial"/>
          <w:sz w:val="24"/>
          <w:szCs w:val="24"/>
          <w:lang w:val="ro-RO"/>
        </w:rPr>
        <w:t xml:space="preserve">Totuși în cazul soldului bugetului de stat se constată o abatere cu 1402,8 milioane lei de la nivelul stabilit la </w:t>
      </w:r>
      <w:r w:rsidR="000E7BF5" w:rsidRPr="000E7BF5">
        <w:rPr>
          <w:rFonts w:ascii="Arial" w:hAnsi="Arial" w:cs="Arial"/>
          <w:sz w:val="24"/>
          <w:szCs w:val="24"/>
          <w:lang w:val="ro-RO"/>
        </w:rPr>
        <w:t>elaborarea legilor bugetare anuale inițiale și ale plafoanelor stabilite prin Legea nr.338/2015</w:t>
      </w:r>
      <w:r w:rsidR="000E7BF5">
        <w:rPr>
          <w:rFonts w:ascii="Arial" w:hAnsi="Arial" w:cs="Arial"/>
          <w:sz w:val="24"/>
          <w:szCs w:val="24"/>
          <w:lang w:val="ro-RO"/>
        </w:rPr>
        <w:t>, aceasta fiind posibilă în urma derogărilor aprobate în urma rectificărilor bugetare.</w:t>
      </w:r>
    </w:p>
    <w:p w14:paraId="2EE59F3A" w14:textId="77777777" w:rsidR="00F0399E" w:rsidRPr="000F5753" w:rsidRDefault="00F0399E" w:rsidP="000F5753">
      <w:pPr>
        <w:spacing w:line="276" w:lineRule="auto"/>
        <w:jc w:val="both"/>
        <w:rPr>
          <w:rFonts w:ascii="Arial" w:hAnsi="Arial" w:cs="Arial"/>
          <w:sz w:val="24"/>
          <w:szCs w:val="24"/>
          <w:lang w:val="ro-RO"/>
        </w:rPr>
      </w:pPr>
    </w:p>
    <w:p w14:paraId="3A1A2D3E" w14:textId="77777777" w:rsidR="00F0399E" w:rsidRPr="000F5753" w:rsidRDefault="00F0399E" w:rsidP="000F5753">
      <w:pPr>
        <w:spacing w:line="276" w:lineRule="auto"/>
        <w:jc w:val="both"/>
        <w:rPr>
          <w:rFonts w:ascii="Arial" w:hAnsi="Arial" w:cs="Arial"/>
          <w:sz w:val="24"/>
          <w:szCs w:val="24"/>
          <w:lang w:val="ro-RO"/>
        </w:rPr>
      </w:pPr>
    </w:p>
    <w:p w14:paraId="19466DB5" w14:textId="2A0ED3CA" w:rsidR="00F0399E" w:rsidRPr="000F5753" w:rsidRDefault="00F91DA1" w:rsidP="000F5753">
      <w:pPr>
        <w:spacing w:line="276" w:lineRule="auto"/>
        <w:jc w:val="both"/>
        <w:rPr>
          <w:rFonts w:ascii="Arial" w:hAnsi="Arial" w:cs="Arial"/>
          <w:sz w:val="24"/>
          <w:szCs w:val="24"/>
          <w:lang w:val="ro-RO"/>
        </w:rPr>
      </w:pPr>
      <w:r w:rsidRPr="00F91DA1">
        <w:rPr>
          <w:noProof/>
          <w:lang w:val="ro-RO" w:eastAsia="ro-RO"/>
        </w:rPr>
        <w:drawing>
          <wp:inline distT="0" distB="0" distL="0" distR="0" wp14:anchorId="5ED00F2A" wp14:editId="427BEF22">
            <wp:extent cx="5920740" cy="48234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740" cy="4823460"/>
                    </a:xfrm>
                    <a:prstGeom prst="rect">
                      <a:avLst/>
                    </a:prstGeom>
                    <a:noFill/>
                    <a:ln>
                      <a:noFill/>
                    </a:ln>
                  </pic:spPr>
                </pic:pic>
              </a:graphicData>
            </a:graphic>
          </wp:inline>
        </w:drawing>
      </w:r>
    </w:p>
    <w:p w14:paraId="3DEB657D" w14:textId="77777777" w:rsidR="00F0399E" w:rsidRPr="000F5753" w:rsidRDefault="00F0399E" w:rsidP="000F5753">
      <w:pPr>
        <w:spacing w:line="276" w:lineRule="auto"/>
        <w:jc w:val="both"/>
        <w:rPr>
          <w:rFonts w:ascii="Arial" w:hAnsi="Arial" w:cs="Arial"/>
          <w:sz w:val="24"/>
          <w:szCs w:val="24"/>
          <w:lang w:val="ro-RO"/>
        </w:rPr>
      </w:pPr>
    </w:p>
    <w:p w14:paraId="0AA130C0"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Cheltuielile bugetului general consolidat (exclusiv asistența financiară din partea UE sau alți donatori) efectuate în anul </w:t>
      </w:r>
      <w:r w:rsidR="004227A9" w:rsidRPr="000F5753">
        <w:rPr>
          <w:rFonts w:ascii="Arial" w:hAnsi="Arial" w:cs="Arial"/>
          <w:sz w:val="24"/>
          <w:szCs w:val="24"/>
          <w:lang w:val="ro-RO"/>
        </w:rPr>
        <w:t xml:space="preserve">2016 </w:t>
      </w:r>
      <w:r w:rsidRPr="000F5753">
        <w:rPr>
          <w:rFonts w:ascii="Arial" w:hAnsi="Arial" w:cs="Arial"/>
          <w:sz w:val="24"/>
          <w:szCs w:val="24"/>
          <w:lang w:val="ro-RO"/>
        </w:rPr>
        <w:t xml:space="preserve">au fost în sumă de </w:t>
      </w:r>
      <w:r w:rsidR="000E7BF5">
        <w:rPr>
          <w:rFonts w:ascii="Arial" w:hAnsi="Arial" w:cs="Arial"/>
          <w:sz w:val="24"/>
          <w:szCs w:val="24"/>
          <w:lang w:val="ro-RO"/>
        </w:rPr>
        <w:t>235.</w:t>
      </w:r>
      <w:r w:rsidR="00BF2877">
        <w:rPr>
          <w:rFonts w:ascii="Arial" w:hAnsi="Arial" w:cs="Arial"/>
          <w:sz w:val="24"/>
          <w:szCs w:val="24"/>
          <w:lang w:val="ro-RO"/>
        </w:rPr>
        <w:t>263,0</w:t>
      </w:r>
      <w:r w:rsidRPr="000F5753">
        <w:rPr>
          <w:rFonts w:ascii="Arial" w:hAnsi="Arial" w:cs="Arial"/>
          <w:sz w:val="24"/>
          <w:szCs w:val="24"/>
          <w:lang w:val="ro-RO"/>
        </w:rPr>
        <w:t xml:space="preserve"> milioane lei  cu </w:t>
      </w:r>
      <w:r w:rsidR="000E7BF5" w:rsidRPr="000E7BF5">
        <w:rPr>
          <w:rFonts w:ascii="Arial" w:hAnsi="Arial" w:cs="Arial"/>
          <w:sz w:val="24"/>
          <w:szCs w:val="24"/>
          <w:lang w:val="ro-RO"/>
        </w:rPr>
        <w:t>3.</w:t>
      </w:r>
      <w:r w:rsidR="00BF2877">
        <w:rPr>
          <w:rFonts w:ascii="Arial" w:hAnsi="Arial" w:cs="Arial"/>
          <w:sz w:val="24"/>
          <w:szCs w:val="24"/>
          <w:lang w:val="ro-RO"/>
        </w:rPr>
        <w:t xml:space="preserve">612,5 </w:t>
      </w:r>
      <w:r w:rsidRPr="000F5753">
        <w:rPr>
          <w:rFonts w:ascii="Arial" w:hAnsi="Arial" w:cs="Arial"/>
          <w:sz w:val="24"/>
          <w:szCs w:val="24"/>
          <w:lang w:val="ro-RO"/>
        </w:rPr>
        <w:t xml:space="preserve">milioane lei </w:t>
      </w:r>
      <w:r w:rsidR="000E7BF5">
        <w:rPr>
          <w:rFonts w:ascii="Arial" w:hAnsi="Arial" w:cs="Arial"/>
          <w:sz w:val="24"/>
          <w:szCs w:val="24"/>
          <w:lang w:val="ro-RO"/>
        </w:rPr>
        <w:t>sub</w:t>
      </w:r>
      <w:r w:rsidRPr="000F5753">
        <w:rPr>
          <w:rFonts w:ascii="Arial" w:hAnsi="Arial" w:cs="Arial"/>
          <w:sz w:val="24"/>
          <w:szCs w:val="24"/>
          <w:lang w:val="ro-RO"/>
        </w:rPr>
        <w:t xml:space="preserve"> nivelul prognozat la bugetul inițial și stabilit de Legea nr.</w:t>
      </w:r>
      <w:r w:rsidR="00F3574F" w:rsidRPr="000F5753">
        <w:rPr>
          <w:rFonts w:ascii="Arial" w:hAnsi="Arial" w:cs="Arial"/>
          <w:sz w:val="24"/>
          <w:szCs w:val="24"/>
          <w:lang w:val="ro-RO"/>
        </w:rPr>
        <w:t>338/2015</w:t>
      </w:r>
      <w:r w:rsidR="000E7BF5">
        <w:rPr>
          <w:rFonts w:ascii="Arial" w:hAnsi="Arial" w:cs="Arial"/>
          <w:sz w:val="24"/>
          <w:szCs w:val="24"/>
          <w:lang w:val="ro-RO"/>
        </w:rPr>
        <w:t>.</w:t>
      </w:r>
    </w:p>
    <w:p w14:paraId="64D7DC09"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Cheltuielile bugetare (exclusiv asistența financiară din partea UE sau alți donatori) au înregistrat depășiri ale prevederilor inițiale și a plafoanelor stabilite prin Legea nr.</w:t>
      </w:r>
      <w:r w:rsidR="00F3574F" w:rsidRPr="000F5753">
        <w:rPr>
          <w:rFonts w:ascii="Arial" w:hAnsi="Arial" w:cs="Arial"/>
          <w:sz w:val="24"/>
          <w:szCs w:val="24"/>
          <w:lang w:val="ro-RO"/>
        </w:rPr>
        <w:t>338/2015</w:t>
      </w:r>
      <w:r w:rsidRPr="000F5753">
        <w:rPr>
          <w:rFonts w:ascii="Arial" w:hAnsi="Arial" w:cs="Arial"/>
          <w:sz w:val="24"/>
          <w:szCs w:val="24"/>
          <w:lang w:val="ro-RO"/>
        </w:rPr>
        <w:t xml:space="preserve"> în cazul bugetului de stat, bugetului centralizat al unităților administrativ-teritoriale, în timp ce niveluri sub cele prevăzute s-au înregistrat în cazul </w:t>
      </w:r>
      <w:r w:rsidR="00F3574F" w:rsidRPr="000F5753">
        <w:rPr>
          <w:rFonts w:ascii="Arial" w:hAnsi="Arial" w:cs="Arial"/>
          <w:sz w:val="24"/>
          <w:szCs w:val="24"/>
          <w:lang w:val="ro-RO"/>
        </w:rPr>
        <w:t xml:space="preserve">bugetului instituțiilor/activităților finanțate din venituri proprii, bugetului Fondului național unic de asigurări sociale de sănătate, </w:t>
      </w:r>
      <w:r w:rsidRPr="000F5753">
        <w:rPr>
          <w:rFonts w:ascii="Arial" w:hAnsi="Arial" w:cs="Arial"/>
          <w:sz w:val="24"/>
          <w:szCs w:val="24"/>
          <w:lang w:val="ro-RO"/>
        </w:rPr>
        <w:t xml:space="preserve">bugetului asigurărilor sociale de stat, bugetului asigurărilor pentru șomaj și a altor bugete componente ale bugetului general consolidat. </w:t>
      </w:r>
    </w:p>
    <w:p w14:paraId="48213E81" w14:textId="4223A8A4"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color w:val="FF0000"/>
          <w:sz w:val="24"/>
          <w:szCs w:val="24"/>
          <w:lang w:val="ro-RO"/>
        </w:rPr>
        <w:tab/>
      </w:r>
      <w:r w:rsidRPr="000F5753">
        <w:rPr>
          <w:rFonts w:ascii="Arial" w:hAnsi="Arial" w:cs="Arial"/>
          <w:sz w:val="24"/>
          <w:szCs w:val="24"/>
          <w:lang w:val="ro-RO"/>
        </w:rPr>
        <w:t xml:space="preserve">Cheltuielile de personal ale bugetului general consolidat în anul </w:t>
      </w:r>
      <w:r w:rsidR="00F3574F" w:rsidRPr="000F5753">
        <w:rPr>
          <w:rFonts w:ascii="Arial" w:hAnsi="Arial" w:cs="Arial"/>
          <w:sz w:val="24"/>
          <w:szCs w:val="24"/>
          <w:lang w:val="ro-RO"/>
        </w:rPr>
        <w:t xml:space="preserve">2016 </w:t>
      </w:r>
      <w:r w:rsidRPr="000F5753">
        <w:rPr>
          <w:rFonts w:ascii="Arial" w:hAnsi="Arial" w:cs="Arial"/>
          <w:sz w:val="24"/>
          <w:szCs w:val="24"/>
          <w:lang w:val="ro-RO"/>
        </w:rPr>
        <w:t xml:space="preserve">au fost în sumă de </w:t>
      </w:r>
      <w:r w:rsidR="00F3574F" w:rsidRPr="000F5753">
        <w:rPr>
          <w:rFonts w:ascii="Arial" w:hAnsi="Arial" w:cs="Arial"/>
          <w:sz w:val="24"/>
          <w:szCs w:val="24"/>
          <w:lang w:val="ro-RO"/>
        </w:rPr>
        <w:t>57.068,</w:t>
      </w:r>
      <w:r w:rsidR="00FF08C8">
        <w:rPr>
          <w:rFonts w:ascii="Arial" w:hAnsi="Arial" w:cs="Arial"/>
          <w:sz w:val="24"/>
          <w:szCs w:val="24"/>
          <w:lang w:val="ro-RO"/>
        </w:rPr>
        <w:t>4</w:t>
      </w:r>
      <w:r w:rsidRPr="000F5753">
        <w:rPr>
          <w:rFonts w:ascii="Arial" w:hAnsi="Arial" w:cs="Arial"/>
          <w:sz w:val="24"/>
          <w:szCs w:val="24"/>
          <w:lang w:val="ro-RO"/>
        </w:rPr>
        <w:t xml:space="preserve"> milioane lei cu </w:t>
      </w:r>
      <w:r w:rsidR="00F3574F" w:rsidRPr="000F5753">
        <w:rPr>
          <w:rFonts w:ascii="Arial" w:hAnsi="Arial" w:cs="Arial"/>
          <w:sz w:val="24"/>
          <w:szCs w:val="24"/>
          <w:lang w:val="ro-RO"/>
        </w:rPr>
        <w:t>266,</w:t>
      </w:r>
      <w:r w:rsidR="00F91DA1">
        <w:rPr>
          <w:rFonts w:ascii="Arial" w:hAnsi="Arial" w:cs="Arial"/>
          <w:sz w:val="24"/>
          <w:szCs w:val="24"/>
          <w:lang w:val="ro-RO"/>
        </w:rPr>
        <w:t>6</w:t>
      </w:r>
      <w:r w:rsidRPr="000F5753">
        <w:rPr>
          <w:rFonts w:ascii="Arial" w:hAnsi="Arial" w:cs="Arial"/>
          <w:sz w:val="24"/>
          <w:szCs w:val="24"/>
          <w:lang w:val="ro-RO"/>
        </w:rPr>
        <w:t xml:space="preserve"> milioane lei </w:t>
      </w:r>
      <w:r w:rsidR="00F3574F" w:rsidRPr="000F5753">
        <w:rPr>
          <w:rFonts w:ascii="Arial" w:hAnsi="Arial" w:cs="Arial"/>
          <w:sz w:val="24"/>
          <w:szCs w:val="24"/>
          <w:lang w:val="ro-RO"/>
        </w:rPr>
        <w:t xml:space="preserve">sub </w:t>
      </w:r>
      <w:r w:rsidRPr="000F5753">
        <w:rPr>
          <w:rFonts w:ascii="Arial" w:hAnsi="Arial" w:cs="Arial"/>
          <w:sz w:val="24"/>
          <w:szCs w:val="24"/>
          <w:lang w:val="ro-RO"/>
        </w:rPr>
        <w:t>nivelul estimat la elaborarea bugetului inițial și plafonul aprobat prin Legea nr.</w:t>
      </w:r>
      <w:r w:rsidR="00F3574F" w:rsidRPr="000F5753">
        <w:rPr>
          <w:rFonts w:ascii="Arial" w:hAnsi="Arial" w:cs="Arial"/>
          <w:sz w:val="24"/>
          <w:szCs w:val="24"/>
          <w:lang w:val="ro-RO"/>
        </w:rPr>
        <w:t>338/2015</w:t>
      </w:r>
      <w:r w:rsidRPr="000F5753">
        <w:rPr>
          <w:rFonts w:ascii="Arial" w:hAnsi="Arial" w:cs="Arial"/>
          <w:sz w:val="24"/>
          <w:szCs w:val="24"/>
          <w:lang w:val="ro-RO"/>
        </w:rPr>
        <w:t>.</w:t>
      </w:r>
    </w:p>
    <w:p w14:paraId="3E67B0A8" w14:textId="1FA25345"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color w:val="FF0000"/>
          <w:sz w:val="24"/>
          <w:szCs w:val="24"/>
          <w:lang w:val="ro-RO"/>
        </w:rPr>
        <w:tab/>
      </w:r>
      <w:r w:rsidRPr="000F5753">
        <w:rPr>
          <w:rFonts w:ascii="Arial" w:hAnsi="Arial" w:cs="Arial"/>
          <w:sz w:val="24"/>
          <w:szCs w:val="24"/>
          <w:lang w:val="ro-RO"/>
        </w:rPr>
        <w:t xml:space="preserve">Cheltuielile de personal </w:t>
      </w:r>
      <w:r w:rsidR="00F3574F" w:rsidRPr="000F5753">
        <w:rPr>
          <w:rFonts w:ascii="Arial" w:hAnsi="Arial" w:cs="Arial"/>
          <w:sz w:val="24"/>
          <w:szCs w:val="24"/>
          <w:lang w:val="ro-RO"/>
        </w:rPr>
        <w:t>s-</w:t>
      </w:r>
      <w:r w:rsidRPr="000F5753">
        <w:rPr>
          <w:rFonts w:ascii="Arial" w:hAnsi="Arial" w:cs="Arial"/>
          <w:sz w:val="24"/>
          <w:szCs w:val="24"/>
          <w:lang w:val="ro-RO"/>
        </w:rPr>
        <w:t xml:space="preserve">au </w:t>
      </w:r>
      <w:r w:rsidR="00F3574F" w:rsidRPr="000F5753">
        <w:rPr>
          <w:rFonts w:ascii="Arial" w:hAnsi="Arial" w:cs="Arial"/>
          <w:sz w:val="24"/>
          <w:szCs w:val="24"/>
          <w:lang w:val="ro-RO"/>
        </w:rPr>
        <w:t xml:space="preserve">situat sub nivelurile </w:t>
      </w:r>
      <w:r w:rsidRPr="000F5753">
        <w:rPr>
          <w:rFonts w:ascii="Arial" w:hAnsi="Arial" w:cs="Arial"/>
          <w:sz w:val="24"/>
          <w:szCs w:val="24"/>
          <w:lang w:val="ro-RO"/>
        </w:rPr>
        <w:t xml:space="preserve">stabilite la elaborarea bugetul inițial și a plafoanelor aprobate prin Legea nr. </w:t>
      </w:r>
      <w:r w:rsidR="00F3574F" w:rsidRPr="000F5753">
        <w:rPr>
          <w:rFonts w:ascii="Arial" w:hAnsi="Arial" w:cs="Arial"/>
          <w:sz w:val="24"/>
          <w:szCs w:val="24"/>
          <w:lang w:val="ro-RO"/>
        </w:rPr>
        <w:t>338/2015</w:t>
      </w:r>
      <w:r w:rsidRPr="000F5753">
        <w:rPr>
          <w:rFonts w:ascii="Arial" w:hAnsi="Arial" w:cs="Arial"/>
          <w:sz w:val="24"/>
          <w:szCs w:val="24"/>
          <w:lang w:val="ro-RO"/>
        </w:rPr>
        <w:t xml:space="preserve"> în cazul majorității bugetelor componente la bugetului general consolidat, cu excepția </w:t>
      </w:r>
      <w:r w:rsidR="00F0399E" w:rsidRPr="000F5753">
        <w:rPr>
          <w:rFonts w:ascii="Arial" w:hAnsi="Arial" w:cs="Arial"/>
          <w:sz w:val="24"/>
          <w:szCs w:val="24"/>
          <w:lang w:val="ro-RO"/>
        </w:rPr>
        <w:t>altor bugete componente ale bugetului gen</w:t>
      </w:r>
      <w:r w:rsidR="00FA023A">
        <w:rPr>
          <w:rFonts w:ascii="Arial" w:hAnsi="Arial" w:cs="Arial"/>
          <w:sz w:val="24"/>
          <w:szCs w:val="24"/>
          <w:lang w:val="ro-RO"/>
        </w:rPr>
        <w:t xml:space="preserve">eral consolidat </w:t>
      </w:r>
      <w:r w:rsidRPr="000F5753">
        <w:rPr>
          <w:rFonts w:ascii="Arial" w:hAnsi="Arial" w:cs="Arial"/>
          <w:sz w:val="24"/>
          <w:szCs w:val="24"/>
          <w:lang w:val="ro-RO"/>
        </w:rPr>
        <w:t xml:space="preserve">unde cheltuielile de personal au fost cu </w:t>
      </w:r>
      <w:r w:rsidR="00F0399E" w:rsidRPr="000F5753">
        <w:rPr>
          <w:rFonts w:ascii="Arial" w:hAnsi="Arial" w:cs="Arial"/>
          <w:sz w:val="24"/>
          <w:szCs w:val="24"/>
          <w:lang w:val="ro-RO"/>
        </w:rPr>
        <w:t>45,</w:t>
      </w:r>
      <w:r w:rsidR="00F91DA1">
        <w:rPr>
          <w:rFonts w:ascii="Arial" w:hAnsi="Arial" w:cs="Arial"/>
          <w:sz w:val="24"/>
          <w:szCs w:val="24"/>
          <w:lang w:val="ro-RO"/>
        </w:rPr>
        <w:t>1</w:t>
      </w:r>
      <w:r w:rsidRPr="000F5753">
        <w:rPr>
          <w:rFonts w:ascii="Arial" w:hAnsi="Arial" w:cs="Arial"/>
          <w:sz w:val="24"/>
          <w:szCs w:val="24"/>
          <w:lang w:val="ro-RO"/>
        </w:rPr>
        <w:t xml:space="preserve"> milioane lei </w:t>
      </w:r>
      <w:r w:rsidR="00F0399E" w:rsidRPr="000F5753">
        <w:rPr>
          <w:rFonts w:ascii="Arial" w:hAnsi="Arial" w:cs="Arial"/>
          <w:sz w:val="24"/>
          <w:szCs w:val="24"/>
          <w:lang w:val="ro-RO"/>
        </w:rPr>
        <w:t xml:space="preserve">peste </w:t>
      </w:r>
      <w:r w:rsidRPr="000F5753">
        <w:rPr>
          <w:rFonts w:ascii="Arial" w:hAnsi="Arial" w:cs="Arial"/>
          <w:sz w:val="24"/>
          <w:szCs w:val="24"/>
          <w:lang w:val="ro-RO"/>
        </w:rPr>
        <w:t>plafonul stabilit la elaborarea bugetului inițial și a strategiei fiscal-bugetare.</w:t>
      </w:r>
    </w:p>
    <w:p w14:paraId="2AF0F60C" w14:textId="77777777"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sz w:val="24"/>
          <w:szCs w:val="24"/>
          <w:lang w:val="ro-RO"/>
        </w:rPr>
        <w:t xml:space="preserve">          Astfel, deși pe parcursul anului </w:t>
      </w:r>
      <w:r w:rsidR="00F0399E" w:rsidRPr="000F5753">
        <w:rPr>
          <w:rFonts w:ascii="Arial" w:hAnsi="Arial" w:cs="Arial"/>
          <w:sz w:val="24"/>
          <w:szCs w:val="24"/>
          <w:lang w:val="ro-RO"/>
        </w:rPr>
        <w:t>2016</w:t>
      </w:r>
      <w:r w:rsidRPr="000F5753">
        <w:rPr>
          <w:rFonts w:ascii="Arial" w:hAnsi="Arial" w:cs="Arial"/>
          <w:sz w:val="24"/>
          <w:szCs w:val="24"/>
          <w:lang w:val="ro-RO"/>
        </w:rPr>
        <w:t>, ca urmare a evoluției indicatorilor macroeconomici, a evoluției execuției bugetare, precum și a unor modificări legislative au fost necesare corecții ale estimărilor inițiale, acestea nu au afectat continuarea procesului de consolidare fiscală</w:t>
      </w:r>
      <w:r w:rsidR="00E705BC">
        <w:rPr>
          <w:rFonts w:ascii="Arial" w:hAnsi="Arial" w:cs="Arial"/>
          <w:sz w:val="24"/>
          <w:szCs w:val="24"/>
          <w:lang w:val="ro-RO"/>
        </w:rPr>
        <w:t xml:space="preserve">, </w:t>
      </w:r>
      <w:r w:rsidRPr="000F5753">
        <w:rPr>
          <w:rFonts w:ascii="Arial" w:hAnsi="Arial" w:cs="Arial"/>
          <w:sz w:val="24"/>
          <w:szCs w:val="24"/>
          <w:lang w:val="ro-RO"/>
        </w:rPr>
        <w:t xml:space="preserve">execuția bugetară încheindu-se cu un sold bugetar sub ținta stabilită. </w:t>
      </w:r>
    </w:p>
    <w:p w14:paraId="791BFC1A" w14:textId="77777777" w:rsidR="00BA5E33" w:rsidRPr="000F5753" w:rsidRDefault="00BA5E33" w:rsidP="000F5753">
      <w:pPr>
        <w:spacing w:line="276" w:lineRule="auto"/>
        <w:jc w:val="both"/>
        <w:rPr>
          <w:rFonts w:ascii="Arial" w:hAnsi="Arial" w:cs="Arial"/>
          <w:sz w:val="24"/>
          <w:szCs w:val="24"/>
          <w:lang w:val="ro-RO"/>
        </w:rPr>
      </w:pPr>
    </w:p>
    <w:p w14:paraId="41A3782B" w14:textId="77777777" w:rsidR="00BA5E33" w:rsidRPr="000F5753" w:rsidRDefault="00BA5E33" w:rsidP="000F5753">
      <w:pPr>
        <w:spacing w:line="276" w:lineRule="auto"/>
        <w:jc w:val="both"/>
        <w:rPr>
          <w:rFonts w:ascii="Arial" w:hAnsi="Arial" w:cs="Arial"/>
          <w:b/>
          <w:bCs/>
          <w:color w:val="000000"/>
          <w:sz w:val="24"/>
          <w:szCs w:val="24"/>
          <w:lang w:val="ro-RO"/>
        </w:rPr>
      </w:pPr>
      <w:r w:rsidRPr="000F5753">
        <w:rPr>
          <w:rFonts w:ascii="Arial" w:hAnsi="Arial" w:cs="Arial"/>
          <w:b/>
          <w:bCs/>
          <w:color w:val="000000"/>
          <w:sz w:val="24"/>
          <w:szCs w:val="24"/>
          <w:lang w:val="ro-RO"/>
        </w:rPr>
        <w:t xml:space="preserve">III.3. Execuția bugetară pe anul </w:t>
      </w:r>
      <w:r w:rsidR="00866586" w:rsidRPr="000F5753">
        <w:rPr>
          <w:rFonts w:ascii="Arial" w:hAnsi="Arial" w:cs="Arial"/>
          <w:b/>
          <w:bCs/>
          <w:color w:val="000000"/>
          <w:sz w:val="24"/>
          <w:szCs w:val="24"/>
          <w:lang w:val="ro-RO"/>
        </w:rPr>
        <w:t>2016</w:t>
      </w:r>
    </w:p>
    <w:p w14:paraId="3745D3E0" w14:textId="77777777" w:rsidR="005232B3" w:rsidRDefault="005232B3" w:rsidP="000F5753">
      <w:pPr>
        <w:spacing w:line="276" w:lineRule="auto"/>
        <w:jc w:val="both"/>
        <w:rPr>
          <w:rFonts w:ascii="Arial" w:hAnsi="Arial" w:cs="Arial"/>
          <w:b/>
          <w:bCs/>
          <w:color w:val="000000"/>
          <w:sz w:val="24"/>
          <w:szCs w:val="24"/>
          <w:lang w:val="ro-RO"/>
        </w:rPr>
      </w:pPr>
    </w:p>
    <w:p w14:paraId="0CDE1271" w14:textId="77777777" w:rsidR="00BA5E33" w:rsidRPr="000F5753" w:rsidRDefault="00BA5E33" w:rsidP="000F5753">
      <w:pPr>
        <w:spacing w:line="276" w:lineRule="auto"/>
        <w:jc w:val="both"/>
        <w:rPr>
          <w:rFonts w:ascii="Arial" w:hAnsi="Arial" w:cs="Arial"/>
          <w:b/>
          <w:bCs/>
          <w:sz w:val="24"/>
          <w:szCs w:val="24"/>
          <w:lang w:val="ro-RO"/>
        </w:rPr>
      </w:pPr>
      <w:r w:rsidRPr="000F5753">
        <w:rPr>
          <w:rFonts w:ascii="Arial" w:hAnsi="Arial" w:cs="Arial"/>
          <w:b/>
          <w:bCs/>
          <w:color w:val="000000"/>
          <w:sz w:val="24"/>
          <w:szCs w:val="24"/>
          <w:lang w:val="ro-RO"/>
        </w:rPr>
        <w:t>III.3.</w:t>
      </w:r>
      <w:r w:rsidRPr="000F5753">
        <w:rPr>
          <w:rFonts w:ascii="Arial" w:hAnsi="Arial" w:cs="Arial"/>
          <w:b/>
          <w:bCs/>
          <w:sz w:val="24"/>
          <w:szCs w:val="24"/>
          <w:lang w:val="ro-RO"/>
        </w:rPr>
        <w:t xml:space="preserve">1. Execuția bugetară </w:t>
      </w:r>
    </w:p>
    <w:p w14:paraId="3E763944" w14:textId="77777777" w:rsidR="00BA5E33" w:rsidRPr="000F5753" w:rsidRDefault="00BA5E33" w:rsidP="000F5753">
      <w:pPr>
        <w:spacing w:line="276" w:lineRule="auto"/>
        <w:jc w:val="both"/>
        <w:rPr>
          <w:rFonts w:ascii="Arial" w:hAnsi="Arial" w:cs="Arial"/>
          <w:b/>
          <w:bCs/>
          <w:sz w:val="24"/>
          <w:szCs w:val="24"/>
          <w:lang w:val="ro-RO"/>
        </w:rPr>
      </w:pPr>
    </w:p>
    <w:p w14:paraId="587FB2BA" w14:textId="77777777" w:rsidR="00BA5E33" w:rsidRPr="000F5753" w:rsidRDefault="00BA5E33" w:rsidP="000F5753">
      <w:pPr>
        <w:spacing w:line="276" w:lineRule="auto"/>
        <w:jc w:val="both"/>
        <w:rPr>
          <w:rFonts w:ascii="Arial" w:hAnsi="Arial" w:cs="Arial"/>
          <w:sz w:val="24"/>
          <w:szCs w:val="24"/>
          <w:lang w:val="ro-RO"/>
        </w:rPr>
      </w:pPr>
      <w:r w:rsidRPr="000F5753">
        <w:rPr>
          <w:rFonts w:ascii="Arial" w:hAnsi="Arial" w:cs="Arial"/>
          <w:sz w:val="24"/>
          <w:szCs w:val="24"/>
          <w:lang w:val="ro-RO"/>
        </w:rPr>
        <w:t xml:space="preserve">          Conform datelor definitive, execuția bugetului general consolidat, în perioada 1 ianuarie – 31 decembrie </w:t>
      </w:r>
      <w:r w:rsidR="00866586" w:rsidRPr="000F5753">
        <w:rPr>
          <w:rFonts w:ascii="Arial" w:hAnsi="Arial" w:cs="Arial"/>
          <w:sz w:val="24"/>
          <w:szCs w:val="24"/>
          <w:lang w:val="ro-RO"/>
        </w:rPr>
        <w:t>2016</w:t>
      </w:r>
      <w:r w:rsidRPr="000F5753">
        <w:rPr>
          <w:rFonts w:ascii="Arial" w:hAnsi="Arial" w:cs="Arial"/>
          <w:sz w:val="24"/>
          <w:szCs w:val="24"/>
          <w:lang w:val="ro-RO"/>
        </w:rPr>
        <w:t xml:space="preserve">, s-a încheiat cu un deficit cash de </w:t>
      </w:r>
      <w:r w:rsidR="00866586" w:rsidRPr="000F5753">
        <w:rPr>
          <w:rFonts w:ascii="Arial" w:hAnsi="Arial" w:cs="Arial"/>
          <w:sz w:val="24"/>
          <w:szCs w:val="24"/>
          <w:lang w:val="ro-RO"/>
        </w:rPr>
        <w:t>18</w:t>
      </w:r>
      <w:r w:rsidRPr="000F5753">
        <w:rPr>
          <w:rFonts w:ascii="Arial" w:hAnsi="Arial" w:cs="Arial"/>
          <w:sz w:val="24"/>
          <w:szCs w:val="24"/>
          <w:lang w:val="ro-RO"/>
        </w:rPr>
        <w:t>,</w:t>
      </w:r>
      <w:r w:rsidR="00866586" w:rsidRPr="000F5753">
        <w:rPr>
          <w:rFonts w:ascii="Arial" w:hAnsi="Arial" w:cs="Arial"/>
          <w:sz w:val="24"/>
          <w:szCs w:val="24"/>
          <w:lang w:val="ro-RO"/>
        </w:rPr>
        <w:t xml:space="preserve">3 </w:t>
      </w:r>
      <w:r w:rsidRPr="000F5753">
        <w:rPr>
          <w:rFonts w:ascii="Arial" w:hAnsi="Arial" w:cs="Arial"/>
          <w:sz w:val="24"/>
          <w:szCs w:val="24"/>
          <w:lang w:val="ro-RO"/>
        </w:rPr>
        <w:t xml:space="preserve">miliarde lei, respectiv </w:t>
      </w:r>
      <w:r w:rsidR="00866586" w:rsidRPr="000F5753">
        <w:rPr>
          <w:rFonts w:ascii="Arial" w:hAnsi="Arial" w:cs="Arial"/>
          <w:sz w:val="24"/>
          <w:szCs w:val="24"/>
          <w:lang w:val="ro-RO"/>
        </w:rPr>
        <w:t>2,4</w:t>
      </w:r>
      <w:r w:rsidRPr="000F5753">
        <w:rPr>
          <w:rFonts w:ascii="Arial" w:hAnsi="Arial" w:cs="Arial"/>
          <w:sz w:val="24"/>
          <w:szCs w:val="24"/>
          <w:lang w:val="ro-RO"/>
        </w:rPr>
        <w:t xml:space="preserve">% din PIB, față de un deficit anual prevăzut de </w:t>
      </w:r>
      <w:r w:rsidR="00866586" w:rsidRPr="000F5753">
        <w:rPr>
          <w:rFonts w:ascii="Arial" w:hAnsi="Arial" w:cs="Arial"/>
          <w:sz w:val="24"/>
          <w:szCs w:val="24"/>
          <w:lang w:val="ro-RO"/>
        </w:rPr>
        <w:t>20,9</w:t>
      </w:r>
      <w:r w:rsidRPr="000F5753">
        <w:rPr>
          <w:rFonts w:ascii="Arial" w:hAnsi="Arial" w:cs="Arial"/>
          <w:sz w:val="24"/>
          <w:szCs w:val="24"/>
          <w:lang w:val="ro-RO"/>
        </w:rPr>
        <w:t xml:space="preserve"> miliarde lei.  </w:t>
      </w:r>
    </w:p>
    <w:p w14:paraId="35F87F49" w14:textId="77777777"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Comparativ cu anul anterior deficitul bugetului general consolidat în anul </w:t>
      </w:r>
      <w:r w:rsidR="00866586" w:rsidRPr="000F5753">
        <w:rPr>
          <w:rFonts w:ascii="Arial" w:hAnsi="Arial" w:cs="Arial"/>
          <w:sz w:val="24"/>
          <w:szCs w:val="24"/>
          <w:lang w:val="ro-RO"/>
        </w:rPr>
        <w:t>2016</w:t>
      </w:r>
      <w:r w:rsidRPr="000F5753">
        <w:rPr>
          <w:rFonts w:ascii="Arial" w:hAnsi="Arial" w:cs="Arial"/>
          <w:sz w:val="24"/>
          <w:szCs w:val="24"/>
          <w:lang w:val="ro-RO"/>
        </w:rPr>
        <w:t xml:space="preserve">, în bază cash, </w:t>
      </w:r>
      <w:r w:rsidR="00866586" w:rsidRPr="000F5753">
        <w:rPr>
          <w:rFonts w:ascii="Arial" w:hAnsi="Arial" w:cs="Arial"/>
          <w:sz w:val="24"/>
          <w:szCs w:val="24"/>
          <w:lang w:val="ro-RO"/>
        </w:rPr>
        <w:t xml:space="preserve">a crescut </w:t>
      </w:r>
      <w:r w:rsidRPr="000F5753">
        <w:rPr>
          <w:rFonts w:ascii="Arial" w:hAnsi="Arial" w:cs="Arial"/>
          <w:sz w:val="24"/>
          <w:szCs w:val="24"/>
          <w:lang w:val="ro-RO"/>
        </w:rPr>
        <w:t xml:space="preserve">ca procent în PIB cu </w:t>
      </w:r>
      <w:r w:rsidR="00866586" w:rsidRPr="000F5753">
        <w:rPr>
          <w:rFonts w:ascii="Arial" w:hAnsi="Arial" w:cs="Arial"/>
          <w:sz w:val="24"/>
          <w:szCs w:val="24"/>
          <w:lang w:val="ro-RO"/>
        </w:rPr>
        <w:t>1,05</w:t>
      </w:r>
      <w:r w:rsidRPr="000F5753">
        <w:rPr>
          <w:rFonts w:ascii="Arial" w:hAnsi="Arial" w:cs="Arial"/>
          <w:sz w:val="24"/>
          <w:szCs w:val="24"/>
          <w:lang w:val="ro-RO"/>
        </w:rPr>
        <w:t xml:space="preserve"> puncte procentuale de la </w:t>
      </w:r>
      <w:r w:rsidR="00866586" w:rsidRPr="000F5753">
        <w:rPr>
          <w:rFonts w:ascii="Arial" w:hAnsi="Arial" w:cs="Arial"/>
          <w:sz w:val="24"/>
          <w:szCs w:val="24"/>
          <w:lang w:val="ro-RO"/>
        </w:rPr>
        <w:t>1,35</w:t>
      </w:r>
      <w:r w:rsidRPr="000F5753">
        <w:rPr>
          <w:rFonts w:ascii="Arial" w:hAnsi="Arial" w:cs="Arial"/>
          <w:sz w:val="24"/>
          <w:szCs w:val="24"/>
          <w:lang w:val="ro-RO"/>
        </w:rPr>
        <w:t xml:space="preserve">% în </w:t>
      </w:r>
      <w:r w:rsidR="00866586" w:rsidRPr="000F5753">
        <w:rPr>
          <w:rFonts w:ascii="Arial" w:hAnsi="Arial" w:cs="Arial"/>
          <w:sz w:val="24"/>
          <w:szCs w:val="24"/>
          <w:lang w:val="ro-RO"/>
        </w:rPr>
        <w:t xml:space="preserve">2015 </w:t>
      </w:r>
      <w:r w:rsidRPr="000F5753">
        <w:rPr>
          <w:rFonts w:ascii="Arial" w:hAnsi="Arial" w:cs="Arial"/>
          <w:sz w:val="24"/>
          <w:szCs w:val="24"/>
          <w:lang w:val="ro-RO"/>
        </w:rPr>
        <w:t xml:space="preserve">la </w:t>
      </w:r>
      <w:r w:rsidR="00866586" w:rsidRPr="000F5753">
        <w:rPr>
          <w:rFonts w:ascii="Arial" w:hAnsi="Arial" w:cs="Arial"/>
          <w:sz w:val="24"/>
          <w:szCs w:val="24"/>
          <w:lang w:val="ro-RO"/>
        </w:rPr>
        <w:t>2,4</w:t>
      </w:r>
      <w:r w:rsidRPr="000F5753">
        <w:rPr>
          <w:rFonts w:ascii="Arial" w:hAnsi="Arial" w:cs="Arial"/>
          <w:sz w:val="24"/>
          <w:szCs w:val="24"/>
          <w:lang w:val="ro-RO"/>
        </w:rPr>
        <w:t xml:space="preserve">%.   </w:t>
      </w:r>
    </w:p>
    <w:p w14:paraId="1937D4B6" w14:textId="77777777" w:rsidR="00BA5E33" w:rsidRPr="000F5753" w:rsidRDefault="00BA5E33" w:rsidP="000F5753">
      <w:pPr>
        <w:spacing w:line="276" w:lineRule="auto"/>
        <w:jc w:val="both"/>
        <w:rPr>
          <w:rFonts w:ascii="Arial" w:hAnsi="Arial" w:cs="Arial"/>
          <w:color w:val="FF0000"/>
          <w:sz w:val="24"/>
          <w:szCs w:val="24"/>
          <w:lang w:val="ro-RO"/>
        </w:rPr>
      </w:pPr>
    </w:p>
    <w:p w14:paraId="0DE7FEA5" w14:textId="77777777" w:rsidR="00BA5E33" w:rsidRPr="000F5753" w:rsidRDefault="00BA5E33" w:rsidP="000F5753">
      <w:pPr>
        <w:spacing w:line="276" w:lineRule="auto"/>
        <w:jc w:val="center"/>
        <w:rPr>
          <w:rFonts w:ascii="Arial" w:hAnsi="Arial" w:cs="Arial"/>
          <w:b/>
          <w:bCs/>
          <w:sz w:val="24"/>
          <w:szCs w:val="24"/>
          <w:lang w:val="ro-RO"/>
        </w:rPr>
      </w:pPr>
      <w:r w:rsidRPr="000F5753">
        <w:rPr>
          <w:rFonts w:ascii="Arial" w:hAnsi="Arial" w:cs="Arial"/>
          <w:b/>
          <w:bCs/>
          <w:sz w:val="24"/>
          <w:szCs w:val="24"/>
          <w:lang w:val="ro-RO"/>
        </w:rPr>
        <w:t>Deficitul bugetar cash</w:t>
      </w:r>
    </w:p>
    <w:p w14:paraId="1820C015" w14:textId="77777777" w:rsidR="00BA5E33" w:rsidRPr="000F5753" w:rsidRDefault="00BA5E33" w:rsidP="000F5753">
      <w:pPr>
        <w:spacing w:line="276" w:lineRule="auto"/>
        <w:jc w:val="center"/>
        <w:rPr>
          <w:rFonts w:ascii="Arial" w:hAnsi="Arial" w:cs="Arial"/>
          <w:b/>
          <w:bCs/>
          <w:color w:val="FF0000"/>
          <w:sz w:val="24"/>
          <w:szCs w:val="24"/>
          <w:lang w:val="ro-RO"/>
        </w:rPr>
      </w:pPr>
    </w:p>
    <w:p w14:paraId="3B75ABB0" w14:textId="77777777" w:rsidR="00BA5E33" w:rsidRPr="000F5753" w:rsidRDefault="00FF08C8" w:rsidP="000F5753">
      <w:pPr>
        <w:spacing w:line="276" w:lineRule="auto"/>
        <w:jc w:val="center"/>
        <w:rPr>
          <w:rFonts w:ascii="Arial" w:hAnsi="Arial" w:cs="Arial"/>
          <w:color w:val="FF0000"/>
          <w:sz w:val="24"/>
          <w:szCs w:val="24"/>
          <w:lang w:val="ro-RO"/>
        </w:rPr>
      </w:pPr>
      <w:r w:rsidRPr="00FF08C8">
        <w:rPr>
          <w:noProof/>
          <w:lang w:val="ro-RO" w:eastAsia="ro-RO"/>
        </w:rPr>
        <w:drawing>
          <wp:inline distT="0" distB="0" distL="0" distR="0" wp14:anchorId="48637803" wp14:editId="2AFFD9D7">
            <wp:extent cx="5819775" cy="9334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933450"/>
                    </a:xfrm>
                    <a:prstGeom prst="rect">
                      <a:avLst/>
                    </a:prstGeom>
                    <a:noFill/>
                    <a:ln>
                      <a:noFill/>
                    </a:ln>
                  </pic:spPr>
                </pic:pic>
              </a:graphicData>
            </a:graphic>
          </wp:inline>
        </w:drawing>
      </w:r>
    </w:p>
    <w:p w14:paraId="2C485269" w14:textId="77777777" w:rsidR="00BA5E33" w:rsidRPr="000F5753" w:rsidRDefault="00BA5E33" w:rsidP="000F5753">
      <w:pPr>
        <w:spacing w:line="276" w:lineRule="auto"/>
        <w:ind w:left="870"/>
        <w:jc w:val="both"/>
        <w:rPr>
          <w:rFonts w:ascii="Arial" w:hAnsi="Arial" w:cs="Arial"/>
          <w:b/>
          <w:bCs/>
          <w:sz w:val="24"/>
          <w:szCs w:val="24"/>
          <w:lang w:val="ro-RO"/>
        </w:rPr>
      </w:pPr>
    </w:p>
    <w:p w14:paraId="6D8E46F4" w14:textId="77777777" w:rsidR="009736D5" w:rsidRPr="000F5753" w:rsidRDefault="009736D5" w:rsidP="000F5753">
      <w:pPr>
        <w:spacing w:line="276" w:lineRule="auto"/>
        <w:ind w:left="870"/>
        <w:jc w:val="both"/>
        <w:rPr>
          <w:rFonts w:ascii="Arial" w:hAnsi="Arial" w:cs="Arial"/>
          <w:b/>
          <w:bCs/>
          <w:sz w:val="24"/>
          <w:szCs w:val="24"/>
          <w:lang w:val="ro-RO"/>
        </w:rPr>
      </w:pPr>
    </w:p>
    <w:p w14:paraId="0645036B" w14:textId="77777777" w:rsidR="00BA5E33" w:rsidRPr="000F5753" w:rsidRDefault="00BA5E33" w:rsidP="000F5753">
      <w:pPr>
        <w:numPr>
          <w:ilvl w:val="1"/>
          <w:numId w:val="5"/>
        </w:numPr>
        <w:tabs>
          <w:tab w:val="clear" w:pos="360"/>
          <w:tab w:val="num" w:pos="0"/>
        </w:tabs>
        <w:spacing w:line="276" w:lineRule="auto"/>
        <w:jc w:val="both"/>
        <w:rPr>
          <w:rFonts w:ascii="Arial" w:hAnsi="Arial" w:cs="Arial"/>
          <w:b/>
          <w:bCs/>
          <w:sz w:val="24"/>
          <w:szCs w:val="24"/>
          <w:lang w:val="ro-RO"/>
        </w:rPr>
      </w:pPr>
      <w:r w:rsidRPr="000F5753">
        <w:rPr>
          <w:rFonts w:ascii="Arial" w:hAnsi="Arial" w:cs="Arial"/>
          <w:b/>
          <w:bCs/>
          <w:sz w:val="24"/>
          <w:szCs w:val="24"/>
          <w:lang w:val="ro-RO"/>
        </w:rPr>
        <w:t xml:space="preserve">III.3.1.1 Veniturile bugetului general consolidat </w:t>
      </w:r>
    </w:p>
    <w:p w14:paraId="20A0CE41" w14:textId="77777777" w:rsidR="009736D5" w:rsidRPr="000F5753" w:rsidRDefault="009736D5" w:rsidP="000F5753">
      <w:pPr>
        <w:numPr>
          <w:ilvl w:val="1"/>
          <w:numId w:val="5"/>
        </w:numPr>
        <w:tabs>
          <w:tab w:val="clear" w:pos="360"/>
          <w:tab w:val="num" w:pos="0"/>
        </w:tabs>
        <w:spacing w:line="276" w:lineRule="auto"/>
        <w:jc w:val="both"/>
        <w:rPr>
          <w:rFonts w:ascii="Arial" w:hAnsi="Arial" w:cs="Arial"/>
          <w:b/>
          <w:bCs/>
          <w:sz w:val="24"/>
          <w:szCs w:val="24"/>
          <w:lang w:val="ro-RO"/>
        </w:rPr>
      </w:pPr>
    </w:p>
    <w:p w14:paraId="541557CC" w14:textId="77777777" w:rsidR="00082517"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Veniturile bugetului general consolidat, în anul </w:t>
      </w:r>
      <w:r w:rsidR="00866586" w:rsidRPr="000F5753">
        <w:rPr>
          <w:rFonts w:ascii="Arial" w:hAnsi="Arial" w:cs="Arial"/>
          <w:sz w:val="24"/>
          <w:szCs w:val="24"/>
          <w:lang w:val="ro-RO"/>
        </w:rPr>
        <w:t>2016</w:t>
      </w:r>
      <w:r w:rsidRPr="000F5753">
        <w:rPr>
          <w:rFonts w:ascii="Arial" w:hAnsi="Arial" w:cs="Arial"/>
          <w:sz w:val="24"/>
          <w:szCs w:val="24"/>
          <w:lang w:val="ro-RO"/>
        </w:rPr>
        <w:t xml:space="preserve">, au totalizat </w:t>
      </w:r>
      <w:r w:rsidR="00132D96" w:rsidRPr="000F5753">
        <w:rPr>
          <w:rFonts w:ascii="Arial" w:hAnsi="Arial" w:cs="Arial"/>
          <w:sz w:val="24"/>
          <w:szCs w:val="24"/>
          <w:lang w:val="ro-RO"/>
        </w:rPr>
        <w:t>223</w:t>
      </w:r>
      <w:r w:rsidRPr="000F5753">
        <w:rPr>
          <w:rFonts w:ascii="Arial" w:hAnsi="Arial" w:cs="Arial"/>
          <w:sz w:val="24"/>
          <w:szCs w:val="24"/>
          <w:lang w:val="ro-RO"/>
        </w:rPr>
        <w:t>,</w:t>
      </w:r>
      <w:r w:rsidR="00132D96" w:rsidRPr="000F5753">
        <w:rPr>
          <w:rFonts w:ascii="Arial" w:hAnsi="Arial" w:cs="Arial"/>
          <w:sz w:val="24"/>
          <w:szCs w:val="24"/>
          <w:lang w:val="ro-RO"/>
        </w:rPr>
        <w:t xml:space="preserve">9 </w:t>
      </w:r>
      <w:r w:rsidRPr="000F5753">
        <w:rPr>
          <w:rFonts w:ascii="Arial" w:hAnsi="Arial" w:cs="Arial"/>
          <w:sz w:val="24"/>
          <w:szCs w:val="24"/>
          <w:lang w:val="ro-RO"/>
        </w:rPr>
        <w:t xml:space="preserve">miliarde lei, reprezentând </w:t>
      </w:r>
      <w:r w:rsidR="00132D96" w:rsidRPr="000F5753">
        <w:rPr>
          <w:rFonts w:ascii="Arial" w:hAnsi="Arial" w:cs="Arial"/>
          <w:sz w:val="24"/>
          <w:szCs w:val="24"/>
          <w:lang w:val="ro-RO"/>
        </w:rPr>
        <w:t>29,4</w:t>
      </w:r>
      <w:r w:rsidRPr="000F5753">
        <w:rPr>
          <w:rFonts w:ascii="Arial" w:hAnsi="Arial" w:cs="Arial"/>
          <w:sz w:val="24"/>
          <w:szCs w:val="24"/>
          <w:lang w:val="ro-RO"/>
        </w:rPr>
        <w:t xml:space="preserve">% din PIB şi un grad de realizare față de estimările anuale de </w:t>
      </w:r>
      <w:r w:rsidR="00132D96" w:rsidRPr="000F5753">
        <w:rPr>
          <w:rFonts w:ascii="Arial" w:hAnsi="Arial" w:cs="Arial"/>
          <w:sz w:val="24"/>
          <w:szCs w:val="24"/>
          <w:lang w:val="ro-RO"/>
        </w:rPr>
        <w:t>95,1</w:t>
      </w:r>
      <w:r w:rsidRPr="000F5753">
        <w:rPr>
          <w:rFonts w:ascii="Arial" w:hAnsi="Arial" w:cs="Arial"/>
          <w:sz w:val="24"/>
          <w:szCs w:val="24"/>
          <w:lang w:val="ro-RO"/>
        </w:rPr>
        <w:t>%.</w:t>
      </w:r>
    </w:p>
    <w:p w14:paraId="51D61230" w14:textId="77777777" w:rsidR="00E35F88" w:rsidRDefault="00E35F88" w:rsidP="000F5753">
      <w:pPr>
        <w:spacing w:line="276" w:lineRule="auto"/>
        <w:ind w:firstLine="708"/>
        <w:jc w:val="both"/>
        <w:rPr>
          <w:rFonts w:ascii="Arial" w:hAnsi="Arial" w:cs="Arial"/>
          <w:sz w:val="24"/>
          <w:szCs w:val="24"/>
          <w:lang w:val="ro-RO"/>
        </w:rPr>
      </w:pPr>
    </w:p>
    <w:p w14:paraId="1C84968E" w14:textId="77777777" w:rsidR="00082517" w:rsidRDefault="00082517" w:rsidP="000F5753">
      <w:pPr>
        <w:spacing w:line="276" w:lineRule="auto"/>
        <w:ind w:firstLine="708"/>
        <w:jc w:val="both"/>
        <w:rPr>
          <w:rFonts w:ascii="Arial" w:hAnsi="Arial" w:cs="Arial"/>
          <w:sz w:val="24"/>
          <w:szCs w:val="24"/>
          <w:lang w:val="ro-RO"/>
        </w:rPr>
      </w:pPr>
    </w:p>
    <w:p w14:paraId="25907445" w14:textId="77777777" w:rsidR="00082517" w:rsidRDefault="00E35F88" w:rsidP="00082517">
      <w:pPr>
        <w:spacing w:line="276" w:lineRule="auto"/>
        <w:jc w:val="both"/>
        <w:rPr>
          <w:rFonts w:ascii="Arial" w:hAnsi="Arial" w:cs="Arial"/>
          <w:sz w:val="24"/>
          <w:szCs w:val="24"/>
          <w:lang w:val="ro-RO"/>
        </w:rPr>
      </w:pPr>
      <w:r>
        <w:rPr>
          <w:rFonts w:ascii="Arial" w:hAnsi="Arial" w:cs="Arial"/>
          <w:noProof/>
          <w:sz w:val="24"/>
          <w:szCs w:val="24"/>
          <w:lang w:val="ro-RO" w:eastAsia="ro-RO"/>
        </w:rPr>
        <w:drawing>
          <wp:inline distT="0" distB="0" distL="0" distR="0" wp14:anchorId="3454E346" wp14:editId="379FC9EC">
            <wp:extent cx="6123940" cy="3634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634740"/>
                    </a:xfrm>
                    <a:prstGeom prst="rect">
                      <a:avLst/>
                    </a:prstGeom>
                    <a:noFill/>
                  </pic:spPr>
                </pic:pic>
              </a:graphicData>
            </a:graphic>
          </wp:inline>
        </w:drawing>
      </w:r>
    </w:p>
    <w:p w14:paraId="25B00BF0" w14:textId="77777777" w:rsidR="00BA5E33" w:rsidRPr="000F5753" w:rsidRDefault="00BA5E33" w:rsidP="000F5753">
      <w:pPr>
        <w:spacing w:line="276" w:lineRule="auto"/>
        <w:ind w:firstLine="720"/>
        <w:jc w:val="both"/>
        <w:rPr>
          <w:rFonts w:ascii="Arial" w:hAnsi="Arial" w:cs="Arial"/>
          <w:sz w:val="24"/>
          <w:szCs w:val="24"/>
          <w:lang w:val="ro-RO"/>
        </w:rPr>
      </w:pPr>
      <w:r w:rsidRPr="000F5753">
        <w:rPr>
          <w:rFonts w:ascii="Arial" w:hAnsi="Arial" w:cs="Arial"/>
          <w:sz w:val="24"/>
          <w:szCs w:val="24"/>
          <w:lang w:val="ro-RO"/>
        </w:rPr>
        <w:t xml:space="preserve">Comparativ cu programul anual de încasări veniturile bugetare au înregistrat următoarele evoluții: </w:t>
      </w:r>
    </w:p>
    <w:p w14:paraId="6DC6BD24" w14:textId="77777777" w:rsidR="00BA5E33" w:rsidRPr="000F5753" w:rsidRDefault="00BA5E33" w:rsidP="000F5753">
      <w:pPr>
        <w:pStyle w:val="ListParagraph"/>
        <w:numPr>
          <w:ilvl w:val="0"/>
          <w:numId w:val="19"/>
        </w:numPr>
        <w:spacing w:before="120" w:line="276" w:lineRule="auto"/>
        <w:ind w:left="1434" w:hanging="357"/>
        <w:jc w:val="both"/>
        <w:rPr>
          <w:rFonts w:ascii="Arial" w:hAnsi="Arial" w:cs="Arial"/>
          <w:sz w:val="24"/>
          <w:szCs w:val="24"/>
          <w:lang w:val="ro-RO" w:eastAsia="x-none"/>
        </w:rPr>
      </w:pPr>
      <w:r w:rsidRPr="000F5753">
        <w:rPr>
          <w:rFonts w:ascii="Arial" w:hAnsi="Arial" w:cs="Arial"/>
          <w:sz w:val="24"/>
          <w:szCs w:val="24"/>
          <w:lang w:val="ro-RO" w:eastAsia="x-none"/>
        </w:rPr>
        <w:t xml:space="preserve">Încasările din veniturile fiscale au fost </w:t>
      </w:r>
      <w:r w:rsidR="00132D96" w:rsidRPr="000F5753">
        <w:rPr>
          <w:rFonts w:ascii="Arial" w:hAnsi="Arial" w:cs="Arial"/>
          <w:sz w:val="24"/>
          <w:szCs w:val="24"/>
          <w:lang w:val="ro-RO" w:eastAsia="x-none"/>
        </w:rPr>
        <w:t xml:space="preserve">inferioare </w:t>
      </w:r>
      <w:r w:rsidRPr="000F5753">
        <w:rPr>
          <w:rFonts w:ascii="Arial" w:hAnsi="Arial" w:cs="Arial"/>
          <w:sz w:val="24"/>
          <w:szCs w:val="24"/>
          <w:lang w:val="ro-RO" w:eastAsia="x-none"/>
        </w:rPr>
        <w:t xml:space="preserve">programului anual, gradul de realizare fiind de </w:t>
      </w:r>
      <w:r w:rsidR="00132D96" w:rsidRPr="000F5753">
        <w:rPr>
          <w:rFonts w:ascii="Arial" w:hAnsi="Arial" w:cs="Arial"/>
          <w:sz w:val="24"/>
          <w:szCs w:val="24"/>
          <w:lang w:val="ro-RO" w:eastAsia="x-none"/>
        </w:rPr>
        <w:t>97,7</w:t>
      </w:r>
      <w:r w:rsidRPr="000F5753">
        <w:rPr>
          <w:rFonts w:ascii="Arial" w:hAnsi="Arial" w:cs="Arial"/>
          <w:sz w:val="24"/>
          <w:szCs w:val="24"/>
          <w:lang w:val="ro-RO" w:eastAsia="x-none"/>
        </w:rPr>
        <w:t>%, fiind influențate de evoluția pozitivă a încasărilor din impozitul pe profit (</w:t>
      </w:r>
      <w:r w:rsidR="00132D96" w:rsidRPr="000F5753">
        <w:rPr>
          <w:rFonts w:ascii="Arial" w:hAnsi="Arial" w:cs="Arial"/>
          <w:sz w:val="24"/>
          <w:szCs w:val="24"/>
          <w:lang w:val="ro-RO" w:eastAsia="x-none"/>
        </w:rPr>
        <w:t>100</w:t>
      </w:r>
      <w:r w:rsidRPr="000F5753">
        <w:rPr>
          <w:rFonts w:ascii="Arial" w:hAnsi="Arial" w:cs="Arial"/>
          <w:sz w:val="24"/>
          <w:szCs w:val="24"/>
          <w:lang w:val="ro-RO" w:eastAsia="x-none"/>
        </w:rPr>
        <w:t>,</w:t>
      </w:r>
      <w:r w:rsidR="00132D96" w:rsidRPr="000F5753">
        <w:rPr>
          <w:rFonts w:ascii="Arial" w:hAnsi="Arial" w:cs="Arial"/>
          <w:sz w:val="24"/>
          <w:szCs w:val="24"/>
          <w:lang w:val="ro-RO" w:eastAsia="x-none"/>
        </w:rPr>
        <w:t>5</w:t>
      </w:r>
      <w:r w:rsidRPr="000F5753">
        <w:rPr>
          <w:rFonts w:ascii="Arial" w:hAnsi="Arial" w:cs="Arial"/>
          <w:sz w:val="24"/>
          <w:szCs w:val="24"/>
          <w:lang w:val="ro-RO" w:eastAsia="x-none"/>
        </w:rPr>
        <w:t>%); impozitul pe venit și salarii (</w:t>
      </w:r>
      <w:r w:rsidR="00132D96" w:rsidRPr="000F5753">
        <w:rPr>
          <w:rFonts w:ascii="Arial" w:hAnsi="Arial" w:cs="Arial"/>
          <w:sz w:val="24"/>
          <w:szCs w:val="24"/>
          <w:lang w:val="ro-RO" w:eastAsia="x-none"/>
        </w:rPr>
        <w:t>100</w:t>
      </w:r>
      <w:r w:rsidRPr="000F5753">
        <w:rPr>
          <w:rFonts w:ascii="Arial" w:hAnsi="Arial" w:cs="Arial"/>
          <w:sz w:val="24"/>
          <w:szCs w:val="24"/>
          <w:lang w:val="ro-RO" w:eastAsia="x-none"/>
        </w:rPr>
        <w:t>,</w:t>
      </w:r>
      <w:r w:rsidR="00132D96" w:rsidRPr="000F5753">
        <w:rPr>
          <w:rFonts w:ascii="Arial" w:hAnsi="Arial" w:cs="Arial"/>
          <w:sz w:val="24"/>
          <w:szCs w:val="24"/>
          <w:lang w:val="ro-RO" w:eastAsia="x-none"/>
        </w:rPr>
        <w:t>3</w:t>
      </w:r>
      <w:r w:rsidRPr="000F5753">
        <w:rPr>
          <w:rFonts w:ascii="Arial" w:hAnsi="Arial" w:cs="Arial"/>
          <w:sz w:val="24"/>
          <w:szCs w:val="24"/>
          <w:lang w:val="ro-RO" w:eastAsia="x-none"/>
        </w:rPr>
        <w:t>%);</w:t>
      </w:r>
      <w:r w:rsidR="00132D96" w:rsidRPr="000F5753">
        <w:rPr>
          <w:rFonts w:ascii="Arial" w:hAnsi="Arial" w:cs="Arial"/>
          <w:sz w:val="24"/>
          <w:szCs w:val="24"/>
          <w:lang w:val="ro-RO" w:eastAsia="x-none"/>
        </w:rPr>
        <w:t xml:space="preserve"> impozitele și taxele pe proprietate (100,2%); alte impozite și taxe fiscale (173,5%).</w:t>
      </w:r>
      <w:r w:rsidRPr="000F5753">
        <w:rPr>
          <w:rFonts w:ascii="Arial" w:hAnsi="Arial" w:cs="Arial"/>
          <w:sz w:val="24"/>
          <w:szCs w:val="24"/>
          <w:lang w:val="ro-RO" w:eastAsia="x-none"/>
        </w:rPr>
        <w:t xml:space="preserve"> Evoluții mai puțin favorabile s-au înregistrat în cazul încasărilor din </w:t>
      </w:r>
      <w:r w:rsidR="00132D96" w:rsidRPr="000F5753">
        <w:rPr>
          <w:rFonts w:ascii="Arial" w:hAnsi="Arial" w:cs="Arial"/>
          <w:sz w:val="24"/>
          <w:szCs w:val="24"/>
          <w:lang w:val="ro-RO" w:eastAsia="x-none"/>
        </w:rPr>
        <w:t>taxa pe valoarea adăugată (97,3%);</w:t>
      </w:r>
      <w:r w:rsidRPr="000F5753">
        <w:rPr>
          <w:rFonts w:ascii="Arial" w:hAnsi="Arial" w:cs="Arial"/>
          <w:sz w:val="24"/>
          <w:szCs w:val="24"/>
          <w:lang w:val="ro-RO" w:eastAsia="x-none"/>
        </w:rPr>
        <w:t xml:space="preserve"> accize (</w:t>
      </w:r>
      <w:r w:rsidR="00132D96" w:rsidRPr="000F5753">
        <w:rPr>
          <w:rFonts w:ascii="Arial" w:hAnsi="Arial" w:cs="Arial"/>
          <w:sz w:val="24"/>
          <w:szCs w:val="24"/>
          <w:lang w:val="ro-RO" w:eastAsia="x-none"/>
        </w:rPr>
        <w:t>97</w:t>
      </w:r>
      <w:r w:rsidRPr="000F5753">
        <w:rPr>
          <w:rFonts w:ascii="Arial" w:hAnsi="Arial" w:cs="Arial"/>
          <w:sz w:val="24"/>
          <w:szCs w:val="24"/>
          <w:lang w:val="ro-RO" w:eastAsia="x-none"/>
        </w:rPr>
        <w:t>,</w:t>
      </w:r>
      <w:r w:rsidR="00132D96" w:rsidRPr="000F5753">
        <w:rPr>
          <w:rFonts w:ascii="Arial" w:hAnsi="Arial" w:cs="Arial"/>
          <w:sz w:val="24"/>
          <w:szCs w:val="24"/>
          <w:lang w:val="ro-RO" w:eastAsia="x-none"/>
        </w:rPr>
        <w:t>8</w:t>
      </w:r>
      <w:r w:rsidRPr="000F5753">
        <w:rPr>
          <w:rFonts w:ascii="Arial" w:hAnsi="Arial" w:cs="Arial"/>
          <w:sz w:val="24"/>
          <w:szCs w:val="24"/>
          <w:lang w:val="ro-RO" w:eastAsia="x-none"/>
        </w:rPr>
        <w:t xml:space="preserve">%) </w:t>
      </w:r>
      <w:r w:rsidR="00132D96" w:rsidRPr="000F5753">
        <w:rPr>
          <w:rFonts w:ascii="Arial" w:hAnsi="Arial" w:cs="Arial"/>
          <w:sz w:val="24"/>
          <w:szCs w:val="24"/>
          <w:lang w:val="ro-RO" w:eastAsia="x-none"/>
        </w:rPr>
        <w:t xml:space="preserve">; </w:t>
      </w:r>
      <w:r w:rsidRPr="000F5753">
        <w:rPr>
          <w:rFonts w:ascii="Arial" w:hAnsi="Arial" w:cs="Arial"/>
          <w:sz w:val="24"/>
          <w:szCs w:val="24"/>
          <w:lang w:val="ro-RO" w:eastAsia="x-none"/>
        </w:rPr>
        <w:t>alte impozite și taxe pe bunuri și servicii (</w:t>
      </w:r>
      <w:r w:rsidR="00132D96" w:rsidRPr="000F5753">
        <w:rPr>
          <w:rFonts w:ascii="Arial" w:hAnsi="Arial" w:cs="Arial"/>
          <w:sz w:val="24"/>
          <w:szCs w:val="24"/>
          <w:lang w:val="ro-RO" w:eastAsia="x-none"/>
        </w:rPr>
        <w:t>60,4</w:t>
      </w:r>
      <w:r w:rsidRPr="000F5753">
        <w:rPr>
          <w:rFonts w:ascii="Arial" w:hAnsi="Arial" w:cs="Arial"/>
          <w:sz w:val="24"/>
          <w:szCs w:val="24"/>
          <w:lang w:val="ro-RO" w:eastAsia="x-none"/>
        </w:rPr>
        <w:t>%);</w:t>
      </w:r>
      <w:r w:rsidR="00132D96" w:rsidRPr="000F5753">
        <w:rPr>
          <w:rFonts w:ascii="Arial" w:hAnsi="Arial" w:cs="Arial"/>
          <w:sz w:val="24"/>
          <w:szCs w:val="24"/>
          <w:lang w:val="ro-RO" w:eastAsia="x-none"/>
        </w:rPr>
        <w:t xml:space="preserve"> impozitul pe comerțul exterior și tranzacțiile internaționale (92,9%).</w:t>
      </w:r>
    </w:p>
    <w:p w14:paraId="7C530ECD" w14:textId="77777777" w:rsidR="00BA5E33" w:rsidRPr="000F5753" w:rsidRDefault="00BA5E33" w:rsidP="000F5753">
      <w:pPr>
        <w:pStyle w:val="ListParagraph"/>
        <w:numPr>
          <w:ilvl w:val="0"/>
          <w:numId w:val="19"/>
        </w:numPr>
        <w:spacing w:before="120" w:line="276" w:lineRule="auto"/>
        <w:ind w:left="1434" w:hanging="357"/>
        <w:jc w:val="both"/>
        <w:rPr>
          <w:rFonts w:ascii="Arial" w:hAnsi="Arial" w:cs="Arial"/>
          <w:sz w:val="24"/>
          <w:szCs w:val="24"/>
          <w:lang w:val="ro-RO" w:eastAsia="x-none"/>
        </w:rPr>
      </w:pPr>
      <w:r w:rsidRPr="000F5753">
        <w:rPr>
          <w:rFonts w:ascii="Arial" w:hAnsi="Arial" w:cs="Arial"/>
          <w:sz w:val="24"/>
          <w:szCs w:val="24"/>
          <w:lang w:val="ro-RO" w:eastAsia="x-none"/>
        </w:rPr>
        <w:t>Încasările din contribuții de asigurări au fost superioare programului de încasări, gradul de realizare fiind de 100,</w:t>
      </w:r>
      <w:r w:rsidR="00B41D91" w:rsidRPr="000F5753">
        <w:rPr>
          <w:rFonts w:ascii="Arial" w:hAnsi="Arial" w:cs="Arial"/>
          <w:sz w:val="24"/>
          <w:szCs w:val="24"/>
          <w:lang w:val="ro-RO" w:eastAsia="x-none"/>
        </w:rPr>
        <w:t>8</w:t>
      </w:r>
      <w:r w:rsidRPr="000F5753">
        <w:rPr>
          <w:rFonts w:ascii="Arial" w:hAnsi="Arial" w:cs="Arial"/>
          <w:sz w:val="24"/>
          <w:szCs w:val="24"/>
          <w:lang w:val="ro-RO" w:eastAsia="x-none"/>
        </w:rPr>
        <w:t>%. Această evoluție a fost susținută de încasările superioare programului anual înregistrate în cazul veniturilor din contribuții de asigurări încasate la bugetul asigurărilor sociale de stat (</w:t>
      </w:r>
      <w:r w:rsidR="00B41D91" w:rsidRPr="000F5753">
        <w:rPr>
          <w:rFonts w:ascii="Arial" w:hAnsi="Arial" w:cs="Arial"/>
          <w:sz w:val="24"/>
          <w:szCs w:val="24"/>
          <w:lang w:val="ro-RO" w:eastAsia="x-none"/>
        </w:rPr>
        <w:t>101</w:t>
      </w:r>
      <w:r w:rsidRPr="000F5753">
        <w:rPr>
          <w:rFonts w:ascii="Arial" w:hAnsi="Arial" w:cs="Arial"/>
          <w:sz w:val="24"/>
          <w:szCs w:val="24"/>
          <w:lang w:val="ro-RO" w:eastAsia="x-none"/>
        </w:rPr>
        <w:t xml:space="preserve">,6%) precum și a celor de la bugetul </w:t>
      </w:r>
      <w:r w:rsidR="00B41D91" w:rsidRPr="000F5753">
        <w:rPr>
          <w:rFonts w:ascii="Arial" w:hAnsi="Arial" w:cs="Arial"/>
          <w:sz w:val="24"/>
          <w:szCs w:val="24"/>
          <w:lang w:val="ro-RO" w:eastAsia="x-none"/>
        </w:rPr>
        <w:t xml:space="preserve">asigurărilor pentru șomaj </w:t>
      </w:r>
      <w:r w:rsidRPr="000F5753">
        <w:rPr>
          <w:rFonts w:ascii="Arial" w:hAnsi="Arial" w:cs="Arial"/>
          <w:sz w:val="24"/>
          <w:szCs w:val="24"/>
          <w:lang w:val="ro-RO" w:eastAsia="x-none"/>
        </w:rPr>
        <w:t xml:space="preserve">(100,2%), în timp ce în cazul bugetului </w:t>
      </w:r>
      <w:r w:rsidR="00B41D91" w:rsidRPr="000F5753">
        <w:rPr>
          <w:rFonts w:ascii="Arial" w:hAnsi="Arial" w:cs="Arial"/>
          <w:sz w:val="24"/>
          <w:szCs w:val="24"/>
          <w:lang w:val="ro-RO" w:eastAsia="x-none"/>
        </w:rPr>
        <w:t>fondului național unic de asigurări sociale de sănătate</w:t>
      </w:r>
      <w:r w:rsidR="00B41D91" w:rsidRPr="000F5753" w:rsidDel="00B41D91">
        <w:rPr>
          <w:rFonts w:ascii="Arial" w:hAnsi="Arial" w:cs="Arial"/>
          <w:sz w:val="24"/>
          <w:szCs w:val="24"/>
          <w:lang w:val="ro-RO" w:eastAsia="x-none"/>
        </w:rPr>
        <w:t xml:space="preserve"> </w:t>
      </w:r>
      <w:r w:rsidRPr="000F5753">
        <w:rPr>
          <w:rFonts w:ascii="Arial" w:hAnsi="Arial" w:cs="Arial"/>
          <w:sz w:val="24"/>
          <w:szCs w:val="24"/>
          <w:lang w:val="ro-RO" w:eastAsia="x-none"/>
        </w:rPr>
        <w:t>veniturile din contribuții s-au situat sub programul anual de încasări, gradul de realizare fiind de (99,</w:t>
      </w:r>
      <w:r w:rsidR="00B41D91" w:rsidRPr="000F5753">
        <w:rPr>
          <w:rFonts w:ascii="Arial" w:hAnsi="Arial" w:cs="Arial"/>
          <w:sz w:val="24"/>
          <w:szCs w:val="24"/>
          <w:lang w:val="ro-RO" w:eastAsia="x-none"/>
        </w:rPr>
        <w:t>3</w:t>
      </w:r>
      <w:r w:rsidRPr="000F5753">
        <w:rPr>
          <w:rFonts w:ascii="Arial" w:hAnsi="Arial" w:cs="Arial"/>
          <w:sz w:val="24"/>
          <w:szCs w:val="24"/>
          <w:lang w:val="ro-RO" w:eastAsia="x-none"/>
        </w:rPr>
        <w:t>%);</w:t>
      </w:r>
    </w:p>
    <w:p w14:paraId="196BD113" w14:textId="446CBF95" w:rsidR="00BA5E33" w:rsidRPr="000F5753" w:rsidRDefault="00BA5E33" w:rsidP="000F5753">
      <w:pPr>
        <w:pStyle w:val="ListParagraph"/>
        <w:numPr>
          <w:ilvl w:val="0"/>
          <w:numId w:val="19"/>
        </w:numPr>
        <w:spacing w:before="120" w:line="276" w:lineRule="auto"/>
        <w:ind w:left="1434" w:hanging="357"/>
        <w:jc w:val="both"/>
        <w:rPr>
          <w:rFonts w:ascii="Arial" w:hAnsi="Arial" w:cs="Arial"/>
          <w:sz w:val="24"/>
          <w:szCs w:val="24"/>
          <w:lang w:val="ro-RO" w:eastAsia="x-none"/>
        </w:rPr>
      </w:pPr>
      <w:r w:rsidRPr="000F5753">
        <w:rPr>
          <w:rFonts w:ascii="Arial" w:hAnsi="Arial" w:cs="Arial"/>
          <w:sz w:val="24"/>
          <w:szCs w:val="24"/>
          <w:lang w:val="ro-RO" w:eastAsia="x-none"/>
        </w:rPr>
        <w:t xml:space="preserve">Încasările din veniturile nefiscale s-au situat sub programul anual, gradul de realizare fiind de </w:t>
      </w:r>
      <w:r w:rsidR="00B41D91" w:rsidRPr="000F5753">
        <w:rPr>
          <w:rFonts w:ascii="Arial" w:hAnsi="Arial" w:cs="Arial"/>
          <w:sz w:val="24"/>
          <w:szCs w:val="24"/>
          <w:lang w:val="ro-RO" w:eastAsia="x-none"/>
        </w:rPr>
        <w:t>88,0</w:t>
      </w:r>
      <w:r w:rsidRPr="000F5753">
        <w:rPr>
          <w:rFonts w:ascii="Arial" w:hAnsi="Arial" w:cs="Arial"/>
          <w:sz w:val="24"/>
          <w:szCs w:val="24"/>
          <w:lang w:val="ro-RO" w:eastAsia="x-none"/>
        </w:rPr>
        <w:t>%;</w:t>
      </w:r>
    </w:p>
    <w:p w14:paraId="58409074" w14:textId="77777777" w:rsidR="00BA5E33" w:rsidRPr="000F5753" w:rsidRDefault="00BA5E33" w:rsidP="000F5753">
      <w:pPr>
        <w:pStyle w:val="ListParagraph"/>
        <w:numPr>
          <w:ilvl w:val="0"/>
          <w:numId w:val="19"/>
        </w:numPr>
        <w:spacing w:before="120" w:line="276" w:lineRule="auto"/>
        <w:ind w:left="1434" w:hanging="357"/>
        <w:jc w:val="both"/>
        <w:rPr>
          <w:rFonts w:ascii="Arial" w:hAnsi="Arial" w:cs="Arial"/>
          <w:b/>
          <w:bCs/>
          <w:sz w:val="24"/>
          <w:szCs w:val="24"/>
          <w:lang w:val="ro-RO" w:eastAsia="x-none"/>
        </w:rPr>
      </w:pPr>
      <w:r w:rsidRPr="000F5753">
        <w:rPr>
          <w:rFonts w:ascii="Arial" w:hAnsi="Arial" w:cs="Arial"/>
          <w:sz w:val="24"/>
          <w:szCs w:val="24"/>
          <w:lang w:val="ro-RO" w:eastAsia="x-none"/>
        </w:rPr>
        <w:t xml:space="preserve">Încasările din sumele primite de la UE și alți donatori în contul plăților efectuate s-au situat sub programul anual, gradul de realizare înregistrat fiind de </w:t>
      </w:r>
      <w:r w:rsidR="00B41D91" w:rsidRPr="000F5753">
        <w:rPr>
          <w:rFonts w:ascii="Arial" w:hAnsi="Arial" w:cs="Arial"/>
          <w:sz w:val="24"/>
          <w:szCs w:val="24"/>
          <w:lang w:val="ro-RO" w:eastAsia="x-none"/>
        </w:rPr>
        <w:t>51,2</w:t>
      </w:r>
      <w:r w:rsidRPr="000F5753">
        <w:rPr>
          <w:rFonts w:ascii="Arial" w:hAnsi="Arial" w:cs="Arial"/>
          <w:sz w:val="24"/>
          <w:szCs w:val="24"/>
          <w:lang w:val="ro-RO" w:eastAsia="x-none"/>
        </w:rPr>
        <w:t xml:space="preserve">%.  </w:t>
      </w:r>
    </w:p>
    <w:p w14:paraId="3FF2A814" w14:textId="77777777" w:rsidR="00BA5E33" w:rsidRPr="000F5753" w:rsidRDefault="00BA5E33" w:rsidP="000F5753">
      <w:pPr>
        <w:pStyle w:val="ListParagraph"/>
        <w:spacing w:line="276" w:lineRule="auto"/>
        <w:ind w:left="1440"/>
        <w:jc w:val="both"/>
        <w:rPr>
          <w:rFonts w:ascii="Arial" w:hAnsi="Arial" w:cs="Arial"/>
          <w:b/>
          <w:bCs/>
          <w:color w:val="FF0000"/>
          <w:sz w:val="24"/>
          <w:szCs w:val="24"/>
          <w:lang w:val="ro-RO" w:eastAsia="x-none"/>
        </w:rPr>
      </w:pPr>
    </w:p>
    <w:p w14:paraId="5B26DD5B" w14:textId="77777777" w:rsidR="00BA5E33" w:rsidRPr="000F5753" w:rsidRDefault="00BA5E33" w:rsidP="005232B3">
      <w:pPr>
        <w:pStyle w:val="ListParagraph"/>
        <w:spacing w:line="276" w:lineRule="auto"/>
        <w:ind w:left="0"/>
        <w:jc w:val="both"/>
        <w:rPr>
          <w:rFonts w:ascii="Arial" w:hAnsi="Arial" w:cs="Arial"/>
          <w:b/>
          <w:bCs/>
          <w:sz w:val="24"/>
          <w:szCs w:val="24"/>
          <w:lang w:val="ro-RO"/>
        </w:rPr>
      </w:pPr>
      <w:r w:rsidRPr="000F5753">
        <w:rPr>
          <w:rFonts w:ascii="Arial" w:hAnsi="Arial" w:cs="Arial"/>
          <w:color w:val="FF0000"/>
          <w:sz w:val="24"/>
          <w:szCs w:val="24"/>
          <w:lang w:val="ro-RO" w:eastAsia="x-none"/>
        </w:rPr>
        <w:tab/>
      </w:r>
      <w:r w:rsidRPr="000F5753">
        <w:rPr>
          <w:rFonts w:ascii="Arial" w:hAnsi="Arial" w:cs="Arial"/>
          <w:sz w:val="24"/>
          <w:szCs w:val="24"/>
          <w:lang w:val="ro-RO" w:eastAsia="x-none"/>
        </w:rPr>
        <w:t xml:space="preserve">Încasările bugetare au fost influențate atât de evoluțiile economice, cât şi de deciziile de politică fiscală adoptate, cum ar fi: creșterea salariului minim, majorarea salariilor în sectorul bugetar, creșterea punctului de pensie, majorarea cotei de contribuții aferentă fondurilor de pensii administrate privat, precum și </w:t>
      </w:r>
      <w:r w:rsidR="00B41D91" w:rsidRPr="000F5753">
        <w:rPr>
          <w:rFonts w:ascii="Arial" w:hAnsi="Arial" w:cs="Arial"/>
          <w:sz w:val="24"/>
          <w:szCs w:val="24"/>
          <w:lang w:val="ro-RO" w:eastAsia="x-none"/>
        </w:rPr>
        <w:t xml:space="preserve">de </w:t>
      </w:r>
      <w:r w:rsidRPr="000F5753">
        <w:rPr>
          <w:rFonts w:ascii="Arial" w:hAnsi="Arial" w:cs="Arial"/>
          <w:sz w:val="24"/>
          <w:szCs w:val="24"/>
          <w:lang w:val="ro-RO" w:eastAsia="x-none"/>
        </w:rPr>
        <w:t xml:space="preserve">modificarea cuantumului accizelor. </w:t>
      </w:r>
    </w:p>
    <w:p w14:paraId="7D06E0F1" w14:textId="77777777" w:rsidR="009736D5" w:rsidRPr="000F5753" w:rsidRDefault="009736D5" w:rsidP="000F5753">
      <w:pPr>
        <w:spacing w:line="276" w:lineRule="auto"/>
        <w:jc w:val="center"/>
        <w:rPr>
          <w:rFonts w:ascii="Arial" w:hAnsi="Arial" w:cs="Arial"/>
          <w:b/>
          <w:bCs/>
          <w:sz w:val="24"/>
          <w:szCs w:val="24"/>
          <w:lang w:val="ro-RO"/>
        </w:rPr>
      </w:pPr>
    </w:p>
    <w:p w14:paraId="0BF08B8B" w14:textId="77777777" w:rsidR="00BA5E33" w:rsidRDefault="00BA5E33" w:rsidP="000F5753">
      <w:pPr>
        <w:spacing w:line="276" w:lineRule="auto"/>
        <w:jc w:val="center"/>
        <w:rPr>
          <w:rFonts w:ascii="Arial" w:hAnsi="Arial" w:cs="Arial"/>
          <w:b/>
          <w:bCs/>
          <w:sz w:val="24"/>
          <w:szCs w:val="24"/>
          <w:lang w:val="ro-RO"/>
        </w:rPr>
      </w:pPr>
      <w:r w:rsidRPr="000F5753">
        <w:rPr>
          <w:rFonts w:ascii="Arial" w:hAnsi="Arial" w:cs="Arial"/>
          <w:b/>
          <w:bCs/>
          <w:sz w:val="24"/>
          <w:szCs w:val="24"/>
          <w:lang w:val="ro-RO"/>
        </w:rPr>
        <w:t>Structura veniturilor bugetare</w:t>
      </w:r>
    </w:p>
    <w:p w14:paraId="26260F11" w14:textId="77777777" w:rsidR="003E2894" w:rsidRPr="000F5753" w:rsidRDefault="003E2894" w:rsidP="000F5753">
      <w:pPr>
        <w:spacing w:line="276" w:lineRule="auto"/>
        <w:jc w:val="center"/>
        <w:rPr>
          <w:rFonts w:ascii="Arial" w:hAnsi="Arial" w:cs="Arial"/>
          <w:b/>
          <w:bCs/>
          <w:sz w:val="24"/>
          <w:szCs w:val="24"/>
          <w:lang w:val="ro-RO"/>
        </w:rPr>
      </w:pPr>
    </w:p>
    <w:p w14:paraId="1D1CC22A" w14:textId="77777777" w:rsidR="00BA5E33" w:rsidRPr="000F5753" w:rsidRDefault="00DD42D4" w:rsidP="000F5753">
      <w:pPr>
        <w:spacing w:line="276" w:lineRule="auto"/>
        <w:jc w:val="both"/>
        <w:rPr>
          <w:rFonts w:ascii="Arial" w:hAnsi="Arial" w:cs="Arial"/>
          <w:color w:val="FF0000"/>
          <w:sz w:val="24"/>
          <w:szCs w:val="24"/>
          <w:lang w:val="ro-RO"/>
        </w:rPr>
      </w:pPr>
      <w:r>
        <w:rPr>
          <w:rFonts w:ascii="Arial" w:hAnsi="Arial" w:cs="Arial"/>
          <w:noProof/>
          <w:color w:val="FF0000"/>
          <w:sz w:val="24"/>
          <w:szCs w:val="24"/>
          <w:lang w:val="ro-RO" w:eastAsia="ro-RO"/>
        </w:rPr>
        <w:drawing>
          <wp:inline distT="0" distB="0" distL="0" distR="0" wp14:anchorId="0812463E" wp14:editId="1C8C17D9">
            <wp:extent cx="3200400" cy="2819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2819400"/>
                    </a:xfrm>
                    <a:prstGeom prst="rect">
                      <a:avLst/>
                    </a:prstGeom>
                    <a:noFill/>
                  </pic:spPr>
                </pic:pic>
              </a:graphicData>
            </a:graphic>
          </wp:inline>
        </w:drawing>
      </w:r>
      <w:r>
        <w:rPr>
          <w:rFonts w:ascii="Arial" w:hAnsi="Arial" w:cs="Arial"/>
          <w:noProof/>
          <w:color w:val="FF0000"/>
          <w:sz w:val="24"/>
          <w:szCs w:val="24"/>
          <w:lang w:val="ro-RO" w:eastAsia="ro-RO"/>
        </w:rPr>
        <w:drawing>
          <wp:inline distT="0" distB="0" distL="0" distR="0" wp14:anchorId="4506FF30" wp14:editId="598C7EA0">
            <wp:extent cx="2914650" cy="2819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4650" cy="2819400"/>
                    </a:xfrm>
                    <a:prstGeom prst="rect">
                      <a:avLst/>
                    </a:prstGeom>
                    <a:noFill/>
                  </pic:spPr>
                </pic:pic>
              </a:graphicData>
            </a:graphic>
          </wp:inline>
        </w:drawing>
      </w:r>
    </w:p>
    <w:p w14:paraId="19CABC5D" w14:textId="77777777"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Din punct de vedere al </w:t>
      </w:r>
      <w:r w:rsidRPr="000F5753">
        <w:rPr>
          <w:rFonts w:ascii="Arial" w:hAnsi="Arial" w:cs="Arial"/>
          <w:sz w:val="24"/>
          <w:szCs w:val="24"/>
          <w:u w:val="single"/>
          <w:lang w:val="ro-RO"/>
        </w:rPr>
        <w:t>ponderii principalelor categorii de impozite în total venituri încasate</w:t>
      </w:r>
      <w:r w:rsidRPr="000F5753">
        <w:rPr>
          <w:rFonts w:ascii="Arial" w:hAnsi="Arial" w:cs="Arial"/>
          <w:sz w:val="24"/>
          <w:szCs w:val="24"/>
          <w:lang w:val="ro-RO"/>
        </w:rPr>
        <w:t>, s-au înregistrat creșteri</w:t>
      </w:r>
      <w:r w:rsidR="00D34FBD">
        <w:rPr>
          <w:rFonts w:ascii="Arial" w:hAnsi="Arial" w:cs="Arial"/>
          <w:sz w:val="24"/>
          <w:szCs w:val="24"/>
          <w:lang w:val="ro-RO"/>
        </w:rPr>
        <w:t>, comparativ cu anul anterior,</w:t>
      </w:r>
      <w:r w:rsidRPr="000F5753">
        <w:rPr>
          <w:rFonts w:ascii="Arial" w:hAnsi="Arial" w:cs="Arial"/>
          <w:sz w:val="24"/>
          <w:szCs w:val="24"/>
          <w:lang w:val="ro-RO"/>
        </w:rPr>
        <w:t xml:space="preserve"> în cazul impozitului pe profit cu </w:t>
      </w:r>
      <w:r w:rsidR="009D6E0D" w:rsidRPr="000F5753">
        <w:rPr>
          <w:rFonts w:ascii="Arial" w:hAnsi="Arial" w:cs="Arial"/>
          <w:sz w:val="24"/>
          <w:szCs w:val="24"/>
          <w:lang w:val="ro-RO"/>
        </w:rPr>
        <w:t>1,0</w:t>
      </w:r>
      <w:r w:rsidR="00B41D91" w:rsidRPr="000F5753">
        <w:rPr>
          <w:rFonts w:ascii="Arial" w:hAnsi="Arial" w:cs="Arial"/>
          <w:sz w:val="24"/>
          <w:szCs w:val="24"/>
          <w:lang w:val="ro-RO"/>
        </w:rPr>
        <w:t xml:space="preserve"> </w:t>
      </w:r>
      <w:r w:rsidRPr="000F5753">
        <w:rPr>
          <w:rFonts w:ascii="Arial" w:hAnsi="Arial" w:cs="Arial"/>
          <w:sz w:val="24"/>
          <w:szCs w:val="24"/>
          <w:lang w:val="ro-RO"/>
        </w:rPr>
        <w:t xml:space="preserve">pp, a impozitului pe venit și salarii cu </w:t>
      </w:r>
      <w:r w:rsidR="009D6E0D" w:rsidRPr="000F5753">
        <w:rPr>
          <w:rFonts w:ascii="Arial" w:hAnsi="Arial" w:cs="Arial"/>
          <w:sz w:val="24"/>
          <w:szCs w:val="24"/>
          <w:lang w:val="ro-RO"/>
        </w:rPr>
        <w:t>1,0</w:t>
      </w:r>
      <w:r w:rsidRPr="000F5753">
        <w:rPr>
          <w:rFonts w:ascii="Arial" w:hAnsi="Arial" w:cs="Arial"/>
          <w:sz w:val="24"/>
          <w:szCs w:val="24"/>
          <w:lang w:val="ro-RO"/>
        </w:rPr>
        <w:t xml:space="preserve"> pp, </w:t>
      </w:r>
      <w:r w:rsidR="009D6E0D" w:rsidRPr="000F5753">
        <w:rPr>
          <w:rFonts w:ascii="Arial" w:hAnsi="Arial" w:cs="Arial"/>
          <w:sz w:val="24"/>
          <w:szCs w:val="24"/>
          <w:lang w:val="ro-RO"/>
        </w:rPr>
        <w:t xml:space="preserve">a veniturilor din impozite şi taxe pe proprietate cu 0,1 pp; a </w:t>
      </w:r>
      <w:r w:rsidRPr="000F5753">
        <w:rPr>
          <w:rFonts w:ascii="Arial" w:hAnsi="Arial" w:cs="Arial"/>
          <w:sz w:val="24"/>
          <w:szCs w:val="24"/>
          <w:lang w:val="ro-RO"/>
        </w:rPr>
        <w:t xml:space="preserve">veniturilor din </w:t>
      </w:r>
      <w:r w:rsidR="009D6E0D" w:rsidRPr="000F5753">
        <w:rPr>
          <w:rFonts w:ascii="Arial" w:hAnsi="Arial" w:cs="Arial"/>
          <w:sz w:val="24"/>
          <w:szCs w:val="24"/>
          <w:lang w:val="ro-RO"/>
        </w:rPr>
        <w:t>accize</w:t>
      </w:r>
      <w:r w:rsidRPr="000F5753">
        <w:rPr>
          <w:rFonts w:ascii="Arial" w:hAnsi="Arial" w:cs="Arial"/>
          <w:sz w:val="24"/>
          <w:szCs w:val="24"/>
          <w:lang w:val="ro-RO"/>
        </w:rPr>
        <w:t xml:space="preserve"> cu 0,</w:t>
      </w:r>
      <w:r w:rsidR="009D6E0D" w:rsidRPr="000F5753">
        <w:rPr>
          <w:rFonts w:ascii="Arial" w:hAnsi="Arial" w:cs="Arial"/>
          <w:sz w:val="24"/>
          <w:szCs w:val="24"/>
          <w:lang w:val="ro-RO"/>
        </w:rPr>
        <w:t xml:space="preserve">9 </w:t>
      </w:r>
      <w:r w:rsidRPr="000F5753">
        <w:rPr>
          <w:rFonts w:ascii="Arial" w:hAnsi="Arial" w:cs="Arial"/>
          <w:sz w:val="24"/>
          <w:szCs w:val="24"/>
          <w:lang w:val="ro-RO"/>
        </w:rPr>
        <w:t xml:space="preserve">pp, </w:t>
      </w:r>
      <w:r w:rsidR="009D6E0D" w:rsidRPr="000F5753">
        <w:rPr>
          <w:rFonts w:ascii="Arial" w:hAnsi="Arial" w:cs="Arial"/>
          <w:sz w:val="24"/>
          <w:szCs w:val="24"/>
          <w:lang w:val="ro-RO"/>
        </w:rPr>
        <w:t xml:space="preserve">a impozitului pe comerțul exterior și tranzacțiile internaționale cu 0,1 pp și  a veniturilor din contribuții de asigurări cu </w:t>
      </w:r>
      <w:r w:rsidR="00D215A4">
        <w:rPr>
          <w:rFonts w:ascii="Arial" w:hAnsi="Arial" w:cs="Arial"/>
          <w:sz w:val="24"/>
          <w:szCs w:val="24"/>
          <w:lang w:val="ro-RO"/>
        </w:rPr>
        <w:t>2</w:t>
      </w:r>
      <w:r w:rsidR="009D6E0D" w:rsidRPr="000F5753">
        <w:rPr>
          <w:rFonts w:ascii="Arial" w:hAnsi="Arial" w:cs="Arial"/>
          <w:sz w:val="24"/>
          <w:szCs w:val="24"/>
          <w:lang w:val="ro-RO"/>
        </w:rPr>
        <w:t xml:space="preserve">,8 pp. </w:t>
      </w:r>
    </w:p>
    <w:p w14:paraId="11A90AD6"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În paralel, s-au înregistrat diminuări în</w:t>
      </w:r>
      <w:r w:rsidR="00D215A4">
        <w:rPr>
          <w:rFonts w:ascii="Arial" w:hAnsi="Arial" w:cs="Arial"/>
          <w:sz w:val="24"/>
          <w:szCs w:val="24"/>
          <w:lang w:val="ro-RO"/>
        </w:rPr>
        <w:t xml:space="preserve"> </w:t>
      </w:r>
      <w:r w:rsidR="009D6E0D" w:rsidRPr="000F5753">
        <w:rPr>
          <w:rFonts w:ascii="Arial" w:hAnsi="Arial" w:cs="Arial"/>
          <w:sz w:val="24"/>
          <w:szCs w:val="24"/>
          <w:lang w:val="ro-RO"/>
        </w:rPr>
        <w:t>cazul veniturilor din taxa pe valoarea adăugată cu 1,3</w:t>
      </w:r>
      <w:r w:rsidR="00D215A4">
        <w:rPr>
          <w:rFonts w:ascii="Arial" w:hAnsi="Arial" w:cs="Arial"/>
          <w:sz w:val="24"/>
          <w:szCs w:val="24"/>
          <w:lang w:val="ro-RO"/>
        </w:rPr>
        <w:t xml:space="preserve"> </w:t>
      </w:r>
      <w:r w:rsidR="009D6E0D" w:rsidRPr="000F5753">
        <w:rPr>
          <w:rFonts w:ascii="Arial" w:hAnsi="Arial" w:cs="Arial"/>
          <w:sz w:val="24"/>
          <w:szCs w:val="24"/>
          <w:lang w:val="ro-RO"/>
        </w:rPr>
        <w:t xml:space="preserve">pp, </w:t>
      </w:r>
      <w:r w:rsidR="00D215A4">
        <w:rPr>
          <w:rFonts w:ascii="Arial" w:hAnsi="Arial" w:cs="Arial"/>
          <w:sz w:val="24"/>
          <w:szCs w:val="24"/>
          <w:lang w:val="ro-RO"/>
        </w:rPr>
        <w:t xml:space="preserve">a </w:t>
      </w:r>
      <w:r w:rsidR="009D6E0D" w:rsidRPr="000F5753">
        <w:rPr>
          <w:rFonts w:ascii="Arial" w:hAnsi="Arial" w:cs="Arial"/>
          <w:sz w:val="24"/>
          <w:szCs w:val="24"/>
          <w:lang w:val="ro-RO"/>
        </w:rPr>
        <w:t xml:space="preserve">veniturilor din alte </w:t>
      </w:r>
      <w:r w:rsidR="00FA7157" w:rsidRPr="000F5753">
        <w:rPr>
          <w:rFonts w:ascii="Arial" w:hAnsi="Arial" w:cs="Arial"/>
          <w:sz w:val="24"/>
          <w:szCs w:val="24"/>
          <w:lang w:val="ro-RO"/>
        </w:rPr>
        <w:t xml:space="preserve">impozite și </w:t>
      </w:r>
      <w:r w:rsidR="009D6E0D" w:rsidRPr="000F5753">
        <w:rPr>
          <w:rFonts w:ascii="Arial" w:hAnsi="Arial" w:cs="Arial"/>
          <w:sz w:val="24"/>
          <w:szCs w:val="24"/>
          <w:lang w:val="ro-RO"/>
        </w:rPr>
        <w:t>taxe</w:t>
      </w:r>
      <w:r w:rsidR="00FA7157" w:rsidRPr="000F5753">
        <w:rPr>
          <w:rFonts w:ascii="Arial" w:hAnsi="Arial" w:cs="Arial"/>
          <w:sz w:val="24"/>
          <w:szCs w:val="24"/>
          <w:lang w:val="ro-RO"/>
        </w:rPr>
        <w:t xml:space="preserve"> </w:t>
      </w:r>
      <w:r w:rsidR="00D215A4">
        <w:rPr>
          <w:rFonts w:ascii="Arial" w:hAnsi="Arial" w:cs="Arial"/>
          <w:sz w:val="24"/>
          <w:szCs w:val="24"/>
          <w:lang w:val="ro-RO"/>
        </w:rPr>
        <w:t>pe bunuri și servicii</w:t>
      </w:r>
      <w:r w:rsidR="00FA7157" w:rsidRPr="000F5753">
        <w:rPr>
          <w:rFonts w:ascii="Arial" w:hAnsi="Arial" w:cs="Arial"/>
          <w:sz w:val="24"/>
          <w:szCs w:val="24"/>
          <w:lang w:val="ro-RO"/>
        </w:rPr>
        <w:t xml:space="preserve"> cu 0,2</w:t>
      </w:r>
      <w:r w:rsidR="00D215A4">
        <w:rPr>
          <w:rFonts w:ascii="Arial" w:hAnsi="Arial" w:cs="Arial"/>
          <w:sz w:val="24"/>
          <w:szCs w:val="24"/>
          <w:lang w:val="ro-RO"/>
        </w:rPr>
        <w:t xml:space="preserve"> </w:t>
      </w:r>
      <w:r w:rsidR="00FA7157" w:rsidRPr="000F5753">
        <w:rPr>
          <w:rFonts w:ascii="Arial" w:hAnsi="Arial" w:cs="Arial"/>
          <w:sz w:val="24"/>
          <w:szCs w:val="24"/>
          <w:lang w:val="ro-RO"/>
        </w:rPr>
        <w:t>pp, a veniturilor nefiscale cu 0,3</w:t>
      </w:r>
      <w:r w:rsidR="00D215A4">
        <w:rPr>
          <w:rFonts w:ascii="Arial" w:hAnsi="Arial" w:cs="Arial"/>
          <w:sz w:val="24"/>
          <w:szCs w:val="24"/>
          <w:lang w:val="ro-RO"/>
        </w:rPr>
        <w:t xml:space="preserve"> </w:t>
      </w:r>
      <w:r w:rsidR="00FA7157" w:rsidRPr="000F5753">
        <w:rPr>
          <w:rFonts w:ascii="Arial" w:hAnsi="Arial" w:cs="Arial"/>
          <w:sz w:val="24"/>
          <w:szCs w:val="24"/>
          <w:lang w:val="ro-RO"/>
        </w:rPr>
        <w:t>pp</w:t>
      </w:r>
      <w:r w:rsidR="009D6E0D" w:rsidRPr="000F5753">
        <w:rPr>
          <w:rFonts w:ascii="Arial" w:hAnsi="Arial" w:cs="Arial"/>
          <w:sz w:val="24"/>
          <w:szCs w:val="24"/>
          <w:lang w:val="ro-RO"/>
        </w:rPr>
        <w:t xml:space="preserve"> </w:t>
      </w:r>
      <w:r w:rsidRPr="000F5753">
        <w:rPr>
          <w:rFonts w:ascii="Arial" w:hAnsi="Arial" w:cs="Arial"/>
          <w:sz w:val="24"/>
          <w:szCs w:val="24"/>
          <w:lang w:val="ro-RO"/>
        </w:rPr>
        <w:t>a veniturilor din capital cu 0,1</w:t>
      </w:r>
      <w:r w:rsidR="00D215A4">
        <w:rPr>
          <w:rFonts w:ascii="Arial" w:hAnsi="Arial" w:cs="Arial"/>
          <w:sz w:val="24"/>
          <w:szCs w:val="24"/>
          <w:lang w:val="ro-RO"/>
        </w:rPr>
        <w:t xml:space="preserve"> </w:t>
      </w:r>
      <w:r w:rsidRPr="000F5753">
        <w:rPr>
          <w:rFonts w:ascii="Arial" w:hAnsi="Arial" w:cs="Arial"/>
          <w:sz w:val="24"/>
          <w:szCs w:val="24"/>
          <w:lang w:val="ro-RO"/>
        </w:rPr>
        <w:t>pp</w:t>
      </w:r>
      <w:r w:rsidR="00D215A4">
        <w:rPr>
          <w:rFonts w:ascii="Arial" w:hAnsi="Arial" w:cs="Arial"/>
          <w:sz w:val="24"/>
          <w:szCs w:val="24"/>
          <w:lang w:val="ro-RO"/>
        </w:rPr>
        <w:t xml:space="preserve"> </w:t>
      </w:r>
      <w:r w:rsidR="00FA7157" w:rsidRPr="000F5753">
        <w:rPr>
          <w:rFonts w:ascii="Arial" w:hAnsi="Arial" w:cs="Arial"/>
          <w:sz w:val="24"/>
          <w:szCs w:val="24"/>
          <w:lang w:val="ro-RO"/>
        </w:rPr>
        <w:t>precum</w:t>
      </w:r>
      <w:r w:rsidR="009D6E0D" w:rsidRPr="000F5753">
        <w:rPr>
          <w:rFonts w:ascii="Arial" w:hAnsi="Arial" w:cs="Arial"/>
          <w:sz w:val="24"/>
          <w:szCs w:val="24"/>
          <w:lang w:val="ro-RO"/>
        </w:rPr>
        <w:t xml:space="preserve"> şi în cazul sumelor primite de la UE în contul plăților efectuate cu </w:t>
      </w:r>
      <w:r w:rsidR="00FA7157" w:rsidRPr="000F5753">
        <w:rPr>
          <w:rFonts w:ascii="Arial" w:hAnsi="Arial" w:cs="Arial"/>
          <w:sz w:val="24"/>
          <w:szCs w:val="24"/>
          <w:lang w:val="ro-RO"/>
        </w:rPr>
        <w:t>4,</w:t>
      </w:r>
      <w:r w:rsidR="00D215A4">
        <w:rPr>
          <w:rFonts w:ascii="Arial" w:hAnsi="Arial" w:cs="Arial"/>
          <w:sz w:val="24"/>
          <w:szCs w:val="24"/>
          <w:lang w:val="ro-RO"/>
        </w:rPr>
        <w:t>4</w:t>
      </w:r>
      <w:r w:rsidR="009D6E0D" w:rsidRPr="000F5753">
        <w:rPr>
          <w:rFonts w:ascii="Arial" w:hAnsi="Arial" w:cs="Arial"/>
          <w:sz w:val="24"/>
          <w:szCs w:val="24"/>
          <w:lang w:val="ro-RO"/>
        </w:rPr>
        <w:t xml:space="preserve"> puncte procentuale.</w:t>
      </w:r>
    </w:p>
    <w:p w14:paraId="1D117F6C"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Comparativ cu anul anterior, </w:t>
      </w:r>
      <w:r w:rsidRPr="000F5753">
        <w:rPr>
          <w:rFonts w:ascii="Arial" w:hAnsi="Arial" w:cs="Arial"/>
          <w:b/>
          <w:sz w:val="24"/>
          <w:szCs w:val="24"/>
          <w:lang w:val="ro-RO"/>
        </w:rPr>
        <w:t>veniturile bugetului general consolidat</w:t>
      </w:r>
      <w:r w:rsidRPr="000F5753">
        <w:rPr>
          <w:rFonts w:ascii="Arial" w:hAnsi="Arial" w:cs="Arial"/>
          <w:sz w:val="24"/>
          <w:szCs w:val="24"/>
          <w:lang w:val="ro-RO"/>
        </w:rPr>
        <w:t xml:space="preserve">, în anul </w:t>
      </w:r>
      <w:r w:rsidR="00FA7157" w:rsidRPr="000F5753">
        <w:rPr>
          <w:rFonts w:ascii="Arial" w:hAnsi="Arial" w:cs="Arial"/>
          <w:sz w:val="24"/>
          <w:szCs w:val="24"/>
          <w:lang w:val="ro-RO"/>
        </w:rPr>
        <w:t>2016</w:t>
      </w:r>
      <w:r w:rsidRPr="000F5753">
        <w:rPr>
          <w:rFonts w:ascii="Arial" w:hAnsi="Arial" w:cs="Arial"/>
          <w:sz w:val="24"/>
          <w:szCs w:val="24"/>
          <w:lang w:val="ro-RO"/>
        </w:rPr>
        <w:t xml:space="preserve">, </w:t>
      </w:r>
      <w:r w:rsidR="00FA7157" w:rsidRPr="000F5753">
        <w:rPr>
          <w:rFonts w:ascii="Arial" w:hAnsi="Arial" w:cs="Arial"/>
          <w:sz w:val="24"/>
          <w:szCs w:val="24"/>
          <w:lang w:val="ro-RO"/>
        </w:rPr>
        <w:t>s-au redus cu 4,2%</w:t>
      </w:r>
      <w:r w:rsidRPr="000F5753">
        <w:rPr>
          <w:rFonts w:ascii="Arial" w:hAnsi="Arial" w:cs="Arial"/>
          <w:sz w:val="24"/>
          <w:szCs w:val="24"/>
          <w:lang w:val="ro-RO"/>
        </w:rPr>
        <w:t>, iar ca procent în PIB</w:t>
      </w:r>
      <w:r w:rsidR="00FA7157" w:rsidRPr="000F5753">
        <w:rPr>
          <w:rFonts w:ascii="Arial" w:hAnsi="Arial" w:cs="Arial"/>
          <w:sz w:val="24"/>
          <w:szCs w:val="24"/>
          <w:lang w:val="ro-RO"/>
        </w:rPr>
        <w:t xml:space="preserve"> s-</w:t>
      </w:r>
      <w:r w:rsidRPr="000F5753">
        <w:rPr>
          <w:rFonts w:ascii="Arial" w:hAnsi="Arial" w:cs="Arial"/>
          <w:sz w:val="24"/>
          <w:szCs w:val="24"/>
          <w:lang w:val="ro-RO"/>
        </w:rPr>
        <w:t xml:space="preserve">au </w:t>
      </w:r>
      <w:r w:rsidR="00FA7157" w:rsidRPr="000F5753">
        <w:rPr>
          <w:rFonts w:ascii="Arial" w:hAnsi="Arial" w:cs="Arial"/>
          <w:sz w:val="24"/>
          <w:szCs w:val="24"/>
          <w:lang w:val="ro-RO"/>
        </w:rPr>
        <w:t xml:space="preserve">redus </w:t>
      </w:r>
      <w:r w:rsidRPr="000F5753">
        <w:rPr>
          <w:rFonts w:ascii="Arial" w:hAnsi="Arial" w:cs="Arial"/>
          <w:sz w:val="24"/>
          <w:szCs w:val="24"/>
          <w:lang w:val="ro-RO"/>
        </w:rPr>
        <w:t xml:space="preserve">cu </w:t>
      </w:r>
      <w:r w:rsidR="00FA7157" w:rsidRPr="000F5753">
        <w:rPr>
          <w:rFonts w:ascii="Arial" w:hAnsi="Arial" w:cs="Arial"/>
          <w:sz w:val="24"/>
          <w:szCs w:val="24"/>
          <w:lang w:val="ro-RO"/>
        </w:rPr>
        <w:t>3,5</w:t>
      </w:r>
      <w:r w:rsidRPr="000F5753">
        <w:rPr>
          <w:rFonts w:ascii="Arial" w:hAnsi="Arial" w:cs="Arial"/>
          <w:sz w:val="24"/>
          <w:szCs w:val="24"/>
          <w:lang w:val="ro-RO"/>
        </w:rPr>
        <w:t xml:space="preserve"> pp de la 32,</w:t>
      </w:r>
      <w:r w:rsidR="00FA7157" w:rsidRPr="000F5753">
        <w:rPr>
          <w:rFonts w:ascii="Arial" w:hAnsi="Arial" w:cs="Arial"/>
          <w:sz w:val="24"/>
          <w:szCs w:val="24"/>
          <w:lang w:val="ro-RO"/>
        </w:rPr>
        <w:t>9</w:t>
      </w:r>
      <w:r w:rsidRPr="000F5753">
        <w:rPr>
          <w:rFonts w:ascii="Arial" w:hAnsi="Arial" w:cs="Arial"/>
          <w:sz w:val="24"/>
          <w:szCs w:val="24"/>
          <w:lang w:val="ro-RO"/>
        </w:rPr>
        <w:t xml:space="preserve">% în </w:t>
      </w:r>
      <w:r w:rsidR="00FA7157" w:rsidRPr="000F5753">
        <w:rPr>
          <w:rFonts w:ascii="Arial" w:hAnsi="Arial" w:cs="Arial"/>
          <w:sz w:val="24"/>
          <w:szCs w:val="24"/>
          <w:lang w:val="ro-RO"/>
        </w:rPr>
        <w:t xml:space="preserve">2015 </w:t>
      </w:r>
      <w:r w:rsidRPr="000F5753">
        <w:rPr>
          <w:rFonts w:ascii="Arial" w:hAnsi="Arial" w:cs="Arial"/>
          <w:sz w:val="24"/>
          <w:szCs w:val="24"/>
          <w:lang w:val="ro-RO"/>
        </w:rPr>
        <w:t xml:space="preserve">la </w:t>
      </w:r>
      <w:r w:rsidR="00FA7157" w:rsidRPr="000F5753">
        <w:rPr>
          <w:rFonts w:ascii="Arial" w:hAnsi="Arial" w:cs="Arial"/>
          <w:sz w:val="24"/>
          <w:szCs w:val="24"/>
          <w:lang w:val="ro-RO"/>
        </w:rPr>
        <w:t>29,4</w:t>
      </w:r>
      <w:r w:rsidRPr="000F5753">
        <w:rPr>
          <w:rFonts w:ascii="Arial" w:hAnsi="Arial" w:cs="Arial"/>
          <w:sz w:val="24"/>
          <w:szCs w:val="24"/>
          <w:lang w:val="ro-RO"/>
        </w:rPr>
        <w:t xml:space="preserve">% în </w:t>
      </w:r>
      <w:r w:rsidR="00FA7157" w:rsidRPr="000F5753">
        <w:rPr>
          <w:rFonts w:ascii="Arial" w:hAnsi="Arial" w:cs="Arial"/>
          <w:sz w:val="24"/>
          <w:szCs w:val="24"/>
          <w:lang w:val="ro-RO"/>
        </w:rPr>
        <w:t>2016</w:t>
      </w:r>
      <w:r w:rsidRPr="000F5753">
        <w:rPr>
          <w:rFonts w:ascii="Arial" w:hAnsi="Arial" w:cs="Arial"/>
          <w:sz w:val="24"/>
          <w:szCs w:val="24"/>
          <w:lang w:val="ro-RO"/>
        </w:rPr>
        <w:t>.</w:t>
      </w:r>
    </w:p>
    <w:p w14:paraId="4352173E" w14:textId="77777777" w:rsidR="00BA5E33" w:rsidRPr="000F5753" w:rsidRDefault="00BA5E33" w:rsidP="000F5753">
      <w:pPr>
        <w:spacing w:before="120" w:after="120" w:line="276" w:lineRule="auto"/>
        <w:ind w:firstLine="709"/>
        <w:jc w:val="both"/>
        <w:rPr>
          <w:rFonts w:ascii="Arial" w:hAnsi="Arial" w:cs="Arial"/>
          <w:sz w:val="24"/>
          <w:szCs w:val="24"/>
          <w:lang w:val="ro-RO"/>
        </w:rPr>
      </w:pPr>
      <w:r w:rsidRPr="000F5753">
        <w:rPr>
          <w:rFonts w:ascii="Arial" w:hAnsi="Arial" w:cs="Arial"/>
          <w:b/>
          <w:sz w:val="24"/>
          <w:szCs w:val="24"/>
          <w:lang w:val="ro-RO"/>
        </w:rPr>
        <w:t>Veniturile fiscale</w:t>
      </w:r>
      <w:r w:rsidRPr="000F5753">
        <w:rPr>
          <w:rFonts w:ascii="Arial" w:hAnsi="Arial" w:cs="Arial"/>
          <w:sz w:val="24"/>
          <w:szCs w:val="24"/>
          <w:lang w:val="ro-RO"/>
        </w:rPr>
        <w:t xml:space="preserve"> </w:t>
      </w:r>
      <w:r w:rsidR="00FA7157" w:rsidRPr="000F5753">
        <w:rPr>
          <w:rFonts w:ascii="Arial" w:hAnsi="Arial" w:cs="Arial"/>
          <w:sz w:val="24"/>
          <w:szCs w:val="24"/>
          <w:lang w:val="ro-RO"/>
        </w:rPr>
        <w:t>s-</w:t>
      </w:r>
      <w:r w:rsidRPr="000F5753">
        <w:rPr>
          <w:rFonts w:ascii="Arial" w:hAnsi="Arial" w:cs="Arial"/>
          <w:sz w:val="24"/>
          <w:szCs w:val="24"/>
          <w:lang w:val="ro-RO"/>
        </w:rPr>
        <w:t xml:space="preserve">au </w:t>
      </w:r>
      <w:r w:rsidR="00FA7157" w:rsidRPr="000F5753">
        <w:rPr>
          <w:rFonts w:ascii="Arial" w:hAnsi="Arial" w:cs="Arial"/>
          <w:sz w:val="24"/>
          <w:szCs w:val="24"/>
          <w:lang w:val="ro-RO"/>
        </w:rPr>
        <w:t xml:space="preserve">redus, </w:t>
      </w:r>
      <w:r w:rsidRPr="000F5753">
        <w:rPr>
          <w:rFonts w:ascii="Arial" w:hAnsi="Arial" w:cs="Arial"/>
          <w:sz w:val="24"/>
          <w:szCs w:val="24"/>
          <w:lang w:val="ro-RO"/>
        </w:rPr>
        <w:t>în termeni nominali</w:t>
      </w:r>
      <w:r w:rsidR="00FA7157" w:rsidRPr="000F5753">
        <w:rPr>
          <w:rFonts w:ascii="Arial" w:hAnsi="Arial" w:cs="Arial"/>
          <w:sz w:val="24"/>
          <w:szCs w:val="24"/>
          <w:lang w:val="ro-RO"/>
        </w:rPr>
        <w:t>,</w:t>
      </w:r>
      <w:r w:rsidRPr="000F5753">
        <w:rPr>
          <w:rFonts w:ascii="Arial" w:hAnsi="Arial" w:cs="Arial"/>
          <w:sz w:val="24"/>
          <w:szCs w:val="24"/>
          <w:lang w:val="ro-RO"/>
        </w:rPr>
        <w:t xml:space="preserve"> cu </w:t>
      </w:r>
      <w:r w:rsidR="00FA7157" w:rsidRPr="000F5753">
        <w:rPr>
          <w:rFonts w:ascii="Arial" w:hAnsi="Arial" w:cs="Arial"/>
          <w:sz w:val="24"/>
          <w:szCs w:val="24"/>
          <w:lang w:val="ro-RO"/>
        </w:rPr>
        <w:t>1,4</w:t>
      </w:r>
      <w:r w:rsidRPr="000F5753">
        <w:rPr>
          <w:rFonts w:ascii="Arial" w:hAnsi="Arial" w:cs="Arial"/>
          <w:sz w:val="24"/>
          <w:szCs w:val="24"/>
          <w:lang w:val="ro-RO"/>
        </w:rPr>
        <w:t xml:space="preserve">% față de anul precedent, iar ca procent în PIB </w:t>
      </w:r>
      <w:r w:rsidR="00FA7157" w:rsidRPr="000F5753">
        <w:rPr>
          <w:rFonts w:ascii="Arial" w:hAnsi="Arial" w:cs="Arial"/>
          <w:sz w:val="24"/>
          <w:szCs w:val="24"/>
          <w:lang w:val="ro-RO"/>
        </w:rPr>
        <w:t>s-</w:t>
      </w:r>
      <w:r w:rsidRPr="000F5753">
        <w:rPr>
          <w:rFonts w:ascii="Arial" w:hAnsi="Arial" w:cs="Arial"/>
          <w:sz w:val="24"/>
          <w:szCs w:val="24"/>
          <w:lang w:val="ro-RO"/>
        </w:rPr>
        <w:t xml:space="preserve">au </w:t>
      </w:r>
      <w:r w:rsidR="00FA7157" w:rsidRPr="000F5753">
        <w:rPr>
          <w:rFonts w:ascii="Arial" w:hAnsi="Arial" w:cs="Arial"/>
          <w:sz w:val="24"/>
          <w:szCs w:val="24"/>
          <w:lang w:val="ro-RO"/>
        </w:rPr>
        <w:t xml:space="preserve">redus </w:t>
      </w:r>
      <w:r w:rsidRPr="000F5753">
        <w:rPr>
          <w:rFonts w:ascii="Arial" w:hAnsi="Arial" w:cs="Arial"/>
          <w:sz w:val="24"/>
          <w:szCs w:val="24"/>
          <w:lang w:val="ro-RO"/>
        </w:rPr>
        <w:t xml:space="preserve">cu </w:t>
      </w:r>
      <w:r w:rsidR="00FA7157" w:rsidRPr="000F5753">
        <w:rPr>
          <w:rFonts w:ascii="Arial" w:hAnsi="Arial" w:cs="Arial"/>
          <w:sz w:val="24"/>
          <w:szCs w:val="24"/>
          <w:lang w:val="ro-RO"/>
        </w:rPr>
        <w:t>1,5</w:t>
      </w:r>
      <w:r w:rsidRPr="000F5753">
        <w:rPr>
          <w:rFonts w:ascii="Arial" w:hAnsi="Arial" w:cs="Arial"/>
          <w:sz w:val="24"/>
          <w:szCs w:val="24"/>
          <w:lang w:val="ro-RO"/>
        </w:rPr>
        <w:t xml:space="preserve"> puncte procentuale. </w:t>
      </w:r>
    </w:p>
    <w:p w14:paraId="3F528A87" w14:textId="77777777" w:rsidR="00BA5E33" w:rsidRPr="000F5753" w:rsidRDefault="00BA5E33" w:rsidP="000F5753">
      <w:pPr>
        <w:spacing w:after="120" w:line="276" w:lineRule="auto"/>
        <w:ind w:firstLine="709"/>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impozitul pe profit</w:t>
      </w:r>
      <w:r w:rsidRPr="000F5753">
        <w:rPr>
          <w:rFonts w:ascii="Arial" w:hAnsi="Arial" w:cs="Arial"/>
          <w:sz w:val="24"/>
          <w:szCs w:val="24"/>
          <w:lang w:val="ro-RO"/>
        </w:rPr>
        <w:t xml:space="preserve"> au înregistrat o creștere de </w:t>
      </w:r>
      <w:r w:rsidR="00FA7157" w:rsidRPr="000F5753">
        <w:rPr>
          <w:rFonts w:ascii="Arial" w:hAnsi="Arial" w:cs="Arial"/>
          <w:sz w:val="24"/>
          <w:szCs w:val="24"/>
          <w:lang w:val="ro-RO"/>
        </w:rPr>
        <w:t>11,7</w:t>
      </w:r>
      <w:r w:rsidRPr="000F5753">
        <w:rPr>
          <w:rFonts w:ascii="Arial" w:hAnsi="Arial" w:cs="Arial"/>
          <w:sz w:val="24"/>
          <w:szCs w:val="24"/>
          <w:lang w:val="ro-RO"/>
        </w:rPr>
        <w:t xml:space="preserve">%, în principal ca urmare a evoluției încasărilor de la agenții economici care au crescut cu </w:t>
      </w:r>
      <w:r w:rsidR="00FA7157" w:rsidRPr="000F5753">
        <w:rPr>
          <w:rFonts w:ascii="Arial" w:hAnsi="Arial" w:cs="Arial"/>
          <w:sz w:val="24"/>
          <w:szCs w:val="24"/>
          <w:lang w:val="ro-RO"/>
        </w:rPr>
        <w:t>13,9</w:t>
      </w:r>
      <w:r w:rsidRPr="000F5753">
        <w:rPr>
          <w:rFonts w:ascii="Arial" w:hAnsi="Arial" w:cs="Arial"/>
          <w:sz w:val="24"/>
          <w:szCs w:val="24"/>
          <w:lang w:val="ro-RO"/>
        </w:rPr>
        <w:t>%</w:t>
      </w:r>
      <w:r w:rsidR="00337F26" w:rsidRPr="000F5753">
        <w:rPr>
          <w:rFonts w:ascii="Arial" w:hAnsi="Arial" w:cs="Arial"/>
          <w:sz w:val="24"/>
          <w:szCs w:val="24"/>
          <w:lang w:val="ro-RO"/>
        </w:rPr>
        <w:t>,</w:t>
      </w:r>
      <w:r w:rsidRPr="000F5753">
        <w:rPr>
          <w:rFonts w:ascii="Arial" w:hAnsi="Arial" w:cs="Arial"/>
          <w:sz w:val="24"/>
          <w:szCs w:val="24"/>
          <w:lang w:val="ro-RO"/>
        </w:rPr>
        <w:t xml:space="preserve"> </w:t>
      </w:r>
      <w:r w:rsidR="00FA7157" w:rsidRPr="000F5753">
        <w:rPr>
          <w:rFonts w:ascii="Arial" w:hAnsi="Arial" w:cs="Arial"/>
          <w:sz w:val="24"/>
          <w:szCs w:val="24"/>
          <w:lang w:val="ro-RO"/>
        </w:rPr>
        <w:t xml:space="preserve">în timp ce încasările </w:t>
      </w:r>
      <w:r w:rsidRPr="000F5753">
        <w:rPr>
          <w:rFonts w:ascii="Arial" w:hAnsi="Arial" w:cs="Arial"/>
          <w:sz w:val="24"/>
          <w:szCs w:val="24"/>
          <w:lang w:val="ro-RO"/>
        </w:rPr>
        <w:t xml:space="preserve">de la băncile comerciale ce au fost </w:t>
      </w:r>
      <w:r w:rsidR="00FA7157" w:rsidRPr="000F5753">
        <w:rPr>
          <w:rFonts w:ascii="Arial" w:hAnsi="Arial" w:cs="Arial"/>
          <w:sz w:val="24"/>
          <w:szCs w:val="24"/>
          <w:lang w:val="ro-RO"/>
        </w:rPr>
        <w:t xml:space="preserve">inferioare </w:t>
      </w:r>
      <w:r w:rsidRPr="000F5753">
        <w:rPr>
          <w:rFonts w:ascii="Arial" w:hAnsi="Arial" w:cs="Arial"/>
          <w:sz w:val="24"/>
          <w:szCs w:val="24"/>
          <w:lang w:val="ro-RO"/>
        </w:rPr>
        <w:t xml:space="preserve">comparativ cu anul anterior cu </w:t>
      </w:r>
      <w:r w:rsidR="002B25DF" w:rsidRPr="000F5753">
        <w:rPr>
          <w:rFonts w:ascii="Arial" w:hAnsi="Arial" w:cs="Arial"/>
          <w:sz w:val="24"/>
          <w:szCs w:val="24"/>
          <w:lang w:val="ro-RO"/>
        </w:rPr>
        <w:t>217,1 milioane lei</w:t>
      </w:r>
      <w:r w:rsidR="00FA7157" w:rsidRPr="000F5753">
        <w:rPr>
          <w:rFonts w:ascii="Arial" w:hAnsi="Arial" w:cs="Arial"/>
          <w:sz w:val="24"/>
          <w:szCs w:val="24"/>
          <w:lang w:val="ro-RO"/>
        </w:rPr>
        <w:t>.</w:t>
      </w:r>
      <w:r w:rsidRPr="000F5753">
        <w:rPr>
          <w:rFonts w:ascii="Arial" w:hAnsi="Arial" w:cs="Arial"/>
          <w:sz w:val="24"/>
          <w:szCs w:val="24"/>
          <w:lang w:val="ro-RO"/>
        </w:rPr>
        <w:t xml:space="preserve"> </w:t>
      </w:r>
    </w:p>
    <w:p w14:paraId="5C993130" w14:textId="77777777" w:rsidR="00BA5E33" w:rsidRPr="000F5753" w:rsidRDefault="00BA5E33" w:rsidP="000F5753">
      <w:pPr>
        <w:spacing w:after="120" w:line="276" w:lineRule="auto"/>
        <w:ind w:firstLine="709"/>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impozitul pe venit și salarii</w:t>
      </w:r>
      <w:r w:rsidRPr="000F5753">
        <w:rPr>
          <w:rFonts w:ascii="Arial" w:hAnsi="Arial" w:cs="Arial"/>
          <w:sz w:val="24"/>
          <w:szCs w:val="24"/>
          <w:lang w:val="ro-RO"/>
        </w:rPr>
        <w:t xml:space="preserve"> au înregistrat o creștere cu </w:t>
      </w:r>
      <w:r w:rsidR="002B25DF" w:rsidRPr="000F5753">
        <w:rPr>
          <w:rFonts w:ascii="Arial" w:hAnsi="Arial" w:cs="Arial"/>
          <w:sz w:val="24"/>
          <w:szCs w:val="24"/>
          <w:lang w:val="ro-RO"/>
        </w:rPr>
        <w:t>4,2</w:t>
      </w:r>
      <w:r w:rsidRPr="000F5753">
        <w:rPr>
          <w:rFonts w:ascii="Arial" w:hAnsi="Arial" w:cs="Arial"/>
          <w:sz w:val="24"/>
          <w:szCs w:val="24"/>
          <w:lang w:val="ro-RO"/>
        </w:rPr>
        <w:t xml:space="preserve">% pe fondul creșterii numărului de salariați cu </w:t>
      </w:r>
      <w:r w:rsidR="00047DF3" w:rsidRPr="000F5753">
        <w:rPr>
          <w:rFonts w:ascii="Arial" w:hAnsi="Arial" w:cs="Arial"/>
          <w:sz w:val="24"/>
          <w:szCs w:val="24"/>
          <w:lang w:val="ro-RO"/>
        </w:rPr>
        <w:t>3,4</w:t>
      </w:r>
      <w:r w:rsidRPr="000F5753">
        <w:rPr>
          <w:rFonts w:ascii="Arial" w:hAnsi="Arial" w:cs="Arial"/>
          <w:sz w:val="24"/>
          <w:szCs w:val="24"/>
          <w:lang w:val="ro-RO"/>
        </w:rPr>
        <w:t>%</w:t>
      </w:r>
      <w:r w:rsidRPr="000F5753">
        <w:rPr>
          <w:rFonts w:ascii="Arial" w:hAnsi="Arial" w:cs="Arial"/>
          <w:sz w:val="24"/>
          <w:szCs w:val="24"/>
          <w:vertAlign w:val="superscript"/>
          <w:lang w:val="ro-RO"/>
        </w:rPr>
        <w:footnoteReference w:id="2"/>
      </w:r>
      <w:r w:rsidRPr="000F5753">
        <w:rPr>
          <w:rFonts w:ascii="Arial" w:hAnsi="Arial" w:cs="Arial"/>
          <w:sz w:val="24"/>
          <w:szCs w:val="24"/>
          <w:lang w:val="ro-RO"/>
        </w:rPr>
        <w:t xml:space="preserve"> şi al câștigului salarial mediu brut cu </w:t>
      </w:r>
      <w:r w:rsidR="00047DF3" w:rsidRPr="000F5753">
        <w:rPr>
          <w:rFonts w:ascii="Arial" w:hAnsi="Arial" w:cs="Arial"/>
          <w:sz w:val="24"/>
          <w:szCs w:val="24"/>
          <w:lang w:val="ro-RO"/>
        </w:rPr>
        <w:t>13,0</w:t>
      </w:r>
      <w:r w:rsidRPr="000F5753">
        <w:rPr>
          <w:rFonts w:ascii="Arial" w:hAnsi="Arial" w:cs="Arial"/>
          <w:sz w:val="24"/>
          <w:szCs w:val="24"/>
          <w:lang w:val="ro-RO"/>
        </w:rPr>
        <w:t>%</w:t>
      </w:r>
      <w:r w:rsidRPr="000F5753">
        <w:rPr>
          <w:rFonts w:ascii="Arial" w:hAnsi="Arial" w:cs="Arial"/>
          <w:sz w:val="24"/>
          <w:szCs w:val="24"/>
          <w:vertAlign w:val="superscript"/>
          <w:lang w:val="ro-RO"/>
        </w:rPr>
        <w:footnoteReference w:id="3"/>
      </w:r>
      <w:r w:rsidRPr="000F5753">
        <w:rPr>
          <w:rFonts w:ascii="Arial" w:hAnsi="Arial" w:cs="Arial"/>
          <w:sz w:val="24"/>
          <w:szCs w:val="24"/>
          <w:lang w:val="ro-RO"/>
        </w:rPr>
        <w:t xml:space="preserve">. </w:t>
      </w:r>
    </w:p>
    <w:p w14:paraId="7C00D799" w14:textId="77777777" w:rsidR="00BA5E33"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De asemenea, influențe pozitive asupra încasărilor din impozitul pe venit au mai avut-o şi creșterea salariului de bază minim brut pe țară garantat în plată</w:t>
      </w:r>
      <w:r w:rsidRPr="000F5753">
        <w:rPr>
          <w:rFonts w:ascii="Arial" w:hAnsi="Arial" w:cs="Arial"/>
          <w:sz w:val="24"/>
          <w:szCs w:val="24"/>
          <w:vertAlign w:val="superscript"/>
          <w:lang w:val="ro-RO"/>
        </w:rPr>
        <w:footnoteReference w:id="4"/>
      </w:r>
      <w:r w:rsidRPr="000F5753">
        <w:rPr>
          <w:rFonts w:ascii="Arial" w:hAnsi="Arial" w:cs="Arial"/>
          <w:sz w:val="24"/>
          <w:szCs w:val="24"/>
          <w:lang w:val="ro-RO"/>
        </w:rPr>
        <w:t xml:space="preserve">, </w:t>
      </w:r>
      <w:r w:rsidR="006862F1" w:rsidRPr="000F5753">
        <w:rPr>
          <w:rFonts w:ascii="Arial" w:hAnsi="Arial" w:cs="Arial"/>
          <w:sz w:val="24"/>
          <w:szCs w:val="24"/>
          <w:lang w:val="ro-RO"/>
        </w:rPr>
        <w:t>creșterea valorii punctului de pensie de la 830,2 lei în anul 2015 la 871,7</w:t>
      </w:r>
      <w:r w:rsidR="006862F1" w:rsidRPr="000F5753">
        <w:rPr>
          <w:rFonts w:ascii="Arial" w:hAnsi="Arial" w:cs="Arial"/>
          <w:sz w:val="24"/>
          <w:szCs w:val="24"/>
          <w:vertAlign w:val="superscript"/>
          <w:lang w:val="ro-RO"/>
        </w:rPr>
        <w:footnoteReference w:id="5"/>
      </w:r>
      <w:r w:rsidR="006862F1" w:rsidRPr="000F5753">
        <w:rPr>
          <w:rFonts w:ascii="Arial" w:hAnsi="Arial" w:cs="Arial"/>
          <w:sz w:val="24"/>
          <w:szCs w:val="24"/>
          <w:lang w:val="ro-RO"/>
        </w:rPr>
        <w:t xml:space="preserve"> lei pentru anul 2016.</w:t>
      </w:r>
    </w:p>
    <w:p w14:paraId="475C0EA1" w14:textId="77777777"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 xml:space="preserve">impozitele şi taxele pe proprietate </w:t>
      </w:r>
      <w:r w:rsidRPr="000F5753">
        <w:rPr>
          <w:rFonts w:ascii="Arial" w:hAnsi="Arial" w:cs="Arial"/>
          <w:sz w:val="24"/>
          <w:szCs w:val="24"/>
          <w:lang w:val="ro-RO"/>
        </w:rPr>
        <w:t xml:space="preserve">au înregistrat o </w:t>
      </w:r>
      <w:r w:rsidR="006862F1" w:rsidRPr="000F5753">
        <w:rPr>
          <w:rFonts w:ascii="Arial" w:hAnsi="Arial" w:cs="Arial"/>
          <w:sz w:val="24"/>
          <w:szCs w:val="24"/>
          <w:lang w:val="ro-RO"/>
        </w:rPr>
        <w:t xml:space="preserve">creștere </w:t>
      </w:r>
      <w:r w:rsidRPr="000F5753">
        <w:rPr>
          <w:rFonts w:ascii="Arial" w:hAnsi="Arial" w:cs="Arial"/>
          <w:sz w:val="24"/>
          <w:szCs w:val="24"/>
          <w:lang w:val="ro-RO"/>
        </w:rPr>
        <w:t xml:space="preserve">cu </w:t>
      </w:r>
      <w:r w:rsidR="006862F1" w:rsidRPr="000F5753">
        <w:rPr>
          <w:rFonts w:ascii="Arial" w:hAnsi="Arial" w:cs="Arial"/>
          <w:sz w:val="24"/>
          <w:szCs w:val="24"/>
          <w:lang w:val="ro-RO"/>
        </w:rPr>
        <w:t>2,8</w:t>
      </w:r>
      <w:r w:rsidRPr="000F5753">
        <w:rPr>
          <w:rFonts w:ascii="Arial" w:hAnsi="Arial" w:cs="Arial"/>
          <w:sz w:val="24"/>
          <w:szCs w:val="24"/>
          <w:lang w:val="ro-RO"/>
        </w:rPr>
        <w:t xml:space="preserve">% comparativ cu anul </w:t>
      </w:r>
      <w:r w:rsidR="006862F1" w:rsidRPr="000F5753">
        <w:rPr>
          <w:rFonts w:ascii="Arial" w:hAnsi="Arial" w:cs="Arial"/>
          <w:sz w:val="24"/>
          <w:szCs w:val="24"/>
          <w:lang w:val="ro-RO"/>
        </w:rPr>
        <w:t>2015</w:t>
      </w:r>
      <w:r w:rsidRPr="000F5753">
        <w:rPr>
          <w:rFonts w:ascii="Arial" w:hAnsi="Arial" w:cs="Arial"/>
          <w:sz w:val="24"/>
          <w:szCs w:val="24"/>
          <w:lang w:val="ro-RO"/>
        </w:rPr>
        <w:t xml:space="preserve">, </w:t>
      </w:r>
      <w:r w:rsidR="00D34FBD">
        <w:rPr>
          <w:rFonts w:ascii="Arial" w:hAnsi="Arial" w:cs="Arial"/>
          <w:sz w:val="24"/>
          <w:szCs w:val="24"/>
          <w:lang w:val="ro-RO"/>
        </w:rPr>
        <w:t>iar ca raport în PIB s-au menținut la același procent de 0,8%</w:t>
      </w:r>
      <w:r w:rsidR="00EC6CA9">
        <w:rPr>
          <w:rFonts w:ascii="Arial" w:hAnsi="Arial" w:cs="Arial"/>
          <w:sz w:val="24"/>
          <w:szCs w:val="24"/>
          <w:lang w:val="ro-RO"/>
        </w:rPr>
        <w:t>,</w:t>
      </w:r>
      <w:r w:rsidRPr="000F5753">
        <w:rPr>
          <w:rFonts w:ascii="Arial" w:hAnsi="Arial" w:cs="Arial"/>
          <w:sz w:val="24"/>
          <w:szCs w:val="24"/>
          <w:lang w:val="ro-RO"/>
        </w:rPr>
        <w:t xml:space="preserve"> gradul de realizare al programului fiind de </w:t>
      </w:r>
      <w:r w:rsidR="00BC2032" w:rsidRPr="000F5753">
        <w:rPr>
          <w:rFonts w:ascii="Arial" w:hAnsi="Arial" w:cs="Arial"/>
          <w:sz w:val="24"/>
          <w:szCs w:val="24"/>
          <w:lang w:val="ro-RO"/>
        </w:rPr>
        <w:t>100,2</w:t>
      </w:r>
      <w:r w:rsidRPr="000F5753">
        <w:rPr>
          <w:rFonts w:ascii="Arial" w:hAnsi="Arial" w:cs="Arial"/>
          <w:sz w:val="24"/>
          <w:szCs w:val="24"/>
          <w:lang w:val="ro-RO"/>
        </w:rPr>
        <w:t>%.</w:t>
      </w:r>
    </w:p>
    <w:p w14:paraId="31AA0EAE" w14:textId="77777777" w:rsidR="00276011" w:rsidRPr="00D73690" w:rsidRDefault="00BC2032" w:rsidP="000F5753">
      <w:pPr>
        <w:spacing w:after="120" w:line="276" w:lineRule="auto"/>
        <w:ind w:firstLine="709"/>
        <w:jc w:val="both"/>
        <w:rPr>
          <w:rFonts w:ascii="Arial" w:hAnsi="Arial" w:cs="Arial"/>
          <w:sz w:val="24"/>
          <w:szCs w:val="24"/>
          <w:lang w:val="ro-RO"/>
        </w:rPr>
      </w:pPr>
      <w:r w:rsidRPr="00D73690">
        <w:rPr>
          <w:rFonts w:ascii="Arial" w:hAnsi="Arial" w:cs="Arial"/>
          <w:sz w:val="24"/>
          <w:szCs w:val="24"/>
          <w:lang w:val="ro-RO"/>
        </w:rPr>
        <w:t xml:space="preserve">Creșterea </w:t>
      </w:r>
      <w:r w:rsidR="00BA5E33" w:rsidRPr="00D73690">
        <w:rPr>
          <w:rFonts w:ascii="Arial" w:hAnsi="Arial" w:cs="Arial"/>
          <w:sz w:val="24"/>
          <w:szCs w:val="24"/>
          <w:lang w:val="ro-RO"/>
        </w:rPr>
        <w:t xml:space="preserve">încasărilor comparativ cu anul precedent s-a datorat în principal evoluției încasărilor la </w:t>
      </w:r>
      <w:r w:rsidRPr="00D73690">
        <w:rPr>
          <w:rFonts w:ascii="Arial" w:hAnsi="Arial" w:cs="Arial"/>
          <w:sz w:val="24"/>
          <w:szCs w:val="24"/>
          <w:lang w:val="ro-RO"/>
        </w:rPr>
        <w:t>bugetele locale</w:t>
      </w:r>
      <w:r w:rsidR="00276011" w:rsidRPr="00D73690">
        <w:rPr>
          <w:rFonts w:ascii="Arial" w:hAnsi="Arial" w:cs="Arial"/>
          <w:sz w:val="24"/>
          <w:szCs w:val="24"/>
          <w:lang w:val="ro-RO"/>
        </w:rPr>
        <w:t xml:space="preserve"> ce au crescut cu 6,1%</w:t>
      </w:r>
      <w:r w:rsidRPr="00D73690">
        <w:rPr>
          <w:rFonts w:ascii="Arial" w:hAnsi="Arial" w:cs="Arial"/>
          <w:sz w:val="24"/>
          <w:szCs w:val="24"/>
          <w:lang w:val="ro-RO"/>
        </w:rPr>
        <w:t xml:space="preserve">. </w:t>
      </w:r>
      <w:r w:rsidR="00276011" w:rsidRPr="00D73690">
        <w:rPr>
          <w:rFonts w:ascii="Arial" w:hAnsi="Arial" w:cs="Arial"/>
          <w:sz w:val="24"/>
          <w:szCs w:val="24"/>
          <w:lang w:val="ro-RO"/>
        </w:rPr>
        <w:t>La bugetul de stat impozitele și taxele pe proprietate au fost mai mici cu 10% (-0,12 mld. lei) ca urmare, în principal, a evoluției negative a impozitului pe construcții -12%</w:t>
      </w:r>
      <w:r w:rsidR="00D73690">
        <w:rPr>
          <w:rFonts w:ascii="Arial" w:hAnsi="Arial" w:cs="Arial"/>
          <w:sz w:val="24"/>
          <w:szCs w:val="24"/>
          <w:lang w:val="ro-RO"/>
        </w:rPr>
        <w:t xml:space="preserve"> </w:t>
      </w:r>
      <w:r w:rsidR="00276011" w:rsidRPr="00D73690">
        <w:rPr>
          <w:rFonts w:ascii="Arial" w:hAnsi="Arial" w:cs="Arial"/>
          <w:sz w:val="24"/>
          <w:szCs w:val="24"/>
          <w:lang w:val="ro-RO"/>
        </w:rPr>
        <w:t xml:space="preserve">(-0,13 mld. lei) influențată de  modificarea cotei de impozitare (de la 1,5% la 1%) și a bazei de impozitare (prin excluderea unor categorii de construcții). </w:t>
      </w:r>
    </w:p>
    <w:p w14:paraId="6401FB08" w14:textId="4556E813" w:rsidR="00BA5E33" w:rsidRPr="00D73690" w:rsidRDefault="00BA5E33" w:rsidP="000F5753">
      <w:pPr>
        <w:spacing w:line="276" w:lineRule="auto"/>
        <w:ind w:firstLine="624"/>
        <w:jc w:val="both"/>
        <w:rPr>
          <w:rFonts w:ascii="Arial" w:hAnsi="Arial" w:cs="Arial"/>
          <w:sz w:val="24"/>
          <w:szCs w:val="24"/>
          <w:lang w:val="ro-RO"/>
        </w:rPr>
      </w:pPr>
      <w:r w:rsidRPr="00D73690">
        <w:rPr>
          <w:rFonts w:ascii="Arial" w:hAnsi="Arial" w:cs="Arial"/>
          <w:sz w:val="24"/>
          <w:szCs w:val="24"/>
          <w:lang w:val="ro-RO"/>
        </w:rPr>
        <w:t xml:space="preserve">Încasările din </w:t>
      </w:r>
      <w:r w:rsidRPr="00D73690">
        <w:rPr>
          <w:rFonts w:ascii="Arial" w:hAnsi="Arial" w:cs="Arial"/>
          <w:b/>
          <w:bCs/>
          <w:sz w:val="24"/>
          <w:szCs w:val="24"/>
          <w:lang w:val="ro-RO"/>
        </w:rPr>
        <w:t>TVA</w:t>
      </w:r>
      <w:r w:rsidRPr="00D73690">
        <w:rPr>
          <w:rFonts w:ascii="Arial" w:hAnsi="Arial" w:cs="Arial"/>
          <w:sz w:val="24"/>
          <w:szCs w:val="24"/>
          <w:lang w:val="ro-RO"/>
        </w:rPr>
        <w:t xml:space="preserve"> au înregistrat o </w:t>
      </w:r>
      <w:r w:rsidR="00337F26" w:rsidRPr="00D73690">
        <w:rPr>
          <w:rFonts w:ascii="Arial" w:hAnsi="Arial" w:cs="Arial"/>
          <w:sz w:val="24"/>
          <w:szCs w:val="24"/>
          <w:lang w:val="ro-RO"/>
        </w:rPr>
        <w:t>scădere</w:t>
      </w:r>
      <w:r w:rsidR="00BC2032" w:rsidRPr="00D73690">
        <w:rPr>
          <w:rFonts w:ascii="Arial" w:hAnsi="Arial" w:cs="Arial"/>
          <w:sz w:val="24"/>
          <w:szCs w:val="24"/>
          <w:lang w:val="ro-RO"/>
        </w:rPr>
        <w:t xml:space="preserve"> </w:t>
      </w:r>
      <w:r w:rsidRPr="00D73690">
        <w:rPr>
          <w:rFonts w:ascii="Arial" w:hAnsi="Arial" w:cs="Arial"/>
          <w:sz w:val="24"/>
          <w:szCs w:val="24"/>
          <w:lang w:val="ro-RO"/>
        </w:rPr>
        <w:t xml:space="preserve">cu </w:t>
      </w:r>
      <w:r w:rsidR="00BC2032" w:rsidRPr="00D73690">
        <w:rPr>
          <w:rFonts w:ascii="Arial" w:hAnsi="Arial" w:cs="Arial"/>
          <w:sz w:val="24"/>
          <w:szCs w:val="24"/>
          <w:lang w:val="ro-RO"/>
        </w:rPr>
        <w:t>9,</w:t>
      </w:r>
      <w:r w:rsidR="00EC6CA9" w:rsidRPr="00D73690">
        <w:rPr>
          <w:rFonts w:ascii="Arial" w:hAnsi="Arial" w:cs="Arial"/>
          <w:sz w:val="24"/>
          <w:szCs w:val="24"/>
          <w:lang w:val="ro-RO"/>
        </w:rPr>
        <w:t>6</w:t>
      </w:r>
      <w:r w:rsidRPr="00D73690">
        <w:rPr>
          <w:rFonts w:ascii="Arial" w:hAnsi="Arial" w:cs="Arial"/>
          <w:sz w:val="24"/>
          <w:szCs w:val="24"/>
          <w:lang w:val="ro-RO"/>
        </w:rPr>
        <w:t xml:space="preserve">%, pe fondul </w:t>
      </w:r>
      <w:r w:rsidR="00AA5F2B" w:rsidRPr="00D73690">
        <w:rPr>
          <w:rFonts w:ascii="Arial" w:hAnsi="Arial" w:cs="Arial"/>
          <w:sz w:val="24"/>
          <w:szCs w:val="24"/>
          <w:lang w:val="ro-RO"/>
        </w:rPr>
        <w:t xml:space="preserve">reducerii </w:t>
      </w:r>
      <w:r w:rsidRPr="00D73690">
        <w:rPr>
          <w:rFonts w:ascii="Arial" w:hAnsi="Arial" w:cs="Arial"/>
          <w:sz w:val="24"/>
          <w:szCs w:val="24"/>
          <w:lang w:val="ro-RO"/>
        </w:rPr>
        <w:t xml:space="preserve">încasărilor din operațiuni interne cu </w:t>
      </w:r>
      <w:r w:rsidR="00AA5F2B" w:rsidRPr="00D73690">
        <w:rPr>
          <w:rFonts w:ascii="Arial" w:hAnsi="Arial" w:cs="Arial"/>
          <w:sz w:val="24"/>
          <w:szCs w:val="24"/>
          <w:lang w:val="ro-RO"/>
        </w:rPr>
        <w:t>11,3</w:t>
      </w:r>
      <w:r w:rsidRPr="00D73690">
        <w:rPr>
          <w:rFonts w:ascii="Arial" w:hAnsi="Arial" w:cs="Arial"/>
          <w:sz w:val="24"/>
          <w:szCs w:val="24"/>
          <w:lang w:val="ro-RO"/>
        </w:rPr>
        <w:t>%</w:t>
      </w:r>
      <w:r w:rsidR="00337F26" w:rsidRPr="00D73690">
        <w:rPr>
          <w:rFonts w:ascii="Arial" w:hAnsi="Arial" w:cs="Arial"/>
          <w:sz w:val="24"/>
          <w:szCs w:val="24"/>
          <w:lang w:val="ro-RO"/>
        </w:rPr>
        <w:t>,</w:t>
      </w:r>
      <w:r w:rsidRPr="00D73690">
        <w:rPr>
          <w:rFonts w:ascii="Arial" w:hAnsi="Arial" w:cs="Arial"/>
          <w:sz w:val="24"/>
          <w:szCs w:val="24"/>
          <w:lang w:val="ro-RO"/>
        </w:rPr>
        <w:t xml:space="preserve"> a încasărilor din importurile de bunuri cu </w:t>
      </w:r>
      <w:r w:rsidR="00AA5F2B" w:rsidRPr="00D73690">
        <w:rPr>
          <w:rFonts w:ascii="Arial" w:hAnsi="Arial" w:cs="Arial"/>
          <w:sz w:val="24"/>
          <w:szCs w:val="24"/>
          <w:lang w:val="ro-RO"/>
        </w:rPr>
        <w:t>13,5</w:t>
      </w:r>
      <w:r w:rsidRPr="00D73690">
        <w:rPr>
          <w:rFonts w:ascii="Arial" w:hAnsi="Arial" w:cs="Arial"/>
          <w:sz w:val="24"/>
          <w:szCs w:val="24"/>
          <w:lang w:val="ro-RO"/>
        </w:rPr>
        <w:t>%</w:t>
      </w:r>
      <w:r w:rsidR="0058779E">
        <w:rPr>
          <w:rFonts w:ascii="Arial" w:hAnsi="Arial" w:cs="Arial"/>
          <w:sz w:val="24"/>
          <w:szCs w:val="24"/>
          <w:lang w:val="ro-RO"/>
        </w:rPr>
        <w:t>,</w:t>
      </w:r>
      <w:r w:rsidRPr="00D73690">
        <w:rPr>
          <w:rFonts w:ascii="Arial" w:hAnsi="Arial" w:cs="Arial"/>
          <w:sz w:val="24"/>
          <w:szCs w:val="24"/>
          <w:lang w:val="ro-RO"/>
        </w:rPr>
        <w:t xml:space="preserve"> dar și a reducerii </w:t>
      </w:r>
      <w:r w:rsidR="00CA3DE0" w:rsidRPr="00D73690">
        <w:rPr>
          <w:rFonts w:ascii="Arial" w:hAnsi="Arial" w:cs="Arial"/>
          <w:sz w:val="24"/>
          <w:szCs w:val="24"/>
          <w:lang w:val="ro-RO"/>
        </w:rPr>
        <w:t>majorărilor de întârziere aferente taxei pe valoarea adăugată</w:t>
      </w:r>
      <w:r w:rsidRPr="00D73690">
        <w:rPr>
          <w:rFonts w:ascii="Arial" w:hAnsi="Arial" w:cs="Arial"/>
          <w:sz w:val="24"/>
          <w:szCs w:val="24"/>
          <w:lang w:val="ro-RO"/>
        </w:rPr>
        <w:t xml:space="preserve"> cu 7,9%. </w:t>
      </w:r>
    </w:p>
    <w:p w14:paraId="3B08493C" w14:textId="6E221441" w:rsidR="00AA5F2B" w:rsidRPr="00D73690" w:rsidRDefault="00BA5E33" w:rsidP="000F5753">
      <w:pPr>
        <w:spacing w:line="276" w:lineRule="auto"/>
        <w:jc w:val="both"/>
        <w:rPr>
          <w:rFonts w:ascii="Arial" w:hAnsi="Arial" w:cs="Arial"/>
          <w:sz w:val="24"/>
          <w:szCs w:val="24"/>
          <w:lang w:val="ro-RO"/>
        </w:rPr>
      </w:pPr>
      <w:r w:rsidRPr="00D73690">
        <w:rPr>
          <w:rFonts w:ascii="Arial" w:hAnsi="Arial" w:cs="Arial"/>
          <w:color w:val="FF0000"/>
          <w:sz w:val="24"/>
          <w:szCs w:val="24"/>
          <w:lang w:val="ro-RO"/>
        </w:rPr>
        <w:tab/>
      </w:r>
      <w:r w:rsidR="00AA5F2B" w:rsidRPr="00D73690">
        <w:rPr>
          <w:rFonts w:ascii="Arial" w:hAnsi="Arial" w:cs="Arial"/>
          <w:sz w:val="24"/>
          <w:szCs w:val="24"/>
          <w:lang w:val="ro-RO"/>
        </w:rPr>
        <w:t xml:space="preserve">În ceea ce </w:t>
      </w:r>
      <w:r w:rsidR="00D73690" w:rsidRPr="00D73690">
        <w:rPr>
          <w:rFonts w:ascii="Arial" w:hAnsi="Arial" w:cs="Arial"/>
          <w:sz w:val="24"/>
          <w:szCs w:val="24"/>
          <w:lang w:val="ro-RO"/>
        </w:rPr>
        <w:t>privește</w:t>
      </w:r>
      <w:r w:rsidR="00AA5F2B" w:rsidRPr="00D73690">
        <w:rPr>
          <w:rFonts w:ascii="Arial" w:hAnsi="Arial" w:cs="Arial"/>
          <w:sz w:val="24"/>
          <w:szCs w:val="24"/>
          <w:lang w:val="ro-RO"/>
        </w:rPr>
        <w:t xml:space="preserve"> valoarea restituirilor de taxă, în anul 2016, aceasta </w:t>
      </w:r>
      <w:r w:rsidR="00337F26" w:rsidRPr="00D73690">
        <w:rPr>
          <w:rFonts w:ascii="Arial" w:hAnsi="Arial" w:cs="Arial"/>
          <w:sz w:val="24"/>
          <w:szCs w:val="24"/>
          <w:lang w:val="ro-RO"/>
        </w:rPr>
        <w:t>s-a redus</w:t>
      </w:r>
      <w:r w:rsidR="00AA5F2B" w:rsidRPr="00D73690">
        <w:rPr>
          <w:rFonts w:ascii="Arial" w:hAnsi="Arial" w:cs="Arial"/>
          <w:sz w:val="24"/>
          <w:szCs w:val="24"/>
          <w:lang w:val="ro-RO"/>
        </w:rPr>
        <w:t xml:space="preserve"> cu 17,4% </w:t>
      </w:r>
      <w:r w:rsidR="00D73690" w:rsidRPr="00D73690">
        <w:rPr>
          <w:rFonts w:ascii="Arial" w:hAnsi="Arial" w:cs="Arial"/>
          <w:sz w:val="24"/>
          <w:szCs w:val="24"/>
          <w:lang w:val="ro-RO"/>
        </w:rPr>
        <w:t>față</w:t>
      </w:r>
      <w:r w:rsidR="00AA5F2B" w:rsidRPr="00D73690">
        <w:rPr>
          <w:rFonts w:ascii="Arial" w:hAnsi="Arial" w:cs="Arial"/>
          <w:sz w:val="24"/>
          <w:szCs w:val="24"/>
          <w:lang w:val="ro-RO"/>
        </w:rPr>
        <w:t xml:space="preserve"> de </w:t>
      </w:r>
      <w:r w:rsidR="00D73690" w:rsidRPr="00D73690">
        <w:rPr>
          <w:rFonts w:ascii="Arial" w:hAnsi="Arial" w:cs="Arial"/>
          <w:sz w:val="24"/>
          <w:szCs w:val="24"/>
          <w:lang w:val="ro-RO"/>
        </w:rPr>
        <w:t>aceeași</w:t>
      </w:r>
      <w:r w:rsidR="00AA5F2B" w:rsidRPr="00D73690">
        <w:rPr>
          <w:rFonts w:ascii="Arial" w:hAnsi="Arial" w:cs="Arial"/>
          <w:sz w:val="24"/>
          <w:szCs w:val="24"/>
          <w:lang w:val="ro-RO"/>
        </w:rPr>
        <w:t xml:space="preserve"> perioadă a anului precedent. Astfel, valoarea taxei pe valoare adău</w:t>
      </w:r>
      <w:r w:rsidR="0058779E">
        <w:rPr>
          <w:rFonts w:ascii="Arial" w:hAnsi="Arial" w:cs="Arial"/>
          <w:sz w:val="24"/>
          <w:szCs w:val="24"/>
          <w:lang w:val="ro-RO"/>
        </w:rPr>
        <w:t>gată restituită a fost de 15 miliarde lei, cu 3,2 miliarde</w:t>
      </w:r>
      <w:r w:rsidR="00AA5F2B" w:rsidRPr="00D73690">
        <w:rPr>
          <w:rFonts w:ascii="Arial" w:hAnsi="Arial" w:cs="Arial"/>
          <w:sz w:val="24"/>
          <w:szCs w:val="24"/>
          <w:lang w:val="ro-RO"/>
        </w:rPr>
        <w:t xml:space="preserve"> lei mai puțin față de valoarea înregistrată în aceeași perioadă a anului precedent. Pentru luna decembrie valoarea restituită s-a ridicat </w:t>
      </w:r>
      <w:r w:rsidR="00337F26" w:rsidRPr="00D73690">
        <w:rPr>
          <w:rFonts w:ascii="Arial" w:hAnsi="Arial" w:cs="Arial"/>
          <w:sz w:val="24"/>
          <w:szCs w:val="24"/>
          <w:lang w:val="ro-RO"/>
        </w:rPr>
        <w:t>la</w:t>
      </w:r>
      <w:r w:rsidR="0058779E">
        <w:rPr>
          <w:rFonts w:ascii="Arial" w:hAnsi="Arial" w:cs="Arial"/>
          <w:sz w:val="24"/>
          <w:szCs w:val="24"/>
          <w:lang w:val="ro-RO"/>
        </w:rPr>
        <w:t xml:space="preserve"> 2 miliarde</w:t>
      </w:r>
      <w:r w:rsidR="00AA5F2B" w:rsidRPr="00D73690">
        <w:rPr>
          <w:rFonts w:ascii="Arial" w:hAnsi="Arial" w:cs="Arial"/>
          <w:sz w:val="24"/>
          <w:szCs w:val="24"/>
          <w:lang w:val="ro-RO"/>
        </w:rPr>
        <w:t xml:space="preserve"> lei, fiind de circa 2 ori mai mare decât media primelor 11 luni </w:t>
      </w:r>
      <w:r w:rsidR="00337F26" w:rsidRPr="00D73690">
        <w:rPr>
          <w:rFonts w:ascii="Arial" w:hAnsi="Arial" w:cs="Arial"/>
          <w:sz w:val="24"/>
          <w:szCs w:val="24"/>
          <w:lang w:val="ro-RO"/>
        </w:rPr>
        <w:t xml:space="preserve">ale anului </w:t>
      </w:r>
      <w:r w:rsidR="00AA5F2B" w:rsidRPr="00D73690">
        <w:rPr>
          <w:rFonts w:ascii="Arial" w:hAnsi="Arial" w:cs="Arial"/>
          <w:sz w:val="24"/>
          <w:szCs w:val="24"/>
          <w:lang w:val="ro-RO"/>
        </w:rPr>
        <w:t>2016.</w:t>
      </w:r>
    </w:p>
    <w:p w14:paraId="47EE48C8" w14:textId="77777777" w:rsidR="00AA5F2B" w:rsidRPr="000F5753" w:rsidRDefault="00AA5F2B"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Diminuarea încasărilor din TVA comparativ cu anul anterior a fost determinată în principal de a măsurile fiscale adoptate în domeniul TVA cum ar fi:</w:t>
      </w:r>
    </w:p>
    <w:p w14:paraId="1B6AED29" w14:textId="77777777" w:rsidR="00AA5F2B" w:rsidRPr="000F5753" w:rsidRDefault="00AA5F2B" w:rsidP="000F5753">
      <w:pPr>
        <w:spacing w:line="276" w:lineRule="auto"/>
        <w:jc w:val="both"/>
        <w:rPr>
          <w:rFonts w:ascii="Arial" w:hAnsi="Arial" w:cs="Arial"/>
          <w:sz w:val="24"/>
          <w:szCs w:val="24"/>
          <w:lang w:val="ro-RO"/>
        </w:rPr>
      </w:pPr>
    </w:p>
    <w:p w14:paraId="701902D3" w14:textId="77777777" w:rsidR="00AA5F2B" w:rsidRPr="000F5753" w:rsidRDefault="00AA5F2B" w:rsidP="00EC6CA9">
      <w:pPr>
        <w:numPr>
          <w:ilvl w:val="0"/>
          <w:numId w:val="28"/>
        </w:numPr>
        <w:spacing w:before="120" w:line="276" w:lineRule="auto"/>
        <w:ind w:left="851" w:hanging="142"/>
        <w:jc w:val="both"/>
        <w:rPr>
          <w:rFonts w:ascii="Arial" w:hAnsi="Arial" w:cs="Arial"/>
          <w:sz w:val="24"/>
          <w:szCs w:val="24"/>
          <w:lang w:val="ro-RO"/>
        </w:rPr>
      </w:pPr>
      <w:r w:rsidRPr="000F5753">
        <w:rPr>
          <w:rFonts w:ascii="Arial" w:hAnsi="Arial" w:cs="Arial"/>
          <w:sz w:val="24"/>
          <w:szCs w:val="24"/>
          <w:lang w:val="ro-RO"/>
        </w:rPr>
        <w:t>introducerea cotei reduse de TVA de 9% (față de cota standard de 24%) pentru livrările de alimente și băuturi non-alcoolice, animale şi păsări vii din specii domestice, semințe, plante şi ingrediente alimentare, servicii de restaurant și catering, începând cu 1 iunie 2015;</w:t>
      </w:r>
    </w:p>
    <w:p w14:paraId="0A8E5D0E" w14:textId="77777777" w:rsidR="00AA5F2B" w:rsidRPr="000F5753" w:rsidRDefault="00AA5F2B" w:rsidP="00EC6CA9">
      <w:pPr>
        <w:numPr>
          <w:ilvl w:val="0"/>
          <w:numId w:val="28"/>
        </w:numPr>
        <w:spacing w:before="120" w:line="276" w:lineRule="auto"/>
        <w:ind w:left="851" w:hanging="142"/>
        <w:jc w:val="both"/>
        <w:rPr>
          <w:rFonts w:ascii="Arial" w:hAnsi="Arial" w:cs="Arial"/>
          <w:sz w:val="24"/>
          <w:szCs w:val="24"/>
          <w:lang w:val="ro-RO"/>
        </w:rPr>
      </w:pPr>
      <w:r w:rsidRPr="000F5753">
        <w:rPr>
          <w:rFonts w:ascii="Arial" w:hAnsi="Arial" w:cs="Arial"/>
          <w:sz w:val="24"/>
          <w:szCs w:val="24"/>
          <w:lang w:val="ro-RO"/>
        </w:rPr>
        <w:t xml:space="preserve">reducerea cotei standard de TVA de la 24% la 20% începând cu 1 ianuarie 2016; </w:t>
      </w:r>
    </w:p>
    <w:p w14:paraId="12949411" w14:textId="77777777" w:rsidR="00AA5F2B" w:rsidRPr="000F5753" w:rsidRDefault="00AA5F2B" w:rsidP="00EC6CA9">
      <w:pPr>
        <w:numPr>
          <w:ilvl w:val="0"/>
          <w:numId w:val="28"/>
        </w:numPr>
        <w:spacing w:before="120" w:line="276" w:lineRule="auto"/>
        <w:ind w:left="851" w:hanging="142"/>
        <w:jc w:val="both"/>
        <w:rPr>
          <w:rFonts w:ascii="Arial" w:hAnsi="Arial" w:cs="Arial"/>
          <w:sz w:val="24"/>
          <w:szCs w:val="24"/>
          <w:lang w:val="ro-RO"/>
        </w:rPr>
      </w:pPr>
      <w:r w:rsidRPr="000F5753">
        <w:rPr>
          <w:rFonts w:ascii="Arial" w:hAnsi="Arial" w:cs="Arial"/>
          <w:sz w:val="24"/>
          <w:szCs w:val="24"/>
          <w:lang w:val="ro-RO"/>
        </w:rPr>
        <w:t>reducerea, începând cu data de 1 ianuarie 2016, a cotei de TVA de la 9% la 5% pentru livrările de manuale școlare, cărți, ziare şi reviste, cu excepția  celor destinate exclusiv sau în principal publicității precum și pentru serviciile constând în permiterea accesului la castele, muzee, case memoriale, monumente istorice, monumente de arhitectură şi arheologice, grădini zoologice şi botanice, târguri, expoziții şi evenimente culturale, cinematografe, altele decât cele scutite precum și pentru serviciile constând în permiterea accesului la evenimente sportive;</w:t>
      </w:r>
    </w:p>
    <w:p w14:paraId="69010992" w14:textId="77777777" w:rsidR="00AA5F2B" w:rsidRPr="000F5753" w:rsidRDefault="00AA5F2B" w:rsidP="00EC6CA9">
      <w:pPr>
        <w:numPr>
          <w:ilvl w:val="0"/>
          <w:numId w:val="28"/>
        </w:numPr>
        <w:spacing w:before="120" w:line="276" w:lineRule="auto"/>
        <w:ind w:left="851" w:hanging="142"/>
        <w:jc w:val="both"/>
        <w:rPr>
          <w:rFonts w:ascii="Arial" w:hAnsi="Arial" w:cs="Arial"/>
          <w:sz w:val="24"/>
          <w:szCs w:val="24"/>
          <w:lang w:val="ro-RO"/>
        </w:rPr>
      </w:pPr>
      <w:r w:rsidRPr="000F5753">
        <w:rPr>
          <w:rFonts w:ascii="Arial" w:hAnsi="Arial" w:cs="Arial"/>
          <w:bCs/>
          <w:sz w:val="24"/>
          <w:szCs w:val="24"/>
          <w:lang w:val="ro-RO"/>
        </w:rPr>
        <w:t>reducerea, începând cu data de 1 ianuarie 2016, a cotei de TVA la 9% pentru livrarea apei potabile și a apei pentru irigații în agricultură.</w:t>
      </w:r>
    </w:p>
    <w:p w14:paraId="67D9051F" w14:textId="77777777" w:rsidR="00AA5F2B" w:rsidRPr="000F5753" w:rsidRDefault="00AA5F2B" w:rsidP="000F5753">
      <w:pPr>
        <w:spacing w:line="276" w:lineRule="auto"/>
        <w:jc w:val="both"/>
        <w:rPr>
          <w:rFonts w:ascii="Arial" w:hAnsi="Arial" w:cs="Arial"/>
          <w:color w:val="FF0000"/>
          <w:sz w:val="24"/>
          <w:szCs w:val="24"/>
        </w:rPr>
      </w:pPr>
    </w:p>
    <w:p w14:paraId="0BA6635C" w14:textId="77777777" w:rsidR="00CA3DE0"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Evoluția încasărilor din TVA a fost influențată </w:t>
      </w:r>
      <w:r w:rsidR="00AA5F2B" w:rsidRPr="000F5753">
        <w:rPr>
          <w:rFonts w:ascii="Arial" w:hAnsi="Arial" w:cs="Arial"/>
          <w:sz w:val="24"/>
          <w:szCs w:val="24"/>
          <w:lang w:val="ro-RO"/>
        </w:rPr>
        <w:t xml:space="preserve">pozitiv </w:t>
      </w:r>
      <w:r w:rsidRPr="000F5753">
        <w:rPr>
          <w:rFonts w:ascii="Arial" w:hAnsi="Arial" w:cs="Arial"/>
          <w:sz w:val="24"/>
          <w:szCs w:val="24"/>
          <w:lang w:val="ro-RO"/>
        </w:rPr>
        <w:t xml:space="preserve">de creșterea volumului cifrei de afaceri pentru comerțul cu amănuntul cu excepția autovehiculelor şi motocicletelor cu </w:t>
      </w:r>
      <w:r w:rsidR="0034473D" w:rsidRPr="000F5753">
        <w:rPr>
          <w:rFonts w:ascii="Arial" w:hAnsi="Arial" w:cs="Arial"/>
          <w:sz w:val="24"/>
          <w:szCs w:val="24"/>
          <w:lang w:val="ro-RO"/>
        </w:rPr>
        <w:t>13,5</w:t>
      </w:r>
      <w:r w:rsidRPr="000F5753">
        <w:rPr>
          <w:rFonts w:ascii="Arial" w:hAnsi="Arial" w:cs="Arial"/>
          <w:sz w:val="24"/>
          <w:szCs w:val="24"/>
          <w:lang w:val="ro-RO"/>
        </w:rPr>
        <w:t>%</w:t>
      </w:r>
      <w:r w:rsidRPr="000F5753">
        <w:rPr>
          <w:rFonts w:ascii="Arial" w:hAnsi="Arial" w:cs="Arial"/>
          <w:sz w:val="24"/>
          <w:szCs w:val="24"/>
          <w:vertAlign w:val="superscript"/>
          <w:lang w:val="ro-RO"/>
        </w:rPr>
        <w:footnoteReference w:id="6"/>
      </w:r>
      <w:r w:rsidRPr="000F5753">
        <w:rPr>
          <w:rFonts w:ascii="Arial" w:hAnsi="Arial" w:cs="Arial"/>
          <w:sz w:val="24"/>
          <w:szCs w:val="24"/>
          <w:lang w:val="ro-RO"/>
        </w:rPr>
        <w:t xml:space="preserve"> dar și de </w:t>
      </w:r>
      <w:r w:rsidR="0034473D" w:rsidRPr="000F5753">
        <w:rPr>
          <w:rFonts w:ascii="Arial" w:hAnsi="Arial" w:cs="Arial"/>
          <w:sz w:val="24"/>
          <w:szCs w:val="24"/>
          <w:lang w:val="ro-RO"/>
        </w:rPr>
        <w:t>creșterea importurilor din zona extra comunitară cu 8,1%</w:t>
      </w:r>
      <w:r w:rsidR="0034473D" w:rsidRPr="000F5753">
        <w:rPr>
          <w:rFonts w:ascii="Arial" w:hAnsi="Arial" w:cs="Arial"/>
          <w:sz w:val="24"/>
          <w:szCs w:val="24"/>
          <w:vertAlign w:val="superscript"/>
          <w:lang w:val="ro-RO"/>
        </w:rPr>
        <w:footnoteReference w:id="7"/>
      </w:r>
      <w:r w:rsidR="0034473D" w:rsidRPr="000F5753">
        <w:rPr>
          <w:rFonts w:ascii="Arial" w:hAnsi="Arial" w:cs="Arial"/>
          <w:sz w:val="24"/>
          <w:szCs w:val="24"/>
          <w:lang w:val="ro-RO"/>
        </w:rPr>
        <w:t>. Compara</w:t>
      </w:r>
      <w:r w:rsidR="00CA3DE0" w:rsidRPr="000F5753">
        <w:rPr>
          <w:rFonts w:ascii="Arial" w:hAnsi="Arial" w:cs="Arial"/>
          <w:sz w:val="24"/>
          <w:szCs w:val="24"/>
          <w:lang w:val="ro-RO"/>
        </w:rPr>
        <w:t>tiv cu programul anual încasările din TVA s-au realizat în proporție de 97,3%</w:t>
      </w:r>
    </w:p>
    <w:p w14:paraId="093E85E2" w14:textId="77777777" w:rsidR="00CA3DE0" w:rsidRPr="000F5753" w:rsidRDefault="00CA3DE0"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 De menționat că în programul de încasări pentru anul 2016 au fost prevăzute sume aferente schemelor de tip SWAP în valoare de </w:t>
      </w:r>
      <w:r w:rsidR="00824174" w:rsidRPr="000F5753">
        <w:rPr>
          <w:rFonts w:ascii="Arial" w:hAnsi="Arial" w:cs="Arial"/>
          <w:sz w:val="24"/>
          <w:szCs w:val="24"/>
          <w:lang w:val="ro-RO"/>
        </w:rPr>
        <w:t>1</w:t>
      </w:r>
      <w:r w:rsidR="00EC6CA9">
        <w:rPr>
          <w:rFonts w:ascii="Arial" w:hAnsi="Arial" w:cs="Arial"/>
          <w:sz w:val="24"/>
          <w:szCs w:val="24"/>
          <w:lang w:val="ro-RO"/>
        </w:rPr>
        <w:t>.</w:t>
      </w:r>
      <w:r w:rsidR="00824174" w:rsidRPr="000F5753">
        <w:rPr>
          <w:rFonts w:ascii="Arial" w:hAnsi="Arial" w:cs="Arial"/>
          <w:sz w:val="24"/>
          <w:szCs w:val="24"/>
          <w:lang w:val="ro-RO"/>
        </w:rPr>
        <w:t>142,6</w:t>
      </w:r>
      <w:r w:rsidRPr="000F5753">
        <w:rPr>
          <w:rFonts w:ascii="Arial" w:hAnsi="Arial" w:cs="Arial"/>
          <w:sz w:val="24"/>
          <w:szCs w:val="24"/>
          <w:lang w:val="ro-RO"/>
        </w:rPr>
        <w:t xml:space="preserve"> milioane lei, în timp ce încasările efective au fost de </w:t>
      </w:r>
      <w:r w:rsidR="00666DD8" w:rsidRPr="000F5753">
        <w:rPr>
          <w:rFonts w:ascii="Arial" w:hAnsi="Arial" w:cs="Arial"/>
          <w:sz w:val="24"/>
          <w:szCs w:val="24"/>
          <w:lang w:val="ro-RO"/>
        </w:rPr>
        <w:t>295,5</w:t>
      </w:r>
      <w:r w:rsidRPr="000F5753">
        <w:rPr>
          <w:rFonts w:ascii="Arial" w:hAnsi="Arial" w:cs="Arial"/>
          <w:sz w:val="24"/>
          <w:szCs w:val="24"/>
          <w:lang w:val="ro-RO"/>
        </w:rPr>
        <w:t xml:space="preserve"> milioane lei.</w:t>
      </w:r>
    </w:p>
    <w:p w14:paraId="3EA2F130" w14:textId="77777777" w:rsidR="00CA3DE0" w:rsidRPr="000F5753" w:rsidRDefault="00CA3DE0"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În aceste condiții încasările din taxa pe valoarea adăugată</w:t>
      </w:r>
      <w:r w:rsidR="00824174" w:rsidRPr="000F5753">
        <w:rPr>
          <w:rFonts w:ascii="Arial" w:hAnsi="Arial" w:cs="Arial"/>
          <w:sz w:val="24"/>
          <w:szCs w:val="24"/>
          <w:lang w:val="ro-RO"/>
        </w:rPr>
        <w:t xml:space="preserve"> aferente anului 2016</w:t>
      </w:r>
      <w:r w:rsidRPr="000F5753">
        <w:rPr>
          <w:rFonts w:ascii="Arial" w:hAnsi="Arial" w:cs="Arial"/>
          <w:sz w:val="24"/>
          <w:szCs w:val="24"/>
          <w:lang w:val="ro-RO"/>
        </w:rPr>
        <w:t>, independente de schemele de tip SWAP, au înregistrat un grad de realizare al programului de încasări de 9</w:t>
      </w:r>
      <w:r w:rsidR="00824174" w:rsidRPr="000F5753">
        <w:rPr>
          <w:rFonts w:ascii="Arial" w:hAnsi="Arial" w:cs="Arial"/>
          <w:sz w:val="24"/>
          <w:szCs w:val="24"/>
          <w:lang w:val="ro-RO"/>
        </w:rPr>
        <w:t>8,8</w:t>
      </w:r>
      <w:r w:rsidRPr="000F5753">
        <w:rPr>
          <w:rFonts w:ascii="Arial" w:hAnsi="Arial" w:cs="Arial"/>
          <w:sz w:val="24"/>
          <w:szCs w:val="24"/>
          <w:lang w:val="ro-RO"/>
        </w:rPr>
        <w:t>%.</w:t>
      </w:r>
    </w:p>
    <w:p w14:paraId="0C0BA039" w14:textId="77777777" w:rsidR="00050D8B"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accize</w:t>
      </w:r>
      <w:r w:rsidRPr="000F5753">
        <w:rPr>
          <w:rFonts w:ascii="Arial" w:hAnsi="Arial" w:cs="Arial"/>
          <w:sz w:val="24"/>
          <w:szCs w:val="24"/>
          <w:lang w:val="ro-RO"/>
        </w:rPr>
        <w:t xml:space="preserve"> </w:t>
      </w:r>
      <w:r w:rsidR="00C368A0" w:rsidRPr="000F5753">
        <w:rPr>
          <w:rFonts w:ascii="Arial" w:hAnsi="Arial" w:cs="Arial"/>
          <w:sz w:val="24"/>
          <w:szCs w:val="24"/>
          <w:lang w:val="ro-RO"/>
        </w:rPr>
        <w:t xml:space="preserve">au fost în sumă de </w:t>
      </w:r>
      <w:r w:rsidR="000B4A20">
        <w:rPr>
          <w:rFonts w:ascii="Arial" w:hAnsi="Arial" w:cs="Arial"/>
          <w:sz w:val="24"/>
          <w:szCs w:val="24"/>
          <w:lang w:val="ro-RO"/>
        </w:rPr>
        <w:t>27,0</w:t>
      </w:r>
      <w:r w:rsidR="00C368A0" w:rsidRPr="000F5753">
        <w:rPr>
          <w:rFonts w:ascii="Arial" w:hAnsi="Arial" w:cs="Arial"/>
          <w:sz w:val="24"/>
          <w:szCs w:val="24"/>
          <w:lang w:val="ro-RO"/>
        </w:rPr>
        <w:t xml:space="preserve"> mili</w:t>
      </w:r>
      <w:r w:rsidR="000D1860" w:rsidRPr="000F5753">
        <w:rPr>
          <w:rFonts w:ascii="Arial" w:hAnsi="Arial" w:cs="Arial"/>
          <w:sz w:val="24"/>
          <w:szCs w:val="24"/>
          <w:lang w:val="ro-RO"/>
        </w:rPr>
        <w:t>arde</w:t>
      </w:r>
      <w:r w:rsidR="00C368A0" w:rsidRPr="000F5753">
        <w:rPr>
          <w:rFonts w:ascii="Arial" w:hAnsi="Arial" w:cs="Arial"/>
          <w:sz w:val="24"/>
          <w:szCs w:val="24"/>
          <w:lang w:val="ro-RO"/>
        </w:rPr>
        <w:t xml:space="preserve"> lei </w:t>
      </w:r>
      <w:r w:rsidR="00050D8B" w:rsidRPr="000F5753">
        <w:rPr>
          <w:rFonts w:ascii="Arial" w:hAnsi="Arial" w:cs="Arial"/>
          <w:sz w:val="24"/>
          <w:szCs w:val="24"/>
          <w:lang w:val="ro-RO"/>
        </w:rPr>
        <w:t>în</w:t>
      </w:r>
      <w:r w:rsidR="00C368A0" w:rsidRPr="000F5753">
        <w:rPr>
          <w:rFonts w:ascii="Arial" w:hAnsi="Arial" w:cs="Arial"/>
          <w:sz w:val="24"/>
          <w:szCs w:val="24"/>
          <w:lang w:val="ro-RO"/>
        </w:rPr>
        <w:t xml:space="preserve"> creștere</w:t>
      </w:r>
      <w:r w:rsidRPr="000F5753">
        <w:rPr>
          <w:rFonts w:ascii="Arial" w:hAnsi="Arial" w:cs="Arial"/>
          <w:sz w:val="24"/>
          <w:szCs w:val="24"/>
          <w:lang w:val="ro-RO"/>
        </w:rPr>
        <w:t xml:space="preserve"> cu </w:t>
      </w:r>
      <w:r w:rsidR="00824174" w:rsidRPr="000F5753">
        <w:rPr>
          <w:rFonts w:ascii="Arial" w:hAnsi="Arial" w:cs="Arial"/>
          <w:sz w:val="24"/>
          <w:szCs w:val="24"/>
          <w:lang w:val="ro-RO"/>
        </w:rPr>
        <w:t>3,</w:t>
      </w:r>
      <w:r w:rsidR="00EC6CA9">
        <w:rPr>
          <w:rFonts w:ascii="Arial" w:hAnsi="Arial" w:cs="Arial"/>
          <w:sz w:val="24"/>
          <w:szCs w:val="24"/>
          <w:lang w:val="ro-RO"/>
        </w:rPr>
        <w:t>6</w:t>
      </w:r>
      <w:r w:rsidRPr="000F5753">
        <w:rPr>
          <w:rFonts w:ascii="Arial" w:hAnsi="Arial" w:cs="Arial"/>
          <w:sz w:val="24"/>
          <w:szCs w:val="24"/>
          <w:lang w:val="ro-RO"/>
        </w:rPr>
        <w:t xml:space="preserve">% </w:t>
      </w:r>
      <w:r w:rsidR="00824174" w:rsidRPr="000F5753">
        <w:rPr>
          <w:rFonts w:ascii="Arial" w:hAnsi="Arial" w:cs="Arial"/>
          <w:sz w:val="24"/>
          <w:szCs w:val="24"/>
          <w:lang w:val="ro-RO"/>
        </w:rPr>
        <w:t xml:space="preserve">comparativ </w:t>
      </w:r>
      <w:r w:rsidR="00C368A0" w:rsidRPr="000F5753">
        <w:rPr>
          <w:rFonts w:ascii="Arial" w:hAnsi="Arial" w:cs="Arial"/>
          <w:sz w:val="24"/>
          <w:szCs w:val="24"/>
          <w:lang w:val="ro-RO"/>
        </w:rPr>
        <w:t>cu anul anterior și un grad de realizare al programului anual de 97,8%.</w:t>
      </w:r>
    </w:p>
    <w:p w14:paraId="350E5FC2" w14:textId="77777777" w:rsidR="00BA5E33" w:rsidRPr="000F5753" w:rsidRDefault="00C368A0"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Evoluția </w:t>
      </w:r>
      <w:r w:rsidR="00EC6CA9">
        <w:rPr>
          <w:rFonts w:ascii="Arial" w:hAnsi="Arial" w:cs="Arial"/>
          <w:sz w:val="24"/>
          <w:szCs w:val="24"/>
          <w:lang w:val="ro-RO"/>
        </w:rPr>
        <w:t xml:space="preserve">încasărilor din accize, </w:t>
      </w:r>
      <w:r w:rsidRPr="000F5753">
        <w:rPr>
          <w:rFonts w:ascii="Arial" w:hAnsi="Arial" w:cs="Arial"/>
          <w:sz w:val="24"/>
          <w:szCs w:val="24"/>
          <w:lang w:val="ro-RO"/>
        </w:rPr>
        <w:t>comparativ cu anul 2015</w:t>
      </w:r>
      <w:r w:rsidR="00EC6CA9">
        <w:rPr>
          <w:rFonts w:ascii="Arial" w:hAnsi="Arial" w:cs="Arial"/>
          <w:sz w:val="24"/>
          <w:szCs w:val="24"/>
          <w:lang w:val="ro-RO"/>
        </w:rPr>
        <w:t>,</w:t>
      </w:r>
      <w:r w:rsidRPr="000F5753">
        <w:rPr>
          <w:rFonts w:ascii="Arial" w:hAnsi="Arial" w:cs="Arial"/>
          <w:sz w:val="24"/>
          <w:szCs w:val="24"/>
          <w:lang w:val="ro-RO"/>
        </w:rPr>
        <w:t xml:space="preserve"> a fost determinată în principal de </w:t>
      </w:r>
      <w:r w:rsidR="00BA5E33" w:rsidRPr="000F5753">
        <w:rPr>
          <w:rFonts w:ascii="Arial" w:hAnsi="Arial" w:cs="Arial"/>
          <w:sz w:val="24"/>
          <w:szCs w:val="24"/>
          <w:lang w:val="ro-RO"/>
        </w:rPr>
        <w:t xml:space="preserve">creșterea volumului cifrei de afaceri în comerțul cu amănuntul al carburanților pentru autovehicule cu </w:t>
      </w:r>
      <w:r w:rsidRPr="000F5753">
        <w:rPr>
          <w:rFonts w:ascii="Arial" w:hAnsi="Arial" w:cs="Arial"/>
          <w:sz w:val="24"/>
          <w:szCs w:val="24"/>
          <w:lang w:val="ro-RO"/>
        </w:rPr>
        <w:t>10,2</w:t>
      </w:r>
      <w:r w:rsidR="00BA5E33" w:rsidRPr="000F5753">
        <w:rPr>
          <w:rFonts w:ascii="Arial" w:hAnsi="Arial" w:cs="Arial"/>
          <w:sz w:val="24"/>
          <w:szCs w:val="24"/>
          <w:lang w:val="ro-RO"/>
        </w:rPr>
        <w:t>%</w:t>
      </w:r>
      <w:r w:rsidR="00BA5E33" w:rsidRPr="000F5753">
        <w:rPr>
          <w:rFonts w:ascii="Arial" w:hAnsi="Arial" w:cs="Arial"/>
          <w:sz w:val="24"/>
          <w:szCs w:val="24"/>
          <w:vertAlign w:val="superscript"/>
          <w:lang w:val="ro-RO"/>
        </w:rPr>
        <w:footnoteReference w:id="8"/>
      </w:r>
      <w:r w:rsidR="00050D8B" w:rsidRPr="000F5753">
        <w:rPr>
          <w:rFonts w:ascii="Arial" w:hAnsi="Arial" w:cs="Arial"/>
          <w:sz w:val="24"/>
          <w:szCs w:val="24"/>
          <w:lang w:val="ro-RO"/>
        </w:rPr>
        <w:t xml:space="preserve">, </w:t>
      </w:r>
      <w:r w:rsidR="00BA5E33" w:rsidRPr="000F5753">
        <w:rPr>
          <w:rFonts w:ascii="Arial" w:hAnsi="Arial" w:cs="Arial"/>
          <w:sz w:val="24"/>
          <w:szCs w:val="24"/>
          <w:lang w:val="ro-RO"/>
        </w:rPr>
        <w:t xml:space="preserve">de creșterea vânzărilor de produse alimentare, băuturi şi tutun cu </w:t>
      </w:r>
      <w:r w:rsidRPr="000F5753">
        <w:rPr>
          <w:rFonts w:ascii="Arial" w:hAnsi="Arial" w:cs="Arial"/>
          <w:sz w:val="24"/>
          <w:szCs w:val="24"/>
          <w:lang w:val="ro-RO"/>
        </w:rPr>
        <w:t>13,7</w:t>
      </w:r>
      <w:r w:rsidR="00BA5E33" w:rsidRPr="000F5753">
        <w:rPr>
          <w:rFonts w:ascii="Arial" w:hAnsi="Arial" w:cs="Arial"/>
          <w:sz w:val="24"/>
          <w:szCs w:val="24"/>
          <w:lang w:val="ro-RO"/>
        </w:rPr>
        <w:t>%</w:t>
      </w:r>
      <w:r w:rsidRPr="000F5753">
        <w:rPr>
          <w:rFonts w:ascii="Arial" w:hAnsi="Arial" w:cs="Arial"/>
          <w:sz w:val="24"/>
          <w:szCs w:val="24"/>
          <w:lang w:val="ro-RO"/>
        </w:rPr>
        <w:t xml:space="preserve"> dar și de o serie de măsuri de natură fiscală adoptate odată cu intrarea în vigoare, de la 1 ianuarie 2016, a prevederilor Legii nr 227/2015, privind Codul fiscal cum ar fi:</w:t>
      </w:r>
      <w:r w:rsidR="00BA5E33" w:rsidRPr="000F5753">
        <w:rPr>
          <w:rFonts w:ascii="Arial" w:hAnsi="Arial" w:cs="Arial"/>
          <w:sz w:val="24"/>
          <w:szCs w:val="24"/>
          <w:lang w:val="ro-RO"/>
        </w:rPr>
        <w:t>.</w:t>
      </w:r>
    </w:p>
    <w:p w14:paraId="037C6009" w14:textId="77777777" w:rsidR="00824174" w:rsidRPr="000F5753" w:rsidRDefault="003E2894" w:rsidP="003E2894">
      <w:pPr>
        <w:numPr>
          <w:ilvl w:val="0"/>
          <w:numId w:val="29"/>
        </w:numPr>
        <w:tabs>
          <w:tab w:val="left" w:pos="1134"/>
        </w:tabs>
        <w:spacing w:after="120" w:line="276" w:lineRule="auto"/>
        <w:ind w:hanging="852"/>
        <w:jc w:val="both"/>
        <w:rPr>
          <w:rFonts w:ascii="Arial" w:hAnsi="Arial" w:cs="Arial"/>
          <w:sz w:val="24"/>
          <w:szCs w:val="24"/>
          <w:lang w:val="ro-RO"/>
        </w:rPr>
      </w:pPr>
      <w:r>
        <w:rPr>
          <w:rFonts w:ascii="Arial" w:hAnsi="Arial" w:cs="Arial"/>
          <w:sz w:val="24"/>
          <w:szCs w:val="24"/>
          <w:lang w:val="ro-RO"/>
        </w:rPr>
        <w:t>m</w:t>
      </w:r>
      <w:r w:rsidR="00824174" w:rsidRPr="000F5753">
        <w:rPr>
          <w:rFonts w:ascii="Arial" w:hAnsi="Arial" w:cs="Arial"/>
          <w:sz w:val="24"/>
          <w:szCs w:val="24"/>
          <w:lang w:val="ro-RO"/>
        </w:rPr>
        <w:t>odificarea nivelului accizelor la alcool</w:t>
      </w:r>
    </w:p>
    <w:p w14:paraId="557CE27B" w14:textId="77777777" w:rsidR="00824174" w:rsidRPr="000F5753" w:rsidRDefault="003E2894" w:rsidP="003E2894">
      <w:pPr>
        <w:numPr>
          <w:ilvl w:val="0"/>
          <w:numId w:val="29"/>
        </w:numPr>
        <w:tabs>
          <w:tab w:val="left" w:pos="1134"/>
        </w:tabs>
        <w:spacing w:after="120" w:line="276" w:lineRule="auto"/>
        <w:ind w:hanging="852"/>
        <w:jc w:val="both"/>
        <w:rPr>
          <w:rFonts w:ascii="Arial" w:hAnsi="Arial" w:cs="Arial"/>
          <w:sz w:val="24"/>
          <w:szCs w:val="24"/>
          <w:lang w:val="ro-RO"/>
        </w:rPr>
      </w:pPr>
      <w:r>
        <w:rPr>
          <w:rFonts w:ascii="Arial" w:hAnsi="Arial" w:cs="Arial"/>
          <w:sz w:val="24"/>
          <w:szCs w:val="24"/>
          <w:lang w:val="ro-RO"/>
        </w:rPr>
        <w:t>c</w:t>
      </w:r>
      <w:r w:rsidR="00824174" w:rsidRPr="000F5753">
        <w:rPr>
          <w:rFonts w:ascii="Arial" w:hAnsi="Arial" w:cs="Arial"/>
          <w:sz w:val="24"/>
          <w:szCs w:val="24"/>
          <w:lang w:val="ro-RO"/>
        </w:rPr>
        <w:t xml:space="preserve">reșterea nivelului accizelor la produse din tutun </w:t>
      </w:r>
    </w:p>
    <w:p w14:paraId="33095EC7" w14:textId="77777777" w:rsidR="00824174" w:rsidRPr="000F5753" w:rsidRDefault="003E2894" w:rsidP="003E2894">
      <w:pPr>
        <w:numPr>
          <w:ilvl w:val="0"/>
          <w:numId w:val="29"/>
        </w:numPr>
        <w:tabs>
          <w:tab w:val="left" w:pos="1134"/>
        </w:tabs>
        <w:spacing w:after="120" w:line="276" w:lineRule="auto"/>
        <w:ind w:hanging="852"/>
        <w:jc w:val="both"/>
        <w:rPr>
          <w:rFonts w:ascii="Arial" w:hAnsi="Arial" w:cs="Arial"/>
          <w:sz w:val="24"/>
          <w:szCs w:val="24"/>
          <w:lang w:val="ro-RO"/>
        </w:rPr>
      </w:pPr>
      <w:r>
        <w:rPr>
          <w:rFonts w:ascii="Arial" w:hAnsi="Arial" w:cs="Arial"/>
          <w:sz w:val="24"/>
          <w:szCs w:val="24"/>
          <w:lang w:val="ro-RO"/>
        </w:rPr>
        <w:t>e</w:t>
      </w:r>
      <w:r w:rsidR="00824174" w:rsidRPr="000F5753">
        <w:rPr>
          <w:rFonts w:ascii="Arial" w:hAnsi="Arial" w:cs="Arial"/>
          <w:sz w:val="24"/>
          <w:szCs w:val="24"/>
          <w:lang w:val="ro-RO"/>
        </w:rPr>
        <w:t>liminarea accizelor la cafea și la alte produse (blănuri, bijuterii, arme, iahturi)</w:t>
      </w:r>
    </w:p>
    <w:p w14:paraId="0985C6D2" w14:textId="77777777" w:rsidR="00C368A0" w:rsidRPr="000F5753" w:rsidRDefault="00C368A0" w:rsidP="000F5753">
      <w:pPr>
        <w:spacing w:after="120" w:line="276" w:lineRule="auto"/>
        <w:ind w:firstLine="709"/>
        <w:jc w:val="both"/>
        <w:rPr>
          <w:rFonts w:ascii="Arial" w:hAnsi="Arial" w:cs="Arial"/>
          <w:sz w:val="24"/>
          <w:szCs w:val="24"/>
          <w:lang w:val="ro-RO"/>
        </w:rPr>
      </w:pPr>
      <w:r w:rsidRPr="000F5753">
        <w:rPr>
          <w:rFonts w:ascii="Arial" w:hAnsi="Arial" w:cs="Arial"/>
          <w:sz w:val="24"/>
          <w:szCs w:val="24"/>
          <w:lang w:val="ro-RO"/>
        </w:rPr>
        <w:t>Încasările din accize din tutun au prezentat fluctuații față de sezonalitatea anilor precedenți, comportamentul principalilor plătitori fiind influențat de incertitudinile legate de dat</w:t>
      </w:r>
      <w:r w:rsidR="009736D5" w:rsidRPr="000F5753">
        <w:rPr>
          <w:rFonts w:ascii="Arial" w:hAnsi="Arial" w:cs="Arial"/>
          <w:sz w:val="24"/>
          <w:szCs w:val="24"/>
          <w:lang w:val="ro-RO"/>
        </w:rPr>
        <w:t>a</w:t>
      </w:r>
      <w:r w:rsidRPr="000F5753">
        <w:rPr>
          <w:rFonts w:ascii="Arial" w:hAnsi="Arial" w:cs="Arial"/>
          <w:sz w:val="24"/>
          <w:szCs w:val="24"/>
          <w:lang w:val="ro-RO"/>
        </w:rPr>
        <w:t xml:space="preserve"> aprobării transpunerii Directivei tutunului în legislația națională, care aduce modificării majore procesului de fabricației. Aceste incertitudini au afectat producția și managementul stocurilor, ceea ce s-a reflectat în fluctuația încasărilor bugetare.</w:t>
      </w:r>
    </w:p>
    <w:p w14:paraId="6C29278D" w14:textId="77777777" w:rsidR="00793E44" w:rsidRPr="000F5753" w:rsidRDefault="00793E44" w:rsidP="000F5753">
      <w:pPr>
        <w:spacing w:after="120" w:line="276" w:lineRule="auto"/>
        <w:ind w:firstLine="709"/>
        <w:jc w:val="both"/>
        <w:rPr>
          <w:rFonts w:ascii="Arial" w:hAnsi="Arial" w:cs="Arial"/>
          <w:bCs/>
          <w:sz w:val="24"/>
          <w:szCs w:val="24"/>
          <w:lang w:val="ro-RO"/>
        </w:rPr>
      </w:pPr>
      <w:r w:rsidRPr="000F5753">
        <w:rPr>
          <w:rFonts w:ascii="Arial" w:hAnsi="Arial" w:cs="Arial"/>
          <w:bCs/>
          <w:sz w:val="24"/>
          <w:szCs w:val="24"/>
          <w:lang w:val="ro-RO"/>
        </w:rPr>
        <w:t>Nerealizarea programului anual a fost influențată de evoluția accizelor l</w:t>
      </w:r>
      <w:r w:rsidRPr="000F5753">
        <w:rPr>
          <w:rFonts w:ascii="Arial" w:hAnsi="Arial" w:cs="Arial"/>
          <w:sz w:val="24"/>
          <w:szCs w:val="24"/>
          <w:lang w:val="ro-RO"/>
        </w:rPr>
        <w:t xml:space="preserve">a produsele energetice în luna decembrie în contextul optimizării fiscale a operatorilor economici din perspectiva reducerii accizei la produsele energetice </w:t>
      </w:r>
      <w:r w:rsidR="00050D8B" w:rsidRPr="000F5753">
        <w:rPr>
          <w:rFonts w:ascii="Arial" w:hAnsi="Arial" w:cs="Arial"/>
          <w:sz w:val="24"/>
          <w:szCs w:val="24"/>
          <w:lang w:val="ro-RO"/>
        </w:rPr>
        <w:t>începând cu</w:t>
      </w:r>
      <w:r w:rsidRPr="000F5753">
        <w:rPr>
          <w:rFonts w:ascii="Arial" w:hAnsi="Arial" w:cs="Arial"/>
          <w:sz w:val="24"/>
          <w:szCs w:val="24"/>
          <w:lang w:val="ro-RO"/>
        </w:rPr>
        <w:t xml:space="preserve"> 1 ianuarie 2017.</w:t>
      </w:r>
    </w:p>
    <w:p w14:paraId="01DF2E15" w14:textId="421FAA83" w:rsidR="00793E44" w:rsidRPr="000F5753" w:rsidRDefault="00793E44" w:rsidP="000F5753">
      <w:pPr>
        <w:spacing w:after="120" w:line="276" w:lineRule="auto"/>
        <w:ind w:firstLine="709"/>
        <w:jc w:val="both"/>
        <w:rPr>
          <w:rFonts w:ascii="Arial" w:hAnsi="Arial" w:cs="Arial"/>
          <w:bCs/>
          <w:sz w:val="24"/>
          <w:szCs w:val="24"/>
          <w:lang w:val="ro-RO"/>
        </w:rPr>
      </w:pPr>
      <w:r w:rsidRPr="000F5753">
        <w:rPr>
          <w:rFonts w:ascii="Arial" w:hAnsi="Arial" w:cs="Arial"/>
          <w:bCs/>
          <w:sz w:val="24"/>
          <w:szCs w:val="24"/>
          <w:lang w:val="ro-RO"/>
        </w:rPr>
        <w:t xml:space="preserve">Încasările din </w:t>
      </w:r>
      <w:r w:rsidRPr="000F5753">
        <w:rPr>
          <w:rFonts w:ascii="Arial" w:hAnsi="Arial" w:cs="Arial"/>
          <w:b/>
          <w:bCs/>
          <w:sz w:val="24"/>
          <w:szCs w:val="24"/>
          <w:lang w:val="ro-RO"/>
        </w:rPr>
        <w:t>alte impozite și tax</w:t>
      </w:r>
      <w:r w:rsidR="00EC6CA9">
        <w:rPr>
          <w:rFonts w:ascii="Arial" w:hAnsi="Arial" w:cs="Arial"/>
          <w:b/>
          <w:bCs/>
          <w:sz w:val="24"/>
          <w:szCs w:val="24"/>
          <w:lang w:val="ro-RO"/>
        </w:rPr>
        <w:t>e</w:t>
      </w:r>
      <w:r w:rsidRPr="000F5753">
        <w:rPr>
          <w:rFonts w:ascii="Arial" w:hAnsi="Arial" w:cs="Arial"/>
          <w:b/>
          <w:bCs/>
          <w:sz w:val="24"/>
          <w:szCs w:val="24"/>
          <w:lang w:val="ro-RO"/>
        </w:rPr>
        <w:t xml:space="preserve"> pe bunuri și servicii</w:t>
      </w:r>
      <w:r w:rsidRPr="000F5753">
        <w:rPr>
          <w:rFonts w:ascii="Arial" w:hAnsi="Arial" w:cs="Arial"/>
          <w:bCs/>
          <w:sz w:val="24"/>
          <w:szCs w:val="24"/>
          <w:lang w:val="ro-RO"/>
        </w:rPr>
        <w:t xml:space="preserve"> au scăzut cu 16,7% comparativ cu anul 2015, programul de încasări realizându-se în proporție de 60,4% datorită nerealizării veniturilor prevăzute </w:t>
      </w:r>
      <w:r w:rsidR="00EC6CA9">
        <w:rPr>
          <w:rFonts w:ascii="Arial" w:hAnsi="Arial" w:cs="Arial"/>
          <w:bCs/>
          <w:sz w:val="24"/>
          <w:szCs w:val="24"/>
          <w:lang w:val="ro-RO"/>
        </w:rPr>
        <w:t>la</w:t>
      </w:r>
      <w:r w:rsidRPr="000F5753">
        <w:rPr>
          <w:rFonts w:ascii="Arial" w:hAnsi="Arial" w:cs="Arial"/>
          <w:bCs/>
          <w:sz w:val="24"/>
          <w:szCs w:val="24"/>
          <w:lang w:val="ro-RO"/>
        </w:rPr>
        <w:t xml:space="preserve"> bugetul fondului național unic de sănătate, respectiv </w:t>
      </w:r>
      <w:r w:rsidR="0058779E" w:rsidRPr="000F5753">
        <w:rPr>
          <w:rFonts w:ascii="Arial" w:hAnsi="Arial" w:cs="Arial"/>
          <w:bCs/>
          <w:sz w:val="24"/>
          <w:szCs w:val="24"/>
          <w:lang w:val="ro-RO"/>
        </w:rPr>
        <w:t>contribuția</w:t>
      </w:r>
      <w:r w:rsidRPr="000F5753">
        <w:rPr>
          <w:rFonts w:ascii="Arial" w:hAnsi="Arial" w:cs="Arial"/>
          <w:bCs/>
          <w:sz w:val="24"/>
          <w:szCs w:val="24"/>
          <w:lang w:val="ro-RO"/>
        </w:rPr>
        <w:t xml:space="preserve"> trimestrială pentru finanțarea unor cheltuieli în domeniu </w:t>
      </w:r>
      <w:r w:rsidR="0058779E" w:rsidRPr="000F5753">
        <w:rPr>
          <w:rFonts w:ascii="Arial" w:hAnsi="Arial" w:cs="Arial"/>
          <w:bCs/>
          <w:sz w:val="24"/>
          <w:szCs w:val="24"/>
          <w:lang w:val="ro-RO"/>
        </w:rPr>
        <w:t>sănătății</w:t>
      </w:r>
      <w:r w:rsidRPr="000F5753">
        <w:rPr>
          <w:rFonts w:ascii="Arial" w:hAnsi="Arial" w:cs="Arial"/>
          <w:bCs/>
          <w:sz w:val="24"/>
          <w:szCs w:val="24"/>
          <w:lang w:val="ro-RO"/>
        </w:rPr>
        <w:t>,</w:t>
      </w:r>
      <w:r w:rsidR="0058779E">
        <w:rPr>
          <w:rFonts w:ascii="Arial" w:hAnsi="Arial" w:cs="Arial"/>
          <w:bCs/>
          <w:sz w:val="24"/>
          <w:szCs w:val="24"/>
          <w:lang w:val="ro-RO"/>
        </w:rPr>
        <w:t xml:space="preserve"> </w:t>
      </w:r>
      <w:r w:rsidRPr="000F5753">
        <w:rPr>
          <w:rFonts w:ascii="Arial" w:hAnsi="Arial" w:cs="Arial"/>
          <w:bCs/>
          <w:sz w:val="24"/>
          <w:szCs w:val="24"/>
          <w:lang w:val="ro-RO"/>
        </w:rPr>
        <w:t>(faț</w:t>
      </w:r>
      <w:r w:rsidR="0058779E">
        <w:rPr>
          <w:rFonts w:ascii="Arial" w:hAnsi="Arial" w:cs="Arial"/>
          <w:bCs/>
          <w:sz w:val="24"/>
          <w:szCs w:val="24"/>
          <w:lang w:val="ro-RO"/>
        </w:rPr>
        <w:t>ă de un nivel estimat de 2,8 miliarde</w:t>
      </w:r>
      <w:r w:rsidRPr="000F5753">
        <w:rPr>
          <w:rFonts w:ascii="Arial" w:hAnsi="Arial" w:cs="Arial"/>
          <w:bCs/>
          <w:sz w:val="24"/>
          <w:szCs w:val="24"/>
          <w:lang w:val="ro-RO"/>
        </w:rPr>
        <w:t xml:space="preserve"> le</w:t>
      </w:r>
      <w:r w:rsidR="0058779E">
        <w:rPr>
          <w:rFonts w:ascii="Arial" w:hAnsi="Arial" w:cs="Arial"/>
          <w:bCs/>
          <w:sz w:val="24"/>
          <w:szCs w:val="24"/>
          <w:lang w:val="ro-RO"/>
        </w:rPr>
        <w:t>i, au fost încasate doar 1,3 miliarde</w:t>
      </w:r>
      <w:r w:rsidRPr="000F5753">
        <w:rPr>
          <w:rFonts w:ascii="Arial" w:hAnsi="Arial" w:cs="Arial"/>
          <w:bCs/>
          <w:sz w:val="24"/>
          <w:szCs w:val="24"/>
          <w:lang w:val="ro-RO"/>
        </w:rPr>
        <w:t xml:space="preserve"> lei, cea mai mare nerealizare provenind din contribuția datorata pentru contractele cost-volum/cost-volum-rezultat). </w:t>
      </w:r>
    </w:p>
    <w:p w14:paraId="69F797CB" w14:textId="0FB7574E" w:rsidR="00793E44" w:rsidRPr="0051067E" w:rsidRDefault="00793E44" w:rsidP="000F5753">
      <w:pPr>
        <w:spacing w:after="120" w:line="276" w:lineRule="auto"/>
        <w:ind w:firstLine="709"/>
        <w:jc w:val="both"/>
        <w:rPr>
          <w:rFonts w:ascii="Arial" w:hAnsi="Arial" w:cs="Arial"/>
          <w:sz w:val="24"/>
          <w:szCs w:val="24"/>
          <w:lang w:val="ro-RO"/>
        </w:rPr>
      </w:pPr>
      <w:r w:rsidRPr="0051067E">
        <w:rPr>
          <w:rFonts w:ascii="Arial" w:hAnsi="Arial" w:cs="Arial"/>
          <w:sz w:val="24"/>
          <w:szCs w:val="24"/>
          <w:lang w:val="ro-RO"/>
        </w:rPr>
        <w:t xml:space="preserve">Diminuarea încasărilor față de anul anterior a fost influențată de asemenea și de nerealizările de la bugetul de stat determinate în principal de scăderea încasărilor din  impozitul pe veniturile suplimentare </w:t>
      </w:r>
      <w:r w:rsidR="0051067E" w:rsidRPr="0051067E">
        <w:rPr>
          <w:rFonts w:ascii="Arial" w:hAnsi="Arial" w:cs="Arial"/>
          <w:sz w:val="24"/>
          <w:szCs w:val="24"/>
          <w:lang w:val="ro-RO"/>
        </w:rPr>
        <w:t>obținute</w:t>
      </w:r>
      <w:r w:rsidRPr="0051067E">
        <w:rPr>
          <w:rFonts w:ascii="Arial" w:hAnsi="Arial" w:cs="Arial"/>
          <w:sz w:val="24"/>
          <w:szCs w:val="24"/>
          <w:lang w:val="ro-RO"/>
        </w:rPr>
        <w:t xml:space="preserve"> ca urmare a dereglementării prețurilor din sectorul gazelor naturale cu 18% (-0,14 mld. lei) pe fondul scăderii producției interne de gaze în anul 2016 față de anul 2015 (-12,5%)</w:t>
      </w:r>
      <w:r w:rsidRPr="0051067E">
        <w:rPr>
          <w:rFonts w:ascii="Arial" w:hAnsi="Arial" w:cs="Arial"/>
          <w:sz w:val="24"/>
          <w:szCs w:val="24"/>
          <w:vertAlign w:val="superscript"/>
          <w:lang w:val="ro-RO"/>
        </w:rPr>
        <w:footnoteReference w:id="9"/>
      </w:r>
      <w:r w:rsidRPr="0051067E">
        <w:rPr>
          <w:rFonts w:ascii="Arial" w:hAnsi="Arial" w:cs="Arial"/>
          <w:sz w:val="24"/>
          <w:szCs w:val="24"/>
          <w:lang w:val="ro-RO"/>
        </w:rPr>
        <w:t xml:space="preserve"> determinată de prețul de achiziție mai mic la gazele din import față de prețul de extracție intern al acestora </w:t>
      </w:r>
      <w:r w:rsidR="00050D8B" w:rsidRPr="0051067E">
        <w:rPr>
          <w:rFonts w:ascii="Arial" w:hAnsi="Arial" w:cs="Arial"/>
          <w:sz w:val="24"/>
          <w:szCs w:val="24"/>
          <w:lang w:val="ro-RO"/>
        </w:rPr>
        <w:t xml:space="preserve">fapt ce a </w:t>
      </w:r>
      <w:r w:rsidRPr="0051067E">
        <w:rPr>
          <w:rFonts w:ascii="Arial" w:hAnsi="Arial" w:cs="Arial"/>
          <w:sz w:val="24"/>
          <w:szCs w:val="24"/>
          <w:lang w:val="ro-RO"/>
        </w:rPr>
        <w:t>favorizat creșterea importurilor</w:t>
      </w:r>
      <w:r w:rsidR="0051067E">
        <w:rPr>
          <w:rFonts w:ascii="Arial" w:hAnsi="Arial" w:cs="Arial"/>
          <w:sz w:val="24"/>
          <w:szCs w:val="24"/>
          <w:lang w:val="ro-RO"/>
        </w:rPr>
        <w:t xml:space="preserve"> </w:t>
      </w:r>
      <w:r w:rsidRPr="0051067E">
        <w:rPr>
          <w:rFonts w:ascii="Arial" w:hAnsi="Arial" w:cs="Arial"/>
          <w:sz w:val="24"/>
          <w:szCs w:val="24"/>
          <w:lang w:val="ro-RO"/>
        </w:rPr>
        <w:t>(+729%).</w:t>
      </w:r>
    </w:p>
    <w:p w14:paraId="5A87417B" w14:textId="77777777" w:rsidR="00BA5E33"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taxele pe utilizarea bunurilor, autorizarea utilizării bunurilor sau pe desfășurarea de activități</w:t>
      </w:r>
      <w:r w:rsidRPr="000F5753">
        <w:rPr>
          <w:rFonts w:ascii="Arial" w:hAnsi="Arial" w:cs="Arial"/>
          <w:sz w:val="24"/>
          <w:szCs w:val="24"/>
          <w:lang w:val="ro-RO"/>
        </w:rPr>
        <w:t xml:space="preserve"> </w:t>
      </w:r>
      <w:r w:rsidR="00A5371F" w:rsidRPr="000F5753">
        <w:rPr>
          <w:rFonts w:ascii="Arial" w:hAnsi="Arial" w:cs="Arial"/>
          <w:sz w:val="24"/>
          <w:szCs w:val="24"/>
          <w:lang w:val="ro-RO"/>
        </w:rPr>
        <w:t>s-au redus</w:t>
      </w:r>
      <w:r w:rsidR="009736D5" w:rsidRPr="000F5753">
        <w:rPr>
          <w:rFonts w:ascii="Arial" w:hAnsi="Arial" w:cs="Arial"/>
          <w:sz w:val="24"/>
          <w:szCs w:val="24"/>
          <w:lang w:val="ro-RO"/>
        </w:rPr>
        <w:t>,</w:t>
      </w:r>
      <w:r w:rsidRPr="000F5753">
        <w:rPr>
          <w:rFonts w:ascii="Arial" w:hAnsi="Arial" w:cs="Arial"/>
          <w:sz w:val="24"/>
          <w:szCs w:val="24"/>
          <w:lang w:val="ro-RO"/>
        </w:rPr>
        <w:t xml:space="preserve"> comparativ cu anul anterior</w:t>
      </w:r>
      <w:r w:rsidR="009736D5" w:rsidRPr="000F5753">
        <w:rPr>
          <w:rFonts w:ascii="Arial" w:hAnsi="Arial" w:cs="Arial"/>
          <w:sz w:val="24"/>
          <w:szCs w:val="24"/>
          <w:lang w:val="ro-RO"/>
        </w:rPr>
        <w:t>,</w:t>
      </w:r>
      <w:r w:rsidRPr="000F5753">
        <w:rPr>
          <w:rFonts w:ascii="Arial" w:hAnsi="Arial" w:cs="Arial"/>
          <w:sz w:val="24"/>
          <w:szCs w:val="24"/>
          <w:lang w:val="ro-RO"/>
        </w:rPr>
        <w:t xml:space="preserve"> cu </w:t>
      </w:r>
      <w:r w:rsidR="00A5371F" w:rsidRPr="000F5753">
        <w:rPr>
          <w:rFonts w:ascii="Arial" w:hAnsi="Arial" w:cs="Arial"/>
          <w:sz w:val="24"/>
          <w:szCs w:val="24"/>
          <w:lang w:val="ro-RO"/>
        </w:rPr>
        <w:t>3,3</w:t>
      </w:r>
      <w:r w:rsidRPr="000F5753">
        <w:rPr>
          <w:rFonts w:ascii="Arial" w:hAnsi="Arial" w:cs="Arial"/>
          <w:sz w:val="24"/>
          <w:szCs w:val="24"/>
          <w:lang w:val="ro-RO"/>
        </w:rPr>
        <w:t>%,</w:t>
      </w:r>
      <w:r w:rsidR="00DF4D0D" w:rsidRPr="000F5753">
        <w:rPr>
          <w:rFonts w:ascii="Arial" w:hAnsi="Arial" w:cs="Arial"/>
          <w:sz w:val="24"/>
          <w:szCs w:val="24"/>
          <w:lang w:val="ro-RO"/>
        </w:rPr>
        <w:t xml:space="preserve"> în principal, </w:t>
      </w:r>
      <w:r w:rsidRPr="000F5753">
        <w:rPr>
          <w:rFonts w:ascii="Arial" w:hAnsi="Arial" w:cs="Arial"/>
          <w:sz w:val="24"/>
          <w:szCs w:val="24"/>
          <w:lang w:val="ro-RO"/>
        </w:rPr>
        <w:t xml:space="preserve">ca urmare a </w:t>
      </w:r>
      <w:r w:rsidR="00A5371F" w:rsidRPr="000F5753">
        <w:rPr>
          <w:rFonts w:ascii="Arial" w:hAnsi="Arial" w:cs="Arial"/>
          <w:sz w:val="24"/>
          <w:szCs w:val="24"/>
          <w:lang w:val="ro-RO"/>
        </w:rPr>
        <w:t xml:space="preserve">diminuării </w:t>
      </w:r>
      <w:r w:rsidRPr="000F5753">
        <w:rPr>
          <w:rFonts w:ascii="Arial" w:hAnsi="Arial" w:cs="Arial"/>
          <w:sz w:val="24"/>
          <w:szCs w:val="24"/>
          <w:lang w:val="ro-RO"/>
        </w:rPr>
        <w:t>încasărilor la bugetul de stat din taxele pe jocuri de noroc</w:t>
      </w:r>
      <w:r w:rsidR="00DF4D0D" w:rsidRPr="000F5753">
        <w:rPr>
          <w:rFonts w:ascii="Arial" w:hAnsi="Arial" w:cs="Arial"/>
          <w:sz w:val="24"/>
          <w:szCs w:val="24"/>
          <w:lang w:val="ro-RO"/>
        </w:rPr>
        <w:t>.</w:t>
      </w:r>
      <w:r w:rsidRPr="000F5753">
        <w:rPr>
          <w:rFonts w:ascii="Arial" w:hAnsi="Arial" w:cs="Arial"/>
          <w:sz w:val="24"/>
          <w:szCs w:val="24"/>
          <w:lang w:val="ro-RO"/>
        </w:rPr>
        <w:t xml:space="preserve"> </w:t>
      </w:r>
    </w:p>
    <w:p w14:paraId="11E7EA65" w14:textId="77777777" w:rsidR="00674710"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sz w:val="24"/>
          <w:szCs w:val="24"/>
          <w:lang w:val="ro-RO"/>
        </w:rPr>
        <w:t>impozitul pe comerțul exterior şi tranzacțiile internaționale</w:t>
      </w:r>
      <w:r w:rsidRPr="000F5753">
        <w:rPr>
          <w:rFonts w:ascii="Arial" w:hAnsi="Arial" w:cs="Arial"/>
          <w:sz w:val="24"/>
          <w:szCs w:val="24"/>
          <w:lang w:val="ro-RO"/>
        </w:rPr>
        <w:t xml:space="preserve"> au crescut cu </w:t>
      </w:r>
      <w:r w:rsidR="00DF4D0D" w:rsidRPr="000F5753">
        <w:rPr>
          <w:rFonts w:ascii="Arial" w:hAnsi="Arial" w:cs="Arial"/>
          <w:sz w:val="24"/>
          <w:szCs w:val="24"/>
          <w:lang w:val="ro-RO"/>
        </w:rPr>
        <w:t>8,2</w:t>
      </w:r>
      <w:r w:rsidRPr="000F5753">
        <w:rPr>
          <w:rFonts w:ascii="Arial" w:hAnsi="Arial" w:cs="Arial"/>
          <w:sz w:val="24"/>
          <w:szCs w:val="24"/>
          <w:lang w:val="ro-RO"/>
        </w:rPr>
        <w:t>%</w:t>
      </w:r>
      <w:r w:rsidR="00EC6CA9">
        <w:rPr>
          <w:rFonts w:ascii="Arial" w:hAnsi="Arial" w:cs="Arial"/>
          <w:sz w:val="24"/>
          <w:szCs w:val="24"/>
          <w:lang w:val="ro-RO"/>
        </w:rPr>
        <w:t>,</w:t>
      </w:r>
      <w:r w:rsidRPr="000F5753">
        <w:rPr>
          <w:rFonts w:ascii="Arial" w:hAnsi="Arial" w:cs="Arial"/>
          <w:sz w:val="24"/>
          <w:szCs w:val="24"/>
          <w:lang w:val="ro-RO"/>
        </w:rPr>
        <w:t xml:space="preserve"> comparativ aceeași perioadă a anului precedent</w:t>
      </w:r>
      <w:r w:rsidR="00EC6CA9">
        <w:rPr>
          <w:rFonts w:ascii="Arial" w:hAnsi="Arial" w:cs="Arial"/>
          <w:sz w:val="24"/>
          <w:szCs w:val="24"/>
          <w:lang w:val="ro-RO"/>
        </w:rPr>
        <w:t>,</w:t>
      </w:r>
      <w:r w:rsidRPr="000F5753">
        <w:rPr>
          <w:rFonts w:ascii="Arial" w:hAnsi="Arial" w:cs="Arial"/>
          <w:sz w:val="24"/>
          <w:szCs w:val="24"/>
          <w:lang w:val="ro-RO"/>
        </w:rPr>
        <w:t xml:space="preserve"> </w:t>
      </w:r>
      <w:r w:rsidR="00050D8B" w:rsidRPr="000F5753">
        <w:rPr>
          <w:rFonts w:ascii="Arial" w:hAnsi="Arial" w:cs="Arial"/>
          <w:sz w:val="24"/>
          <w:szCs w:val="24"/>
          <w:lang w:val="ro-RO"/>
        </w:rPr>
        <w:t>pe fondul</w:t>
      </w:r>
      <w:r w:rsidR="00DF4D0D" w:rsidRPr="000F5753">
        <w:rPr>
          <w:rFonts w:ascii="Arial" w:hAnsi="Arial" w:cs="Arial"/>
          <w:sz w:val="24"/>
          <w:szCs w:val="24"/>
          <w:lang w:val="ro-RO"/>
        </w:rPr>
        <w:t xml:space="preserve"> creșterii importurilor </w:t>
      </w:r>
      <w:r w:rsidRPr="000F5753">
        <w:rPr>
          <w:rFonts w:ascii="Arial" w:hAnsi="Arial" w:cs="Arial"/>
          <w:sz w:val="24"/>
          <w:szCs w:val="24"/>
          <w:lang w:val="ro-RO"/>
        </w:rPr>
        <w:t xml:space="preserve">din zona extra comunitară </w:t>
      </w:r>
      <w:r w:rsidR="00DF4D0D" w:rsidRPr="000F5753">
        <w:rPr>
          <w:rFonts w:ascii="Arial" w:hAnsi="Arial" w:cs="Arial"/>
          <w:sz w:val="24"/>
          <w:szCs w:val="24"/>
          <w:lang w:val="ro-RO"/>
        </w:rPr>
        <w:t>cu 8,1%.</w:t>
      </w:r>
    </w:p>
    <w:p w14:paraId="0917EEF3" w14:textId="079CF407" w:rsidR="00BA5E33"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Încasările din </w:t>
      </w:r>
      <w:r w:rsidRPr="000F5753">
        <w:rPr>
          <w:rFonts w:ascii="Arial" w:hAnsi="Arial" w:cs="Arial"/>
          <w:b/>
          <w:bCs/>
          <w:sz w:val="24"/>
          <w:szCs w:val="24"/>
          <w:lang w:val="ro-RO"/>
        </w:rPr>
        <w:t>contribuțiile de asigurări</w:t>
      </w:r>
      <w:r w:rsidRPr="000F5753">
        <w:rPr>
          <w:rFonts w:ascii="Arial" w:hAnsi="Arial" w:cs="Arial"/>
          <w:sz w:val="24"/>
          <w:szCs w:val="24"/>
          <w:lang w:val="ro-RO"/>
        </w:rPr>
        <w:t xml:space="preserve"> au crescut cu </w:t>
      </w:r>
      <w:r w:rsidR="00DF4D0D" w:rsidRPr="000F5753">
        <w:rPr>
          <w:rFonts w:ascii="Arial" w:hAnsi="Arial" w:cs="Arial"/>
          <w:sz w:val="24"/>
          <w:szCs w:val="24"/>
          <w:lang w:val="ro-RO"/>
        </w:rPr>
        <w:t>6,</w:t>
      </w:r>
      <w:r w:rsidR="00A90096">
        <w:rPr>
          <w:rFonts w:ascii="Arial" w:hAnsi="Arial" w:cs="Arial"/>
          <w:sz w:val="24"/>
          <w:szCs w:val="24"/>
          <w:lang w:val="ro-RO"/>
        </w:rPr>
        <w:t>3</w:t>
      </w:r>
      <w:r w:rsidRPr="000F5753">
        <w:rPr>
          <w:rFonts w:ascii="Arial" w:hAnsi="Arial" w:cs="Arial"/>
          <w:sz w:val="24"/>
          <w:szCs w:val="24"/>
          <w:lang w:val="ro-RO"/>
        </w:rPr>
        <w:t>%, pe fondul evoluției pozitive a numărului de salariați, a câștigului salarial mediu brut, a salariului minim</w:t>
      </w:r>
      <w:r w:rsidR="0051067E">
        <w:rPr>
          <w:rFonts w:ascii="Arial" w:hAnsi="Arial" w:cs="Arial"/>
          <w:sz w:val="24"/>
          <w:szCs w:val="24"/>
          <w:lang w:val="ro-RO"/>
        </w:rPr>
        <w:t>,</w:t>
      </w:r>
      <w:r w:rsidRPr="000F5753">
        <w:rPr>
          <w:rFonts w:ascii="Arial" w:hAnsi="Arial" w:cs="Arial"/>
          <w:sz w:val="24"/>
          <w:szCs w:val="24"/>
          <w:lang w:val="ro-RO"/>
        </w:rPr>
        <w:t xml:space="preserve"> precum și a </w:t>
      </w:r>
      <w:r w:rsidR="00DF4D0D" w:rsidRPr="000F5753">
        <w:rPr>
          <w:rFonts w:ascii="Arial" w:hAnsi="Arial" w:cs="Arial"/>
          <w:sz w:val="24"/>
          <w:szCs w:val="24"/>
          <w:lang w:val="ro-RO"/>
        </w:rPr>
        <w:t>majorărilor salariale acordate pentru unele categorii de salariați din domeniul bugetar</w:t>
      </w:r>
      <w:r w:rsidRPr="000F5753">
        <w:rPr>
          <w:rFonts w:ascii="Arial" w:hAnsi="Arial" w:cs="Arial"/>
          <w:sz w:val="24"/>
          <w:szCs w:val="24"/>
          <w:lang w:val="ro-RO"/>
        </w:rPr>
        <w:t xml:space="preserve">. </w:t>
      </w:r>
    </w:p>
    <w:p w14:paraId="763693FA" w14:textId="77777777" w:rsidR="00BA5E33" w:rsidRPr="000F5753" w:rsidRDefault="00BA5E33" w:rsidP="000F5753">
      <w:pPr>
        <w:spacing w:line="276" w:lineRule="auto"/>
        <w:ind w:firstLine="709"/>
        <w:jc w:val="both"/>
        <w:rPr>
          <w:rFonts w:ascii="Arial" w:hAnsi="Arial" w:cs="Arial"/>
          <w:i/>
          <w:iCs/>
          <w:sz w:val="24"/>
          <w:szCs w:val="24"/>
          <w:lang w:val="ro-RO"/>
        </w:rPr>
      </w:pPr>
      <w:r w:rsidRPr="000F5753">
        <w:rPr>
          <w:rFonts w:ascii="Arial" w:hAnsi="Arial" w:cs="Arial"/>
          <w:sz w:val="24"/>
          <w:szCs w:val="24"/>
          <w:lang w:val="ro-RO"/>
        </w:rPr>
        <w:t xml:space="preserve">Acestea au fost influențate negativ de creșterea în anul </w:t>
      </w:r>
      <w:r w:rsidR="00DF4D0D" w:rsidRPr="000F5753">
        <w:rPr>
          <w:rFonts w:ascii="Arial" w:hAnsi="Arial" w:cs="Arial"/>
          <w:sz w:val="24"/>
          <w:szCs w:val="24"/>
          <w:lang w:val="ro-RO"/>
        </w:rPr>
        <w:t xml:space="preserve">2016 </w:t>
      </w:r>
      <w:r w:rsidRPr="000F5753">
        <w:rPr>
          <w:rFonts w:ascii="Arial" w:hAnsi="Arial" w:cs="Arial"/>
          <w:sz w:val="24"/>
          <w:szCs w:val="24"/>
          <w:lang w:val="ro-RO"/>
        </w:rPr>
        <w:t>a cotei de contribuții aferentă fondurilor de pensii administrate privat cu 0,</w:t>
      </w:r>
      <w:r w:rsidR="00674710" w:rsidRPr="000F5753">
        <w:rPr>
          <w:rFonts w:ascii="Arial" w:hAnsi="Arial" w:cs="Arial"/>
          <w:sz w:val="24"/>
          <w:szCs w:val="24"/>
          <w:lang w:val="ro-RO"/>
        </w:rPr>
        <w:t>1</w:t>
      </w:r>
      <w:r w:rsidRPr="000F5753">
        <w:rPr>
          <w:rFonts w:ascii="Arial" w:hAnsi="Arial" w:cs="Arial"/>
          <w:sz w:val="24"/>
          <w:szCs w:val="24"/>
          <w:lang w:val="ro-RO"/>
        </w:rPr>
        <w:t xml:space="preserve"> puncte procentuale de la </w:t>
      </w:r>
      <w:r w:rsidR="00DF4D0D" w:rsidRPr="000F5753">
        <w:rPr>
          <w:rFonts w:ascii="Arial" w:hAnsi="Arial" w:cs="Arial"/>
          <w:sz w:val="24"/>
          <w:szCs w:val="24"/>
          <w:lang w:val="ro-RO"/>
        </w:rPr>
        <w:t>5</w:t>
      </w:r>
      <w:r w:rsidRPr="000F5753">
        <w:rPr>
          <w:rFonts w:ascii="Arial" w:hAnsi="Arial" w:cs="Arial"/>
          <w:sz w:val="24"/>
          <w:szCs w:val="24"/>
          <w:lang w:val="ro-RO"/>
        </w:rPr>
        <w:t>% la 5</w:t>
      </w:r>
      <w:r w:rsidR="00DF4D0D" w:rsidRPr="000F5753">
        <w:rPr>
          <w:rFonts w:ascii="Arial" w:hAnsi="Arial" w:cs="Arial"/>
          <w:sz w:val="24"/>
          <w:szCs w:val="24"/>
          <w:lang w:val="ro-RO"/>
        </w:rPr>
        <w:t>,1</w:t>
      </w:r>
      <w:r w:rsidRPr="000F5753">
        <w:rPr>
          <w:rFonts w:ascii="Arial" w:hAnsi="Arial" w:cs="Arial"/>
          <w:sz w:val="24"/>
          <w:szCs w:val="24"/>
          <w:lang w:val="ro-RO"/>
        </w:rPr>
        <w:t>%</w:t>
      </w:r>
      <w:r w:rsidRPr="000F5753">
        <w:rPr>
          <w:rFonts w:ascii="Arial" w:hAnsi="Arial" w:cs="Arial"/>
          <w:sz w:val="24"/>
          <w:szCs w:val="24"/>
          <w:vertAlign w:val="superscript"/>
          <w:lang w:val="ro-RO"/>
        </w:rPr>
        <w:footnoteReference w:id="10"/>
      </w:r>
      <w:r w:rsidR="008D27AC" w:rsidRPr="000F5753">
        <w:rPr>
          <w:rFonts w:ascii="Arial" w:hAnsi="Arial" w:cs="Arial"/>
          <w:sz w:val="24"/>
          <w:szCs w:val="24"/>
          <w:lang w:val="ro-RO"/>
        </w:rPr>
        <w:t>.</w:t>
      </w:r>
      <w:r w:rsidRPr="000F5753">
        <w:rPr>
          <w:rFonts w:ascii="Arial" w:hAnsi="Arial" w:cs="Arial"/>
          <w:sz w:val="24"/>
          <w:szCs w:val="24"/>
          <w:lang w:val="ro-RO"/>
        </w:rPr>
        <w:t xml:space="preserve"> </w:t>
      </w:r>
    </w:p>
    <w:p w14:paraId="26D7C466"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Comparativ cu anul </w:t>
      </w:r>
      <w:r w:rsidR="008D27AC" w:rsidRPr="000F5753">
        <w:rPr>
          <w:rFonts w:ascii="Arial" w:hAnsi="Arial" w:cs="Arial"/>
          <w:sz w:val="24"/>
          <w:szCs w:val="24"/>
          <w:lang w:val="ro-RO"/>
        </w:rPr>
        <w:t xml:space="preserve">2015 </w:t>
      </w:r>
      <w:r w:rsidRPr="000F5753">
        <w:rPr>
          <w:rFonts w:ascii="Arial" w:hAnsi="Arial" w:cs="Arial"/>
          <w:sz w:val="24"/>
          <w:szCs w:val="24"/>
          <w:lang w:val="ro-RO"/>
        </w:rPr>
        <w:t xml:space="preserve">s-au înregistrat creșteri la </w:t>
      </w:r>
      <w:r w:rsidR="008D27AC" w:rsidRPr="000F5753">
        <w:rPr>
          <w:rFonts w:ascii="Arial" w:hAnsi="Arial" w:cs="Arial"/>
          <w:sz w:val="24"/>
          <w:szCs w:val="24"/>
          <w:lang w:val="ro-RO"/>
        </w:rPr>
        <w:t xml:space="preserve">bugetul asigurărilor sociale de stat cu 2,1%, la </w:t>
      </w:r>
      <w:r w:rsidRPr="000F5753">
        <w:rPr>
          <w:rFonts w:ascii="Arial" w:hAnsi="Arial" w:cs="Arial"/>
          <w:sz w:val="24"/>
          <w:szCs w:val="24"/>
          <w:lang w:val="ro-RO"/>
        </w:rPr>
        <w:t>bugetul asigurărilor pentru șomaj cu 11,</w:t>
      </w:r>
      <w:r w:rsidR="008D27AC" w:rsidRPr="000F5753">
        <w:rPr>
          <w:rFonts w:ascii="Arial" w:hAnsi="Arial" w:cs="Arial"/>
          <w:sz w:val="24"/>
          <w:szCs w:val="24"/>
          <w:lang w:val="ro-RO"/>
        </w:rPr>
        <w:t>9</w:t>
      </w:r>
      <w:r w:rsidRPr="000F5753">
        <w:rPr>
          <w:rFonts w:ascii="Arial" w:hAnsi="Arial" w:cs="Arial"/>
          <w:sz w:val="24"/>
          <w:szCs w:val="24"/>
          <w:lang w:val="ro-RO"/>
        </w:rPr>
        <w:t xml:space="preserve">% și la bugetul fondului național unic de asigurări sociale de sănătate cu </w:t>
      </w:r>
      <w:r w:rsidR="008D27AC" w:rsidRPr="000F5753">
        <w:rPr>
          <w:rFonts w:ascii="Arial" w:hAnsi="Arial" w:cs="Arial"/>
          <w:sz w:val="24"/>
          <w:szCs w:val="24"/>
          <w:lang w:val="ro-RO"/>
        </w:rPr>
        <w:t>9,6</w:t>
      </w:r>
      <w:r w:rsidRPr="000F5753">
        <w:rPr>
          <w:rFonts w:ascii="Arial" w:hAnsi="Arial" w:cs="Arial"/>
          <w:sz w:val="24"/>
          <w:szCs w:val="24"/>
          <w:lang w:val="ro-RO"/>
        </w:rPr>
        <w:t>%</w:t>
      </w:r>
      <w:r w:rsidR="008D27AC" w:rsidRPr="000F5753">
        <w:rPr>
          <w:rFonts w:ascii="Arial" w:hAnsi="Arial" w:cs="Arial"/>
          <w:sz w:val="24"/>
          <w:szCs w:val="24"/>
          <w:lang w:val="ro-RO"/>
        </w:rPr>
        <w:t>.</w:t>
      </w:r>
      <w:r w:rsidRPr="000F5753">
        <w:rPr>
          <w:rFonts w:ascii="Arial" w:hAnsi="Arial" w:cs="Arial"/>
          <w:sz w:val="24"/>
          <w:szCs w:val="24"/>
          <w:lang w:val="ro-RO"/>
        </w:rPr>
        <w:t xml:space="preserve"> </w:t>
      </w:r>
    </w:p>
    <w:p w14:paraId="3E964A28" w14:textId="77777777" w:rsidR="00A90096" w:rsidRDefault="008D27AC" w:rsidP="00A90096">
      <w:pPr>
        <w:spacing w:line="276" w:lineRule="auto"/>
        <w:ind w:firstLine="709"/>
        <w:jc w:val="both"/>
        <w:rPr>
          <w:rFonts w:ascii="Arial" w:hAnsi="Arial" w:cs="Arial"/>
          <w:sz w:val="24"/>
          <w:szCs w:val="24"/>
          <w:lang w:val="ro-RO"/>
        </w:rPr>
      </w:pPr>
      <w:r w:rsidRPr="000F5753">
        <w:rPr>
          <w:rFonts w:ascii="Arial" w:hAnsi="Arial" w:cs="Arial"/>
          <w:sz w:val="24"/>
          <w:szCs w:val="24"/>
          <w:lang w:val="ro-RO"/>
        </w:rPr>
        <w:t>Încasările din contribuțiile de asigurări au fost superioare programului anual de încasări (+0,8%) în structură înregistrându-se creșteri în cazul bugetului asigurărilor sociale de stat</w:t>
      </w:r>
      <w:r w:rsidRPr="000F5753" w:rsidDel="00701EA6">
        <w:rPr>
          <w:rFonts w:ascii="Arial" w:hAnsi="Arial" w:cs="Arial"/>
          <w:sz w:val="24"/>
          <w:szCs w:val="24"/>
          <w:lang w:val="ro-RO"/>
        </w:rPr>
        <w:t xml:space="preserve"> </w:t>
      </w:r>
      <w:r w:rsidRPr="000F5753">
        <w:rPr>
          <w:rFonts w:ascii="Arial" w:hAnsi="Arial" w:cs="Arial"/>
          <w:sz w:val="24"/>
          <w:szCs w:val="24"/>
          <w:lang w:val="ro-RO"/>
        </w:rPr>
        <w:t>unde gradul de realizare a fost de 101,6%, bugetului asigurărilor pentru șomaj unde gradul de realizare a fost de 100,2%</w:t>
      </w:r>
      <w:r w:rsidR="00A90096">
        <w:rPr>
          <w:rFonts w:ascii="Arial" w:hAnsi="Arial" w:cs="Arial"/>
          <w:sz w:val="24"/>
          <w:szCs w:val="24"/>
          <w:lang w:val="ro-RO"/>
        </w:rPr>
        <w:t>,</w:t>
      </w:r>
      <w:r w:rsidRPr="000F5753">
        <w:rPr>
          <w:rFonts w:ascii="Arial" w:hAnsi="Arial" w:cs="Arial"/>
          <w:sz w:val="24"/>
          <w:szCs w:val="24"/>
          <w:lang w:val="ro-RO"/>
        </w:rPr>
        <w:t xml:space="preserve"> în timp ce în cazul bugetului fondului național unic de asigurări sociale de sănătate gradul de realizare a fost de 99,3%.</w:t>
      </w:r>
    </w:p>
    <w:p w14:paraId="26A7B6DA" w14:textId="77777777" w:rsidR="008D27AC" w:rsidRPr="000F5753" w:rsidRDefault="008D27AC" w:rsidP="00A90096">
      <w:pPr>
        <w:spacing w:before="120" w:line="276" w:lineRule="auto"/>
        <w:ind w:firstLine="709"/>
        <w:jc w:val="both"/>
        <w:rPr>
          <w:rFonts w:ascii="Arial" w:hAnsi="Arial" w:cs="Arial"/>
          <w:sz w:val="24"/>
          <w:szCs w:val="24"/>
          <w:lang w:val="ro-RO"/>
        </w:rPr>
      </w:pPr>
      <w:r w:rsidRPr="000F5753">
        <w:rPr>
          <w:rFonts w:ascii="Arial" w:hAnsi="Arial" w:cs="Arial"/>
          <w:b/>
          <w:bCs/>
          <w:sz w:val="24"/>
          <w:szCs w:val="24"/>
          <w:lang w:val="ro-RO"/>
        </w:rPr>
        <w:t>Veniturile nefiscale</w:t>
      </w:r>
      <w:r w:rsidRPr="000F5753">
        <w:rPr>
          <w:rFonts w:ascii="Arial" w:hAnsi="Arial" w:cs="Arial"/>
          <w:sz w:val="24"/>
          <w:szCs w:val="24"/>
          <w:lang w:val="ro-RO"/>
        </w:rPr>
        <w:t xml:space="preserve"> încasate în anul 2016 au totalizat </w:t>
      </w:r>
      <w:r w:rsidR="00674710" w:rsidRPr="000F5753">
        <w:rPr>
          <w:rFonts w:ascii="Arial" w:hAnsi="Arial" w:cs="Arial"/>
          <w:sz w:val="24"/>
          <w:szCs w:val="24"/>
          <w:lang w:val="ro-RO"/>
        </w:rPr>
        <w:t>18</w:t>
      </w:r>
      <w:r w:rsidR="009D2613" w:rsidRPr="000F5753">
        <w:rPr>
          <w:rFonts w:ascii="Arial" w:hAnsi="Arial" w:cs="Arial"/>
          <w:sz w:val="24"/>
          <w:szCs w:val="24"/>
          <w:lang w:val="ro-RO"/>
        </w:rPr>
        <w:t>,0</w:t>
      </w:r>
      <w:r w:rsidRPr="000F5753">
        <w:rPr>
          <w:rFonts w:ascii="Arial" w:hAnsi="Arial" w:cs="Arial"/>
          <w:sz w:val="24"/>
          <w:szCs w:val="24"/>
          <w:lang w:val="ro-RO"/>
        </w:rPr>
        <w:t xml:space="preserve"> mili</w:t>
      </w:r>
      <w:r w:rsidR="009D2613" w:rsidRPr="000F5753">
        <w:rPr>
          <w:rFonts w:ascii="Arial" w:hAnsi="Arial" w:cs="Arial"/>
          <w:sz w:val="24"/>
          <w:szCs w:val="24"/>
          <w:lang w:val="ro-RO"/>
        </w:rPr>
        <w:t>ard</w:t>
      </w:r>
      <w:r w:rsidRPr="000F5753">
        <w:rPr>
          <w:rFonts w:ascii="Arial" w:hAnsi="Arial" w:cs="Arial"/>
          <w:sz w:val="24"/>
          <w:szCs w:val="24"/>
          <w:lang w:val="ro-RO"/>
        </w:rPr>
        <w:t>e lei (2,4% din PIB) cu 7,</w:t>
      </w:r>
      <w:r w:rsidR="00A90096">
        <w:rPr>
          <w:rFonts w:ascii="Arial" w:hAnsi="Arial" w:cs="Arial"/>
          <w:sz w:val="24"/>
          <w:szCs w:val="24"/>
          <w:lang w:val="ro-RO"/>
        </w:rPr>
        <w:t>7</w:t>
      </w:r>
      <w:r w:rsidRPr="000F5753">
        <w:rPr>
          <w:rFonts w:ascii="Arial" w:hAnsi="Arial" w:cs="Arial"/>
          <w:sz w:val="24"/>
          <w:szCs w:val="24"/>
          <w:lang w:val="ro-RO"/>
        </w:rPr>
        <w:t xml:space="preserve">% mai mici comparativ cu încasările anului 2015. </w:t>
      </w:r>
    </w:p>
    <w:p w14:paraId="0B1E8644" w14:textId="77777777" w:rsidR="00050D8B" w:rsidRPr="000F5753" w:rsidRDefault="00BA5E33" w:rsidP="000F5753">
      <w:pPr>
        <w:spacing w:line="276" w:lineRule="auto"/>
        <w:ind w:firstLine="709"/>
        <w:jc w:val="both"/>
        <w:rPr>
          <w:rFonts w:ascii="Arial" w:hAnsi="Arial" w:cs="Arial"/>
          <w:sz w:val="24"/>
          <w:szCs w:val="24"/>
          <w:lang w:val="ro-RO"/>
        </w:rPr>
      </w:pPr>
      <w:r w:rsidRPr="000F5753">
        <w:rPr>
          <w:rFonts w:ascii="Arial" w:hAnsi="Arial" w:cs="Arial"/>
          <w:b/>
          <w:sz w:val="24"/>
          <w:szCs w:val="24"/>
          <w:lang w:val="ro-RO"/>
        </w:rPr>
        <w:t>Sumele primite de la Uniunea Europeană</w:t>
      </w:r>
      <w:r w:rsidRPr="000F5753">
        <w:rPr>
          <w:rFonts w:ascii="Arial" w:hAnsi="Arial" w:cs="Arial"/>
          <w:sz w:val="24"/>
          <w:szCs w:val="24"/>
          <w:lang w:val="ro-RO"/>
        </w:rPr>
        <w:t xml:space="preserve"> în contul plăților efectuate (inclusiv donațiile), în anul </w:t>
      </w:r>
      <w:r w:rsidR="00276011" w:rsidRPr="000F5753">
        <w:rPr>
          <w:rFonts w:ascii="Arial" w:hAnsi="Arial" w:cs="Arial"/>
          <w:sz w:val="24"/>
          <w:szCs w:val="24"/>
          <w:lang w:val="ro-RO"/>
        </w:rPr>
        <w:t>2016</w:t>
      </w:r>
      <w:r w:rsidRPr="000F5753">
        <w:rPr>
          <w:rFonts w:ascii="Arial" w:hAnsi="Arial" w:cs="Arial"/>
          <w:sz w:val="24"/>
          <w:szCs w:val="24"/>
          <w:lang w:val="ro-RO"/>
        </w:rPr>
        <w:t xml:space="preserve">, au fost în valoare de </w:t>
      </w:r>
      <w:r w:rsidR="00276011" w:rsidRPr="000F5753">
        <w:rPr>
          <w:rFonts w:ascii="Arial" w:hAnsi="Arial" w:cs="Arial"/>
          <w:sz w:val="24"/>
          <w:szCs w:val="24"/>
          <w:lang w:val="ro-RO"/>
        </w:rPr>
        <w:t>6,9</w:t>
      </w:r>
      <w:r w:rsidRPr="000F5753">
        <w:rPr>
          <w:rFonts w:ascii="Arial" w:hAnsi="Arial" w:cs="Arial"/>
          <w:sz w:val="24"/>
          <w:szCs w:val="24"/>
          <w:lang w:val="ro-RO"/>
        </w:rPr>
        <w:t xml:space="preserve"> miliarde lei, cu </w:t>
      </w:r>
      <w:r w:rsidR="00276011" w:rsidRPr="000F5753">
        <w:rPr>
          <w:rFonts w:ascii="Arial" w:hAnsi="Arial" w:cs="Arial"/>
          <w:sz w:val="24"/>
          <w:szCs w:val="24"/>
          <w:lang w:val="ro-RO"/>
        </w:rPr>
        <w:t>60,</w:t>
      </w:r>
      <w:r w:rsidR="00A90096">
        <w:rPr>
          <w:rFonts w:ascii="Arial" w:hAnsi="Arial" w:cs="Arial"/>
          <w:sz w:val="24"/>
          <w:szCs w:val="24"/>
          <w:lang w:val="ro-RO"/>
        </w:rPr>
        <w:t>2</w:t>
      </w:r>
      <w:r w:rsidRPr="000F5753">
        <w:rPr>
          <w:rFonts w:ascii="Arial" w:hAnsi="Arial" w:cs="Arial"/>
          <w:sz w:val="24"/>
          <w:szCs w:val="24"/>
          <w:lang w:val="ro-RO"/>
        </w:rPr>
        <w:t xml:space="preserve">% </w:t>
      </w:r>
      <w:r w:rsidR="00276011" w:rsidRPr="000F5753">
        <w:rPr>
          <w:rFonts w:ascii="Arial" w:hAnsi="Arial" w:cs="Arial"/>
          <w:sz w:val="24"/>
          <w:szCs w:val="24"/>
          <w:lang w:val="ro-RO"/>
        </w:rPr>
        <w:t>sub nivelul înregistrat în anul 2015</w:t>
      </w:r>
      <w:r w:rsidRPr="000F5753">
        <w:rPr>
          <w:rFonts w:ascii="Arial" w:hAnsi="Arial" w:cs="Arial"/>
          <w:sz w:val="24"/>
          <w:szCs w:val="24"/>
          <w:lang w:val="ro-RO"/>
        </w:rPr>
        <w:t xml:space="preserve">. </w:t>
      </w:r>
    </w:p>
    <w:p w14:paraId="2D11939B" w14:textId="77777777" w:rsidR="00674710" w:rsidRPr="000F5753" w:rsidRDefault="00BA5E33" w:rsidP="000F5753">
      <w:pPr>
        <w:spacing w:line="276" w:lineRule="auto"/>
        <w:ind w:firstLine="709"/>
        <w:jc w:val="both"/>
        <w:rPr>
          <w:rFonts w:ascii="Arial" w:hAnsi="Arial" w:cs="Arial"/>
          <w:sz w:val="24"/>
          <w:szCs w:val="24"/>
          <w:lang w:val="ro-RO"/>
        </w:rPr>
      </w:pPr>
      <w:r w:rsidRPr="000F5753">
        <w:rPr>
          <w:rFonts w:ascii="Arial" w:hAnsi="Arial" w:cs="Arial"/>
          <w:sz w:val="24"/>
          <w:szCs w:val="24"/>
          <w:lang w:val="ro-RO"/>
        </w:rPr>
        <w:t xml:space="preserve">De asemenea, ca raport în PIB, acestea au înregistrat o </w:t>
      </w:r>
      <w:r w:rsidR="00276011" w:rsidRPr="000F5753">
        <w:rPr>
          <w:rFonts w:ascii="Arial" w:hAnsi="Arial" w:cs="Arial"/>
          <w:sz w:val="24"/>
          <w:szCs w:val="24"/>
          <w:lang w:val="ro-RO"/>
        </w:rPr>
        <w:t xml:space="preserve">scădere </w:t>
      </w:r>
      <w:r w:rsidRPr="000F5753">
        <w:rPr>
          <w:rFonts w:ascii="Arial" w:hAnsi="Arial" w:cs="Arial"/>
          <w:sz w:val="24"/>
          <w:szCs w:val="24"/>
          <w:lang w:val="ro-RO"/>
        </w:rPr>
        <w:t xml:space="preserve">cu </w:t>
      </w:r>
      <w:r w:rsidR="00276011" w:rsidRPr="000F5753">
        <w:rPr>
          <w:rFonts w:ascii="Arial" w:hAnsi="Arial" w:cs="Arial"/>
          <w:sz w:val="24"/>
          <w:szCs w:val="24"/>
          <w:lang w:val="ro-RO"/>
        </w:rPr>
        <w:t>1,</w:t>
      </w:r>
      <w:r w:rsidR="00A90096">
        <w:rPr>
          <w:rFonts w:ascii="Arial" w:hAnsi="Arial" w:cs="Arial"/>
          <w:sz w:val="24"/>
          <w:szCs w:val="24"/>
          <w:lang w:val="ro-RO"/>
        </w:rPr>
        <w:t>6</w:t>
      </w:r>
      <w:r w:rsidRPr="000F5753">
        <w:rPr>
          <w:rFonts w:ascii="Arial" w:hAnsi="Arial" w:cs="Arial"/>
          <w:sz w:val="24"/>
          <w:szCs w:val="24"/>
          <w:lang w:val="ro-RO"/>
        </w:rPr>
        <w:t xml:space="preserve"> puncte procentuale de la </w:t>
      </w:r>
      <w:r w:rsidR="00276011" w:rsidRPr="000F5753">
        <w:rPr>
          <w:rFonts w:ascii="Arial" w:hAnsi="Arial" w:cs="Arial"/>
          <w:sz w:val="24"/>
          <w:szCs w:val="24"/>
          <w:lang w:val="ro-RO"/>
        </w:rPr>
        <w:t>2,</w:t>
      </w:r>
      <w:r w:rsidR="00A90096">
        <w:rPr>
          <w:rFonts w:ascii="Arial" w:hAnsi="Arial" w:cs="Arial"/>
          <w:sz w:val="24"/>
          <w:szCs w:val="24"/>
          <w:lang w:val="ro-RO"/>
        </w:rPr>
        <w:t>5</w:t>
      </w:r>
      <w:r w:rsidRPr="000F5753">
        <w:rPr>
          <w:rFonts w:ascii="Arial" w:hAnsi="Arial" w:cs="Arial"/>
          <w:sz w:val="24"/>
          <w:szCs w:val="24"/>
          <w:lang w:val="ro-RO"/>
        </w:rPr>
        <w:t xml:space="preserve">% în anul </w:t>
      </w:r>
      <w:r w:rsidR="00276011" w:rsidRPr="000F5753">
        <w:rPr>
          <w:rFonts w:ascii="Arial" w:hAnsi="Arial" w:cs="Arial"/>
          <w:sz w:val="24"/>
          <w:szCs w:val="24"/>
          <w:lang w:val="ro-RO"/>
        </w:rPr>
        <w:t xml:space="preserve">2015 </w:t>
      </w:r>
      <w:r w:rsidRPr="000F5753">
        <w:rPr>
          <w:rFonts w:ascii="Arial" w:hAnsi="Arial" w:cs="Arial"/>
          <w:sz w:val="24"/>
          <w:szCs w:val="24"/>
          <w:lang w:val="ro-RO"/>
        </w:rPr>
        <w:t xml:space="preserve">la </w:t>
      </w:r>
      <w:r w:rsidR="00276011" w:rsidRPr="000F5753">
        <w:rPr>
          <w:rFonts w:ascii="Arial" w:hAnsi="Arial" w:cs="Arial"/>
          <w:sz w:val="24"/>
          <w:szCs w:val="24"/>
          <w:lang w:val="ro-RO"/>
        </w:rPr>
        <w:t>0,9</w:t>
      </w:r>
      <w:r w:rsidRPr="000F5753">
        <w:rPr>
          <w:rFonts w:ascii="Arial" w:hAnsi="Arial" w:cs="Arial"/>
          <w:sz w:val="24"/>
          <w:szCs w:val="24"/>
          <w:lang w:val="ro-RO"/>
        </w:rPr>
        <w:t xml:space="preserve">% în anul </w:t>
      </w:r>
      <w:r w:rsidR="00276011" w:rsidRPr="000F5753">
        <w:rPr>
          <w:rFonts w:ascii="Arial" w:hAnsi="Arial" w:cs="Arial"/>
          <w:sz w:val="24"/>
          <w:szCs w:val="24"/>
          <w:lang w:val="ro-RO"/>
        </w:rPr>
        <w:t>2016</w:t>
      </w:r>
      <w:r w:rsidRPr="000F5753">
        <w:rPr>
          <w:rFonts w:ascii="Arial" w:hAnsi="Arial" w:cs="Arial"/>
          <w:sz w:val="24"/>
          <w:szCs w:val="24"/>
          <w:lang w:val="ro-RO"/>
        </w:rPr>
        <w:t>.</w:t>
      </w:r>
    </w:p>
    <w:p w14:paraId="16585DEE" w14:textId="77777777" w:rsidR="00276011" w:rsidRPr="000F5753" w:rsidRDefault="00276011" w:rsidP="000F5753">
      <w:pPr>
        <w:spacing w:line="276" w:lineRule="auto"/>
        <w:ind w:firstLine="709"/>
        <w:jc w:val="both"/>
        <w:rPr>
          <w:rFonts w:ascii="Arial" w:hAnsi="Arial" w:cs="Arial"/>
          <w:sz w:val="24"/>
          <w:szCs w:val="24"/>
          <w:lang w:val="ro-RO"/>
        </w:rPr>
      </w:pPr>
      <w:r w:rsidRPr="000F5753">
        <w:rPr>
          <w:rFonts w:ascii="Arial" w:hAnsi="Arial" w:cs="Arial"/>
          <w:sz w:val="24"/>
          <w:szCs w:val="24"/>
          <w:lang w:val="ro-RO"/>
        </w:rPr>
        <w:t>Diminuarea sumelor primite de la Uniunea Europeană comparativ cu anul anterior s-a datorat faptului că perioada de eligibilitate a proiectelor cu finanțare din fonduri eur</w:t>
      </w:r>
      <w:r w:rsidR="00050D8B" w:rsidRPr="000F5753">
        <w:rPr>
          <w:rFonts w:ascii="Arial" w:hAnsi="Arial" w:cs="Arial"/>
          <w:sz w:val="24"/>
          <w:szCs w:val="24"/>
          <w:lang w:val="ro-RO"/>
        </w:rPr>
        <w:t>opene din cadrul financiar 2007-</w:t>
      </w:r>
      <w:r w:rsidRPr="000F5753">
        <w:rPr>
          <w:rFonts w:ascii="Arial" w:hAnsi="Arial" w:cs="Arial"/>
          <w:sz w:val="24"/>
          <w:szCs w:val="24"/>
          <w:lang w:val="ro-RO"/>
        </w:rPr>
        <w:t xml:space="preserve">2013 s-a încheiat în anul 2015 și execuția acestora a fost reflectată până la sfârșitul anului 2015 iar demararea proiectelor cu finanțare din fonduri </w:t>
      </w:r>
      <w:r w:rsidR="00674710" w:rsidRPr="000F5753">
        <w:rPr>
          <w:rFonts w:ascii="Arial" w:hAnsi="Arial" w:cs="Arial"/>
          <w:sz w:val="24"/>
          <w:szCs w:val="24"/>
          <w:lang w:val="ro-RO"/>
        </w:rPr>
        <w:t>externe nerambursabile</w:t>
      </w:r>
      <w:r w:rsidRPr="000F5753">
        <w:rPr>
          <w:rFonts w:ascii="Arial" w:hAnsi="Arial" w:cs="Arial"/>
          <w:sz w:val="24"/>
          <w:szCs w:val="24"/>
          <w:lang w:val="ro-RO"/>
        </w:rPr>
        <w:t xml:space="preserve"> din cadrul financiar 2014 – 2020 </w:t>
      </w:r>
      <w:r w:rsidR="00050D8B" w:rsidRPr="000F5753">
        <w:rPr>
          <w:rFonts w:ascii="Arial" w:hAnsi="Arial" w:cs="Arial"/>
          <w:sz w:val="24"/>
          <w:szCs w:val="24"/>
          <w:lang w:val="ro-RO"/>
        </w:rPr>
        <w:t>a fost</w:t>
      </w:r>
      <w:r w:rsidRPr="000F5753">
        <w:rPr>
          <w:rFonts w:ascii="Arial" w:hAnsi="Arial" w:cs="Arial"/>
          <w:sz w:val="24"/>
          <w:szCs w:val="24"/>
          <w:lang w:val="ro-RO"/>
        </w:rPr>
        <w:t xml:space="preserve"> încă în faza de debut și ca urmare rambursările de sume de către Uniunea Europeană se așteaptă a fi mai consistente în anii următori pe măsură ce proiectele în cauză vor fi într-o fază de execuție mai avansată.</w:t>
      </w:r>
    </w:p>
    <w:p w14:paraId="544CFA5A" w14:textId="77777777" w:rsidR="003E2894" w:rsidRPr="000F5753" w:rsidRDefault="003E2894" w:rsidP="000F5753">
      <w:pPr>
        <w:spacing w:line="276" w:lineRule="auto"/>
        <w:ind w:firstLine="708"/>
        <w:jc w:val="both"/>
        <w:rPr>
          <w:rFonts w:ascii="Arial" w:hAnsi="Arial" w:cs="Arial"/>
          <w:sz w:val="24"/>
          <w:szCs w:val="24"/>
          <w:lang w:val="ro-RO"/>
        </w:rPr>
      </w:pPr>
    </w:p>
    <w:p w14:paraId="282D2444" w14:textId="77777777" w:rsidR="00BA5E33" w:rsidRPr="000F5753" w:rsidRDefault="00BA5E33" w:rsidP="000F5753">
      <w:pPr>
        <w:spacing w:line="276" w:lineRule="auto"/>
        <w:ind w:firstLine="708"/>
        <w:jc w:val="both"/>
        <w:rPr>
          <w:rFonts w:ascii="Arial" w:hAnsi="Arial" w:cs="Arial"/>
          <w:sz w:val="24"/>
          <w:szCs w:val="24"/>
          <w:lang w:val="ro-RO"/>
        </w:rPr>
      </w:pPr>
    </w:p>
    <w:p w14:paraId="66D508D0" w14:textId="77777777" w:rsidR="00BA5E33" w:rsidRDefault="00BA5E33" w:rsidP="000F5753">
      <w:pPr>
        <w:spacing w:line="276" w:lineRule="auto"/>
        <w:jc w:val="both"/>
        <w:rPr>
          <w:rFonts w:ascii="Arial" w:hAnsi="Arial" w:cs="Arial"/>
          <w:b/>
          <w:bCs/>
          <w:sz w:val="24"/>
          <w:szCs w:val="24"/>
          <w:lang w:val="ro-RO"/>
        </w:rPr>
      </w:pPr>
      <w:r w:rsidRPr="000F5753">
        <w:rPr>
          <w:rFonts w:ascii="Arial" w:hAnsi="Arial" w:cs="Arial"/>
          <w:b/>
          <w:bCs/>
          <w:sz w:val="24"/>
          <w:szCs w:val="24"/>
          <w:lang w:val="ro-RO"/>
        </w:rPr>
        <w:t>III.3.1.2 Cheltuielile bugetului general consolidat</w:t>
      </w:r>
    </w:p>
    <w:p w14:paraId="15BFF1AD" w14:textId="77777777" w:rsidR="003E2894" w:rsidRPr="000F5753" w:rsidRDefault="003E2894" w:rsidP="000F5753">
      <w:pPr>
        <w:spacing w:line="276" w:lineRule="auto"/>
        <w:jc w:val="both"/>
        <w:rPr>
          <w:rFonts w:ascii="Arial" w:hAnsi="Arial" w:cs="Arial"/>
          <w:b/>
          <w:bCs/>
          <w:sz w:val="24"/>
          <w:szCs w:val="24"/>
          <w:lang w:val="ro-RO"/>
        </w:rPr>
      </w:pPr>
    </w:p>
    <w:p w14:paraId="7FA732B7" w14:textId="77777777" w:rsidR="00BA5E33" w:rsidRPr="000F5753" w:rsidRDefault="00BA5E33" w:rsidP="000F5753">
      <w:pPr>
        <w:spacing w:line="276" w:lineRule="auto"/>
        <w:ind w:firstLine="624"/>
        <w:jc w:val="both"/>
        <w:rPr>
          <w:rFonts w:ascii="Arial" w:hAnsi="Arial" w:cs="Arial"/>
          <w:b/>
          <w:bCs/>
          <w:sz w:val="24"/>
          <w:szCs w:val="24"/>
          <w:lang w:val="ro-RO"/>
        </w:rPr>
      </w:pPr>
    </w:p>
    <w:p w14:paraId="4C519183" w14:textId="77777777" w:rsidR="00BA5E33" w:rsidRDefault="00BA5E33" w:rsidP="003E2894">
      <w:pPr>
        <w:spacing w:before="120" w:line="276" w:lineRule="auto"/>
        <w:ind w:firstLine="624"/>
        <w:jc w:val="both"/>
        <w:rPr>
          <w:rFonts w:ascii="Arial" w:hAnsi="Arial" w:cs="Arial"/>
          <w:sz w:val="24"/>
          <w:szCs w:val="24"/>
          <w:lang w:val="ro-RO"/>
        </w:rPr>
      </w:pPr>
      <w:r w:rsidRPr="000F5753">
        <w:rPr>
          <w:rFonts w:ascii="Arial" w:hAnsi="Arial" w:cs="Arial"/>
          <w:b/>
          <w:bCs/>
          <w:sz w:val="24"/>
          <w:szCs w:val="24"/>
          <w:lang w:val="ro-RO"/>
        </w:rPr>
        <w:t xml:space="preserve">Cheltuielile bugetului general consolidat </w:t>
      </w:r>
      <w:r w:rsidRPr="000F5753">
        <w:rPr>
          <w:rFonts w:ascii="Arial" w:hAnsi="Arial" w:cs="Arial"/>
          <w:sz w:val="24"/>
          <w:szCs w:val="24"/>
          <w:lang w:val="ro-RO"/>
        </w:rPr>
        <w:t xml:space="preserve">au totalizat, în anul </w:t>
      </w:r>
      <w:r w:rsidR="000D1860" w:rsidRPr="000F5753">
        <w:rPr>
          <w:rFonts w:ascii="Arial" w:hAnsi="Arial" w:cs="Arial"/>
          <w:sz w:val="24"/>
          <w:szCs w:val="24"/>
          <w:lang w:val="ro-RO"/>
        </w:rPr>
        <w:t>2016</w:t>
      </w:r>
      <w:r w:rsidRPr="000F5753">
        <w:rPr>
          <w:rFonts w:ascii="Arial" w:hAnsi="Arial" w:cs="Arial"/>
          <w:sz w:val="24"/>
          <w:szCs w:val="24"/>
          <w:lang w:val="ro-RO"/>
        </w:rPr>
        <w:t xml:space="preserve">, </w:t>
      </w:r>
      <w:r w:rsidR="00674710" w:rsidRPr="000F5753">
        <w:rPr>
          <w:rFonts w:ascii="Arial" w:hAnsi="Arial" w:cs="Arial"/>
          <w:sz w:val="24"/>
          <w:szCs w:val="24"/>
          <w:lang w:val="ro-RO"/>
        </w:rPr>
        <w:t>242</w:t>
      </w:r>
      <w:r w:rsidR="00050D8B" w:rsidRPr="000F5753">
        <w:rPr>
          <w:rFonts w:ascii="Arial" w:hAnsi="Arial" w:cs="Arial"/>
          <w:sz w:val="24"/>
          <w:szCs w:val="24"/>
          <w:lang w:val="ro-RO"/>
        </w:rPr>
        <w:t>,2</w:t>
      </w:r>
      <w:r w:rsidR="00674710" w:rsidRPr="000F5753">
        <w:rPr>
          <w:rFonts w:ascii="Arial" w:hAnsi="Arial" w:cs="Arial"/>
          <w:sz w:val="24"/>
          <w:szCs w:val="24"/>
          <w:lang w:val="ro-RO"/>
        </w:rPr>
        <w:t xml:space="preserve"> mili</w:t>
      </w:r>
      <w:r w:rsidR="00050D8B" w:rsidRPr="000F5753">
        <w:rPr>
          <w:rFonts w:ascii="Arial" w:hAnsi="Arial" w:cs="Arial"/>
          <w:sz w:val="24"/>
          <w:szCs w:val="24"/>
          <w:lang w:val="ro-RO"/>
        </w:rPr>
        <w:t>arde</w:t>
      </w:r>
      <w:r w:rsidR="00674710" w:rsidRPr="000F5753">
        <w:rPr>
          <w:rFonts w:ascii="Arial" w:hAnsi="Arial" w:cs="Arial"/>
          <w:sz w:val="24"/>
          <w:szCs w:val="24"/>
          <w:lang w:val="ro-RO"/>
        </w:rPr>
        <w:t xml:space="preserve"> lei</w:t>
      </w:r>
      <w:r w:rsidRPr="000F5753">
        <w:rPr>
          <w:rFonts w:ascii="Arial" w:hAnsi="Arial" w:cs="Arial"/>
          <w:sz w:val="24"/>
          <w:szCs w:val="24"/>
          <w:lang w:val="ro-RO"/>
        </w:rPr>
        <w:t xml:space="preserve">, ceea ce reprezintă </w:t>
      </w:r>
      <w:r w:rsidR="005F0DC3" w:rsidRPr="000F5753">
        <w:rPr>
          <w:rFonts w:ascii="Arial" w:hAnsi="Arial" w:cs="Arial"/>
          <w:sz w:val="24"/>
          <w:szCs w:val="24"/>
          <w:lang w:val="ro-RO"/>
        </w:rPr>
        <w:t>31,8</w:t>
      </w:r>
      <w:r w:rsidRPr="000F5753">
        <w:rPr>
          <w:rFonts w:ascii="Arial" w:hAnsi="Arial" w:cs="Arial"/>
          <w:sz w:val="24"/>
          <w:szCs w:val="24"/>
          <w:lang w:val="ro-RO"/>
        </w:rPr>
        <w:t xml:space="preserve">% din PIB şi un grad de realizare față de nivelul prevăzut de </w:t>
      </w:r>
      <w:r w:rsidR="005F0DC3" w:rsidRPr="000F5753">
        <w:rPr>
          <w:rFonts w:ascii="Arial" w:hAnsi="Arial" w:cs="Arial"/>
          <w:sz w:val="24"/>
          <w:szCs w:val="24"/>
          <w:lang w:val="ro-RO"/>
        </w:rPr>
        <w:t>94,5</w:t>
      </w:r>
      <w:r w:rsidRPr="000F5753">
        <w:rPr>
          <w:rFonts w:ascii="Arial" w:hAnsi="Arial" w:cs="Arial"/>
          <w:sz w:val="24"/>
          <w:szCs w:val="24"/>
          <w:lang w:val="ro-RO"/>
        </w:rPr>
        <w:t>%.</w:t>
      </w:r>
    </w:p>
    <w:p w14:paraId="70483251" w14:textId="77777777" w:rsidR="00082517" w:rsidRDefault="00082517" w:rsidP="003E2894">
      <w:pPr>
        <w:spacing w:before="120" w:line="276" w:lineRule="auto"/>
        <w:ind w:firstLine="624"/>
        <w:jc w:val="both"/>
        <w:rPr>
          <w:rFonts w:ascii="Arial" w:hAnsi="Arial" w:cs="Arial"/>
          <w:sz w:val="24"/>
          <w:szCs w:val="24"/>
          <w:lang w:val="ro-RO"/>
        </w:rPr>
      </w:pPr>
    </w:p>
    <w:p w14:paraId="1CBF4490" w14:textId="77777777" w:rsidR="00082517" w:rsidRDefault="00720BF8" w:rsidP="00082517">
      <w:pPr>
        <w:spacing w:before="120" w:line="276" w:lineRule="auto"/>
        <w:jc w:val="both"/>
        <w:rPr>
          <w:rFonts w:ascii="Arial" w:hAnsi="Arial" w:cs="Arial"/>
          <w:sz w:val="24"/>
          <w:szCs w:val="24"/>
          <w:lang w:val="ro-RO"/>
        </w:rPr>
      </w:pPr>
      <w:r>
        <w:rPr>
          <w:rFonts w:ascii="Arial" w:hAnsi="Arial" w:cs="Arial"/>
          <w:noProof/>
          <w:sz w:val="24"/>
          <w:szCs w:val="24"/>
          <w:lang w:val="ro-RO" w:eastAsia="ro-RO"/>
        </w:rPr>
        <w:drawing>
          <wp:inline distT="0" distB="0" distL="0" distR="0" wp14:anchorId="08836E50" wp14:editId="352BB407">
            <wp:extent cx="6097905" cy="3360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7905" cy="3360420"/>
                    </a:xfrm>
                    <a:prstGeom prst="rect">
                      <a:avLst/>
                    </a:prstGeom>
                    <a:noFill/>
                  </pic:spPr>
                </pic:pic>
              </a:graphicData>
            </a:graphic>
          </wp:inline>
        </w:drawing>
      </w:r>
    </w:p>
    <w:p w14:paraId="70B61AF5" w14:textId="77777777" w:rsidR="00082517" w:rsidRDefault="00082517" w:rsidP="003E2894">
      <w:pPr>
        <w:spacing w:before="120" w:line="276" w:lineRule="auto"/>
        <w:ind w:firstLine="624"/>
        <w:jc w:val="both"/>
        <w:rPr>
          <w:rFonts w:ascii="Arial" w:hAnsi="Arial" w:cs="Arial"/>
          <w:sz w:val="24"/>
          <w:szCs w:val="24"/>
          <w:lang w:val="ro-RO"/>
        </w:rPr>
      </w:pPr>
    </w:p>
    <w:p w14:paraId="15351042" w14:textId="77777777" w:rsidR="00BA5E33" w:rsidRPr="000F5753" w:rsidRDefault="00BA5E33" w:rsidP="003E2894">
      <w:pPr>
        <w:spacing w:before="120" w:line="276" w:lineRule="auto"/>
        <w:ind w:right="6" w:firstLine="720"/>
        <w:jc w:val="both"/>
        <w:rPr>
          <w:rFonts w:ascii="Arial" w:hAnsi="Arial" w:cs="Arial"/>
          <w:b/>
          <w:bCs/>
          <w:sz w:val="24"/>
          <w:szCs w:val="24"/>
          <w:lang w:val="ro-RO"/>
        </w:rPr>
      </w:pPr>
      <w:r w:rsidRPr="000F5753">
        <w:rPr>
          <w:rFonts w:ascii="Arial" w:hAnsi="Arial" w:cs="Arial"/>
          <w:sz w:val="24"/>
          <w:szCs w:val="24"/>
          <w:lang w:val="ro-RO"/>
        </w:rPr>
        <w:t xml:space="preserve">Din punct de vedere al gradului de realizare al programului anual, principalele categorii de cheltuieli bugetare au înregistrat următoarele evoluții: </w:t>
      </w:r>
      <w:r w:rsidRPr="000F5753">
        <w:rPr>
          <w:rFonts w:ascii="Arial" w:hAnsi="Arial" w:cs="Arial"/>
          <w:b/>
          <w:bCs/>
          <w:sz w:val="24"/>
          <w:szCs w:val="24"/>
          <w:lang w:val="ro-RO"/>
        </w:rPr>
        <w:t xml:space="preserve">cheltuielile de personal </w:t>
      </w:r>
      <w:r w:rsidR="005F0DC3" w:rsidRPr="000F5753">
        <w:rPr>
          <w:rFonts w:ascii="Arial" w:hAnsi="Arial" w:cs="Arial"/>
          <w:b/>
          <w:bCs/>
          <w:sz w:val="24"/>
          <w:szCs w:val="24"/>
          <w:lang w:val="ro-RO"/>
        </w:rPr>
        <w:t>97,3</w:t>
      </w:r>
      <w:r w:rsidRPr="000F5753">
        <w:rPr>
          <w:rFonts w:ascii="Arial" w:hAnsi="Arial" w:cs="Arial"/>
          <w:b/>
          <w:bCs/>
          <w:sz w:val="24"/>
          <w:szCs w:val="24"/>
          <w:lang w:val="ro-RO"/>
        </w:rPr>
        <w:t xml:space="preserve">%, cheltuielile cu bunuri şi servicii </w:t>
      </w:r>
      <w:r w:rsidR="005F0DC3" w:rsidRPr="000F5753">
        <w:rPr>
          <w:rFonts w:ascii="Arial" w:hAnsi="Arial" w:cs="Arial"/>
          <w:b/>
          <w:bCs/>
          <w:sz w:val="24"/>
          <w:szCs w:val="24"/>
          <w:lang w:val="ro-RO"/>
        </w:rPr>
        <w:t>95,</w:t>
      </w:r>
      <w:r w:rsidR="0041069D">
        <w:rPr>
          <w:rFonts w:ascii="Arial" w:hAnsi="Arial" w:cs="Arial"/>
          <w:b/>
          <w:bCs/>
          <w:sz w:val="24"/>
          <w:szCs w:val="24"/>
          <w:lang w:val="ro-RO"/>
        </w:rPr>
        <w:t>0</w:t>
      </w:r>
      <w:r w:rsidRPr="000F5753">
        <w:rPr>
          <w:rFonts w:ascii="Arial" w:hAnsi="Arial" w:cs="Arial"/>
          <w:b/>
          <w:bCs/>
          <w:sz w:val="24"/>
          <w:szCs w:val="24"/>
          <w:lang w:val="ro-RO"/>
        </w:rPr>
        <w:t xml:space="preserve">%, cheltuielile cu dobânzile </w:t>
      </w:r>
      <w:r w:rsidR="005F0DC3" w:rsidRPr="000F5753">
        <w:rPr>
          <w:rFonts w:ascii="Arial" w:hAnsi="Arial" w:cs="Arial"/>
          <w:b/>
          <w:bCs/>
          <w:sz w:val="24"/>
          <w:szCs w:val="24"/>
          <w:lang w:val="ro-RO"/>
        </w:rPr>
        <w:t>94,1</w:t>
      </w:r>
      <w:r w:rsidRPr="000F5753">
        <w:rPr>
          <w:rFonts w:ascii="Arial" w:hAnsi="Arial" w:cs="Arial"/>
          <w:b/>
          <w:bCs/>
          <w:sz w:val="24"/>
          <w:szCs w:val="24"/>
          <w:lang w:val="ro-RO"/>
        </w:rPr>
        <w:t xml:space="preserve">%, cheltuielile cu subvențiile </w:t>
      </w:r>
      <w:r w:rsidR="005F0DC3" w:rsidRPr="000F5753">
        <w:rPr>
          <w:rFonts w:ascii="Arial" w:hAnsi="Arial" w:cs="Arial"/>
          <w:b/>
          <w:bCs/>
          <w:sz w:val="24"/>
          <w:szCs w:val="24"/>
          <w:lang w:val="ro-RO"/>
        </w:rPr>
        <w:t>95,3</w:t>
      </w:r>
      <w:r w:rsidRPr="000F5753">
        <w:rPr>
          <w:rFonts w:ascii="Arial" w:hAnsi="Arial" w:cs="Arial"/>
          <w:b/>
          <w:bCs/>
          <w:sz w:val="24"/>
          <w:szCs w:val="24"/>
          <w:lang w:val="ro-RO"/>
        </w:rPr>
        <w:t xml:space="preserve">%, cheltuielile cu asistența socială </w:t>
      </w:r>
      <w:r w:rsidR="005F0DC3" w:rsidRPr="000F5753">
        <w:rPr>
          <w:rFonts w:ascii="Arial" w:hAnsi="Arial" w:cs="Arial"/>
          <w:b/>
          <w:bCs/>
          <w:sz w:val="24"/>
          <w:szCs w:val="24"/>
          <w:lang w:val="ro-RO"/>
        </w:rPr>
        <w:t>99,9</w:t>
      </w:r>
      <w:r w:rsidRPr="000F5753">
        <w:rPr>
          <w:rFonts w:ascii="Arial" w:hAnsi="Arial" w:cs="Arial"/>
          <w:b/>
          <w:bCs/>
          <w:sz w:val="24"/>
          <w:szCs w:val="24"/>
          <w:lang w:val="ro-RO"/>
        </w:rPr>
        <w:t xml:space="preserve">%, cheltuielile </w:t>
      </w:r>
      <w:r w:rsidR="0041069D">
        <w:rPr>
          <w:rFonts w:ascii="Arial" w:hAnsi="Arial" w:cs="Arial"/>
          <w:b/>
          <w:bCs/>
          <w:sz w:val="24"/>
          <w:szCs w:val="24"/>
          <w:lang w:val="ro-RO"/>
        </w:rPr>
        <w:t>de capital</w:t>
      </w:r>
      <w:r w:rsidRPr="000F5753">
        <w:rPr>
          <w:rFonts w:ascii="Arial" w:hAnsi="Arial" w:cs="Arial"/>
          <w:b/>
          <w:bCs/>
          <w:sz w:val="24"/>
          <w:szCs w:val="24"/>
          <w:lang w:val="ro-RO"/>
        </w:rPr>
        <w:t xml:space="preserve"> </w:t>
      </w:r>
      <w:r w:rsidR="0041069D">
        <w:rPr>
          <w:rFonts w:ascii="Arial" w:hAnsi="Arial" w:cs="Arial"/>
          <w:b/>
          <w:bCs/>
          <w:sz w:val="24"/>
          <w:szCs w:val="24"/>
          <w:lang w:val="ro-RO"/>
        </w:rPr>
        <w:t>96,2</w:t>
      </w:r>
      <w:r w:rsidRPr="000F5753">
        <w:rPr>
          <w:rFonts w:ascii="Arial" w:hAnsi="Arial" w:cs="Arial"/>
          <w:b/>
          <w:bCs/>
          <w:sz w:val="24"/>
          <w:szCs w:val="24"/>
          <w:lang w:val="ro-RO"/>
        </w:rPr>
        <w:t>%.</w:t>
      </w:r>
    </w:p>
    <w:p w14:paraId="2FBD7324" w14:textId="5DCC9DEE" w:rsidR="00BA5E33" w:rsidRPr="000F5753" w:rsidRDefault="00BA5E33" w:rsidP="003E2894">
      <w:pPr>
        <w:spacing w:before="120" w:line="276" w:lineRule="auto"/>
        <w:ind w:right="6" w:firstLine="720"/>
        <w:jc w:val="both"/>
        <w:rPr>
          <w:rFonts w:ascii="Arial" w:hAnsi="Arial" w:cs="Arial"/>
          <w:sz w:val="24"/>
          <w:szCs w:val="24"/>
          <w:lang w:val="ro-RO"/>
        </w:rPr>
      </w:pPr>
      <w:r w:rsidRPr="000F5753">
        <w:rPr>
          <w:rFonts w:ascii="Arial" w:hAnsi="Arial" w:cs="Arial"/>
          <w:sz w:val="24"/>
          <w:szCs w:val="24"/>
          <w:lang w:val="ro-RO"/>
        </w:rPr>
        <w:t xml:space="preserve"> </w:t>
      </w:r>
      <w:r w:rsidR="005F0DC3" w:rsidRPr="000F5753">
        <w:rPr>
          <w:rFonts w:ascii="Arial" w:hAnsi="Arial" w:cs="Arial"/>
          <w:sz w:val="24"/>
          <w:szCs w:val="24"/>
          <w:lang w:val="ro-RO"/>
        </w:rPr>
        <w:t xml:space="preserve">Niveluri sub cel </w:t>
      </w:r>
      <w:r w:rsidRPr="000F5753">
        <w:rPr>
          <w:rFonts w:ascii="Arial" w:hAnsi="Arial" w:cs="Arial"/>
          <w:sz w:val="24"/>
          <w:szCs w:val="24"/>
          <w:lang w:val="ro-RO"/>
        </w:rPr>
        <w:t xml:space="preserve"> program</w:t>
      </w:r>
      <w:r w:rsidR="005F0DC3" w:rsidRPr="000F5753">
        <w:rPr>
          <w:rFonts w:ascii="Arial" w:hAnsi="Arial" w:cs="Arial"/>
          <w:sz w:val="24"/>
          <w:szCs w:val="24"/>
          <w:lang w:val="ro-RO"/>
        </w:rPr>
        <w:t xml:space="preserve">at a se efectua s-au înregistrat în cazul majorității titlurilor de cheltuieli cu </w:t>
      </w:r>
      <w:r w:rsidR="0051067E" w:rsidRPr="000F5753">
        <w:rPr>
          <w:rFonts w:ascii="Arial" w:hAnsi="Arial" w:cs="Arial"/>
          <w:sz w:val="24"/>
          <w:szCs w:val="24"/>
          <w:lang w:val="ro-RO"/>
        </w:rPr>
        <w:t>excepția</w:t>
      </w:r>
      <w:r w:rsidR="005F0DC3" w:rsidRPr="000F5753">
        <w:rPr>
          <w:rFonts w:ascii="Arial" w:hAnsi="Arial" w:cs="Arial"/>
          <w:sz w:val="24"/>
          <w:szCs w:val="24"/>
          <w:lang w:val="ro-RO"/>
        </w:rPr>
        <w:t xml:space="preserve"> celor înregistrate la titlul alte cheltuieli care au înregistrat depășire a programului anual cu 6,1%.</w:t>
      </w:r>
    </w:p>
    <w:p w14:paraId="11F70AA4" w14:textId="77777777" w:rsidR="003E2894" w:rsidRDefault="003E2894" w:rsidP="000F5753">
      <w:pPr>
        <w:tabs>
          <w:tab w:val="left" w:pos="3261"/>
        </w:tabs>
        <w:spacing w:line="276" w:lineRule="auto"/>
        <w:ind w:firstLine="624"/>
        <w:jc w:val="center"/>
        <w:rPr>
          <w:rFonts w:ascii="Arial" w:hAnsi="Arial" w:cs="Arial"/>
          <w:b/>
          <w:bCs/>
          <w:sz w:val="24"/>
          <w:szCs w:val="24"/>
          <w:lang w:val="ro-RO"/>
        </w:rPr>
      </w:pPr>
    </w:p>
    <w:p w14:paraId="4D5FF1E5" w14:textId="77777777" w:rsidR="003E2894" w:rsidRDefault="003E2894" w:rsidP="000F5753">
      <w:pPr>
        <w:tabs>
          <w:tab w:val="left" w:pos="3261"/>
        </w:tabs>
        <w:spacing w:line="276" w:lineRule="auto"/>
        <w:ind w:firstLine="624"/>
        <w:jc w:val="center"/>
        <w:rPr>
          <w:rFonts w:ascii="Arial" w:hAnsi="Arial" w:cs="Arial"/>
          <w:b/>
          <w:bCs/>
          <w:sz w:val="24"/>
          <w:szCs w:val="24"/>
          <w:lang w:val="ro-RO"/>
        </w:rPr>
      </w:pPr>
    </w:p>
    <w:p w14:paraId="74CFC07F" w14:textId="77777777" w:rsidR="00BA5E33" w:rsidRPr="000F5753" w:rsidRDefault="00BA5E33" w:rsidP="000F5753">
      <w:pPr>
        <w:tabs>
          <w:tab w:val="left" w:pos="3261"/>
        </w:tabs>
        <w:spacing w:line="276" w:lineRule="auto"/>
        <w:ind w:firstLine="624"/>
        <w:jc w:val="center"/>
        <w:rPr>
          <w:rFonts w:ascii="Arial" w:hAnsi="Arial" w:cs="Arial"/>
          <w:b/>
          <w:bCs/>
          <w:sz w:val="24"/>
          <w:szCs w:val="24"/>
          <w:lang w:val="ro-RO"/>
        </w:rPr>
      </w:pPr>
      <w:r w:rsidRPr="000F5753">
        <w:rPr>
          <w:rFonts w:ascii="Arial" w:hAnsi="Arial" w:cs="Arial"/>
          <w:b/>
          <w:bCs/>
          <w:sz w:val="24"/>
          <w:szCs w:val="24"/>
          <w:lang w:val="ro-RO"/>
        </w:rPr>
        <w:t>Structura cheltuielilor bugetare</w:t>
      </w:r>
    </w:p>
    <w:p w14:paraId="6118ADF6" w14:textId="77777777" w:rsidR="00BA5E33" w:rsidRPr="000F5753" w:rsidRDefault="00BA5E33" w:rsidP="000F5753">
      <w:pPr>
        <w:tabs>
          <w:tab w:val="left" w:pos="3261"/>
        </w:tabs>
        <w:spacing w:line="276" w:lineRule="auto"/>
        <w:ind w:firstLine="624"/>
        <w:jc w:val="center"/>
        <w:rPr>
          <w:rFonts w:ascii="Arial" w:hAnsi="Arial" w:cs="Arial"/>
          <w:b/>
          <w:bCs/>
          <w:color w:val="FF0000"/>
          <w:sz w:val="24"/>
          <w:szCs w:val="24"/>
          <w:lang w:val="ro-RO"/>
        </w:rPr>
      </w:pPr>
    </w:p>
    <w:p w14:paraId="0AD6B0E1" w14:textId="77777777" w:rsidR="00BA5E33" w:rsidRPr="000F5753" w:rsidRDefault="00BA5E33" w:rsidP="000F5753">
      <w:pPr>
        <w:tabs>
          <w:tab w:val="left" w:pos="3261"/>
        </w:tabs>
        <w:spacing w:line="276" w:lineRule="auto"/>
        <w:ind w:firstLine="624"/>
        <w:jc w:val="center"/>
        <w:rPr>
          <w:rFonts w:ascii="Arial" w:hAnsi="Arial" w:cs="Arial"/>
          <w:b/>
          <w:bCs/>
          <w:color w:val="FF0000"/>
          <w:sz w:val="24"/>
          <w:szCs w:val="24"/>
          <w:lang w:val="ro-RO"/>
        </w:rPr>
      </w:pPr>
    </w:p>
    <w:p w14:paraId="694C5A8A" w14:textId="77777777" w:rsidR="00BA5E33" w:rsidRPr="000F5753" w:rsidRDefault="00934042" w:rsidP="000F5753">
      <w:pPr>
        <w:spacing w:line="276" w:lineRule="auto"/>
        <w:jc w:val="both"/>
        <w:rPr>
          <w:rFonts w:ascii="Arial" w:hAnsi="Arial" w:cs="Arial"/>
          <w:color w:val="FF0000"/>
          <w:sz w:val="24"/>
          <w:szCs w:val="24"/>
          <w:lang w:val="ro-RO"/>
        </w:rPr>
      </w:pPr>
      <w:r>
        <w:rPr>
          <w:rFonts w:ascii="Arial" w:hAnsi="Arial" w:cs="Arial"/>
          <w:noProof/>
          <w:color w:val="FF0000"/>
          <w:sz w:val="24"/>
          <w:szCs w:val="24"/>
          <w:lang w:val="ro-RO" w:eastAsia="ro-RO"/>
        </w:rPr>
        <w:drawing>
          <wp:inline distT="0" distB="0" distL="0" distR="0" wp14:anchorId="68A63686" wp14:editId="4B86A58B">
            <wp:extent cx="3162300" cy="27374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0" cy="2737485"/>
                    </a:xfrm>
                    <a:prstGeom prst="rect">
                      <a:avLst/>
                    </a:prstGeom>
                    <a:noFill/>
                  </pic:spPr>
                </pic:pic>
              </a:graphicData>
            </a:graphic>
          </wp:inline>
        </w:drawing>
      </w:r>
      <w:r w:rsidR="0041069D">
        <w:rPr>
          <w:rFonts w:ascii="Arial" w:hAnsi="Arial" w:cs="Arial"/>
          <w:noProof/>
          <w:color w:val="FF0000"/>
          <w:sz w:val="24"/>
          <w:szCs w:val="24"/>
          <w:lang w:val="ro-RO" w:eastAsia="ro-RO"/>
        </w:rPr>
        <w:drawing>
          <wp:inline distT="0" distB="0" distL="0" distR="0" wp14:anchorId="0789B0CC" wp14:editId="485039C8">
            <wp:extent cx="2874645" cy="2741930"/>
            <wp:effectExtent l="0" t="0" r="1905"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4645" cy="2741930"/>
                    </a:xfrm>
                    <a:prstGeom prst="rect">
                      <a:avLst/>
                    </a:prstGeom>
                    <a:noFill/>
                  </pic:spPr>
                </pic:pic>
              </a:graphicData>
            </a:graphic>
          </wp:inline>
        </w:drawing>
      </w:r>
      <w:r w:rsidR="00BA5E33" w:rsidRPr="000F5753">
        <w:rPr>
          <w:rFonts w:ascii="Arial" w:hAnsi="Arial" w:cs="Arial"/>
          <w:color w:val="FF0000"/>
          <w:sz w:val="24"/>
          <w:szCs w:val="24"/>
          <w:lang w:val="ro-RO"/>
        </w:rPr>
        <w:t xml:space="preserve"> </w:t>
      </w:r>
    </w:p>
    <w:p w14:paraId="313A3FD1" w14:textId="77777777" w:rsidR="00674710" w:rsidRDefault="00674710" w:rsidP="000F5753">
      <w:pPr>
        <w:spacing w:line="276" w:lineRule="auto"/>
        <w:jc w:val="both"/>
        <w:rPr>
          <w:rFonts w:ascii="Arial" w:hAnsi="Arial" w:cs="Arial"/>
          <w:color w:val="FF0000"/>
          <w:sz w:val="24"/>
          <w:szCs w:val="24"/>
          <w:lang w:val="ro-RO"/>
        </w:rPr>
      </w:pPr>
    </w:p>
    <w:p w14:paraId="22AF0D0B" w14:textId="77777777" w:rsidR="00BA5E33" w:rsidRPr="000F5753" w:rsidRDefault="00BA5E33" w:rsidP="000F5753">
      <w:pPr>
        <w:spacing w:line="276" w:lineRule="auto"/>
        <w:ind w:firstLine="624"/>
        <w:jc w:val="both"/>
        <w:rPr>
          <w:rFonts w:ascii="Arial" w:hAnsi="Arial" w:cs="Arial"/>
          <w:color w:val="FF0000"/>
          <w:sz w:val="24"/>
          <w:szCs w:val="24"/>
          <w:u w:val="single"/>
          <w:lang w:val="ro-RO"/>
        </w:rPr>
      </w:pPr>
    </w:p>
    <w:p w14:paraId="309429DA" w14:textId="0DD39878"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u w:val="single"/>
          <w:lang w:val="ro-RO"/>
        </w:rPr>
        <w:t xml:space="preserve">Comparativ cu anul </w:t>
      </w:r>
      <w:r w:rsidR="005F0DC3" w:rsidRPr="000F5753">
        <w:rPr>
          <w:rFonts w:ascii="Arial" w:hAnsi="Arial" w:cs="Arial"/>
          <w:sz w:val="24"/>
          <w:szCs w:val="24"/>
          <w:u w:val="single"/>
          <w:lang w:val="ro-RO"/>
        </w:rPr>
        <w:t xml:space="preserve">2015 </w:t>
      </w:r>
      <w:r w:rsidRPr="000F5753">
        <w:rPr>
          <w:rFonts w:ascii="Arial" w:hAnsi="Arial" w:cs="Arial"/>
          <w:sz w:val="24"/>
          <w:szCs w:val="24"/>
          <w:u w:val="single"/>
          <w:lang w:val="ro-RO"/>
        </w:rPr>
        <w:t xml:space="preserve">structura economică a cheltuielilor </w:t>
      </w:r>
      <w:r w:rsidRPr="000F5753">
        <w:rPr>
          <w:rFonts w:ascii="Arial" w:hAnsi="Arial" w:cs="Arial"/>
          <w:sz w:val="24"/>
          <w:szCs w:val="24"/>
          <w:lang w:val="ro-RO"/>
        </w:rPr>
        <w:t xml:space="preserve">prezintă o creștere a ponderii în total cheltuieli a </w:t>
      </w:r>
      <w:r w:rsidR="00093AC4" w:rsidRPr="000F5753">
        <w:rPr>
          <w:rFonts w:ascii="Arial" w:hAnsi="Arial" w:cs="Arial"/>
          <w:sz w:val="24"/>
          <w:szCs w:val="24"/>
          <w:lang w:val="ro-RO"/>
        </w:rPr>
        <w:t xml:space="preserve">cheltuielilor de personal cu 2,2 pp, a cheltuielilor cu bunuri şi servicii cu 0,3 pp, a </w:t>
      </w:r>
      <w:r w:rsidR="00093AC4" w:rsidRPr="000F5753">
        <w:rPr>
          <w:rFonts w:ascii="Arial" w:hAnsi="Arial" w:cs="Arial"/>
          <w:bCs/>
          <w:sz w:val="24"/>
          <w:szCs w:val="24"/>
          <w:lang w:val="ro-RO"/>
        </w:rPr>
        <w:t>cheltuielilor cu dobânzile</w:t>
      </w:r>
      <w:r w:rsidR="00093AC4" w:rsidRPr="000F5753">
        <w:rPr>
          <w:rFonts w:ascii="Arial" w:hAnsi="Arial" w:cs="Arial"/>
          <w:sz w:val="24"/>
          <w:szCs w:val="24"/>
          <w:lang w:val="ro-RO"/>
        </w:rPr>
        <w:t xml:space="preserve"> cu 0,2 pp, a </w:t>
      </w:r>
      <w:r w:rsidR="00093AC4" w:rsidRPr="000F5753">
        <w:rPr>
          <w:rFonts w:ascii="Arial" w:hAnsi="Arial" w:cs="Arial"/>
          <w:bCs/>
          <w:sz w:val="24"/>
          <w:szCs w:val="24"/>
          <w:lang w:val="ro-RO"/>
        </w:rPr>
        <w:t>cheltuielilor cu subvențiile</w:t>
      </w:r>
      <w:r w:rsidR="00093AC4" w:rsidRPr="000F5753">
        <w:rPr>
          <w:rFonts w:ascii="Arial" w:hAnsi="Arial" w:cs="Arial"/>
          <w:sz w:val="24"/>
          <w:szCs w:val="24"/>
          <w:lang w:val="ro-RO"/>
        </w:rPr>
        <w:t xml:space="preserve"> cu 0,1 pp, a </w:t>
      </w:r>
      <w:r w:rsidR="00093AC4" w:rsidRPr="000F5753">
        <w:rPr>
          <w:rFonts w:ascii="Arial" w:hAnsi="Arial" w:cs="Arial"/>
          <w:bCs/>
          <w:sz w:val="24"/>
          <w:szCs w:val="24"/>
          <w:lang w:val="ro-RO"/>
        </w:rPr>
        <w:t>cheltuielilor cu asistența socială</w:t>
      </w:r>
      <w:r w:rsidR="00093AC4" w:rsidRPr="000F5753">
        <w:rPr>
          <w:rFonts w:ascii="Arial" w:hAnsi="Arial" w:cs="Arial"/>
          <w:sz w:val="24"/>
          <w:szCs w:val="24"/>
          <w:lang w:val="ro-RO"/>
        </w:rPr>
        <w:t xml:space="preserve"> cu 2,6 pp, a </w:t>
      </w:r>
      <w:r w:rsidRPr="000F5753">
        <w:rPr>
          <w:rFonts w:ascii="Arial" w:hAnsi="Arial" w:cs="Arial"/>
          <w:sz w:val="24"/>
          <w:szCs w:val="24"/>
          <w:lang w:val="ro-RO"/>
        </w:rPr>
        <w:t>cheltuielilor aferente proiectelor finanțate din fonduri externe nerambursabile aferente</w:t>
      </w:r>
      <w:r w:rsidR="00093AC4" w:rsidRPr="000F5753">
        <w:rPr>
          <w:rFonts w:ascii="Arial" w:hAnsi="Arial" w:cs="Arial"/>
          <w:sz w:val="24"/>
          <w:szCs w:val="24"/>
          <w:lang w:val="ro-RO"/>
        </w:rPr>
        <w:t xml:space="preserve"> cadrului financiar 201</w:t>
      </w:r>
      <w:r w:rsidR="000F44AA" w:rsidRPr="000F5753">
        <w:rPr>
          <w:rFonts w:ascii="Arial" w:hAnsi="Arial" w:cs="Arial"/>
          <w:sz w:val="24"/>
          <w:szCs w:val="24"/>
          <w:lang w:val="ro-RO"/>
        </w:rPr>
        <w:t>4</w:t>
      </w:r>
      <w:r w:rsidR="00093AC4" w:rsidRPr="000F5753">
        <w:rPr>
          <w:rFonts w:ascii="Arial" w:hAnsi="Arial" w:cs="Arial"/>
          <w:sz w:val="24"/>
          <w:szCs w:val="24"/>
          <w:lang w:val="ro-RO"/>
        </w:rPr>
        <w:t>-2020</w:t>
      </w:r>
      <w:r w:rsidRPr="000F5753">
        <w:rPr>
          <w:rFonts w:ascii="Arial" w:hAnsi="Arial" w:cs="Arial"/>
          <w:sz w:val="24"/>
          <w:szCs w:val="24"/>
          <w:lang w:val="ro-RO"/>
        </w:rPr>
        <w:t xml:space="preserve"> cu </w:t>
      </w:r>
      <w:r w:rsidR="00093AC4" w:rsidRPr="000F5753">
        <w:rPr>
          <w:rFonts w:ascii="Arial" w:hAnsi="Arial" w:cs="Arial"/>
          <w:sz w:val="24"/>
          <w:szCs w:val="24"/>
          <w:lang w:val="ro-RO"/>
        </w:rPr>
        <w:t>2,4</w:t>
      </w:r>
      <w:r w:rsidRPr="000F5753">
        <w:rPr>
          <w:rFonts w:ascii="Arial" w:hAnsi="Arial" w:cs="Arial"/>
          <w:sz w:val="24"/>
          <w:szCs w:val="24"/>
          <w:lang w:val="ro-RO"/>
        </w:rPr>
        <w:t xml:space="preserve"> pp </w:t>
      </w:r>
      <w:r w:rsidR="00093AC4" w:rsidRPr="000F5753">
        <w:rPr>
          <w:rFonts w:ascii="Arial" w:hAnsi="Arial" w:cs="Arial"/>
          <w:sz w:val="24"/>
          <w:szCs w:val="24"/>
          <w:lang w:val="ro-RO"/>
        </w:rPr>
        <w:t>şi a cheltuielilor de capital cu 0,5 pp</w:t>
      </w:r>
      <w:r w:rsidRPr="000F5753">
        <w:rPr>
          <w:rFonts w:ascii="Arial" w:hAnsi="Arial" w:cs="Arial"/>
          <w:sz w:val="24"/>
          <w:szCs w:val="24"/>
          <w:lang w:val="ro-RO"/>
        </w:rPr>
        <w:t>, diminuări ale ponderii înregistrându-se în cazul</w:t>
      </w:r>
      <w:r w:rsidR="00674710" w:rsidRPr="000F5753">
        <w:rPr>
          <w:rFonts w:ascii="Arial" w:hAnsi="Arial" w:cs="Arial"/>
          <w:sz w:val="24"/>
          <w:szCs w:val="24"/>
          <w:lang w:val="ro-RO"/>
        </w:rPr>
        <w:t xml:space="preserve"> </w:t>
      </w:r>
      <w:r w:rsidR="00093AC4" w:rsidRPr="000F5753">
        <w:rPr>
          <w:rFonts w:ascii="Arial" w:hAnsi="Arial" w:cs="Arial"/>
          <w:sz w:val="24"/>
          <w:szCs w:val="24"/>
          <w:lang w:val="ro-RO"/>
        </w:rPr>
        <w:t>cheltuielilor cu transferurile între unități ale administrației publice cu 0,3</w:t>
      </w:r>
      <w:r w:rsidR="00674710" w:rsidRPr="000F5753">
        <w:rPr>
          <w:rFonts w:ascii="Arial" w:hAnsi="Arial" w:cs="Arial"/>
          <w:sz w:val="24"/>
          <w:szCs w:val="24"/>
          <w:lang w:val="ro-RO"/>
        </w:rPr>
        <w:t xml:space="preserve"> </w:t>
      </w:r>
      <w:r w:rsidR="00093AC4" w:rsidRPr="000F5753">
        <w:rPr>
          <w:rFonts w:ascii="Arial" w:hAnsi="Arial" w:cs="Arial"/>
          <w:sz w:val="24"/>
          <w:szCs w:val="24"/>
          <w:lang w:val="ro-RO"/>
        </w:rPr>
        <w:t>pp</w:t>
      </w:r>
      <w:r w:rsidR="00674710" w:rsidRPr="000F5753">
        <w:rPr>
          <w:rFonts w:ascii="Arial" w:hAnsi="Arial" w:cs="Arial"/>
          <w:sz w:val="24"/>
          <w:szCs w:val="24"/>
          <w:lang w:val="ro-RO"/>
        </w:rPr>
        <w:t>,</w:t>
      </w:r>
      <w:r w:rsidR="000F44AA" w:rsidRPr="000F5753">
        <w:rPr>
          <w:rFonts w:ascii="Arial" w:hAnsi="Arial" w:cs="Arial"/>
          <w:sz w:val="24"/>
          <w:szCs w:val="24"/>
          <w:lang w:val="ro-RO"/>
        </w:rPr>
        <w:t xml:space="preserve"> a cheltuielilor aferente proiectelor finanțate din fonduri externe nerambursabile aferente cadrului financiar 200</w:t>
      </w:r>
      <w:r w:rsidR="009F118D" w:rsidRPr="000F5753">
        <w:rPr>
          <w:rFonts w:ascii="Arial" w:hAnsi="Arial" w:cs="Arial"/>
          <w:sz w:val="24"/>
          <w:szCs w:val="24"/>
          <w:lang w:val="ro-RO"/>
        </w:rPr>
        <w:t>7</w:t>
      </w:r>
      <w:r w:rsidR="000F44AA" w:rsidRPr="000F5753">
        <w:rPr>
          <w:rFonts w:ascii="Arial" w:hAnsi="Arial" w:cs="Arial"/>
          <w:sz w:val="24"/>
          <w:szCs w:val="24"/>
          <w:lang w:val="ro-RO"/>
        </w:rPr>
        <w:t>-201</w:t>
      </w:r>
      <w:r w:rsidR="009F118D" w:rsidRPr="000F5753">
        <w:rPr>
          <w:rFonts w:ascii="Arial" w:hAnsi="Arial" w:cs="Arial"/>
          <w:sz w:val="24"/>
          <w:szCs w:val="24"/>
          <w:lang w:val="ro-RO"/>
        </w:rPr>
        <w:t>3</w:t>
      </w:r>
      <w:r w:rsidR="000F44AA" w:rsidRPr="000F5753">
        <w:rPr>
          <w:rFonts w:ascii="Arial" w:hAnsi="Arial" w:cs="Arial"/>
          <w:sz w:val="24"/>
          <w:szCs w:val="24"/>
          <w:lang w:val="ro-RO"/>
        </w:rPr>
        <w:t xml:space="preserve"> cu </w:t>
      </w:r>
      <w:r w:rsidR="009F118D" w:rsidRPr="000F5753">
        <w:rPr>
          <w:rFonts w:ascii="Arial" w:hAnsi="Arial" w:cs="Arial"/>
          <w:sz w:val="24"/>
          <w:szCs w:val="24"/>
          <w:lang w:val="ro-RO"/>
        </w:rPr>
        <w:t>8,3</w:t>
      </w:r>
      <w:r w:rsidR="000F44AA" w:rsidRPr="000F5753">
        <w:rPr>
          <w:rFonts w:ascii="Arial" w:hAnsi="Arial" w:cs="Arial"/>
          <w:sz w:val="24"/>
          <w:szCs w:val="24"/>
          <w:lang w:val="ro-RO"/>
        </w:rPr>
        <w:t xml:space="preserve"> pp</w:t>
      </w:r>
      <w:r w:rsidR="0051067E">
        <w:rPr>
          <w:rFonts w:ascii="Arial" w:hAnsi="Arial" w:cs="Arial"/>
          <w:sz w:val="24"/>
          <w:szCs w:val="24"/>
          <w:lang w:val="ro-RO"/>
        </w:rPr>
        <w:t>,</w:t>
      </w:r>
      <w:r w:rsidR="009F118D" w:rsidRPr="000F5753">
        <w:rPr>
          <w:rFonts w:ascii="Arial" w:hAnsi="Arial" w:cs="Arial"/>
          <w:sz w:val="24"/>
          <w:szCs w:val="24"/>
          <w:lang w:val="ro-RO"/>
        </w:rPr>
        <w:t xml:space="preserve"> precum și</w:t>
      </w:r>
      <w:r w:rsidR="00674710" w:rsidRPr="000F5753">
        <w:rPr>
          <w:rFonts w:ascii="Arial" w:hAnsi="Arial" w:cs="Arial"/>
          <w:sz w:val="24"/>
          <w:szCs w:val="24"/>
          <w:lang w:val="ro-RO"/>
        </w:rPr>
        <w:t xml:space="preserve"> </w:t>
      </w:r>
      <w:r w:rsidR="009F118D" w:rsidRPr="000F5753">
        <w:rPr>
          <w:rFonts w:ascii="Arial" w:hAnsi="Arial" w:cs="Arial"/>
          <w:sz w:val="24"/>
          <w:szCs w:val="24"/>
          <w:lang w:val="ro-RO"/>
        </w:rPr>
        <w:t xml:space="preserve">a cheltuielilor </w:t>
      </w:r>
      <w:r w:rsidR="00674710" w:rsidRPr="000F5753">
        <w:rPr>
          <w:rFonts w:ascii="Arial" w:hAnsi="Arial" w:cs="Arial"/>
          <w:sz w:val="24"/>
          <w:szCs w:val="24"/>
          <w:lang w:val="ro-RO"/>
        </w:rPr>
        <w:t>c</w:t>
      </w:r>
      <w:r w:rsidR="009F118D" w:rsidRPr="000F5753">
        <w:rPr>
          <w:rFonts w:ascii="Arial" w:hAnsi="Arial" w:cs="Arial"/>
          <w:sz w:val="24"/>
          <w:szCs w:val="24"/>
          <w:lang w:val="ro-RO"/>
        </w:rPr>
        <w:t>u alte transferuri cu 0,1 puncte pr</w:t>
      </w:r>
      <w:r w:rsidR="00674710" w:rsidRPr="000F5753">
        <w:rPr>
          <w:rFonts w:ascii="Arial" w:hAnsi="Arial" w:cs="Arial"/>
          <w:sz w:val="24"/>
          <w:szCs w:val="24"/>
          <w:lang w:val="ro-RO"/>
        </w:rPr>
        <w:t>ocentuale.</w:t>
      </w:r>
    </w:p>
    <w:p w14:paraId="3F165548" w14:textId="77777777"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Comparativ cu aceeași perioadă a anului anterior </w:t>
      </w:r>
      <w:r w:rsidRPr="000F5753">
        <w:rPr>
          <w:rFonts w:ascii="Arial" w:hAnsi="Arial" w:cs="Arial"/>
          <w:b/>
          <w:bCs/>
          <w:sz w:val="24"/>
          <w:szCs w:val="24"/>
          <w:lang w:val="ro-RO"/>
        </w:rPr>
        <w:t>cheltuielile bugetului general consolidat</w:t>
      </w:r>
      <w:r w:rsidRPr="000F5753">
        <w:rPr>
          <w:rFonts w:ascii="Arial" w:hAnsi="Arial" w:cs="Arial"/>
          <w:sz w:val="24"/>
          <w:szCs w:val="24"/>
          <w:lang w:val="ro-RO"/>
        </w:rPr>
        <w:t xml:space="preserve"> </w:t>
      </w:r>
      <w:r w:rsidR="009F118D" w:rsidRPr="000F5753">
        <w:rPr>
          <w:rFonts w:ascii="Arial" w:hAnsi="Arial" w:cs="Arial"/>
          <w:sz w:val="24"/>
          <w:szCs w:val="24"/>
          <w:lang w:val="ro-RO"/>
        </w:rPr>
        <w:t>s-au redus cu 0,5%</w:t>
      </w:r>
      <w:r w:rsidRPr="000F5753">
        <w:rPr>
          <w:rFonts w:ascii="Arial" w:hAnsi="Arial" w:cs="Arial"/>
          <w:sz w:val="24"/>
          <w:szCs w:val="24"/>
          <w:lang w:val="ro-RO"/>
        </w:rPr>
        <w:t xml:space="preserve"> iar ca procent în PIB cu </w:t>
      </w:r>
      <w:r w:rsidR="009F118D" w:rsidRPr="000F5753">
        <w:rPr>
          <w:rFonts w:ascii="Arial" w:hAnsi="Arial" w:cs="Arial"/>
          <w:sz w:val="24"/>
          <w:szCs w:val="24"/>
          <w:lang w:val="ro-RO"/>
        </w:rPr>
        <w:t>2,4</w:t>
      </w:r>
      <w:r w:rsidRPr="000F5753">
        <w:rPr>
          <w:rFonts w:ascii="Arial" w:hAnsi="Arial" w:cs="Arial"/>
          <w:sz w:val="24"/>
          <w:szCs w:val="24"/>
          <w:lang w:val="ro-RO"/>
        </w:rPr>
        <w:t xml:space="preserve"> puncte procentuale de la </w:t>
      </w:r>
      <w:r w:rsidR="009F118D" w:rsidRPr="000F5753">
        <w:rPr>
          <w:rFonts w:ascii="Arial" w:hAnsi="Arial" w:cs="Arial"/>
          <w:sz w:val="24"/>
          <w:szCs w:val="24"/>
          <w:lang w:val="ro-RO"/>
        </w:rPr>
        <w:t>34,2</w:t>
      </w:r>
      <w:r w:rsidRPr="000F5753">
        <w:rPr>
          <w:rFonts w:ascii="Arial" w:hAnsi="Arial" w:cs="Arial"/>
          <w:sz w:val="24"/>
          <w:szCs w:val="24"/>
          <w:lang w:val="ro-RO"/>
        </w:rPr>
        <w:t xml:space="preserve">% cât au fost în anul </w:t>
      </w:r>
      <w:r w:rsidR="009F118D" w:rsidRPr="000F5753">
        <w:rPr>
          <w:rFonts w:ascii="Arial" w:hAnsi="Arial" w:cs="Arial"/>
          <w:sz w:val="24"/>
          <w:szCs w:val="24"/>
          <w:lang w:val="ro-RO"/>
        </w:rPr>
        <w:t xml:space="preserve">2015 </w:t>
      </w:r>
      <w:r w:rsidRPr="000F5753">
        <w:rPr>
          <w:rFonts w:ascii="Arial" w:hAnsi="Arial" w:cs="Arial"/>
          <w:sz w:val="24"/>
          <w:szCs w:val="24"/>
          <w:lang w:val="ro-RO"/>
        </w:rPr>
        <w:t xml:space="preserve">la </w:t>
      </w:r>
      <w:r w:rsidR="009F118D" w:rsidRPr="000F5753">
        <w:rPr>
          <w:rFonts w:ascii="Arial" w:hAnsi="Arial" w:cs="Arial"/>
          <w:sz w:val="24"/>
          <w:szCs w:val="24"/>
          <w:lang w:val="ro-RO"/>
        </w:rPr>
        <w:t>31,8</w:t>
      </w:r>
      <w:r w:rsidRPr="000F5753">
        <w:rPr>
          <w:rFonts w:ascii="Arial" w:hAnsi="Arial" w:cs="Arial"/>
          <w:sz w:val="24"/>
          <w:szCs w:val="24"/>
          <w:lang w:val="ro-RO"/>
        </w:rPr>
        <w:t xml:space="preserve">% în anul </w:t>
      </w:r>
      <w:r w:rsidR="009F118D" w:rsidRPr="000F5753">
        <w:rPr>
          <w:rFonts w:ascii="Arial" w:hAnsi="Arial" w:cs="Arial"/>
          <w:sz w:val="24"/>
          <w:szCs w:val="24"/>
          <w:lang w:val="ro-RO"/>
        </w:rPr>
        <w:t>2016</w:t>
      </w:r>
      <w:r w:rsidRPr="000F5753">
        <w:rPr>
          <w:rFonts w:ascii="Arial" w:hAnsi="Arial" w:cs="Arial"/>
          <w:sz w:val="24"/>
          <w:szCs w:val="24"/>
          <w:lang w:val="ro-RO"/>
        </w:rPr>
        <w:t xml:space="preserve">. </w:t>
      </w:r>
    </w:p>
    <w:p w14:paraId="56D270C3" w14:textId="77777777" w:rsidR="00BA5E33" w:rsidRPr="000F5753" w:rsidRDefault="00BA5E33" w:rsidP="000F5753">
      <w:pPr>
        <w:spacing w:line="276" w:lineRule="auto"/>
        <w:ind w:firstLine="624"/>
        <w:jc w:val="both"/>
        <w:rPr>
          <w:rFonts w:ascii="Arial" w:hAnsi="Arial" w:cs="Arial"/>
          <w:sz w:val="24"/>
          <w:szCs w:val="24"/>
          <w:lang w:val="ro-RO"/>
        </w:rPr>
      </w:pPr>
      <w:r w:rsidRPr="000F5753">
        <w:rPr>
          <w:rFonts w:ascii="Arial" w:hAnsi="Arial" w:cs="Arial"/>
          <w:sz w:val="24"/>
          <w:szCs w:val="24"/>
          <w:lang w:val="ro-RO"/>
        </w:rPr>
        <w:t xml:space="preserve">În anul </w:t>
      </w:r>
      <w:r w:rsidR="009F118D" w:rsidRPr="000F5753">
        <w:rPr>
          <w:rFonts w:ascii="Arial" w:hAnsi="Arial" w:cs="Arial"/>
          <w:sz w:val="24"/>
          <w:szCs w:val="24"/>
          <w:lang w:val="ro-RO"/>
        </w:rPr>
        <w:t xml:space="preserve">2016 </w:t>
      </w:r>
      <w:r w:rsidRPr="000F5753">
        <w:rPr>
          <w:rFonts w:ascii="Arial" w:hAnsi="Arial" w:cs="Arial"/>
          <w:sz w:val="24"/>
          <w:szCs w:val="24"/>
          <w:lang w:val="ro-RO"/>
        </w:rPr>
        <w:t xml:space="preserve">s-au înregistrat diminuări ale cheltuielilor bugetare față de anul precedent în cazul </w:t>
      </w:r>
      <w:r w:rsidRPr="0041069D">
        <w:rPr>
          <w:rFonts w:ascii="Arial" w:hAnsi="Arial" w:cs="Arial"/>
          <w:sz w:val="24"/>
          <w:szCs w:val="24"/>
          <w:lang w:val="ro-RO"/>
        </w:rPr>
        <w:t xml:space="preserve">cheltuielilor cu </w:t>
      </w:r>
      <w:r w:rsidR="009F118D" w:rsidRPr="000F5753">
        <w:rPr>
          <w:rFonts w:ascii="Arial" w:hAnsi="Arial" w:cs="Arial"/>
          <w:sz w:val="24"/>
          <w:szCs w:val="24"/>
          <w:lang w:val="ro-RO"/>
        </w:rPr>
        <w:t xml:space="preserve">transferurile între unități ale administrației publice </w:t>
      </w:r>
      <w:r w:rsidRPr="000F5753">
        <w:rPr>
          <w:rFonts w:ascii="Arial" w:hAnsi="Arial" w:cs="Arial"/>
          <w:sz w:val="24"/>
          <w:szCs w:val="24"/>
          <w:lang w:val="ro-RO"/>
        </w:rPr>
        <w:t>(-</w:t>
      </w:r>
      <w:r w:rsidR="009F118D" w:rsidRPr="000F5753">
        <w:rPr>
          <w:rFonts w:ascii="Arial" w:hAnsi="Arial" w:cs="Arial"/>
          <w:sz w:val="24"/>
          <w:szCs w:val="24"/>
          <w:lang w:val="ro-RO"/>
        </w:rPr>
        <w:t>34,2</w:t>
      </w:r>
      <w:r w:rsidRPr="000F5753">
        <w:rPr>
          <w:rFonts w:ascii="Arial" w:hAnsi="Arial" w:cs="Arial"/>
          <w:sz w:val="24"/>
          <w:szCs w:val="24"/>
          <w:lang w:val="ro-RO"/>
        </w:rPr>
        <w:t>%), a cheltuielilor cu alte transferuri (-</w:t>
      </w:r>
      <w:r w:rsidR="009F118D" w:rsidRPr="000F5753">
        <w:rPr>
          <w:rFonts w:ascii="Arial" w:hAnsi="Arial" w:cs="Arial"/>
          <w:sz w:val="24"/>
          <w:szCs w:val="24"/>
          <w:lang w:val="ro-RO"/>
        </w:rPr>
        <w:t>3,1</w:t>
      </w:r>
      <w:r w:rsidRPr="000F5753">
        <w:rPr>
          <w:rFonts w:ascii="Arial" w:hAnsi="Arial" w:cs="Arial"/>
          <w:sz w:val="24"/>
          <w:szCs w:val="24"/>
          <w:lang w:val="ro-RO"/>
        </w:rPr>
        <w:t xml:space="preserve">%), </w:t>
      </w:r>
      <w:r w:rsidR="009F118D" w:rsidRPr="000F5753">
        <w:rPr>
          <w:rFonts w:ascii="Arial" w:hAnsi="Arial" w:cs="Arial"/>
          <w:sz w:val="24"/>
          <w:szCs w:val="24"/>
          <w:lang w:val="ro-RO"/>
        </w:rPr>
        <w:t>a cheltuielilor aferente proiectelor finanțate din fonduri externe nerambursabile aferente cadrului financiar 2007-2013</w:t>
      </w:r>
      <w:r w:rsidR="00CA62A0">
        <w:rPr>
          <w:rFonts w:ascii="Arial" w:hAnsi="Arial" w:cs="Arial"/>
          <w:sz w:val="24"/>
          <w:szCs w:val="24"/>
          <w:lang w:val="ro-RO"/>
        </w:rPr>
        <w:t xml:space="preserve"> </w:t>
      </w:r>
      <w:r w:rsidR="009F118D" w:rsidRPr="000F5753">
        <w:rPr>
          <w:rFonts w:ascii="Arial" w:hAnsi="Arial" w:cs="Arial"/>
          <w:sz w:val="24"/>
          <w:szCs w:val="24"/>
          <w:lang w:val="ro-RO"/>
        </w:rPr>
        <w:t>(-83,5%)</w:t>
      </w:r>
      <w:r w:rsidR="00674710" w:rsidRPr="000F5753">
        <w:rPr>
          <w:rFonts w:ascii="Arial" w:hAnsi="Arial" w:cs="Arial"/>
          <w:sz w:val="24"/>
          <w:szCs w:val="24"/>
          <w:lang w:val="ro-RO"/>
        </w:rPr>
        <w:t>,</w:t>
      </w:r>
      <w:r w:rsidR="009F118D" w:rsidRPr="000F5753">
        <w:rPr>
          <w:rFonts w:ascii="Arial" w:hAnsi="Arial" w:cs="Arial"/>
          <w:sz w:val="24"/>
          <w:szCs w:val="24"/>
          <w:lang w:val="ro-RO"/>
        </w:rPr>
        <w:t xml:space="preserve"> </w:t>
      </w:r>
      <w:r w:rsidRPr="000F5753">
        <w:rPr>
          <w:rFonts w:ascii="Arial" w:hAnsi="Arial" w:cs="Arial"/>
          <w:sz w:val="24"/>
          <w:szCs w:val="24"/>
          <w:lang w:val="ro-RO"/>
        </w:rPr>
        <w:t>a cheltuielilor evidențiate la titlul alte cheltuieli (-</w:t>
      </w:r>
      <w:r w:rsidR="009F118D" w:rsidRPr="000F5753">
        <w:rPr>
          <w:rFonts w:ascii="Arial" w:hAnsi="Arial" w:cs="Arial"/>
          <w:sz w:val="24"/>
          <w:szCs w:val="24"/>
          <w:lang w:val="ro-RO"/>
        </w:rPr>
        <w:t>0,4</w:t>
      </w:r>
      <w:r w:rsidRPr="000F5753">
        <w:rPr>
          <w:rFonts w:ascii="Arial" w:hAnsi="Arial" w:cs="Arial"/>
          <w:sz w:val="24"/>
          <w:szCs w:val="24"/>
          <w:lang w:val="ro-RO"/>
        </w:rPr>
        <w:t xml:space="preserve">%) dar şi în cazul celor aferente </w:t>
      </w:r>
      <w:r w:rsidRPr="000F5753">
        <w:rPr>
          <w:rFonts w:ascii="Arial" w:hAnsi="Arial" w:cs="Arial"/>
          <w:bCs/>
          <w:sz w:val="24"/>
          <w:szCs w:val="24"/>
          <w:lang w:val="ro-RO"/>
        </w:rPr>
        <w:t>programelor cu finanțare rambursabilă</w:t>
      </w:r>
      <w:r w:rsidRPr="000F5753">
        <w:rPr>
          <w:rFonts w:ascii="Arial" w:hAnsi="Arial" w:cs="Arial"/>
          <w:sz w:val="24"/>
          <w:szCs w:val="24"/>
          <w:lang w:val="ro-RO"/>
        </w:rPr>
        <w:t xml:space="preserve"> (</w:t>
      </w:r>
      <w:r w:rsidR="0041069D">
        <w:rPr>
          <w:rFonts w:ascii="Arial" w:hAnsi="Arial" w:cs="Arial"/>
          <w:sz w:val="24"/>
          <w:szCs w:val="24"/>
          <w:lang w:val="ro-RO"/>
        </w:rPr>
        <w:t>13,0</w:t>
      </w:r>
      <w:r w:rsidRPr="000F5753">
        <w:rPr>
          <w:rFonts w:ascii="Arial" w:hAnsi="Arial" w:cs="Arial"/>
          <w:sz w:val="24"/>
          <w:szCs w:val="24"/>
          <w:lang w:val="ro-RO"/>
        </w:rPr>
        <w:t>%).</w:t>
      </w:r>
    </w:p>
    <w:p w14:paraId="623CDF3A" w14:textId="098CE161" w:rsidR="0041069D" w:rsidRDefault="00BA5E33" w:rsidP="000F5753">
      <w:pPr>
        <w:spacing w:after="120" w:line="276" w:lineRule="auto"/>
        <w:ind w:firstLine="624"/>
        <w:jc w:val="both"/>
        <w:rPr>
          <w:rFonts w:ascii="Arial" w:hAnsi="Arial" w:cs="Arial"/>
          <w:sz w:val="24"/>
          <w:szCs w:val="24"/>
          <w:lang w:val="ro-RO"/>
        </w:rPr>
      </w:pPr>
      <w:r w:rsidRPr="000F5753">
        <w:rPr>
          <w:rFonts w:ascii="Arial" w:hAnsi="Arial" w:cs="Arial"/>
          <w:b/>
          <w:bCs/>
          <w:sz w:val="24"/>
          <w:szCs w:val="24"/>
          <w:lang w:val="ro-RO"/>
        </w:rPr>
        <w:t>Cheltuielile de personal ale bugetului general consolidat,</w:t>
      </w:r>
      <w:r w:rsidRPr="000F5753">
        <w:rPr>
          <w:rFonts w:ascii="Arial" w:hAnsi="Arial" w:cs="Arial"/>
          <w:sz w:val="24"/>
          <w:szCs w:val="24"/>
          <w:lang w:val="ro-RO"/>
        </w:rPr>
        <w:t xml:space="preserve"> în anul </w:t>
      </w:r>
      <w:r w:rsidR="009F118D" w:rsidRPr="000F5753">
        <w:rPr>
          <w:rFonts w:ascii="Arial" w:hAnsi="Arial" w:cs="Arial"/>
          <w:sz w:val="24"/>
          <w:szCs w:val="24"/>
          <w:lang w:val="ro-RO"/>
        </w:rPr>
        <w:t>2016</w:t>
      </w:r>
      <w:r w:rsidRPr="000F5753">
        <w:rPr>
          <w:rFonts w:ascii="Arial" w:hAnsi="Arial" w:cs="Arial"/>
          <w:sz w:val="24"/>
          <w:szCs w:val="24"/>
          <w:lang w:val="ro-RO"/>
        </w:rPr>
        <w:t xml:space="preserve">, au crescut cu </w:t>
      </w:r>
      <w:r w:rsidR="009F118D" w:rsidRPr="000F5753">
        <w:rPr>
          <w:rFonts w:ascii="Arial" w:hAnsi="Arial" w:cs="Arial"/>
          <w:sz w:val="24"/>
          <w:szCs w:val="24"/>
          <w:lang w:val="ro-RO"/>
        </w:rPr>
        <w:t>9,6</w:t>
      </w:r>
      <w:r w:rsidRPr="000F5753">
        <w:rPr>
          <w:rFonts w:ascii="Arial" w:hAnsi="Arial" w:cs="Arial"/>
          <w:sz w:val="24"/>
          <w:szCs w:val="24"/>
          <w:lang w:val="ro-RO"/>
        </w:rPr>
        <w:t xml:space="preserve">% față de aceeași perioadă a anului precedent, </w:t>
      </w:r>
      <w:r w:rsidR="009F118D" w:rsidRPr="000F5753">
        <w:rPr>
          <w:rFonts w:ascii="Arial" w:hAnsi="Arial" w:cs="Arial"/>
          <w:sz w:val="24"/>
          <w:szCs w:val="24"/>
          <w:lang w:val="ro-RO"/>
        </w:rPr>
        <w:t xml:space="preserve">iar ca procent în PIB cu 0,2 puncte procentuale, </w:t>
      </w:r>
      <w:r w:rsidRPr="000F5753">
        <w:rPr>
          <w:rFonts w:ascii="Arial" w:hAnsi="Arial" w:cs="Arial"/>
          <w:sz w:val="24"/>
          <w:szCs w:val="24"/>
          <w:lang w:val="ro-RO"/>
        </w:rPr>
        <w:t>fiind influențate de creșterea salariului de bază minim brut pe țară garantat în plată</w:t>
      </w:r>
      <w:r w:rsidR="0051067E">
        <w:rPr>
          <w:rFonts w:ascii="Arial" w:hAnsi="Arial" w:cs="Arial"/>
          <w:sz w:val="24"/>
          <w:szCs w:val="24"/>
          <w:lang w:val="ro-RO"/>
        </w:rPr>
        <w:t>,</w:t>
      </w:r>
      <w:r w:rsidRPr="000F5753">
        <w:rPr>
          <w:rFonts w:ascii="Arial" w:hAnsi="Arial" w:cs="Arial"/>
          <w:sz w:val="24"/>
          <w:szCs w:val="24"/>
          <w:lang w:val="ro-RO"/>
        </w:rPr>
        <w:t xml:space="preserve"> </w:t>
      </w:r>
      <w:r w:rsidR="00F866A8" w:rsidRPr="000F5753">
        <w:rPr>
          <w:rFonts w:ascii="Arial" w:hAnsi="Arial" w:cs="Arial"/>
          <w:sz w:val="24"/>
          <w:szCs w:val="24"/>
          <w:lang w:val="ro-RO"/>
        </w:rPr>
        <w:t xml:space="preserve">precum și de </w:t>
      </w:r>
      <w:r w:rsidRPr="000F5753">
        <w:rPr>
          <w:rFonts w:ascii="Arial" w:hAnsi="Arial" w:cs="Arial"/>
          <w:sz w:val="24"/>
          <w:szCs w:val="24"/>
          <w:lang w:val="ro-RO"/>
        </w:rPr>
        <w:t xml:space="preserve">majorarea drepturilor salariale pentru unele categorii de personal bugetar. </w:t>
      </w:r>
    </w:p>
    <w:p w14:paraId="544C8D9C" w14:textId="77777777" w:rsidR="009F118D" w:rsidRPr="000F5753" w:rsidRDefault="003F70E8" w:rsidP="000F5753">
      <w:pPr>
        <w:spacing w:after="120" w:line="276" w:lineRule="auto"/>
        <w:ind w:firstLine="624"/>
        <w:jc w:val="both"/>
        <w:rPr>
          <w:rFonts w:ascii="Arial" w:hAnsi="Arial" w:cs="Arial"/>
          <w:bCs/>
          <w:sz w:val="24"/>
          <w:szCs w:val="24"/>
          <w:lang w:val="ro-RO"/>
        </w:rPr>
      </w:pPr>
      <w:r w:rsidRPr="000F5753">
        <w:rPr>
          <w:rFonts w:ascii="Arial" w:hAnsi="Arial" w:cs="Arial"/>
          <w:bCs/>
          <w:sz w:val="24"/>
          <w:szCs w:val="24"/>
          <w:lang w:val="ro-RO"/>
        </w:rPr>
        <w:t>Comparativ cu programul anual cheltuielile de personal s-au efectuat în proporție</w:t>
      </w:r>
      <w:r w:rsidR="00674710" w:rsidRPr="000F5753">
        <w:rPr>
          <w:rFonts w:ascii="Arial" w:hAnsi="Arial" w:cs="Arial"/>
          <w:bCs/>
          <w:sz w:val="24"/>
          <w:szCs w:val="24"/>
          <w:lang w:val="ro-RO"/>
        </w:rPr>
        <w:t xml:space="preserve"> </w:t>
      </w:r>
      <w:r w:rsidRPr="000F5753">
        <w:rPr>
          <w:rFonts w:ascii="Arial" w:hAnsi="Arial" w:cs="Arial"/>
          <w:bCs/>
          <w:sz w:val="24"/>
          <w:szCs w:val="24"/>
          <w:lang w:val="ro-RO"/>
        </w:rPr>
        <w:t>de 97,3%.</w:t>
      </w:r>
    </w:p>
    <w:p w14:paraId="17E175D6" w14:textId="7CAEF909" w:rsidR="00BA5E33"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b/>
          <w:bCs/>
          <w:sz w:val="24"/>
          <w:szCs w:val="24"/>
          <w:lang w:val="ro-RO"/>
        </w:rPr>
        <w:t>Cheltuielile cu bunuri şi servicii</w:t>
      </w:r>
      <w:r w:rsidRPr="000F5753">
        <w:rPr>
          <w:rFonts w:ascii="Arial" w:hAnsi="Arial" w:cs="Arial"/>
          <w:sz w:val="24"/>
          <w:szCs w:val="24"/>
          <w:lang w:val="ro-RO"/>
        </w:rPr>
        <w:t xml:space="preserve"> au înregistrat o creștere nominală de </w:t>
      </w:r>
      <w:r w:rsidR="00F866A8" w:rsidRPr="000F5753">
        <w:rPr>
          <w:rFonts w:ascii="Arial" w:hAnsi="Arial" w:cs="Arial"/>
          <w:sz w:val="24"/>
          <w:szCs w:val="24"/>
          <w:lang w:val="ro-RO"/>
        </w:rPr>
        <w:t>1,</w:t>
      </w:r>
      <w:r w:rsidR="00F77B75">
        <w:rPr>
          <w:rFonts w:ascii="Arial" w:hAnsi="Arial" w:cs="Arial"/>
          <w:sz w:val="24"/>
          <w:szCs w:val="24"/>
          <w:lang w:val="ro-RO"/>
        </w:rPr>
        <w:t>1</w:t>
      </w:r>
      <w:r w:rsidRPr="000F5753">
        <w:rPr>
          <w:rFonts w:ascii="Arial" w:hAnsi="Arial" w:cs="Arial"/>
          <w:sz w:val="24"/>
          <w:szCs w:val="24"/>
          <w:lang w:val="ro-RO"/>
        </w:rPr>
        <w:t>% față de anul precedent</w:t>
      </w:r>
      <w:r w:rsidR="0051067E">
        <w:rPr>
          <w:rFonts w:ascii="Arial" w:hAnsi="Arial" w:cs="Arial"/>
          <w:sz w:val="24"/>
          <w:szCs w:val="24"/>
          <w:lang w:val="ro-RO"/>
        </w:rPr>
        <w:t>,</w:t>
      </w:r>
      <w:r w:rsidRPr="000F5753">
        <w:rPr>
          <w:rFonts w:ascii="Arial" w:hAnsi="Arial" w:cs="Arial"/>
          <w:sz w:val="24"/>
          <w:szCs w:val="24"/>
          <w:lang w:val="ro-RO"/>
        </w:rPr>
        <w:t xml:space="preserve"> iar ca pondere în PIB au scăzut cu 0,</w:t>
      </w:r>
      <w:r w:rsidR="00F866A8" w:rsidRPr="000F5753">
        <w:rPr>
          <w:rFonts w:ascii="Arial" w:hAnsi="Arial" w:cs="Arial"/>
          <w:sz w:val="24"/>
          <w:szCs w:val="24"/>
          <w:lang w:val="ro-RO"/>
        </w:rPr>
        <w:t xml:space="preserve">3 </w:t>
      </w:r>
      <w:r w:rsidRPr="000F5753">
        <w:rPr>
          <w:rFonts w:ascii="Arial" w:hAnsi="Arial" w:cs="Arial"/>
          <w:sz w:val="24"/>
          <w:szCs w:val="24"/>
          <w:lang w:val="ro-RO"/>
        </w:rPr>
        <w:t xml:space="preserve">pp. </w:t>
      </w:r>
      <w:r w:rsidR="00643FD7" w:rsidRPr="000F5753">
        <w:rPr>
          <w:rFonts w:ascii="Arial" w:hAnsi="Arial" w:cs="Arial"/>
          <w:bCs/>
          <w:sz w:val="24"/>
          <w:szCs w:val="24"/>
          <w:lang w:val="ro-RO"/>
        </w:rPr>
        <w:t xml:space="preserve">Comparativ cu programul anual  cheltuielile </w:t>
      </w:r>
      <w:r w:rsidR="00050D8B" w:rsidRPr="000F5753">
        <w:rPr>
          <w:rFonts w:ascii="Arial" w:hAnsi="Arial" w:cs="Arial"/>
          <w:bCs/>
          <w:sz w:val="24"/>
          <w:szCs w:val="24"/>
          <w:lang w:val="ro-RO"/>
        </w:rPr>
        <w:t xml:space="preserve">cu bunuri şi servicii </w:t>
      </w:r>
      <w:r w:rsidR="00643FD7" w:rsidRPr="000F5753">
        <w:rPr>
          <w:rFonts w:ascii="Arial" w:hAnsi="Arial" w:cs="Arial"/>
          <w:bCs/>
          <w:sz w:val="24"/>
          <w:szCs w:val="24"/>
          <w:lang w:val="ro-RO"/>
        </w:rPr>
        <w:t>s-au efectuat în proporție de 95,</w:t>
      </w:r>
      <w:r w:rsidR="0041069D">
        <w:rPr>
          <w:rFonts w:ascii="Arial" w:hAnsi="Arial" w:cs="Arial"/>
          <w:bCs/>
          <w:sz w:val="24"/>
          <w:szCs w:val="24"/>
          <w:lang w:val="ro-RO"/>
        </w:rPr>
        <w:t>0</w:t>
      </w:r>
      <w:r w:rsidR="00643FD7" w:rsidRPr="000F5753">
        <w:rPr>
          <w:rFonts w:ascii="Arial" w:hAnsi="Arial" w:cs="Arial"/>
          <w:bCs/>
          <w:sz w:val="24"/>
          <w:szCs w:val="24"/>
          <w:lang w:val="ro-RO"/>
        </w:rPr>
        <w:t>%.</w:t>
      </w:r>
    </w:p>
    <w:p w14:paraId="3F725641" w14:textId="77777777" w:rsidR="00BA5E33" w:rsidRPr="000F5753" w:rsidRDefault="00BA5E33" w:rsidP="000F5753">
      <w:pPr>
        <w:spacing w:after="120" w:line="276" w:lineRule="auto"/>
        <w:ind w:firstLine="624"/>
        <w:jc w:val="both"/>
        <w:rPr>
          <w:rFonts w:ascii="Arial" w:hAnsi="Arial" w:cs="Arial"/>
          <w:sz w:val="24"/>
          <w:szCs w:val="24"/>
          <w:lang w:val="ro-RO"/>
        </w:rPr>
      </w:pPr>
      <w:r w:rsidRPr="000F5753">
        <w:rPr>
          <w:rFonts w:ascii="Arial" w:hAnsi="Arial" w:cs="Arial"/>
          <w:b/>
          <w:bCs/>
          <w:sz w:val="24"/>
          <w:szCs w:val="24"/>
          <w:lang w:val="ro-RO"/>
        </w:rPr>
        <w:t>Cheltuielile cu dobânzile</w:t>
      </w:r>
      <w:r w:rsidRPr="000F5753">
        <w:rPr>
          <w:rFonts w:ascii="Arial" w:hAnsi="Arial" w:cs="Arial"/>
          <w:sz w:val="24"/>
          <w:szCs w:val="24"/>
          <w:lang w:val="ro-RO"/>
        </w:rPr>
        <w:t xml:space="preserve"> </w:t>
      </w:r>
      <w:r w:rsidR="00F866A8" w:rsidRPr="000F5753">
        <w:rPr>
          <w:rFonts w:ascii="Arial" w:hAnsi="Arial" w:cs="Arial"/>
          <w:sz w:val="24"/>
          <w:szCs w:val="24"/>
          <w:lang w:val="ro-RO"/>
        </w:rPr>
        <w:t xml:space="preserve">au crescut </w:t>
      </w:r>
      <w:r w:rsidRPr="000F5753">
        <w:rPr>
          <w:rFonts w:ascii="Arial" w:hAnsi="Arial" w:cs="Arial"/>
          <w:sz w:val="24"/>
          <w:szCs w:val="24"/>
          <w:lang w:val="ro-RO"/>
        </w:rPr>
        <w:t xml:space="preserve">cu </w:t>
      </w:r>
      <w:r w:rsidR="00F866A8" w:rsidRPr="000F5753">
        <w:rPr>
          <w:rFonts w:ascii="Arial" w:hAnsi="Arial" w:cs="Arial"/>
          <w:sz w:val="24"/>
          <w:szCs w:val="24"/>
          <w:lang w:val="ro-RO"/>
        </w:rPr>
        <w:t>4,6</w:t>
      </w:r>
      <w:r w:rsidRPr="000F5753">
        <w:rPr>
          <w:rFonts w:ascii="Arial" w:hAnsi="Arial" w:cs="Arial"/>
          <w:sz w:val="24"/>
          <w:szCs w:val="24"/>
          <w:lang w:val="ro-RO"/>
        </w:rPr>
        <w:t xml:space="preserve">% față de anul precedent, </w:t>
      </w:r>
      <w:r w:rsidR="00674710" w:rsidRPr="000F5753">
        <w:rPr>
          <w:rFonts w:ascii="Arial" w:hAnsi="Arial" w:cs="Arial"/>
          <w:sz w:val="24"/>
          <w:szCs w:val="24"/>
          <w:lang w:val="ro-RO"/>
        </w:rPr>
        <w:t>iar</w:t>
      </w:r>
      <w:r w:rsidR="00F866A8" w:rsidRPr="000F5753">
        <w:rPr>
          <w:rFonts w:ascii="Arial" w:hAnsi="Arial" w:cs="Arial"/>
          <w:sz w:val="24"/>
          <w:szCs w:val="24"/>
          <w:lang w:val="ro-RO"/>
        </w:rPr>
        <w:t xml:space="preserve"> </w:t>
      </w:r>
      <w:r w:rsidRPr="000F5753">
        <w:rPr>
          <w:rFonts w:ascii="Arial" w:hAnsi="Arial" w:cs="Arial"/>
          <w:sz w:val="24"/>
          <w:szCs w:val="24"/>
          <w:lang w:val="ro-RO"/>
        </w:rPr>
        <w:t xml:space="preserve">ca pondere în PIB </w:t>
      </w:r>
      <w:r w:rsidR="00F866A8" w:rsidRPr="000F5753">
        <w:rPr>
          <w:rFonts w:ascii="Arial" w:hAnsi="Arial" w:cs="Arial"/>
          <w:sz w:val="24"/>
          <w:szCs w:val="24"/>
          <w:lang w:val="ro-RO"/>
        </w:rPr>
        <w:t>s-au situat la ac</w:t>
      </w:r>
      <w:r w:rsidR="00674710" w:rsidRPr="000F5753">
        <w:rPr>
          <w:rFonts w:ascii="Arial" w:hAnsi="Arial" w:cs="Arial"/>
          <w:sz w:val="24"/>
          <w:szCs w:val="24"/>
          <w:lang w:val="ro-RO"/>
        </w:rPr>
        <w:t>el</w:t>
      </w:r>
      <w:r w:rsidR="00F866A8" w:rsidRPr="000F5753">
        <w:rPr>
          <w:rFonts w:ascii="Arial" w:hAnsi="Arial" w:cs="Arial"/>
          <w:sz w:val="24"/>
          <w:szCs w:val="24"/>
          <w:lang w:val="ro-RO"/>
        </w:rPr>
        <w:t xml:space="preserve">ași </w:t>
      </w:r>
      <w:r w:rsidR="00674710" w:rsidRPr="000F5753">
        <w:rPr>
          <w:rFonts w:ascii="Arial" w:hAnsi="Arial" w:cs="Arial"/>
          <w:sz w:val="24"/>
          <w:szCs w:val="24"/>
          <w:lang w:val="ro-RO"/>
        </w:rPr>
        <w:t>nivel</w:t>
      </w:r>
      <w:r w:rsidR="00F866A8" w:rsidRPr="000F5753">
        <w:rPr>
          <w:rFonts w:ascii="Arial" w:hAnsi="Arial" w:cs="Arial"/>
          <w:sz w:val="24"/>
          <w:szCs w:val="24"/>
          <w:lang w:val="ro-RO"/>
        </w:rPr>
        <w:t xml:space="preserve"> ca cele din anul 2015.</w:t>
      </w:r>
      <w:r w:rsidRPr="000F5753">
        <w:rPr>
          <w:rFonts w:ascii="Arial" w:hAnsi="Arial" w:cs="Arial"/>
          <w:sz w:val="24"/>
          <w:szCs w:val="24"/>
          <w:lang w:val="ro-RO"/>
        </w:rPr>
        <w:t xml:space="preserve"> </w:t>
      </w:r>
      <w:r w:rsidR="00643FD7" w:rsidRPr="000F5753">
        <w:rPr>
          <w:rFonts w:ascii="Arial" w:hAnsi="Arial" w:cs="Arial"/>
          <w:sz w:val="24"/>
          <w:szCs w:val="24"/>
          <w:lang w:val="ro-RO"/>
        </w:rPr>
        <w:t>Acestea nu au reușit să atingă nivelul prevăzut a se efectua în anul 2016 gradul de efectuare fiind de 94,1%.</w:t>
      </w:r>
    </w:p>
    <w:p w14:paraId="2063C858" w14:textId="143AC45D" w:rsidR="004D7ED6" w:rsidRPr="000F5753" w:rsidRDefault="00BA5E33" w:rsidP="003E2894">
      <w:pPr>
        <w:spacing w:after="120" w:line="276" w:lineRule="auto"/>
        <w:ind w:firstLine="624"/>
        <w:jc w:val="both"/>
        <w:rPr>
          <w:rFonts w:ascii="Arial" w:hAnsi="Arial" w:cs="Arial"/>
          <w:bCs/>
          <w:sz w:val="24"/>
          <w:szCs w:val="24"/>
          <w:lang w:val="ro-RO"/>
        </w:rPr>
      </w:pPr>
      <w:r w:rsidRPr="000F5753">
        <w:rPr>
          <w:rFonts w:ascii="Arial" w:hAnsi="Arial" w:cs="Arial"/>
          <w:b/>
          <w:bCs/>
          <w:sz w:val="24"/>
          <w:szCs w:val="24"/>
          <w:lang w:val="ro-RO"/>
        </w:rPr>
        <w:t>Cheltuielile cu subvențiile</w:t>
      </w:r>
      <w:r w:rsidRPr="000F5753">
        <w:rPr>
          <w:rFonts w:ascii="Arial" w:hAnsi="Arial" w:cs="Arial"/>
          <w:sz w:val="24"/>
          <w:szCs w:val="24"/>
          <w:lang w:val="ro-RO"/>
        </w:rPr>
        <w:t xml:space="preserve"> au crescut, comparativ cu anul </w:t>
      </w:r>
      <w:r w:rsidR="00F866A8" w:rsidRPr="000F5753">
        <w:rPr>
          <w:rFonts w:ascii="Arial" w:hAnsi="Arial" w:cs="Arial"/>
          <w:sz w:val="24"/>
          <w:szCs w:val="24"/>
          <w:lang w:val="ro-RO"/>
        </w:rPr>
        <w:t>2015</w:t>
      </w:r>
      <w:r w:rsidRPr="000F5753">
        <w:rPr>
          <w:rFonts w:ascii="Arial" w:hAnsi="Arial" w:cs="Arial"/>
          <w:sz w:val="24"/>
          <w:szCs w:val="24"/>
          <w:lang w:val="ro-RO"/>
        </w:rPr>
        <w:t xml:space="preserve">, cu </w:t>
      </w:r>
      <w:r w:rsidR="00F866A8" w:rsidRPr="000F5753">
        <w:rPr>
          <w:rFonts w:ascii="Arial" w:hAnsi="Arial" w:cs="Arial"/>
          <w:sz w:val="24"/>
          <w:szCs w:val="24"/>
          <w:lang w:val="ro-RO"/>
        </w:rPr>
        <w:t>5,3</w:t>
      </w:r>
      <w:r w:rsidRPr="000F5753">
        <w:rPr>
          <w:rFonts w:ascii="Arial" w:hAnsi="Arial" w:cs="Arial"/>
          <w:sz w:val="24"/>
          <w:szCs w:val="24"/>
          <w:lang w:val="ro-RO"/>
        </w:rPr>
        <w:t>%, iar ca procent în PIB sau situat la același nivel de 0,9%</w:t>
      </w:r>
      <w:r w:rsidR="00643FD7" w:rsidRPr="000F5753">
        <w:rPr>
          <w:rFonts w:ascii="Arial" w:hAnsi="Arial" w:cs="Arial"/>
          <w:sz w:val="24"/>
          <w:szCs w:val="24"/>
          <w:lang w:val="ro-RO"/>
        </w:rPr>
        <w:t>, în timp ce gradul de efectuare a fost de 95,3</w:t>
      </w:r>
      <w:r w:rsidRPr="000F5753">
        <w:rPr>
          <w:rFonts w:ascii="Arial" w:hAnsi="Arial" w:cs="Arial"/>
          <w:sz w:val="24"/>
          <w:szCs w:val="24"/>
          <w:lang w:val="ro-RO"/>
        </w:rPr>
        <w:t xml:space="preserve">. </w:t>
      </w:r>
      <w:r w:rsidRPr="000F5753">
        <w:rPr>
          <w:rFonts w:ascii="Arial" w:hAnsi="Arial" w:cs="Arial"/>
          <w:bCs/>
          <w:sz w:val="24"/>
          <w:szCs w:val="24"/>
          <w:lang w:val="ro-RO"/>
        </w:rPr>
        <w:t xml:space="preserve">Din totalul cheltuielilor cu subvențiile o pondere de </w:t>
      </w:r>
      <w:r w:rsidR="004D7ED6" w:rsidRPr="000F5753">
        <w:rPr>
          <w:rFonts w:ascii="Arial" w:hAnsi="Arial" w:cs="Arial"/>
          <w:bCs/>
          <w:sz w:val="24"/>
          <w:szCs w:val="24"/>
          <w:lang w:val="ro-RO"/>
        </w:rPr>
        <w:t>64,0</w:t>
      </w:r>
      <w:r w:rsidRPr="000F5753">
        <w:rPr>
          <w:rFonts w:ascii="Arial" w:hAnsi="Arial" w:cs="Arial"/>
          <w:bCs/>
          <w:sz w:val="24"/>
          <w:szCs w:val="24"/>
          <w:lang w:val="ro-RO"/>
        </w:rPr>
        <w:t>% o reprezintă cheltuielile cu subvențiile ale bugetului de stat iar în cadrul acestora</w:t>
      </w:r>
      <w:r w:rsidR="004D7ED6" w:rsidRPr="000F5753">
        <w:rPr>
          <w:rFonts w:ascii="Arial" w:hAnsi="Arial" w:cs="Arial"/>
          <w:bCs/>
          <w:sz w:val="24"/>
          <w:szCs w:val="24"/>
          <w:lang w:val="ro-RO"/>
        </w:rPr>
        <w:t xml:space="preserve"> o pondere mai însemnată o </w:t>
      </w:r>
      <w:r w:rsidR="0051067E" w:rsidRPr="000F5753">
        <w:rPr>
          <w:rFonts w:ascii="Arial" w:hAnsi="Arial" w:cs="Arial"/>
          <w:bCs/>
          <w:sz w:val="24"/>
          <w:szCs w:val="24"/>
          <w:lang w:val="ro-RO"/>
        </w:rPr>
        <w:t>dețin</w:t>
      </w:r>
      <w:r w:rsidR="004D7ED6" w:rsidRPr="000F5753">
        <w:rPr>
          <w:rFonts w:ascii="Arial" w:hAnsi="Arial" w:cs="Arial"/>
          <w:bCs/>
          <w:sz w:val="24"/>
          <w:szCs w:val="24"/>
          <w:lang w:val="ro-RO"/>
        </w:rPr>
        <w:t xml:space="preserve"> cheltuielile pentru sprijinirea producătorilor agricoli 50,38% (2.128,1 milioane lei), </w:t>
      </w:r>
      <w:r w:rsidR="0051067E" w:rsidRPr="000F5753">
        <w:rPr>
          <w:rFonts w:ascii="Arial" w:hAnsi="Arial" w:cs="Arial"/>
          <w:bCs/>
          <w:sz w:val="24"/>
          <w:szCs w:val="24"/>
          <w:lang w:val="ro-RO"/>
        </w:rPr>
        <w:t>subvențiile</w:t>
      </w:r>
      <w:r w:rsidR="004D7ED6" w:rsidRPr="000F5753">
        <w:rPr>
          <w:rFonts w:ascii="Arial" w:hAnsi="Arial" w:cs="Arial"/>
          <w:bCs/>
          <w:sz w:val="24"/>
          <w:szCs w:val="24"/>
          <w:lang w:val="ro-RO"/>
        </w:rPr>
        <w:t xml:space="preserve"> pentru </w:t>
      </w:r>
      <w:r w:rsidR="0051067E" w:rsidRPr="000F5753">
        <w:rPr>
          <w:rFonts w:ascii="Arial" w:hAnsi="Arial" w:cs="Arial"/>
          <w:bCs/>
          <w:sz w:val="24"/>
          <w:szCs w:val="24"/>
          <w:lang w:val="ro-RO"/>
        </w:rPr>
        <w:t>susținerea</w:t>
      </w:r>
      <w:r w:rsidR="004D7ED6" w:rsidRPr="000F5753">
        <w:rPr>
          <w:rFonts w:ascii="Arial" w:hAnsi="Arial" w:cs="Arial"/>
          <w:bCs/>
          <w:sz w:val="24"/>
          <w:szCs w:val="24"/>
          <w:lang w:val="ro-RO"/>
        </w:rPr>
        <w:t xml:space="preserve"> transportului feroviar public de călători 31,10% (1.313,8 milioane lei), </w:t>
      </w:r>
      <w:r w:rsidR="0051067E" w:rsidRPr="000F5753">
        <w:rPr>
          <w:rFonts w:ascii="Arial" w:hAnsi="Arial" w:cs="Arial"/>
          <w:bCs/>
          <w:sz w:val="24"/>
          <w:szCs w:val="24"/>
          <w:lang w:val="ro-RO"/>
        </w:rPr>
        <w:t>subvențiile</w:t>
      </w:r>
      <w:r w:rsidR="004D7ED6" w:rsidRPr="000F5753">
        <w:rPr>
          <w:rFonts w:ascii="Arial" w:hAnsi="Arial" w:cs="Arial"/>
          <w:bCs/>
          <w:sz w:val="24"/>
          <w:szCs w:val="24"/>
          <w:lang w:val="ro-RO"/>
        </w:rPr>
        <w:t xml:space="preserve"> pentru transportul de călători cu metroul 7,46% (315,2 milioane lei), programe de conservare sau de închidere a minelor 8,64% (365,0 milioane lei).</w:t>
      </w:r>
    </w:p>
    <w:p w14:paraId="2F098B72" w14:textId="77777777" w:rsidR="00BA5E33" w:rsidRPr="000F5753" w:rsidRDefault="00BA5E33" w:rsidP="000F5753">
      <w:pPr>
        <w:spacing w:line="276" w:lineRule="auto"/>
        <w:ind w:firstLine="624"/>
        <w:jc w:val="both"/>
        <w:rPr>
          <w:rFonts w:ascii="Arial" w:hAnsi="Arial" w:cs="Arial"/>
          <w:color w:val="000000"/>
          <w:sz w:val="24"/>
          <w:szCs w:val="24"/>
          <w:lang w:val="ro-RO"/>
        </w:rPr>
      </w:pPr>
      <w:r w:rsidRPr="000F5753">
        <w:rPr>
          <w:rFonts w:ascii="Arial" w:hAnsi="Arial" w:cs="Arial"/>
          <w:b/>
          <w:bCs/>
          <w:sz w:val="24"/>
          <w:szCs w:val="24"/>
          <w:lang w:val="ro-RO"/>
        </w:rPr>
        <w:t xml:space="preserve">Cheltuielile cu asistența socială </w:t>
      </w:r>
      <w:r w:rsidRPr="000F5753">
        <w:rPr>
          <w:rFonts w:ascii="Arial" w:hAnsi="Arial" w:cs="Arial"/>
          <w:sz w:val="24"/>
          <w:szCs w:val="24"/>
          <w:lang w:val="ro-RO"/>
        </w:rPr>
        <w:t xml:space="preserve">au crescut în </w:t>
      </w:r>
      <w:r w:rsidRPr="000F5753">
        <w:rPr>
          <w:rFonts w:ascii="Arial" w:hAnsi="Arial" w:cs="Arial"/>
          <w:color w:val="000000"/>
          <w:sz w:val="24"/>
          <w:szCs w:val="24"/>
          <w:lang w:val="ro-RO"/>
        </w:rPr>
        <w:t xml:space="preserve">termeni nominali cu </w:t>
      </w:r>
      <w:r w:rsidR="00F866A8" w:rsidRPr="000F5753">
        <w:rPr>
          <w:rFonts w:ascii="Arial" w:hAnsi="Arial" w:cs="Arial"/>
          <w:color w:val="000000"/>
          <w:sz w:val="24"/>
          <w:szCs w:val="24"/>
          <w:lang w:val="ro-RO"/>
        </w:rPr>
        <w:t>7,7</w:t>
      </w:r>
      <w:r w:rsidRPr="000F5753">
        <w:rPr>
          <w:rFonts w:ascii="Arial" w:hAnsi="Arial" w:cs="Arial"/>
          <w:color w:val="000000"/>
          <w:sz w:val="24"/>
          <w:szCs w:val="24"/>
          <w:lang w:val="ro-RO"/>
        </w:rPr>
        <w:t xml:space="preserve">% comparativ cu anul anterior dar ca pondere în PIB sau situat la același nivel cu anul </w:t>
      </w:r>
      <w:r w:rsidR="00F866A8" w:rsidRPr="000F5753">
        <w:rPr>
          <w:rFonts w:ascii="Arial" w:hAnsi="Arial" w:cs="Arial"/>
          <w:color w:val="000000"/>
          <w:sz w:val="24"/>
          <w:szCs w:val="24"/>
          <w:lang w:val="ro-RO"/>
        </w:rPr>
        <w:t xml:space="preserve">2015 </w:t>
      </w:r>
      <w:r w:rsidRPr="000F5753">
        <w:rPr>
          <w:rFonts w:ascii="Arial" w:hAnsi="Arial" w:cs="Arial"/>
          <w:color w:val="000000"/>
          <w:sz w:val="24"/>
          <w:szCs w:val="24"/>
          <w:lang w:val="ro-RO"/>
        </w:rPr>
        <w:t xml:space="preserve">de 10,7%. </w:t>
      </w:r>
    </w:p>
    <w:p w14:paraId="1C376617" w14:textId="2D8BD191" w:rsidR="00AF654D" w:rsidRDefault="00BA5E33"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color w:val="000000"/>
          <w:sz w:val="24"/>
          <w:szCs w:val="24"/>
          <w:lang w:val="ro-RO"/>
        </w:rPr>
        <w:t xml:space="preserve">Evoluția cheltuielilor cu asistența socială în anul </w:t>
      </w:r>
      <w:r w:rsidR="00F866A8" w:rsidRPr="000F5753">
        <w:rPr>
          <w:rFonts w:ascii="Arial" w:hAnsi="Arial" w:cs="Arial"/>
          <w:color w:val="000000"/>
          <w:sz w:val="24"/>
          <w:szCs w:val="24"/>
          <w:lang w:val="ro-RO"/>
        </w:rPr>
        <w:t xml:space="preserve">2016 </w:t>
      </w:r>
      <w:r w:rsidRPr="000F5753">
        <w:rPr>
          <w:rFonts w:ascii="Arial" w:hAnsi="Arial" w:cs="Arial"/>
          <w:color w:val="000000"/>
          <w:sz w:val="24"/>
          <w:szCs w:val="24"/>
          <w:lang w:val="ro-RO"/>
        </w:rPr>
        <w:t xml:space="preserve">au fost influențate </w:t>
      </w:r>
      <w:r w:rsidRPr="000F5753">
        <w:rPr>
          <w:rFonts w:ascii="Arial" w:hAnsi="Arial" w:cs="Arial"/>
          <w:bCs/>
          <w:color w:val="000000"/>
          <w:sz w:val="24"/>
          <w:szCs w:val="24"/>
          <w:lang w:val="ro-RO"/>
        </w:rPr>
        <w:t>de creșterea valorii punctului de pensie</w:t>
      </w:r>
      <w:r w:rsidR="000522BE" w:rsidRPr="000F5753">
        <w:rPr>
          <w:rFonts w:ascii="Arial" w:hAnsi="Arial" w:cs="Arial"/>
          <w:bCs/>
          <w:color w:val="000000"/>
          <w:sz w:val="24"/>
          <w:szCs w:val="24"/>
          <w:lang w:val="ro-RO"/>
        </w:rPr>
        <w:t>, de dublarea alocației de stat pentru copii începând cu 1 iunie 2015</w:t>
      </w:r>
      <w:r w:rsidR="0051067E">
        <w:rPr>
          <w:rFonts w:ascii="Arial" w:hAnsi="Arial" w:cs="Arial"/>
          <w:bCs/>
          <w:color w:val="000000"/>
          <w:sz w:val="24"/>
          <w:szCs w:val="24"/>
          <w:lang w:val="ro-RO"/>
        </w:rPr>
        <w:t>,</w:t>
      </w:r>
      <w:r w:rsidR="000522BE" w:rsidRPr="000F5753">
        <w:rPr>
          <w:rFonts w:ascii="Arial" w:hAnsi="Arial" w:cs="Arial"/>
          <w:bCs/>
          <w:color w:val="000000"/>
          <w:sz w:val="24"/>
          <w:szCs w:val="24"/>
          <w:lang w:val="ro-RO"/>
        </w:rPr>
        <w:t xml:space="preserve"> precum și alte măsuri ce au fost aprobate cum sunt: creșterea numărului de beneficiari de ajutor social prin excluderea alocației de stat pentru copii din veniturile familiei la stabilirea ajutorului social (VMG); majorarea indemnizației acordate adultului cu handicap vizual grav prin majorarea cu 25% a salariului net al asistentului social debutant cu studii medii din unitățile de asistență socială din sectorul bugetar, altele decât cele cu paturi, și majorarea numărului de persoane încadrate în diverse tipuri de handicap; majorarea și modificarea modalității de stabilire a indemnizației lunare pentru creșterea copilului și stimulentul de inserție; pensii de serviciu pentru grefieri, personal aeronautic, funcționari publici parlamentari, auditori ai Curții de Conturi.</w:t>
      </w:r>
      <w:r w:rsidR="00643FD7" w:rsidRPr="000F5753">
        <w:rPr>
          <w:rFonts w:ascii="Arial" w:hAnsi="Arial" w:cs="Arial"/>
          <w:bCs/>
          <w:color w:val="000000"/>
          <w:sz w:val="24"/>
          <w:szCs w:val="24"/>
          <w:lang w:val="ro-RO"/>
        </w:rPr>
        <w:t xml:space="preserve"> </w:t>
      </w:r>
    </w:p>
    <w:p w14:paraId="14543362" w14:textId="77777777" w:rsidR="000522BE" w:rsidRPr="000F5753" w:rsidRDefault="00643FD7"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Comparativ cu programul anual cheltuielile cu asistența socială s-au efectuat în proporție de 99,9%.</w:t>
      </w:r>
    </w:p>
    <w:p w14:paraId="7D4404D3" w14:textId="0E159525" w:rsidR="004D7ED6" w:rsidRPr="000F5753" w:rsidRDefault="004D7ED6"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 xml:space="preserve">La bugetul de stat cheltuielile cu </w:t>
      </w:r>
      <w:r w:rsidR="0051067E" w:rsidRPr="000F5753">
        <w:rPr>
          <w:rFonts w:ascii="Arial" w:hAnsi="Arial" w:cs="Arial"/>
          <w:bCs/>
          <w:color w:val="000000"/>
          <w:sz w:val="24"/>
          <w:szCs w:val="24"/>
          <w:lang w:val="ro-RO"/>
        </w:rPr>
        <w:t>asistența</w:t>
      </w:r>
      <w:r w:rsidRPr="000F5753">
        <w:rPr>
          <w:rFonts w:ascii="Arial" w:hAnsi="Arial" w:cs="Arial"/>
          <w:bCs/>
          <w:color w:val="000000"/>
          <w:sz w:val="24"/>
          <w:szCs w:val="24"/>
          <w:lang w:val="ro-RO"/>
        </w:rPr>
        <w:t xml:space="preserve"> socială au fost în sumă de 23,2 miliarde lei și au reprezentat 17,8% din totalul cheltuielilor bugetului de stat. Din totalul plăților suma de </w:t>
      </w:r>
      <w:r w:rsidR="00B248A4" w:rsidRPr="000F5753">
        <w:rPr>
          <w:rFonts w:ascii="Arial" w:hAnsi="Arial" w:cs="Arial"/>
          <w:bCs/>
          <w:color w:val="000000"/>
          <w:sz w:val="24"/>
          <w:szCs w:val="24"/>
          <w:lang w:val="ro-RO"/>
        </w:rPr>
        <w:t>16,7 miliarde</w:t>
      </w:r>
      <w:r w:rsidRPr="000F5753">
        <w:rPr>
          <w:rFonts w:ascii="Arial" w:hAnsi="Arial" w:cs="Arial"/>
          <w:bCs/>
          <w:color w:val="000000"/>
          <w:sz w:val="24"/>
          <w:szCs w:val="24"/>
          <w:lang w:val="ro-RO"/>
        </w:rPr>
        <w:t xml:space="preserve"> lei</w:t>
      </w:r>
      <w:r w:rsidR="0051067E">
        <w:rPr>
          <w:rFonts w:ascii="Arial" w:hAnsi="Arial" w:cs="Arial"/>
          <w:bCs/>
          <w:color w:val="000000"/>
          <w:sz w:val="24"/>
          <w:szCs w:val="24"/>
          <w:lang w:val="ro-RO"/>
        </w:rPr>
        <w:t>,</w:t>
      </w:r>
      <w:r w:rsidRPr="000F5753">
        <w:rPr>
          <w:rFonts w:ascii="Arial" w:hAnsi="Arial" w:cs="Arial"/>
          <w:bCs/>
          <w:color w:val="000000"/>
          <w:sz w:val="24"/>
          <w:szCs w:val="24"/>
          <w:lang w:val="ro-RO"/>
        </w:rPr>
        <w:t xml:space="preserve"> respectiv 71,86% a fost utilizată de Ministerul Muncii, Familiei, </w:t>
      </w:r>
      <w:r w:rsidR="0051067E" w:rsidRPr="000F5753">
        <w:rPr>
          <w:rFonts w:ascii="Arial" w:hAnsi="Arial" w:cs="Arial"/>
          <w:bCs/>
          <w:color w:val="000000"/>
          <w:sz w:val="24"/>
          <w:szCs w:val="24"/>
          <w:lang w:val="ro-RO"/>
        </w:rPr>
        <w:t>Protecției</w:t>
      </w:r>
      <w:r w:rsidRPr="000F5753">
        <w:rPr>
          <w:rFonts w:ascii="Arial" w:hAnsi="Arial" w:cs="Arial"/>
          <w:bCs/>
          <w:color w:val="000000"/>
          <w:sz w:val="24"/>
          <w:szCs w:val="24"/>
          <w:lang w:val="ro-RO"/>
        </w:rPr>
        <w:t xml:space="preserve"> Sociale si Persoanelor Vârstnice reprezentând alocații de stat pentru copii, indemnizații lunare și stimulentul de inserție pentru creșterea copilului, alocație pentru susținerea familiei, ajutoare sociale, ajutoare pentru încălzirea locuinței, pensii agricultori și alte indemnizații cu caracter reparatoriu, etc.</w:t>
      </w:r>
    </w:p>
    <w:p w14:paraId="357A04C5" w14:textId="51B4EC7D" w:rsidR="004D7ED6" w:rsidRPr="000F5753" w:rsidRDefault="00B248A4"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C</w:t>
      </w:r>
      <w:r w:rsidR="004D7ED6" w:rsidRPr="000F5753">
        <w:rPr>
          <w:rFonts w:ascii="Arial" w:hAnsi="Arial" w:cs="Arial"/>
          <w:bCs/>
          <w:color w:val="000000"/>
          <w:sz w:val="24"/>
          <w:szCs w:val="24"/>
          <w:lang w:val="ro-RO"/>
        </w:rPr>
        <w:t xml:space="preserve">heltuielile privind </w:t>
      </w:r>
      <w:r w:rsidR="0051067E" w:rsidRPr="000F5753">
        <w:rPr>
          <w:rFonts w:ascii="Arial" w:hAnsi="Arial" w:cs="Arial"/>
          <w:bCs/>
          <w:color w:val="000000"/>
          <w:sz w:val="24"/>
          <w:szCs w:val="24"/>
          <w:lang w:val="ro-RO"/>
        </w:rPr>
        <w:t>asistența</w:t>
      </w:r>
      <w:r w:rsidR="004D7ED6" w:rsidRPr="000F5753">
        <w:rPr>
          <w:rFonts w:ascii="Arial" w:hAnsi="Arial" w:cs="Arial"/>
          <w:bCs/>
          <w:color w:val="000000"/>
          <w:sz w:val="24"/>
          <w:szCs w:val="24"/>
          <w:lang w:val="ro-RO"/>
        </w:rPr>
        <w:t xml:space="preserve"> socială </w:t>
      </w:r>
      <w:r w:rsidRPr="000F5753">
        <w:rPr>
          <w:rFonts w:ascii="Arial" w:hAnsi="Arial" w:cs="Arial"/>
          <w:bCs/>
          <w:color w:val="000000"/>
          <w:sz w:val="24"/>
          <w:szCs w:val="24"/>
          <w:lang w:val="ro-RO"/>
        </w:rPr>
        <w:t xml:space="preserve">la bugetul de stat </w:t>
      </w:r>
      <w:r w:rsidR="004D7ED6" w:rsidRPr="000F5753">
        <w:rPr>
          <w:rFonts w:ascii="Arial" w:hAnsi="Arial" w:cs="Arial"/>
          <w:bCs/>
          <w:color w:val="000000"/>
          <w:sz w:val="24"/>
          <w:szCs w:val="24"/>
          <w:lang w:val="ro-RO"/>
        </w:rPr>
        <w:t xml:space="preserve">au înregistrat o creștere cu 49,5% comparativ cu </w:t>
      </w:r>
      <w:r w:rsidRPr="000F5753">
        <w:rPr>
          <w:rFonts w:ascii="Arial" w:hAnsi="Arial" w:cs="Arial"/>
          <w:bCs/>
          <w:color w:val="000000"/>
          <w:sz w:val="24"/>
          <w:szCs w:val="24"/>
          <w:lang w:val="ro-RO"/>
        </w:rPr>
        <w:t>anul precedent, a</w:t>
      </w:r>
      <w:r w:rsidR="004D7ED6" w:rsidRPr="000F5753">
        <w:rPr>
          <w:rFonts w:ascii="Arial" w:hAnsi="Arial" w:cs="Arial"/>
          <w:bCs/>
          <w:color w:val="000000"/>
          <w:sz w:val="24"/>
          <w:szCs w:val="24"/>
          <w:lang w:val="ro-RO"/>
        </w:rPr>
        <w:t xml:space="preserve">ceastă majorare </w:t>
      </w:r>
      <w:r w:rsidRPr="000F5753">
        <w:rPr>
          <w:rFonts w:ascii="Arial" w:hAnsi="Arial" w:cs="Arial"/>
          <w:bCs/>
          <w:color w:val="000000"/>
          <w:sz w:val="24"/>
          <w:szCs w:val="24"/>
          <w:lang w:val="ro-RO"/>
        </w:rPr>
        <w:t>fiind</w:t>
      </w:r>
      <w:r w:rsidR="004D7ED6" w:rsidRPr="000F5753">
        <w:rPr>
          <w:rFonts w:ascii="Arial" w:hAnsi="Arial" w:cs="Arial"/>
          <w:bCs/>
          <w:color w:val="000000"/>
          <w:sz w:val="24"/>
          <w:szCs w:val="24"/>
          <w:lang w:val="ro-RO"/>
        </w:rPr>
        <w:t xml:space="preserve"> determinată de faptul că, începând cu anul 2016, conform prevederilor Legii nr. 223/2015</w:t>
      </w:r>
      <w:r w:rsidRPr="000F5753">
        <w:rPr>
          <w:rFonts w:ascii="Arial" w:hAnsi="Arial" w:cs="Arial"/>
          <w:bCs/>
          <w:color w:val="000000"/>
          <w:sz w:val="24"/>
          <w:szCs w:val="24"/>
          <w:lang w:val="ro-RO"/>
        </w:rPr>
        <w:t>,</w:t>
      </w:r>
      <w:r w:rsidR="004D7ED6" w:rsidRPr="000F5753">
        <w:rPr>
          <w:rFonts w:ascii="Arial" w:hAnsi="Arial" w:cs="Arial"/>
          <w:bCs/>
          <w:color w:val="000000"/>
          <w:sz w:val="24"/>
          <w:szCs w:val="24"/>
          <w:lang w:val="ro-RO"/>
        </w:rPr>
        <w:t xml:space="preserve"> privind pensi</w:t>
      </w:r>
      <w:r w:rsidR="00AF654D">
        <w:rPr>
          <w:rFonts w:ascii="Arial" w:hAnsi="Arial" w:cs="Arial"/>
          <w:bCs/>
          <w:color w:val="000000"/>
          <w:sz w:val="24"/>
          <w:szCs w:val="24"/>
          <w:lang w:val="ro-RO"/>
        </w:rPr>
        <w:t>i</w:t>
      </w:r>
      <w:r w:rsidR="004D7ED6" w:rsidRPr="000F5753">
        <w:rPr>
          <w:rFonts w:ascii="Arial" w:hAnsi="Arial" w:cs="Arial"/>
          <w:bCs/>
          <w:color w:val="000000"/>
          <w:sz w:val="24"/>
          <w:szCs w:val="24"/>
          <w:lang w:val="ro-RO"/>
        </w:rPr>
        <w:t xml:space="preserve">le militare de stat, cu modificările și completările ulterioare, plata pensiilor militare și polițiștilor se asigură de la bugetul de stat, prin bugetele Ministerului Apărării Naționale, Ministerului Afacerilor Interne și Serviciului Român de Informații. Cumulat la nivelul acestor ordonatori principali de credite, </w:t>
      </w:r>
      <w:r w:rsidR="009572AA">
        <w:rPr>
          <w:rFonts w:ascii="Arial" w:hAnsi="Arial" w:cs="Arial"/>
          <w:bCs/>
          <w:color w:val="000000"/>
          <w:sz w:val="24"/>
          <w:szCs w:val="24"/>
          <w:lang w:val="ro-RO"/>
        </w:rPr>
        <w:t>în anul</w:t>
      </w:r>
      <w:r w:rsidR="004D7ED6" w:rsidRPr="000F5753">
        <w:rPr>
          <w:rFonts w:ascii="Arial" w:hAnsi="Arial" w:cs="Arial"/>
          <w:bCs/>
          <w:color w:val="000000"/>
          <w:sz w:val="24"/>
          <w:szCs w:val="24"/>
          <w:lang w:val="ro-RO"/>
        </w:rPr>
        <w:t xml:space="preserve"> 2016, au fost efectuate plăți în sumă de </w:t>
      </w:r>
      <w:r w:rsidR="009572AA">
        <w:rPr>
          <w:rFonts w:ascii="Arial" w:hAnsi="Arial" w:cs="Arial"/>
          <w:bCs/>
          <w:color w:val="000000"/>
          <w:sz w:val="24"/>
          <w:szCs w:val="24"/>
          <w:lang w:val="ro-RO"/>
        </w:rPr>
        <w:t>5.839,7</w:t>
      </w:r>
      <w:r w:rsidR="004D7ED6" w:rsidRPr="000F5753">
        <w:rPr>
          <w:rFonts w:ascii="Arial" w:hAnsi="Arial" w:cs="Arial"/>
          <w:bCs/>
          <w:color w:val="000000"/>
          <w:sz w:val="24"/>
          <w:szCs w:val="24"/>
          <w:lang w:val="ro-RO"/>
        </w:rPr>
        <w:t xml:space="preserve"> milioane lei, comparativ cu </w:t>
      </w:r>
      <w:r w:rsidR="009572AA">
        <w:rPr>
          <w:rFonts w:ascii="Arial" w:hAnsi="Arial" w:cs="Arial"/>
          <w:bCs/>
          <w:color w:val="000000"/>
          <w:sz w:val="24"/>
          <w:szCs w:val="24"/>
          <w:lang w:val="ro-RO"/>
        </w:rPr>
        <w:t>156,7</w:t>
      </w:r>
      <w:r w:rsidR="004D7ED6" w:rsidRPr="000F5753">
        <w:rPr>
          <w:rFonts w:ascii="Arial" w:hAnsi="Arial" w:cs="Arial"/>
          <w:bCs/>
          <w:color w:val="000000"/>
          <w:sz w:val="24"/>
          <w:szCs w:val="24"/>
          <w:lang w:val="ro-RO"/>
        </w:rPr>
        <w:t xml:space="preserve"> milioane lei </w:t>
      </w:r>
      <w:r w:rsidR="009572AA">
        <w:rPr>
          <w:rFonts w:ascii="Arial" w:hAnsi="Arial" w:cs="Arial"/>
          <w:bCs/>
          <w:color w:val="000000"/>
          <w:sz w:val="24"/>
          <w:szCs w:val="24"/>
          <w:lang w:val="ro-RO"/>
        </w:rPr>
        <w:t>în anul</w:t>
      </w:r>
      <w:r w:rsidR="004D7ED6" w:rsidRPr="000F5753">
        <w:rPr>
          <w:rFonts w:ascii="Arial" w:hAnsi="Arial" w:cs="Arial"/>
          <w:bCs/>
          <w:color w:val="000000"/>
          <w:sz w:val="24"/>
          <w:szCs w:val="24"/>
          <w:lang w:val="ro-RO"/>
        </w:rPr>
        <w:t xml:space="preserve"> 2015.</w:t>
      </w:r>
    </w:p>
    <w:p w14:paraId="2515C59F" w14:textId="43AB445F" w:rsidR="00F866A8" w:rsidRPr="000F5753" w:rsidRDefault="00BA5E33"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b/>
          <w:bCs/>
          <w:color w:val="000000"/>
          <w:sz w:val="24"/>
          <w:szCs w:val="24"/>
          <w:lang w:val="ro-RO"/>
        </w:rPr>
        <w:t>Cheltuielile aferente proiectelor cu finanțare externă nerambursabilă</w:t>
      </w:r>
      <w:r w:rsidRPr="000F5753">
        <w:rPr>
          <w:rFonts w:ascii="Arial" w:hAnsi="Arial" w:cs="Arial"/>
          <w:bCs/>
          <w:color w:val="000000"/>
          <w:sz w:val="24"/>
          <w:szCs w:val="24"/>
          <w:lang w:val="ro-RO"/>
        </w:rPr>
        <w:t xml:space="preserve"> </w:t>
      </w:r>
      <w:r w:rsidR="00F866A8" w:rsidRPr="000F5753">
        <w:rPr>
          <w:rFonts w:ascii="Arial" w:hAnsi="Arial" w:cs="Arial"/>
          <w:bCs/>
          <w:color w:val="000000"/>
          <w:sz w:val="24"/>
          <w:szCs w:val="24"/>
          <w:lang w:val="ro-RO"/>
        </w:rPr>
        <w:t>s-</w:t>
      </w:r>
      <w:r w:rsidRPr="000F5753">
        <w:rPr>
          <w:rFonts w:ascii="Arial" w:hAnsi="Arial" w:cs="Arial"/>
          <w:bCs/>
          <w:color w:val="000000"/>
          <w:sz w:val="24"/>
          <w:szCs w:val="24"/>
          <w:lang w:val="ro-RO"/>
        </w:rPr>
        <w:t xml:space="preserve">au </w:t>
      </w:r>
      <w:r w:rsidR="00F866A8" w:rsidRPr="000F5753">
        <w:rPr>
          <w:rFonts w:ascii="Arial" w:hAnsi="Arial" w:cs="Arial"/>
          <w:bCs/>
          <w:color w:val="000000"/>
          <w:sz w:val="24"/>
          <w:szCs w:val="24"/>
          <w:lang w:val="ro-RO"/>
        </w:rPr>
        <w:t xml:space="preserve">diminuat </w:t>
      </w:r>
      <w:r w:rsidRPr="000F5753">
        <w:rPr>
          <w:rFonts w:ascii="Arial" w:hAnsi="Arial" w:cs="Arial"/>
          <w:bCs/>
          <w:color w:val="000000"/>
          <w:sz w:val="24"/>
          <w:szCs w:val="24"/>
          <w:lang w:val="ro-RO"/>
        </w:rPr>
        <w:t xml:space="preserve">cu </w:t>
      </w:r>
      <w:r w:rsidR="00F866A8" w:rsidRPr="000F5753">
        <w:rPr>
          <w:rFonts w:ascii="Arial" w:hAnsi="Arial" w:cs="Arial"/>
          <w:bCs/>
          <w:color w:val="000000"/>
          <w:sz w:val="24"/>
          <w:szCs w:val="24"/>
          <w:lang w:val="ro-RO"/>
        </w:rPr>
        <w:t xml:space="preserve">58,3% pe fondul încheierii perioadei de eligibilitate a proiectelor cu finanțare din fonduri europene din cadrul financiar 2007 – 2013 la </w:t>
      </w:r>
      <w:r w:rsidR="0051067E" w:rsidRPr="000F5753">
        <w:rPr>
          <w:rFonts w:ascii="Arial" w:hAnsi="Arial" w:cs="Arial"/>
          <w:bCs/>
          <w:color w:val="000000"/>
          <w:sz w:val="24"/>
          <w:szCs w:val="24"/>
          <w:lang w:val="ro-RO"/>
        </w:rPr>
        <w:t>sfârșitul</w:t>
      </w:r>
      <w:r w:rsidR="00F866A8" w:rsidRPr="000F5753">
        <w:rPr>
          <w:rFonts w:ascii="Arial" w:hAnsi="Arial" w:cs="Arial"/>
          <w:bCs/>
          <w:color w:val="000000"/>
          <w:sz w:val="24"/>
          <w:szCs w:val="24"/>
          <w:lang w:val="ro-RO"/>
        </w:rPr>
        <w:t xml:space="preserve"> anului 2015 și</w:t>
      </w:r>
      <w:r w:rsidR="000522BE" w:rsidRPr="000F5753">
        <w:rPr>
          <w:rFonts w:ascii="Arial" w:hAnsi="Arial" w:cs="Arial"/>
          <w:bCs/>
          <w:color w:val="000000"/>
          <w:sz w:val="24"/>
          <w:szCs w:val="24"/>
          <w:lang w:val="ro-RO"/>
        </w:rPr>
        <w:t xml:space="preserve"> a</w:t>
      </w:r>
      <w:r w:rsidR="00F866A8" w:rsidRPr="000F5753">
        <w:rPr>
          <w:rFonts w:ascii="Arial" w:hAnsi="Arial" w:cs="Arial"/>
          <w:bCs/>
          <w:color w:val="000000"/>
          <w:sz w:val="24"/>
          <w:szCs w:val="24"/>
          <w:lang w:val="ro-RO"/>
        </w:rPr>
        <w:t xml:space="preserve"> fazei de început a proiectelor eligibile aferente cadrului financiar 2014-2020. </w:t>
      </w:r>
    </w:p>
    <w:p w14:paraId="4F4B2640" w14:textId="77777777" w:rsidR="00BA5E33" w:rsidRPr="000F5753" w:rsidRDefault="00F866A8" w:rsidP="000F5753">
      <w:pPr>
        <w:spacing w:after="120"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Cheltuielile aferente proiectelor cu finanțare externă nerambursabilă aferente cadrului financiar 2014-2020 au crescut</w:t>
      </w:r>
      <w:r w:rsidR="007B19C7" w:rsidRPr="000F5753">
        <w:rPr>
          <w:rFonts w:ascii="Arial" w:hAnsi="Arial" w:cs="Arial"/>
          <w:bCs/>
          <w:color w:val="000000"/>
          <w:sz w:val="24"/>
          <w:szCs w:val="24"/>
          <w:lang w:val="ro-RO"/>
        </w:rPr>
        <w:t>, comparativ cu anul precedent,</w:t>
      </w:r>
      <w:r w:rsidRPr="000F5753">
        <w:rPr>
          <w:rFonts w:ascii="Arial" w:hAnsi="Arial" w:cs="Arial"/>
          <w:bCs/>
          <w:color w:val="000000"/>
          <w:sz w:val="24"/>
          <w:szCs w:val="24"/>
          <w:lang w:val="ro-RO"/>
        </w:rPr>
        <w:t xml:space="preserve"> cu 5</w:t>
      </w:r>
      <w:r w:rsidR="00442544" w:rsidRPr="000F5753">
        <w:rPr>
          <w:rFonts w:ascii="Arial" w:hAnsi="Arial" w:cs="Arial"/>
          <w:bCs/>
          <w:color w:val="000000"/>
          <w:sz w:val="24"/>
          <w:szCs w:val="24"/>
          <w:lang w:val="ro-RO"/>
        </w:rPr>
        <w:t>.</w:t>
      </w:r>
      <w:r w:rsidRPr="000F5753">
        <w:rPr>
          <w:rFonts w:ascii="Arial" w:hAnsi="Arial" w:cs="Arial"/>
          <w:bCs/>
          <w:color w:val="000000"/>
          <w:sz w:val="24"/>
          <w:szCs w:val="24"/>
          <w:lang w:val="ro-RO"/>
        </w:rPr>
        <w:t>843,0 milioane lei(1</w:t>
      </w:r>
      <w:r w:rsidR="002C78B6">
        <w:rPr>
          <w:rFonts w:ascii="Arial" w:hAnsi="Arial" w:cs="Arial"/>
          <w:bCs/>
          <w:color w:val="000000"/>
          <w:sz w:val="24"/>
          <w:szCs w:val="24"/>
          <w:lang w:val="ro-RO"/>
        </w:rPr>
        <w:t>1</w:t>
      </w:r>
      <w:r w:rsidRPr="000F5753">
        <w:rPr>
          <w:rFonts w:ascii="Arial" w:hAnsi="Arial" w:cs="Arial"/>
          <w:bCs/>
          <w:color w:val="000000"/>
          <w:sz w:val="24"/>
          <w:szCs w:val="24"/>
          <w:lang w:val="ro-RO"/>
        </w:rPr>
        <w:t>78,6%)</w:t>
      </w:r>
      <w:r w:rsidR="00CE1310">
        <w:rPr>
          <w:rFonts w:ascii="Arial" w:hAnsi="Arial" w:cs="Arial"/>
          <w:bCs/>
          <w:color w:val="000000"/>
          <w:sz w:val="24"/>
          <w:szCs w:val="24"/>
          <w:lang w:val="ro-RO"/>
        </w:rPr>
        <w:t>,</w:t>
      </w:r>
      <w:r w:rsidRPr="000F5753">
        <w:rPr>
          <w:rFonts w:ascii="Arial" w:hAnsi="Arial" w:cs="Arial"/>
          <w:bCs/>
          <w:color w:val="000000"/>
          <w:sz w:val="24"/>
          <w:szCs w:val="24"/>
          <w:lang w:val="ro-RO"/>
        </w:rPr>
        <w:t xml:space="preserve"> </w:t>
      </w:r>
      <w:r w:rsidR="007B19C7" w:rsidRPr="000F5753">
        <w:rPr>
          <w:rFonts w:ascii="Arial" w:hAnsi="Arial" w:cs="Arial"/>
          <w:bCs/>
          <w:color w:val="000000"/>
          <w:sz w:val="24"/>
          <w:szCs w:val="24"/>
          <w:lang w:val="ro-RO"/>
        </w:rPr>
        <w:t>iar ca pondere în PIB s-au majorat cu 0,7 puncte procentuale</w:t>
      </w:r>
      <w:r w:rsidR="000522BE" w:rsidRPr="000F5753">
        <w:rPr>
          <w:rFonts w:ascii="Arial" w:hAnsi="Arial" w:cs="Arial"/>
          <w:bCs/>
          <w:color w:val="000000"/>
          <w:sz w:val="24"/>
          <w:szCs w:val="24"/>
          <w:lang w:val="ro-RO"/>
        </w:rPr>
        <w:t>.</w:t>
      </w:r>
    </w:p>
    <w:p w14:paraId="110735A7" w14:textId="6EFAA9F4" w:rsidR="00442544" w:rsidRPr="007377C9" w:rsidRDefault="00BA5E33" w:rsidP="000F5753">
      <w:pPr>
        <w:spacing w:after="120" w:line="276" w:lineRule="auto"/>
        <w:jc w:val="both"/>
        <w:rPr>
          <w:rFonts w:ascii="Arial" w:hAnsi="Arial" w:cs="Arial"/>
          <w:sz w:val="24"/>
          <w:szCs w:val="24"/>
          <w:lang w:val="ro-RO"/>
        </w:rPr>
      </w:pPr>
      <w:r w:rsidRPr="000F5753">
        <w:rPr>
          <w:rFonts w:ascii="Arial" w:hAnsi="Arial" w:cs="Arial"/>
          <w:b/>
          <w:bCs/>
          <w:color w:val="FF0000"/>
          <w:sz w:val="24"/>
          <w:szCs w:val="24"/>
          <w:lang w:val="ro-RO"/>
        </w:rPr>
        <w:tab/>
      </w:r>
      <w:r w:rsidRPr="007377C9">
        <w:rPr>
          <w:rFonts w:ascii="Arial" w:hAnsi="Arial" w:cs="Arial"/>
          <w:b/>
          <w:sz w:val="24"/>
          <w:szCs w:val="24"/>
          <w:lang w:val="ro-RO"/>
        </w:rPr>
        <w:t xml:space="preserve">Cheltuielile pentru </w:t>
      </w:r>
      <w:r w:rsidRPr="007377C9">
        <w:rPr>
          <w:rFonts w:ascii="Arial" w:hAnsi="Arial" w:cs="Arial"/>
          <w:b/>
          <w:bCs/>
          <w:sz w:val="24"/>
          <w:szCs w:val="24"/>
          <w:lang w:val="ro-RO"/>
        </w:rPr>
        <w:t>investiții</w:t>
      </w:r>
      <w:r w:rsidRPr="007377C9">
        <w:rPr>
          <w:rFonts w:ascii="Arial" w:hAnsi="Arial" w:cs="Arial"/>
          <w:sz w:val="24"/>
          <w:szCs w:val="24"/>
          <w:lang w:val="ro-RO"/>
        </w:rPr>
        <w:t>, care includ cheltuielile de capital, precum şi cele aferente programelor de dezvoltare finanțate din surse interne şi externe, în anul 201</w:t>
      </w:r>
      <w:r w:rsidR="007377C9" w:rsidRPr="007377C9">
        <w:rPr>
          <w:rFonts w:ascii="Arial" w:hAnsi="Arial" w:cs="Arial"/>
          <w:sz w:val="24"/>
          <w:szCs w:val="24"/>
          <w:lang w:val="ro-RO"/>
        </w:rPr>
        <w:t>6</w:t>
      </w:r>
      <w:r w:rsidRPr="007377C9">
        <w:rPr>
          <w:rFonts w:ascii="Arial" w:hAnsi="Arial" w:cs="Arial"/>
          <w:sz w:val="24"/>
          <w:szCs w:val="24"/>
          <w:lang w:val="ro-RO"/>
        </w:rPr>
        <w:t xml:space="preserve">, au înregistrat o </w:t>
      </w:r>
      <w:r w:rsidR="007377C9" w:rsidRPr="007377C9">
        <w:rPr>
          <w:rFonts w:ascii="Arial" w:hAnsi="Arial" w:cs="Arial"/>
          <w:sz w:val="24"/>
          <w:szCs w:val="24"/>
          <w:lang w:val="ro-RO"/>
        </w:rPr>
        <w:t xml:space="preserve">diminuare cu </w:t>
      </w:r>
      <w:r w:rsidR="00832EEB">
        <w:rPr>
          <w:rFonts w:ascii="Arial" w:hAnsi="Arial" w:cs="Arial"/>
          <w:sz w:val="24"/>
          <w:szCs w:val="24"/>
          <w:lang w:val="ro-RO"/>
        </w:rPr>
        <w:t>31,1</w:t>
      </w:r>
      <w:r w:rsidR="007377C9" w:rsidRPr="007377C9">
        <w:rPr>
          <w:rFonts w:ascii="Arial" w:hAnsi="Arial" w:cs="Arial"/>
          <w:sz w:val="24"/>
          <w:szCs w:val="24"/>
          <w:lang w:val="ro-RO"/>
        </w:rPr>
        <w:t>%</w:t>
      </w:r>
      <w:r w:rsidRPr="007377C9">
        <w:rPr>
          <w:rFonts w:ascii="Arial" w:hAnsi="Arial" w:cs="Arial"/>
          <w:sz w:val="24"/>
          <w:szCs w:val="24"/>
          <w:lang w:val="ro-RO"/>
        </w:rPr>
        <w:t xml:space="preserve"> comparativ cu anul 201</w:t>
      </w:r>
      <w:r w:rsidR="007377C9" w:rsidRPr="007377C9">
        <w:rPr>
          <w:rFonts w:ascii="Arial" w:hAnsi="Arial" w:cs="Arial"/>
          <w:sz w:val="24"/>
          <w:szCs w:val="24"/>
          <w:lang w:val="ro-RO"/>
        </w:rPr>
        <w:t>5</w:t>
      </w:r>
      <w:r w:rsidRPr="007377C9">
        <w:rPr>
          <w:rFonts w:ascii="Arial" w:hAnsi="Arial" w:cs="Arial"/>
          <w:sz w:val="24"/>
          <w:szCs w:val="24"/>
          <w:lang w:val="ro-RO"/>
        </w:rPr>
        <w:t xml:space="preserve">, fiind efectuate în sumă de </w:t>
      </w:r>
      <w:r w:rsidR="007377C9" w:rsidRPr="007377C9">
        <w:rPr>
          <w:rFonts w:ascii="Arial" w:hAnsi="Arial" w:cs="Arial"/>
          <w:sz w:val="24"/>
          <w:szCs w:val="24"/>
          <w:lang w:val="ro-RO"/>
        </w:rPr>
        <w:t>2</w:t>
      </w:r>
      <w:r w:rsidR="007D5E1C">
        <w:rPr>
          <w:rFonts w:ascii="Arial" w:hAnsi="Arial" w:cs="Arial"/>
          <w:sz w:val="24"/>
          <w:szCs w:val="24"/>
          <w:lang w:val="ro-RO"/>
        </w:rPr>
        <w:t>8</w:t>
      </w:r>
      <w:r w:rsidR="007377C9" w:rsidRPr="007377C9">
        <w:rPr>
          <w:rFonts w:ascii="Arial" w:hAnsi="Arial" w:cs="Arial"/>
          <w:sz w:val="24"/>
          <w:szCs w:val="24"/>
          <w:lang w:val="ro-RO"/>
        </w:rPr>
        <w:t>,</w:t>
      </w:r>
      <w:r w:rsidR="007D5E1C">
        <w:rPr>
          <w:rFonts w:ascii="Arial" w:hAnsi="Arial" w:cs="Arial"/>
          <w:sz w:val="24"/>
          <w:szCs w:val="24"/>
          <w:lang w:val="ro-RO"/>
        </w:rPr>
        <w:t>7</w:t>
      </w:r>
      <w:r w:rsidRPr="007377C9">
        <w:rPr>
          <w:rFonts w:ascii="Arial" w:hAnsi="Arial" w:cs="Arial"/>
          <w:sz w:val="24"/>
          <w:szCs w:val="24"/>
          <w:lang w:val="ro-RO"/>
        </w:rPr>
        <w:t xml:space="preserve"> miliarde lei, respectiv </w:t>
      </w:r>
      <w:r w:rsidR="007D5E1C">
        <w:rPr>
          <w:rFonts w:ascii="Arial" w:hAnsi="Arial" w:cs="Arial"/>
          <w:sz w:val="24"/>
          <w:szCs w:val="24"/>
          <w:lang w:val="ro-RO"/>
        </w:rPr>
        <w:t>3,8</w:t>
      </w:r>
      <w:r w:rsidRPr="007377C9">
        <w:rPr>
          <w:rFonts w:ascii="Arial" w:hAnsi="Arial" w:cs="Arial"/>
          <w:sz w:val="24"/>
          <w:szCs w:val="24"/>
          <w:lang w:val="ro-RO"/>
        </w:rPr>
        <w:t xml:space="preserve">% din PIB. </w:t>
      </w:r>
    </w:p>
    <w:p w14:paraId="5CA1F752" w14:textId="77777777" w:rsidR="00BA5E33" w:rsidRPr="000F5753" w:rsidRDefault="00BA5E33" w:rsidP="000F5753">
      <w:pPr>
        <w:spacing w:after="120" w:line="276" w:lineRule="auto"/>
        <w:jc w:val="center"/>
        <w:rPr>
          <w:rFonts w:ascii="Arial" w:hAnsi="Arial" w:cs="Arial"/>
          <w:b/>
          <w:bCs/>
          <w:color w:val="FF0000"/>
          <w:sz w:val="24"/>
          <w:szCs w:val="24"/>
          <w:lang w:val="ro-RO"/>
        </w:rPr>
      </w:pPr>
      <w:r w:rsidRPr="000F5753">
        <w:rPr>
          <w:rFonts w:ascii="Arial" w:hAnsi="Arial" w:cs="Arial"/>
          <w:b/>
          <w:bCs/>
          <w:sz w:val="24"/>
          <w:szCs w:val="24"/>
          <w:lang w:val="ro-RO"/>
        </w:rPr>
        <w:t>Evoluția principalelor domenii finanțate din bugetul general consolidat</w:t>
      </w:r>
    </w:p>
    <w:p w14:paraId="4C99F2B5" w14:textId="77777777" w:rsidR="00BA5E33" w:rsidRPr="000F5753" w:rsidRDefault="00BA5E33" w:rsidP="000F5753">
      <w:pPr>
        <w:spacing w:line="276" w:lineRule="auto"/>
        <w:jc w:val="center"/>
        <w:rPr>
          <w:rFonts w:ascii="Arial" w:hAnsi="Arial" w:cs="Arial"/>
          <w:b/>
          <w:bCs/>
          <w:color w:val="FF0000"/>
          <w:sz w:val="24"/>
          <w:szCs w:val="24"/>
          <w:lang w:val="ro-RO"/>
        </w:rPr>
      </w:pPr>
    </w:p>
    <w:p w14:paraId="4900F580" w14:textId="77777777" w:rsidR="00BA5E33" w:rsidRPr="000F5753" w:rsidRDefault="00AF654D" w:rsidP="000F5753">
      <w:pPr>
        <w:spacing w:line="276" w:lineRule="auto"/>
        <w:jc w:val="center"/>
        <w:rPr>
          <w:rFonts w:ascii="Arial" w:hAnsi="Arial" w:cs="Arial"/>
          <w:b/>
          <w:bCs/>
          <w:color w:val="FF0000"/>
          <w:sz w:val="24"/>
          <w:szCs w:val="24"/>
          <w:lang w:val="ro-RO"/>
        </w:rPr>
      </w:pPr>
      <w:r w:rsidRPr="00AF654D">
        <w:rPr>
          <w:noProof/>
          <w:lang w:val="ro-RO" w:eastAsia="ro-RO"/>
        </w:rPr>
        <w:drawing>
          <wp:inline distT="0" distB="0" distL="0" distR="0" wp14:anchorId="48C585EC" wp14:editId="5CAF8786">
            <wp:extent cx="6119286" cy="41814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0364" cy="4189045"/>
                    </a:xfrm>
                    <a:prstGeom prst="rect">
                      <a:avLst/>
                    </a:prstGeom>
                    <a:noFill/>
                    <a:ln>
                      <a:noFill/>
                    </a:ln>
                  </pic:spPr>
                </pic:pic>
              </a:graphicData>
            </a:graphic>
          </wp:inline>
        </w:drawing>
      </w:r>
    </w:p>
    <w:p w14:paraId="44D710FB" w14:textId="77777777" w:rsidR="003E2894" w:rsidRDefault="003E2894" w:rsidP="000F5753">
      <w:pPr>
        <w:spacing w:line="276" w:lineRule="auto"/>
        <w:ind w:firstLine="624"/>
        <w:jc w:val="both"/>
        <w:rPr>
          <w:rFonts w:ascii="Arial" w:hAnsi="Arial" w:cs="Arial"/>
          <w:bCs/>
          <w:sz w:val="24"/>
          <w:szCs w:val="24"/>
          <w:lang w:val="ro-RO"/>
        </w:rPr>
      </w:pPr>
    </w:p>
    <w:p w14:paraId="09B35317" w14:textId="77777777" w:rsidR="00BA5E33" w:rsidRPr="000F5753" w:rsidRDefault="00BA5E33" w:rsidP="000F5753">
      <w:pPr>
        <w:spacing w:line="276" w:lineRule="auto"/>
        <w:ind w:firstLine="624"/>
        <w:jc w:val="both"/>
        <w:rPr>
          <w:rFonts w:ascii="Arial" w:hAnsi="Arial" w:cs="Arial"/>
          <w:bCs/>
          <w:sz w:val="24"/>
          <w:szCs w:val="24"/>
          <w:lang w:val="ro-RO"/>
        </w:rPr>
      </w:pPr>
      <w:r w:rsidRPr="000F5753">
        <w:rPr>
          <w:rFonts w:ascii="Arial" w:hAnsi="Arial" w:cs="Arial"/>
          <w:bCs/>
          <w:sz w:val="24"/>
          <w:szCs w:val="24"/>
          <w:lang w:val="ro-RO"/>
        </w:rPr>
        <w:t xml:space="preserve">În ceea ce privește cheltuielile pe principalele domenii în anul </w:t>
      </w:r>
      <w:r w:rsidR="007B19C7" w:rsidRPr="000F5753">
        <w:rPr>
          <w:rFonts w:ascii="Arial" w:hAnsi="Arial" w:cs="Arial"/>
          <w:bCs/>
          <w:sz w:val="24"/>
          <w:szCs w:val="24"/>
          <w:lang w:val="ro-RO"/>
        </w:rPr>
        <w:t xml:space="preserve">2016 </w:t>
      </w:r>
      <w:r w:rsidRPr="000F5753">
        <w:rPr>
          <w:rFonts w:ascii="Arial" w:hAnsi="Arial" w:cs="Arial"/>
          <w:bCs/>
          <w:sz w:val="24"/>
          <w:szCs w:val="24"/>
          <w:lang w:val="ro-RO"/>
        </w:rPr>
        <w:t xml:space="preserve">comparativ cu </w:t>
      </w:r>
      <w:r w:rsidR="007B19C7" w:rsidRPr="000F5753">
        <w:rPr>
          <w:rFonts w:ascii="Arial" w:hAnsi="Arial" w:cs="Arial"/>
          <w:bCs/>
          <w:sz w:val="24"/>
          <w:szCs w:val="24"/>
          <w:lang w:val="ro-RO"/>
        </w:rPr>
        <w:t xml:space="preserve">2015 </w:t>
      </w:r>
      <w:r w:rsidRPr="000F5753">
        <w:rPr>
          <w:rFonts w:ascii="Arial" w:hAnsi="Arial" w:cs="Arial"/>
          <w:bCs/>
          <w:sz w:val="24"/>
          <w:szCs w:val="24"/>
          <w:lang w:val="ro-RO"/>
        </w:rPr>
        <w:t xml:space="preserve">se constată </w:t>
      </w:r>
      <w:r w:rsidR="00262C72" w:rsidRPr="000F5753">
        <w:rPr>
          <w:rFonts w:ascii="Arial" w:hAnsi="Arial" w:cs="Arial"/>
          <w:bCs/>
          <w:sz w:val="24"/>
          <w:szCs w:val="24"/>
          <w:lang w:val="ro-RO"/>
        </w:rPr>
        <w:t xml:space="preserve">diminuări </w:t>
      </w:r>
      <w:r w:rsidRPr="000F5753">
        <w:rPr>
          <w:rFonts w:ascii="Arial" w:hAnsi="Arial" w:cs="Arial"/>
          <w:bCs/>
          <w:sz w:val="24"/>
          <w:szCs w:val="24"/>
          <w:lang w:val="ro-RO"/>
        </w:rPr>
        <w:t xml:space="preserve">în cazul majorității domeniilor, cele mai semnificative înregistrând-se în domeniul </w:t>
      </w:r>
      <w:r w:rsidR="00262C72" w:rsidRPr="000F5753">
        <w:rPr>
          <w:rFonts w:ascii="Arial" w:hAnsi="Arial" w:cs="Arial"/>
          <w:bCs/>
          <w:sz w:val="24"/>
          <w:szCs w:val="24"/>
          <w:lang w:val="ro-RO"/>
        </w:rPr>
        <w:t xml:space="preserve">protecției mediului (-33,2%), locuințe servicii și dezvoltare publică (-19,3%), combustibili și energie </w:t>
      </w:r>
      <w:r w:rsidR="00AF654D">
        <w:rPr>
          <w:rFonts w:ascii="Arial" w:hAnsi="Arial" w:cs="Arial"/>
          <w:bCs/>
          <w:sz w:val="24"/>
          <w:szCs w:val="24"/>
          <w:lang w:val="ro-RO"/>
        </w:rPr>
        <w:t>(</w:t>
      </w:r>
      <w:r w:rsidR="00262C72" w:rsidRPr="000F5753">
        <w:rPr>
          <w:rFonts w:ascii="Arial" w:hAnsi="Arial" w:cs="Arial"/>
          <w:bCs/>
          <w:sz w:val="24"/>
          <w:szCs w:val="24"/>
          <w:lang w:val="ro-RO"/>
        </w:rPr>
        <w:t>-16,4%), transporturi (-9,</w:t>
      </w:r>
      <w:r w:rsidR="00AF654D">
        <w:rPr>
          <w:rFonts w:ascii="Arial" w:hAnsi="Arial" w:cs="Arial"/>
          <w:bCs/>
          <w:sz w:val="24"/>
          <w:szCs w:val="24"/>
          <w:lang w:val="ro-RO"/>
        </w:rPr>
        <w:t>2</w:t>
      </w:r>
      <w:r w:rsidR="00262C72" w:rsidRPr="000F5753">
        <w:rPr>
          <w:rFonts w:ascii="Arial" w:hAnsi="Arial" w:cs="Arial"/>
          <w:bCs/>
          <w:sz w:val="24"/>
          <w:szCs w:val="24"/>
          <w:lang w:val="ro-RO"/>
        </w:rPr>
        <w:t>%), ordinii publice și siguranței naționale</w:t>
      </w:r>
      <w:r w:rsidR="00693430" w:rsidRPr="000F5753">
        <w:rPr>
          <w:rFonts w:ascii="Arial" w:hAnsi="Arial" w:cs="Arial"/>
          <w:bCs/>
          <w:sz w:val="24"/>
          <w:szCs w:val="24"/>
          <w:lang w:val="ro-RO"/>
        </w:rPr>
        <w:t xml:space="preserve"> </w:t>
      </w:r>
      <w:r w:rsidR="00262C72" w:rsidRPr="000F5753">
        <w:rPr>
          <w:rFonts w:ascii="Arial" w:hAnsi="Arial" w:cs="Arial"/>
          <w:bCs/>
          <w:sz w:val="24"/>
          <w:szCs w:val="24"/>
          <w:lang w:val="ro-RO"/>
        </w:rPr>
        <w:t>(-6,8), învățământului (-5,9%), culturii recreerii și religiei (-5,8%) precum și altor domenii bugetare (-15,7%).</w:t>
      </w:r>
      <w:r w:rsidRPr="000F5753">
        <w:rPr>
          <w:rFonts w:ascii="Arial" w:hAnsi="Arial" w:cs="Arial"/>
          <w:bCs/>
          <w:sz w:val="24"/>
          <w:szCs w:val="24"/>
          <w:lang w:val="ro-RO"/>
        </w:rPr>
        <w:t xml:space="preserve"> </w:t>
      </w:r>
      <w:r w:rsidR="00262C72" w:rsidRPr="000F5753">
        <w:rPr>
          <w:rFonts w:ascii="Arial" w:hAnsi="Arial" w:cs="Arial"/>
          <w:bCs/>
          <w:sz w:val="24"/>
          <w:szCs w:val="24"/>
          <w:lang w:val="ro-RO"/>
        </w:rPr>
        <w:t xml:space="preserve">Creșteri </w:t>
      </w:r>
      <w:r w:rsidRPr="000F5753">
        <w:rPr>
          <w:rFonts w:ascii="Arial" w:hAnsi="Arial" w:cs="Arial"/>
          <w:bCs/>
          <w:sz w:val="24"/>
          <w:szCs w:val="24"/>
          <w:lang w:val="ro-RO"/>
        </w:rPr>
        <w:t xml:space="preserve">s-au înregistrat în </w:t>
      </w:r>
      <w:r w:rsidR="00262C72" w:rsidRPr="000F5753">
        <w:rPr>
          <w:rFonts w:ascii="Arial" w:hAnsi="Arial" w:cs="Arial"/>
          <w:bCs/>
          <w:sz w:val="24"/>
          <w:szCs w:val="24"/>
          <w:lang w:val="ro-RO"/>
        </w:rPr>
        <w:t xml:space="preserve">domeniile: </w:t>
      </w:r>
      <w:r w:rsidR="00382CC5" w:rsidRPr="000F5753">
        <w:rPr>
          <w:rFonts w:ascii="Arial" w:hAnsi="Arial" w:cs="Arial"/>
          <w:bCs/>
          <w:sz w:val="24"/>
          <w:szCs w:val="24"/>
          <w:lang w:val="ro-RO"/>
        </w:rPr>
        <w:t xml:space="preserve">agricultură, silvicultură, piscicultură și vânătoare (+18,0%) asigurări și asistență socială (+7,9%), </w:t>
      </w:r>
      <w:r w:rsidRPr="000F5753">
        <w:rPr>
          <w:rFonts w:ascii="Arial" w:hAnsi="Arial" w:cs="Arial"/>
          <w:bCs/>
          <w:sz w:val="24"/>
          <w:szCs w:val="24"/>
          <w:lang w:val="ro-RO"/>
        </w:rPr>
        <w:t xml:space="preserve">tranzacții privind datoria publică </w:t>
      </w:r>
      <w:r w:rsidR="00382CC5" w:rsidRPr="000F5753">
        <w:rPr>
          <w:rFonts w:ascii="Arial" w:hAnsi="Arial" w:cs="Arial"/>
          <w:bCs/>
          <w:sz w:val="24"/>
          <w:szCs w:val="24"/>
          <w:lang w:val="ro-RO"/>
        </w:rPr>
        <w:t>(+</w:t>
      </w:r>
      <w:r w:rsidR="00262C72" w:rsidRPr="000F5753">
        <w:rPr>
          <w:rFonts w:ascii="Arial" w:hAnsi="Arial" w:cs="Arial"/>
          <w:bCs/>
          <w:sz w:val="24"/>
          <w:szCs w:val="24"/>
          <w:lang w:val="ro-RO"/>
        </w:rPr>
        <w:t>4,7</w:t>
      </w:r>
      <w:r w:rsidRPr="000F5753">
        <w:rPr>
          <w:rFonts w:ascii="Arial" w:hAnsi="Arial" w:cs="Arial"/>
          <w:bCs/>
          <w:sz w:val="24"/>
          <w:szCs w:val="24"/>
          <w:lang w:val="ro-RO"/>
        </w:rPr>
        <w:t>%</w:t>
      </w:r>
      <w:r w:rsidR="00382CC5" w:rsidRPr="000F5753">
        <w:rPr>
          <w:rFonts w:ascii="Arial" w:hAnsi="Arial" w:cs="Arial"/>
          <w:bCs/>
          <w:sz w:val="24"/>
          <w:szCs w:val="24"/>
          <w:lang w:val="ro-RO"/>
        </w:rPr>
        <w:t>)</w:t>
      </w:r>
      <w:r w:rsidR="00262C72" w:rsidRPr="000F5753">
        <w:rPr>
          <w:rFonts w:ascii="Arial" w:hAnsi="Arial" w:cs="Arial"/>
          <w:bCs/>
          <w:sz w:val="24"/>
          <w:szCs w:val="24"/>
          <w:lang w:val="ro-RO"/>
        </w:rPr>
        <w:t xml:space="preserve">, </w:t>
      </w:r>
      <w:r w:rsidR="00693430" w:rsidRPr="000F5753">
        <w:rPr>
          <w:rFonts w:ascii="Arial" w:hAnsi="Arial" w:cs="Arial"/>
          <w:bCs/>
          <w:sz w:val="24"/>
          <w:szCs w:val="24"/>
          <w:lang w:val="ro-RO"/>
        </w:rPr>
        <w:t xml:space="preserve">sănătății (+4,7%) </w:t>
      </w:r>
      <w:r w:rsidR="00382CC5" w:rsidRPr="000F5753">
        <w:rPr>
          <w:rFonts w:ascii="Arial" w:hAnsi="Arial" w:cs="Arial"/>
          <w:bCs/>
          <w:sz w:val="24"/>
          <w:szCs w:val="24"/>
          <w:lang w:val="ro-RO"/>
        </w:rPr>
        <w:t xml:space="preserve">precum și în domeniul </w:t>
      </w:r>
      <w:r w:rsidR="00693430" w:rsidRPr="000F5753">
        <w:rPr>
          <w:rFonts w:ascii="Arial" w:hAnsi="Arial" w:cs="Arial"/>
          <w:bCs/>
          <w:sz w:val="24"/>
          <w:szCs w:val="24"/>
          <w:lang w:val="ro-RO"/>
        </w:rPr>
        <w:t>apărării (+1,2%).</w:t>
      </w:r>
    </w:p>
    <w:p w14:paraId="3F874E08" w14:textId="77777777" w:rsidR="00BA5E33" w:rsidRDefault="00BA5E33" w:rsidP="000F5753">
      <w:pPr>
        <w:spacing w:line="276" w:lineRule="auto"/>
        <w:ind w:firstLine="624"/>
        <w:jc w:val="both"/>
        <w:rPr>
          <w:rFonts w:ascii="Arial" w:hAnsi="Arial" w:cs="Arial"/>
          <w:bCs/>
          <w:sz w:val="24"/>
          <w:szCs w:val="24"/>
          <w:lang w:val="ro-RO"/>
        </w:rPr>
      </w:pPr>
    </w:p>
    <w:p w14:paraId="4C2C2701" w14:textId="77777777" w:rsidR="00BA5E33" w:rsidRPr="000F5753" w:rsidRDefault="00BA5E33" w:rsidP="000F5753">
      <w:pPr>
        <w:spacing w:line="276" w:lineRule="auto"/>
        <w:jc w:val="both"/>
        <w:rPr>
          <w:rFonts w:ascii="Arial" w:hAnsi="Arial" w:cs="Arial"/>
          <w:b/>
          <w:bCs/>
          <w:color w:val="000000"/>
          <w:sz w:val="24"/>
          <w:szCs w:val="24"/>
          <w:lang w:val="ro-RO"/>
        </w:rPr>
      </w:pPr>
      <w:r w:rsidRPr="000F5753">
        <w:rPr>
          <w:rFonts w:ascii="Arial" w:hAnsi="Arial" w:cs="Arial"/>
          <w:b/>
          <w:bCs/>
          <w:color w:val="000000"/>
          <w:sz w:val="24"/>
          <w:szCs w:val="24"/>
          <w:lang w:val="ro-RO"/>
        </w:rPr>
        <w:t>III.3.2 Arieratele înregistrate de administrația centrală şi locală</w:t>
      </w:r>
    </w:p>
    <w:p w14:paraId="54E1317F" w14:textId="77777777" w:rsidR="00BA5E33" w:rsidRPr="000F5753" w:rsidRDefault="00BA5E33" w:rsidP="000F5753">
      <w:pPr>
        <w:spacing w:line="276" w:lineRule="auto"/>
        <w:jc w:val="both"/>
        <w:rPr>
          <w:rFonts w:ascii="Arial" w:hAnsi="Arial" w:cs="Arial"/>
          <w:b/>
          <w:bCs/>
          <w:color w:val="FF0000"/>
          <w:sz w:val="24"/>
          <w:szCs w:val="24"/>
          <w:lang w:val="ro-RO"/>
        </w:rPr>
      </w:pPr>
    </w:p>
    <w:p w14:paraId="5E34B0B3" w14:textId="77777777" w:rsidR="00BA5E33" w:rsidRPr="000F5753" w:rsidRDefault="00BA5E33" w:rsidP="000F5753">
      <w:pPr>
        <w:pStyle w:val="BodyText2"/>
        <w:spacing w:line="276" w:lineRule="auto"/>
        <w:ind w:firstLine="720"/>
        <w:jc w:val="both"/>
        <w:rPr>
          <w:rFonts w:ascii="Arial" w:hAnsi="Arial" w:cs="Arial"/>
          <w:spacing w:val="-2"/>
          <w:sz w:val="24"/>
          <w:szCs w:val="24"/>
          <w:lang w:val="ro-RO"/>
        </w:rPr>
      </w:pPr>
      <w:r w:rsidRPr="000F5753">
        <w:rPr>
          <w:rFonts w:ascii="Arial" w:hAnsi="Arial" w:cs="Arial"/>
          <w:bCs/>
          <w:sz w:val="24"/>
          <w:szCs w:val="24"/>
          <w:lang w:val="ro-RO"/>
        </w:rPr>
        <w:t xml:space="preserve">Arieratele </w:t>
      </w:r>
      <w:r w:rsidRPr="000F5753">
        <w:rPr>
          <w:rFonts w:ascii="Arial" w:hAnsi="Arial" w:cs="Arial"/>
          <w:sz w:val="24"/>
          <w:szCs w:val="24"/>
          <w:lang w:val="ro-RO"/>
        </w:rPr>
        <w:t xml:space="preserve">rămân o problemă sensibilă în economia românească, principalul obstacol în promovarea reformei economice, </w:t>
      </w:r>
      <w:r w:rsidRPr="000F5753">
        <w:rPr>
          <w:rFonts w:ascii="Arial" w:hAnsi="Arial" w:cs="Arial"/>
          <w:bCs/>
          <w:sz w:val="24"/>
          <w:szCs w:val="24"/>
          <w:lang w:val="ro-RO"/>
        </w:rPr>
        <w:t>prin menținerea unei presiuni constante asupra cererii agregate, inflației şi contului curent</w:t>
      </w:r>
      <w:r w:rsidRPr="000F5753">
        <w:rPr>
          <w:rFonts w:ascii="Arial" w:hAnsi="Arial" w:cs="Arial"/>
          <w:sz w:val="24"/>
          <w:szCs w:val="24"/>
          <w:lang w:val="ro-RO"/>
        </w:rPr>
        <w:t xml:space="preserve">. </w:t>
      </w:r>
      <w:r w:rsidRPr="000F5753">
        <w:rPr>
          <w:rFonts w:ascii="Arial" w:hAnsi="Arial" w:cs="Arial"/>
          <w:spacing w:val="-2"/>
          <w:sz w:val="24"/>
          <w:szCs w:val="24"/>
          <w:lang w:val="ro-RO"/>
        </w:rPr>
        <w:t xml:space="preserve">      </w:t>
      </w:r>
    </w:p>
    <w:p w14:paraId="266B9B85" w14:textId="77777777" w:rsidR="00BA5E33"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Arieratele înregistrate de către principalele bugete componente ale bugetului general consolidat la finele anului 201</w:t>
      </w:r>
      <w:r w:rsidR="002C5306" w:rsidRPr="000F5753">
        <w:rPr>
          <w:rFonts w:ascii="Arial" w:hAnsi="Arial" w:cs="Arial"/>
          <w:sz w:val="24"/>
          <w:szCs w:val="24"/>
          <w:lang w:val="ro-RO"/>
        </w:rPr>
        <w:t>6</w:t>
      </w:r>
      <w:r w:rsidRPr="000F5753">
        <w:rPr>
          <w:rFonts w:ascii="Arial" w:hAnsi="Arial" w:cs="Arial"/>
          <w:sz w:val="24"/>
          <w:szCs w:val="24"/>
          <w:lang w:val="ro-RO"/>
        </w:rPr>
        <w:t xml:space="preserve"> au fost în sumă de </w:t>
      </w:r>
      <w:r w:rsidR="005422EC" w:rsidRPr="000F5753">
        <w:rPr>
          <w:rFonts w:ascii="Arial" w:hAnsi="Arial" w:cs="Arial"/>
          <w:sz w:val="24"/>
          <w:szCs w:val="24"/>
          <w:lang w:val="ro-RO"/>
        </w:rPr>
        <w:t>201,83</w:t>
      </w:r>
      <w:r w:rsidRPr="000F5753">
        <w:rPr>
          <w:rFonts w:ascii="Arial" w:hAnsi="Arial" w:cs="Arial"/>
          <w:sz w:val="24"/>
          <w:szCs w:val="24"/>
          <w:lang w:val="ro-RO"/>
        </w:rPr>
        <w:t xml:space="preserve"> </w:t>
      </w:r>
      <w:r w:rsidR="005422EC" w:rsidRPr="000F5753">
        <w:rPr>
          <w:rFonts w:ascii="Arial" w:hAnsi="Arial" w:cs="Arial"/>
          <w:sz w:val="24"/>
          <w:szCs w:val="24"/>
          <w:lang w:val="ro-RO"/>
        </w:rPr>
        <w:t>milioane lei (0,0</w:t>
      </w:r>
      <w:r w:rsidRPr="000F5753">
        <w:rPr>
          <w:rFonts w:ascii="Arial" w:hAnsi="Arial" w:cs="Arial"/>
          <w:sz w:val="24"/>
          <w:szCs w:val="24"/>
          <w:lang w:val="ro-RO"/>
        </w:rPr>
        <w:t>2</w:t>
      </w:r>
      <w:r w:rsidR="005422EC" w:rsidRPr="000F5753">
        <w:rPr>
          <w:rFonts w:ascii="Arial" w:hAnsi="Arial" w:cs="Arial"/>
          <w:sz w:val="24"/>
          <w:szCs w:val="24"/>
          <w:lang w:val="ro-RO"/>
        </w:rPr>
        <w:t>7</w:t>
      </w:r>
      <w:r w:rsidRPr="000F5753">
        <w:rPr>
          <w:rFonts w:ascii="Arial" w:hAnsi="Arial" w:cs="Arial"/>
          <w:sz w:val="24"/>
          <w:szCs w:val="24"/>
          <w:lang w:val="ro-RO"/>
        </w:rPr>
        <w:t xml:space="preserve">% din PIB) cu </w:t>
      </w:r>
      <w:r w:rsidR="005422EC" w:rsidRPr="000F5753">
        <w:rPr>
          <w:rFonts w:ascii="Arial" w:hAnsi="Arial" w:cs="Arial"/>
          <w:sz w:val="24"/>
          <w:szCs w:val="24"/>
          <w:lang w:val="ro-RO"/>
        </w:rPr>
        <w:t>115</w:t>
      </w:r>
      <w:r w:rsidRPr="000F5753">
        <w:rPr>
          <w:rFonts w:ascii="Arial" w:hAnsi="Arial" w:cs="Arial"/>
          <w:sz w:val="24"/>
          <w:szCs w:val="24"/>
          <w:lang w:val="ro-RO"/>
        </w:rPr>
        <w:t>,</w:t>
      </w:r>
      <w:r w:rsidR="005422EC" w:rsidRPr="000F5753">
        <w:rPr>
          <w:rFonts w:ascii="Arial" w:hAnsi="Arial" w:cs="Arial"/>
          <w:sz w:val="24"/>
          <w:szCs w:val="24"/>
          <w:lang w:val="ro-RO"/>
        </w:rPr>
        <w:t>84</w:t>
      </w:r>
      <w:r w:rsidRPr="000F5753">
        <w:rPr>
          <w:rFonts w:ascii="Arial" w:hAnsi="Arial" w:cs="Arial"/>
          <w:sz w:val="24"/>
          <w:szCs w:val="24"/>
          <w:lang w:val="ro-RO"/>
        </w:rPr>
        <w:t xml:space="preserve"> milioane lei </w:t>
      </w:r>
      <w:r w:rsidR="00EB1138" w:rsidRPr="000F5753">
        <w:rPr>
          <w:rFonts w:ascii="Arial" w:hAnsi="Arial" w:cs="Arial"/>
          <w:sz w:val="24"/>
          <w:szCs w:val="24"/>
          <w:lang w:val="ro-RO"/>
        </w:rPr>
        <w:t xml:space="preserve">peste </w:t>
      </w:r>
      <w:r w:rsidRPr="000F5753">
        <w:rPr>
          <w:rFonts w:ascii="Arial" w:hAnsi="Arial" w:cs="Arial"/>
          <w:sz w:val="24"/>
          <w:szCs w:val="24"/>
          <w:lang w:val="ro-RO"/>
        </w:rPr>
        <w:t>nivelul înregistrat la sfârșitul anului 201</w:t>
      </w:r>
      <w:r w:rsidR="00EB1138" w:rsidRPr="000F5753">
        <w:rPr>
          <w:rFonts w:ascii="Arial" w:hAnsi="Arial" w:cs="Arial"/>
          <w:sz w:val="24"/>
          <w:szCs w:val="24"/>
          <w:lang w:val="ro-RO"/>
        </w:rPr>
        <w:t>5</w:t>
      </w:r>
      <w:r w:rsidR="00F45177" w:rsidRPr="000F5753">
        <w:rPr>
          <w:rFonts w:ascii="Arial" w:hAnsi="Arial" w:cs="Arial"/>
          <w:sz w:val="24"/>
          <w:szCs w:val="24"/>
          <w:lang w:val="ro-RO"/>
        </w:rPr>
        <w:t>.</w:t>
      </w:r>
    </w:p>
    <w:p w14:paraId="093A04A7" w14:textId="77777777" w:rsidR="00CC616F" w:rsidRPr="000F5753" w:rsidRDefault="00BA5E33" w:rsidP="000F5753">
      <w:pPr>
        <w:spacing w:line="276" w:lineRule="auto"/>
        <w:ind w:firstLine="708"/>
        <w:jc w:val="both"/>
        <w:rPr>
          <w:rFonts w:ascii="Arial" w:hAnsi="Arial" w:cs="Arial"/>
          <w:sz w:val="24"/>
          <w:szCs w:val="24"/>
          <w:lang w:val="ro-RO"/>
        </w:rPr>
      </w:pPr>
      <w:r w:rsidRPr="000F5753">
        <w:rPr>
          <w:rFonts w:ascii="Arial" w:hAnsi="Arial" w:cs="Arial"/>
          <w:sz w:val="24"/>
          <w:szCs w:val="24"/>
          <w:lang w:val="ro-RO"/>
        </w:rPr>
        <w:t xml:space="preserve">Această evoluție a fost datorată </w:t>
      </w:r>
      <w:r w:rsidR="00805DDD" w:rsidRPr="000F5753">
        <w:rPr>
          <w:rFonts w:ascii="Arial" w:hAnsi="Arial" w:cs="Arial"/>
          <w:sz w:val="24"/>
          <w:szCs w:val="24"/>
          <w:lang w:val="ro-RO"/>
        </w:rPr>
        <w:t>majorării</w:t>
      </w:r>
      <w:r w:rsidRPr="000F5753">
        <w:rPr>
          <w:rFonts w:ascii="Arial" w:hAnsi="Arial" w:cs="Arial"/>
          <w:sz w:val="24"/>
          <w:szCs w:val="24"/>
          <w:lang w:val="ro-RO"/>
        </w:rPr>
        <w:t xml:space="preserve"> înregistrate de </w:t>
      </w:r>
      <w:r w:rsidRPr="000F5753">
        <w:rPr>
          <w:rFonts w:ascii="Arial" w:hAnsi="Arial" w:cs="Arial"/>
          <w:bCs/>
          <w:sz w:val="24"/>
          <w:szCs w:val="24"/>
          <w:lang w:val="ro-RO"/>
        </w:rPr>
        <w:t>unitățile administrativ-teritoriale</w:t>
      </w:r>
      <w:r w:rsidRPr="000F5753">
        <w:rPr>
          <w:rFonts w:ascii="Arial" w:hAnsi="Arial" w:cs="Arial"/>
          <w:sz w:val="24"/>
          <w:szCs w:val="24"/>
          <w:lang w:val="ro-RO"/>
        </w:rPr>
        <w:t xml:space="preserve"> unde arieratele au </w:t>
      </w:r>
      <w:r w:rsidR="00CC616F" w:rsidRPr="000F5753">
        <w:rPr>
          <w:rFonts w:ascii="Arial" w:hAnsi="Arial" w:cs="Arial"/>
          <w:sz w:val="24"/>
          <w:szCs w:val="24"/>
          <w:lang w:val="ro-RO"/>
        </w:rPr>
        <w:t xml:space="preserve">crescut </w:t>
      </w:r>
      <w:r w:rsidRPr="000F5753">
        <w:rPr>
          <w:rFonts w:ascii="Arial" w:hAnsi="Arial" w:cs="Arial"/>
          <w:sz w:val="24"/>
          <w:szCs w:val="24"/>
          <w:lang w:val="ro-RO"/>
        </w:rPr>
        <w:t xml:space="preserve">cu </w:t>
      </w:r>
      <w:r w:rsidR="00F45177" w:rsidRPr="000F5753">
        <w:rPr>
          <w:rFonts w:ascii="Arial" w:hAnsi="Arial" w:cs="Arial"/>
          <w:sz w:val="24"/>
          <w:szCs w:val="24"/>
          <w:lang w:val="ro-RO"/>
        </w:rPr>
        <w:t>105,2 milioane lei</w:t>
      </w:r>
      <w:r w:rsidR="00CC616F" w:rsidRPr="000F5753">
        <w:rPr>
          <w:rFonts w:ascii="Arial" w:hAnsi="Arial" w:cs="Arial"/>
          <w:sz w:val="24"/>
          <w:szCs w:val="24"/>
          <w:lang w:val="ro-RO"/>
        </w:rPr>
        <w:t>.</w:t>
      </w:r>
    </w:p>
    <w:p w14:paraId="11D12B26" w14:textId="77777777" w:rsidR="00F90639" w:rsidRPr="000F5753" w:rsidRDefault="00F90639" w:rsidP="000F5753">
      <w:pPr>
        <w:spacing w:line="276" w:lineRule="auto"/>
        <w:ind w:firstLine="708"/>
        <w:jc w:val="both"/>
        <w:rPr>
          <w:rFonts w:ascii="Arial" w:hAnsi="Arial" w:cs="Arial"/>
          <w:strike/>
          <w:color w:val="00B050"/>
          <w:sz w:val="24"/>
          <w:szCs w:val="24"/>
          <w:lang w:val="ro-RO"/>
        </w:rPr>
      </w:pPr>
    </w:p>
    <w:p w14:paraId="2071184A" w14:textId="77777777" w:rsidR="001D47FB" w:rsidRPr="000F5753" w:rsidRDefault="001D47FB" w:rsidP="000F5753">
      <w:pPr>
        <w:spacing w:line="276" w:lineRule="auto"/>
        <w:ind w:firstLine="708"/>
        <w:jc w:val="both"/>
        <w:rPr>
          <w:rFonts w:ascii="Arial" w:hAnsi="Arial" w:cs="Arial"/>
          <w:strike/>
          <w:color w:val="00B050"/>
          <w:sz w:val="24"/>
          <w:szCs w:val="24"/>
          <w:lang w:val="ro-RO"/>
        </w:rPr>
      </w:pPr>
    </w:p>
    <w:p w14:paraId="2DBD8D4D" w14:textId="77777777" w:rsidR="00F45177" w:rsidRPr="000F5753" w:rsidRDefault="00661FA6" w:rsidP="000F5753">
      <w:pPr>
        <w:spacing w:line="276" w:lineRule="auto"/>
        <w:jc w:val="both"/>
        <w:rPr>
          <w:rFonts w:ascii="Arial" w:hAnsi="Arial" w:cs="Arial"/>
          <w:strike/>
          <w:color w:val="00B050"/>
          <w:sz w:val="24"/>
          <w:szCs w:val="24"/>
          <w:lang w:val="ro-RO"/>
        </w:rPr>
      </w:pPr>
      <w:r w:rsidRPr="00661FA6">
        <w:rPr>
          <w:noProof/>
          <w:lang w:val="ro-RO" w:eastAsia="ro-RO"/>
        </w:rPr>
        <w:drawing>
          <wp:inline distT="0" distB="0" distL="0" distR="0" wp14:anchorId="54EF02E2" wp14:editId="704E84D2">
            <wp:extent cx="6238875" cy="17297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8875" cy="1729740"/>
                    </a:xfrm>
                    <a:prstGeom prst="rect">
                      <a:avLst/>
                    </a:prstGeom>
                    <a:noFill/>
                    <a:ln>
                      <a:noFill/>
                    </a:ln>
                  </pic:spPr>
                </pic:pic>
              </a:graphicData>
            </a:graphic>
          </wp:inline>
        </w:drawing>
      </w:r>
    </w:p>
    <w:p w14:paraId="5BE28236" w14:textId="77777777" w:rsidR="00F45177" w:rsidRDefault="00F45177" w:rsidP="000F5753">
      <w:pPr>
        <w:spacing w:line="276" w:lineRule="auto"/>
        <w:ind w:firstLine="708"/>
        <w:jc w:val="both"/>
        <w:rPr>
          <w:rFonts w:ascii="Arial" w:hAnsi="Arial" w:cs="Arial"/>
          <w:strike/>
          <w:sz w:val="24"/>
          <w:szCs w:val="24"/>
          <w:lang w:val="ro-RO"/>
        </w:rPr>
      </w:pPr>
    </w:p>
    <w:p w14:paraId="1BAA3726" w14:textId="77777777" w:rsidR="00F56CC2" w:rsidRPr="003E2894" w:rsidRDefault="00F56CC2" w:rsidP="000F5753">
      <w:pPr>
        <w:spacing w:line="276" w:lineRule="auto"/>
        <w:ind w:firstLine="708"/>
        <w:jc w:val="both"/>
        <w:rPr>
          <w:rFonts w:ascii="Arial" w:hAnsi="Arial" w:cs="Arial"/>
          <w:strike/>
          <w:sz w:val="24"/>
          <w:szCs w:val="24"/>
          <w:lang w:val="ro-RO"/>
        </w:rPr>
      </w:pPr>
    </w:p>
    <w:p w14:paraId="6C126500" w14:textId="77777777" w:rsidR="00BA5E33" w:rsidRDefault="00BA5E33" w:rsidP="000F5753">
      <w:pPr>
        <w:spacing w:line="276" w:lineRule="auto"/>
        <w:ind w:firstLine="708"/>
        <w:jc w:val="both"/>
        <w:rPr>
          <w:rFonts w:ascii="Arial" w:hAnsi="Arial" w:cs="Arial"/>
          <w:sz w:val="24"/>
          <w:szCs w:val="24"/>
          <w:lang w:val="ro-RO"/>
        </w:rPr>
      </w:pPr>
      <w:r w:rsidRPr="003E2894">
        <w:rPr>
          <w:rFonts w:ascii="Arial" w:hAnsi="Arial" w:cs="Arial"/>
          <w:sz w:val="24"/>
          <w:szCs w:val="24"/>
          <w:lang w:val="ro-RO"/>
        </w:rPr>
        <w:t>În cazul administrației publice centrale (buget de stat și autonome si bugetele de asigurări sociale) arieratele la sfârșitul anului 201</w:t>
      </w:r>
      <w:r w:rsidR="00CC616F" w:rsidRPr="003E2894">
        <w:rPr>
          <w:rFonts w:ascii="Arial" w:hAnsi="Arial" w:cs="Arial"/>
          <w:sz w:val="24"/>
          <w:szCs w:val="24"/>
          <w:lang w:val="ro-RO"/>
        </w:rPr>
        <w:t>6</w:t>
      </w:r>
      <w:r w:rsidRPr="003E2894">
        <w:rPr>
          <w:rFonts w:ascii="Arial" w:hAnsi="Arial" w:cs="Arial"/>
          <w:sz w:val="24"/>
          <w:szCs w:val="24"/>
          <w:lang w:val="ro-RO"/>
        </w:rPr>
        <w:t xml:space="preserve"> au fost în valoare de </w:t>
      </w:r>
      <w:r w:rsidR="00CC616F" w:rsidRPr="003E2894">
        <w:rPr>
          <w:rFonts w:ascii="Arial" w:hAnsi="Arial" w:cs="Arial"/>
          <w:sz w:val="24"/>
          <w:szCs w:val="24"/>
          <w:lang w:val="ro-RO"/>
        </w:rPr>
        <w:t xml:space="preserve">201,8 </w:t>
      </w:r>
      <w:r w:rsidRPr="003E2894">
        <w:rPr>
          <w:rFonts w:ascii="Arial" w:hAnsi="Arial" w:cs="Arial"/>
          <w:sz w:val="24"/>
          <w:szCs w:val="24"/>
          <w:lang w:val="ro-RO"/>
        </w:rPr>
        <w:t xml:space="preserve">milioane lei cu </w:t>
      </w:r>
      <w:r w:rsidR="00CC616F" w:rsidRPr="003E2894">
        <w:rPr>
          <w:rFonts w:ascii="Arial" w:hAnsi="Arial" w:cs="Arial"/>
          <w:sz w:val="24"/>
          <w:szCs w:val="24"/>
          <w:lang w:val="ro-RO"/>
        </w:rPr>
        <w:t>115</w:t>
      </w:r>
      <w:r w:rsidRPr="003E2894">
        <w:rPr>
          <w:rFonts w:ascii="Arial" w:hAnsi="Arial" w:cs="Arial"/>
          <w:sz w:val="24"/>
          <w:szCs w:val="24"/>
          <w:lang w:val="ro-RO"/>
        </w:rPr>
        <w:t>,</w:t>
      </w:r>
      <w:r w:rsidR="00CC616F" w:rsidRPr="003E2894">
        <w:rPr>
          <w:rFonts w:ascii="Arial" w:hAnsi="Arial" w:cs="Arial"/>
          <w:sz w:val="24"/>
          <w:szCs w:val="24"/>
          <w:lang w:val="ro-RO"/>
        </w:rPr>
        <w:t>9</w:t>
      </w:r>
      <w:r w:rsidRPr="003E2894">
        <w:rPr>
          <w:rFonts w:ascii="Arial" w:hAnsi="Arial" w:cs="Arial"/>
          <w:sz w:val="24"/>
          <w:szCs w:val="24"/>
          <w:lang w:val="ro-RO"/>
        </w:rPr>
        <w:t xml:space="preserve"> milioane lei peste cele înregistrate la finele anului 201</w:t>
      </w:r>
      <w:r w:rsidR="00CC616F" w:rsidRPr="003E2894">
        <w:rPr>
          <w:rFonts w:ascii="Arial" w:hAnsi="Arial" w:cs="Arial"/>
          <w:sz w:val="24"/>
          <w:szCs w:val="24"/>
          <w:lang w:val="ro-RO"/>
        </w:rPr>
        <w:t>5</w:t>
      </w:r>
      <w:r w:rsidRPr="003E2894">
        <w:rPr>
          <w:rFonts w:ascii="Arial" w:hAnsi="Arial" w:cs="Arial"/>
          <w:sz w:val="24"/>
          <w:szCs w:val="24"/>
          <w:lang w:val="ro-RO"/>
        </w:rPr>
        <w:t xml:space="preserve">. </w:t>
      </w:r>
    </w:p>
    <w:p w14:paraId="18B993AF" w14:textId="77777777" w:rsidR="003E2894" w:rsidRPr="003E2894" w:rsidRDefault="003E2894" w:rsidP="000F5753">
      <w:pPr>
        <w:spacing w:line="276" w:lineRule="auto"/>
        <w:ind w:firstLine="708"/>
        <w:jc w:val="both"/>
        <w:rPr>
          <w:rFonts w:ascii="Arial" w:hAnsi="Arial" w:cs="Arial"/>
          <w:sz w:val="24"/>
          <w:szCs w:val="24"/>
          <w:lang w:val="ro-RO"/>
        </w:rPr>
      </w:pPr>
    </w:p>
    <w:p w14:paraId="22635C98" w14:textId="77777777" w:rsidR="00CC616F" w:rsidRPr="003E2894" w:rsidRDefault="00CC616F" w:rsidP="000F5753">
      <w:pPr>
        <w:spacing w:line="276" w:lineRule="auto"/>
        <w:ind w:firstLine="708"/>
        <w:jc w:val="both"/>
        <w:rPr>
          <w:rFonts w:ascii="Arial" w:hAnsi="Arial" w:cs="Arial"/>
          <w:sz w:val="24"/>
          <w:szCs w:val="24"/>
          <w:lang w:val="ro-RO"/>
        </w:rPr>
      </w:pPr>
    </w:p>
    <w:p w14:paraId="58E3F9A6" w14:textId="77777777" w:rsidR="00CC616F" w:rsidRPr="000F5753" w:rsidRDefault="00D71E42" w:rsidP="003E2894">
      <w:pPr>
        <w:spacing w:line="276" w:lineRule="auto"/>
        <w:jc w:val="both"/>
        <w:rPr>
          <w:rFonts w:ascii="Arial" w:hAnsi="Arial" w:cs="Arial"/>
          <w:color w:val="00B050"/>
          <w:sz w:val="24"/>
          <w:szCs w:val="24"/>
          <w:lang w:val="ro-RO"/>
        </w:rPr>
      </w:pPr>
      <w:r>
        <w:rPr>
          <w:rFonts w:ascii="Arial" w:hAnsi="Arial" w:cs="Arial"/>
          <w:noProof/>
          <w:color w:val="00B050"/>
          <w:sz w:val="24"/>
          <w:szCs w:val="24"/>
          <w:lang w:val="ro-RO" w:eastAsia="ro-RO"/>
        </w:rPr>
        <w:drawing>
          <wp:inline distT="0" distB="0" distL="0" distR="0" wp14:anchorId="0F4A5BA3" wp14:editId="32AA2CB2">
            <wp:extent cx="6105525" cy="2743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5525" cy="2743200"/>
                    </a:xfrm>
                    <a:prstGeom prst="rect">
                      <a:avLst/>
                    </a:prstGeom>
                    <a:noFill/>
                  </pic:spPr>
                </pic:pic>
              </a:graphicData>
            </a:graphic>
          </wp:inline>
        </w:drawing>
      </w:r>
    </w:p>
    <w:p w14:paraId="3CED4B9E" w14:textId="77777777" w:rsidR="00CC616F" w:rsidRPr="000F5753" w:rsidRDefault="00CC616F" w:rsidP="000F5753">
      <w:pPr>
        <w:spacing w:line="276" w:lineRule="auto"/>
        <w:ind w:firstLine="708"/>
        <w:jc w:val="both"/>
        <w:rPr>
          <w:rFonts w:ascii="Arial" w:hAnsi="Arial" w:cs="Arial"/>
          <w:color w:val="00B050"/>
          <w:sz w:val="24"/>
          <w:szCs w:val="24"/>
          <w:lang w:val="ro-RO"/>
        </w:rPr>
      </w:pPr>
    </w:p>
    <w:p w14:paraId="767ABEF7" w14:textId="77777777" w:rsidR="00CC616F" w:rsidRPr="000F5753" w:rsidRDefault="00CC616F" w:rsidP="000F5753">
      <w:pPr>
        <w:spacing w:line="276" w:lineRule="auto"/>
        <w:ind w:firstLine="708"/>
        <w:jc w:val="both"/>
        <w:rPr>
          <w:rFonts w:ascii="Arial" w:hAnsi="Arial" w:cs="Arial"/>
          <w:color w:val="00B050"/>
          <w:sz w:val="24"/>
          <w:szCs w:val="24"/>
          <w:lang w:val="ro-RO"/>
        </w:rPr>
      </w:pPr>
    </w:p>
    <w:p w14:paraId="05125142" w14:textId="029F2A0D" w:rsidR="00C53B18" w:rsidRPr="00C53B18" w:rsidRDefault="00C53B18" w:rsidP="00C53B18">
      <w:pPr>
        <w:spacing w:line="276" w:lineRule="auto"/>
        <w:ind w:firstLine="624"/>
        <w:jc w:val="both"/>
        <w:rPr>
          <w:rFonts w:ascii="Arial" w:eastAsia="Times New Roman" w:hAnsi="Arial" w:cs="Arial"/>
          <w:sz w:val="24"/>
          <w:szCs w:val="24"/>
          <w:lang w:val="ro-RO"/>
        </w:rPr>
      </w:pPr>
      <w:r w:rsidRPr="00C53B18">
        <w:rPr>
          <w:rFonts w:ascii="Arial" w:eastAsia="Times New Roman" w:hAnsi="Arial" w:cs="Arial"/>
          <w:sz w:val="24"/>
          <w:szCs w:val="24"/>
          <w:lang w:val="ro-RO"/>
        </w:rPr>
        <w:t xml:space="preserve">În anul 2016 </w:t>
      </w:r>
      <w:r w:rsidRPr="00C53B18">
        <w:rPr>
          <w:rFonts w:ascii="Arial" w:eastAsia="Times New Roman" w:hAnsi="Arial" w:cs="Arial"/>
          <w:b/>
          <w:sz w:val="24"/>
          <w:szCs w:val="24"/>
          <w:lang w:val="ro-RO"/>
        </w:rPr>
        <w:t>pe baza datelor finale</w:t>
      </w:r>
      <w:r w:rsidRPr="00C53B18">
        <w:rPr>
          <w:rFonts w:ascii="Arial" w:eastAsia="Times New Roman" w:hAnsi="Arial" w:cs="Arial"/>
          <w:sz w:val="24"/>
          <w:szCs w:val="24"/>
          <w:lang w:val="ro-RO"/>
        </w:rPr>
        <w:t xml:space="preserve"> centralizate </w:t>
      </w:r>
      <w:r w:rsidR="0056772C">
        <w:rPr>
          <w:rFonts w:ascii="Arial" w:eastAsia="Times New Roman" w:hAnsi="Arial" w:cs="Arial"/>
          <w:sz w:val="24"/>
          <w:szCs w:val="24"/>
          <w:lang w:val="ro-RO"/>
        </w:rPr>
        <w:t>de Ministerul Finanțelor Publice</w:t>
      </w:r>
      <w:r w:rsidRPr="00C53B18">
        <w:rPr>
          <w:rFonts w:ascii="Arial" w:eastAsia="Times New Roman" w:hAnsi="Arial" w:cs="Arial"/>
          <w:sz w:val="24"/>
          <w:szCs w:val="24"/>
          <w:lang w:val="ro-RO"/>
        </w:rPr>
        <w:t xml:space="preserve">, se constată o creștere a </w:t>
      </w:r>
      <w:r w:rsidRPr="00C53B18">
        <w:rPr>
          <w:rFonts w:ascii="Arial" w:eastAsia="Times New Roman" w:hAnsi="Arial" w:cs="Arial"/>
          <w:b/>
          <w:sz w:val="24"/>
          <w:szCs w:val="24"/>
          <w:u w:val="single"/>
          <w:lang w:val="ro-RO"/>
        </w:rPr>
        <w:t>plăților restante</w:t>
      </w:r>
      <w:r w:rsidRPr="00C53B18">
        <w:rPr>
          <w:rFonts w:ascii="Arial" w:eastAsia="Times New Roman" w:hAnsi="Arial" w:cs="Arial"/>
          <w:sz w:val="24"/>
          <w:szCs w:val="24"/>
          <w:lang w:val="ro-RO"/>
        </w:rPr>
        <w:t xml:space="preserve"> față de anul 2015, cu  649.302 mii lei pentru total întreprinderi publice de subordonare centrală  (active și inactive), în timp ce pentru întreprinderi publice de subordonare centrală active se constată o ușoară scădere cu 169.259 mii lei.</w:t>
      </w:r>
    </w:p>
    <w:p w14:paraId="2AC40CB2" w14:textId="77777777" w:rsidR="00C53B18" w:rsidRPr="00C53B18" w:rsidRDefault="00C53B18" w:rsidP="00C53B18">
      <w:pPr>
        <w:spacing w:after="120" w:line="276" w:lineRule="auto"/>
        <w:ind w:firstLine="624"/>
        <w:jc w:val="both"/>
        <w:rPr>
          <w:rFonts w:ascii="Arial" w:eastAsia="Times New Roman" w:hAnsi="Arial" w:cs="Arial"/>
          <w:sz w:val="24"/>
          <w:szCs w:val="24"/>
          <w:lang w:val="ro-RO"/>
        </w:rPr>
      </w:pPr>
      <w:r w:rsidRPr="00C53B18">
        <w:rPr>
          <w:rFonts w:ascii="Arial" w:eastAsia="Times New Roman" w:hAnsi="Arial" w:cs="Arial"/>
          <w:sz w:val="24"/>
          <w:szCs w:val="24"/>
          <w:lang w:val="ro-RO"/>
        </w:rPr>
        <w:t>Pentru întreprinderile publice de subordonare centrală inactive s-a continuat și în anul 2016 urmărirea plăților restante separat pentru cele aflate în insolvență, reorganizare, față de cele aflate în faliment, lichidare, dizolvare. Astfel, la întreprinderile publice de subordonare centrală inactive se constată o creștere a plăților restante în 2016 față de 2015 cu 988.224 mii lei, datorată în principal:</w:t>
      </w:r>
    </w:p>
    <w:p w14:paraId="3E27D996" w14:textId="77777777" w:rsidR="00C53B18" w:rsidRPr="00C53B18" w:rsidRDefault="00C53B18" w:rsidP="00C53B18">
      <w:pPr>
        <w:numPr>
          <w:ilvl w:val="0"/>
          <w:numId w:val="23"/>
        </w:numPr>
        <w:spacing w:after="120" w:line="276" w:lineRule="auto"/>
        <w:jc w:val="both"/>
        <w:rPr>
          <w:rFonts w:ascii="Arial" w:eastAsia="Times New Roman" w:hAnsi="Arial" w:cs="Arial"/>
          <w:sz w:val="24"/>
          <w:szCs w:val="24"/>
          <w:lang w:val="ro-RO"/>
        </w:rPr>
      </w:pPr>
      <w:r w:rsidRPr="00C53B18">
        <w:rPr>
          <w:rFonts w:ascii="Arial" w:eastAsia="Times New Roman" w:hAnsi="Arial" w:cs="Arial"/>
          <w:sz w:val="24"/>
          <w:szCs w:val="24"/>
          <w:lang w:val="ro-RO"/>
        </w:rPr>
        <w:t xml:space="preserve">intrării în insolvență a Electrocentrale București SA, Societatea de Servicii Hidroenergetice Hidroserv SA, Unitatea de Execuție Foraje Motru SA și ICPROA SA.                               </w:t>
      </w:r>
    </w:p>
    <w:p w14:paraId="19D32FED" w14:textId="77777777" w:rsidR="00C53B18" w:rsidRPr="00C53B18" w:rsidRDefault="00C53B18" w:rsidP="00C53B18">
      <w:pPr>
        <w:numPr>
          <w:ilvl w:val="0"/>
          <w:numId w:val="23"/>
        </w:numPr>
        <w:spacing w:after="120" w:line="276" w:lineRule="auto"/>
        <w:jc w:val="both"/>
        <w:rPr>
          <w:rFonts w:ascii="Arial" w:eastAsia="Times New Roman" w:hAnsi="Arial" w:cs="Arial"/>
          <w:sz w:val="24"/>
          <w:szCs w:val="24"/>
          <w:lang w:val="ro-RO"/>
        </w:rPr>
      </w:pPr>
      <w:r w:rsidRPr="00C53B18">
        <w:rPr>
          <w:rFonts w:ascii="Arial" w:eastAsia="Times New Roman" w:hAnsi="Arial" w:cs="Arial"/>
          <w:sz w:val="24"/>
          <w:szCs w:val="24"/>
          <w:lang w:val="ro-RO"/>
        </w:rPr>
        <w:t xml:space="preserve">înregistrării în anul 2016 de plați restante a Electrocentrale Galați, în condițiile în care în anul 2015 nu a avut plati restante.  </w:t>
      </w:r>
    </w:p>
    <w:p w14:paraId="55E2682B" w14:textId="77777777" w:rsidR="00C53B18" w:rsidRPr="00C53B18" w:rsidRDefault="00C53B18" w:rsidP="00C53B18">
      <w:pPr>
        <w:spacing w:line="276" w:lineRule="auto"/>
        <w:ind w:firstLine="624"/>
        <w:jc w:val="both"/>
        <w:rPr>
          <w:rFonts w:ascii="Arial" w:eastAsia="Times New Roman" w:hAnsi="Arial" w:cs="Arial"/>
          <w:b/>
          <w:bCs/>
          <w:color w:val="FF0000"/>
          <w:sz w:val="24"/>
          <w:szCs w:val="24"/>
          <w:lang w:val="ro-RO"/>
        </w:rPr>
      </w:pPr>
      <w:r w:rsidRPr="00C53B18">
        <w:rPr>
          <w:rFonts w:ascii="Arial" w:eastAsia="Times New Roman" w:hAnsi="Arial" w:cs="Arial"/>
          <w:sz w:val="24"/>
          <w:szCs w:val="24"/>
          <w:lang w:val="ro-RO"/>
        </w:rPr>
        <w:t xml:space="preserve">Pe parcursul anului 2016, un număr de 5 întreprinderi publice de subordonare centrală au fost radiate (INTER-VIN SA, Intretinere Mecanizata a Caii Ferate SA, Sere și Pepiniere CFR SA, CHEIA FA SA, Electrocentrale Titan SA).              </w:t>
      </w:r>
    </w:p>
    <w:p w14:paraId="7EE2041A" w14:textId="77777777" w:rsidR="00C53B18" w:rsidRPr="00C53B18" w:rsidRDefault="00C53B18" w:rsidP="00C53B18">
      <w:pPr>
        <w:rPr>
          <w:rFonts w:eastAsia="Times New Roman"/>
        </w:rPr>
      </w:pPr>
    </w:p>
    <w:p w14:paraId="3FC44890" w14:textId="55D373EF" w:rsidR="00C53B18" w:rsidRPr="00C53B18" w:rsidRDefault="00C53B18" w:rsidP="00C53B18">
      <w:pPr>
        <w:spacing w:line="276" w:lineRule="auto"/>
        <w:ind w:firstLine="624"/>
        <w:jc w:val="both"/>
        <w:rPr>
          <w:rFonts w:ascii="Arial" w:eastAsia="Times New Roman" w:hAnsi="Arial" w:cs="Arial"/>
          <w:sz w:val="24"/>
          <w:szCs w:val="24"/>
          <w:lang w:val="ro-RO"/>
        </w:rPr>
      </w:pPr>
      <w:r w:rsidRPr="00C53B18">
        <w:rPr>
          <w:rFonts w:ascii="Arial" w:eastAsia="Times New Roman" w:hAnsi="Arial" w:cs="Arial"/>
          <w:sz w:val="24"/>
          <w:szCs w:val="24"/>
        </w:rPr>
        <w:t xml:space="preserve">De asemenea, </w:t>
      </w:r>
      <w:r w:rsidRPr="00C53B18">
        <w:rPr>
          <w:rFonts w:ascii="Arial" w:eastAsia="Times New Roman" w:hAnsi="Arial" w:cs="Arial"/>
          <w:b/>
          <w:sz w:val="24"/>
          <w:szCs w:val="24"/>
          <w:lang w:val="ro-RO"/>
        </w:rPr>
        <w:t>pe baza datelor finale</w:t>
      </w:r>
      <w:r w:rsidRPr="00C53B18">
        <w:rPr>
          <w:rFonts w:ascii="Arial" w:eastAsia="Times New Roman" w:hAnsi="Arial" w:cs="Arial"/>
          <w:sz w:val="24"/>
          <w:szCs w:val="24"/>
          <w:lang w:val="ro-RO"/>
        </w:rPr>
        <w:t xml:space="preserve"> centralizate </w:t>
      </w:r>
      <w:r w:rsidR="0056772C" w:rsidRPr="0056772C">
        <w:rPr>
          <w:rFonts w:ascii="Arial" w:eastAsia="Times New Roman" w:hAnsi="Arial" w:cs="Arial"/>
          <w:sz w:val="24"/>
          <w:szCs w:val="24"/>
          <w:lang w:val="ro-RO"/>
        </w:rPr>
        <w:t xml:space="preserve">de Ministerul Finanțelor Publice </w:t>
      </w:r>
      <w:r w:rsidRPr="00C53B18">
        <w:rPr>
          <w:rFonts w:ascii="Arial" w:eastAsia="Times New Roman" w:hAnsi="Arial" w:cs="Arial"/>
          <w:sz w:val="24"/>
          <w:szCs w:val="24"/>
          <w:lang w:val="ro-RO"/>
        </w:rPr>
        <w:t xml:space="preserve">raportate de întreprinderile publice de subordonare centrală active, se constată o creștere semnificativă a </w:t>
      </w:r>
      <w:r w:rsidRPr="00C53B18">
        <w:rPr>
          <w:rFonts w:ascii="Arial" w:eastAsia="Times New Roman" w:hAnsi="Arial" w:cs="Arial"/>
          <w:b/>
          <w:sz w:val="24"/>
          <w:szCs w:val="24"/>
          <w:u w:val="single"/>
          <w:lang w:val="ro-RO"/>
        </w:rPr>
        <w:t>rezultatului brut (profit)</w:t>
      </w:r>
      <w:r w:rsidRPr="00C53B18">
        <w:rPr>
          <w:rFonts w:ascii="Arial" w:eastAsia="Times New Roman" w:hAnsi="Arial" w:cs="Arial"/>
          <w:sz w:val="24"/>
          <w:szCs w:val="24"/>
          <w:lang w:val="ro-RO"/>
        </w:rPr>
        <w:t xml:space="preserve"> cu 3.725.344 mii lei, de la 1.541.952 mii lei în anul 2015, la 5.267.296 mii lei în anul 2016  .</w:t>
      </w:r>
    </w:p>
    <w:p w14:paraId="169B968E" w14:textId="0487E72C" w:rsidR="00B56157" w:rsidRDefault="00B56157">
      <w:pPr>
        <w:rPr>
          <w:rFonts w:ascii="Arial" w:hAnsi="Arial" w:cs="Arial"/>
          <w:sz w:val="24"/>
          <w:szCs w:val="24"/>
        </w:rPr>
      </w:pPr>
      <w:r>
        <w:rPr>
          <w:rFonts w:ascii="Arial" w:hAnsi="Arial" w:cs="Arial"/>
          <w:sz w:val="24"/>
          <w:szCs w:val="24"/>
        </w:rPr>
        <w:br w:type="page"/>
      </w:r>
    </w:p>
    <w:p w14:paraId="6B344B14" w14:textId="77777777" w:rsidR="00BA5E33" w:rsidRPr="000F5753" w:rsidRDefault="00BA5E33" w:rsidP="000F5753">
      <w:pPr>
        <w:pStyle w:val="Heading1"/>
        <w:spacing w:line="276" w:lineRule="auto"/>
        <w:rPr>
          <w:rFonts w:ascii="Arial" w:hAnsi="Arial" w:cs="Arial"/>
          <w:b/>
          <w:bCs/>
          <w:color w:val="auto"/>
          <w:sz w:val="24"/>
          <w:szCs w:val="24"/>
          <w:lang w:val="ro-RO"/>
        </w:rPr>
      </w:pPr>
      <w:bookmarkStart w:id="10" w:name="_Toc483927043"/>
      <w:r w:rsidRPr="000F5753">
        <w:rPr>
          <w:rFonts w:ascii="Arial" w:hAnsi="Arial" w:cs="Arial"/>
          <w:b/>
          <w:bCs/>
          <w:color w:val="auto"/>
          <w:sz w:val="24"/>
          <w:szCs w:val="24"/>
          <w:lang w:val="ro-RO"/>
        </w:rPr>
        <w:t>IV. Cheltuielile de natura investițiilor în anul 201</w:t>
      </w:r>
      <w:r w:rsidR="007A515E" w:rsidRPr="000F5753">
        <w:rPr>
          <w:rFonts w:ascii="Arial" w:hAnsi="Arial" w:cs="Arial"/>
          <w:b/>
          <w:bCs/>
          <w:color w:val="auto"/>
          <w:sz w:val="24"/>
          <w:szCs w:val="24"/>
          <w:lang w:val="ro-RO"/>
        </w:rPr>
        <w:t>6</w:t>
      </w:r>
      <w:bookmarkEnd w:id="10"/>
    </w:p>
    <w:p w14:paraId="50314057" w14:textId="77777777" w:rsidR="00BA5E33" w:rsidRPr="000F5753" w:rsidRDefault="00BA5E33" w:rsidP="000F5753">
      <w:pPr>
        <w:suppressAutoHyphens/>
        <w:spacing w:line="276" w:lineRule="auto"/>
        <w:jc w:val="both"/>
        <w:rPr>
          <w:rFonts w:ascii="Arial" w:hAnsi="Arial" w:cs="Arial"/>
          <w:bCs/>
          <w:sz w:val="24"/>
          <w:szCs w:val="24"/>
        </w:rPr>
      </w:pPr>
    </w:p>
    <w:p w14:paraId="0C7E3009" w14:textId="77777777" w:rsidR="00442544" w:rsidRPr="000F5753" w:rsidRDefault="00442544" w:rsidP="000F5753">
      <w:pPr>
        <w:suppressAutoHyphens/>
        <w:spacing w:line="276" w:lineRule="auto"/>
        <w:ind w:firstLine="624"/>
        <w:jc w:val="both"/>
        <w:rPr>
          <w:rFonts w:ascii="Arial" w:hAnsi="Arial" w:cs="Arial"/>
          <w:color w:val="000000"/>
          <w:sz w:val="24"/>
          <w:szCs w:val="24"/>
          <w:lang w:val="ro-RO"/>
        </w:rPr>
      </w:pPr>
      <w:r w:rsidRPr="000F5753">
        <w:rPr>
          <w:rFonts w:ascii="Arial" w:hAnsi="Arial" w:cs="Arial"/>
          <w:color w:val="000000"/>
          <w:sz w:val="24"/>
          <w:szCs w:val="24"/>
          <w:lang w:val="ro-RO"/>
        </w:rPr>
        <w:t xml:space="preserve">Potrivit programului de investiții publice aprobat ca anexă la bugetele ordonatorilor principali de credite ai bugetului de stat prin Legea nr.339/2015 a bugetului de stat pe anul 2016, cu modificările și completările ulterioare, fondurile alocate pentru cheltuielile de investiții la data de 31 decembrie 2016 sunt în sumă de 13.496 milioane lei pe total surse de finanțare, din care suma de 10.730 milioane lei de la bugetul de stat. </w:t>
      </w:r>
    </w:p>
    <w:p w14:paraId="6005885C" w14:textId="77777777" w:rsidR="00442544" w:rsidRPr="000F5753" w:rsidRDefault="00442544" w:rsidP="000F5753">
      <w:pPr>
        <w:suppressAutoHyphens/>
        <w:spacing w:line="276" w:lineRule="auto"/>
        <w:ind w:firstLine="624"/>
        <w:jc w:val="both"/>
        <w:rPr>
          <w:rFonts w:ascii="Arial" w:hAnsi="Arial" w:cs="Arial"/>
          <w:color w:val="000000"/>
          <w:sz w:val="24"/>
          <w:szCs w:val="24"/>
          <w:lang w:val="ro-RO"/>
        </w:rPr>
      </w:pPr>
      <w:r w:rsidRPr="000F5753">
        <w:rPr>
          <w:rFonts w:ascii="Arial" w:hAnsi="Arial" w:cs="Arial"/>
          <w:color w:val="000000"/>
          <w:sz w:val="24"/>
          <w:szCs w:val="24"/>
          <w:lang w:val="ro-RO"/>
        </w:rPr>
        <w:t>Corespunzător rapoartelor de monitorizare a programului de investiții publice transmise de ordonatorii principali de credite potrivit alin. (1) al art.44 din Legea nr.500/2002 privind finanțele publice, cu modificările și completările ulterioare, la data de 31 decembrie 2016, pentru obiectivele / proiectele / categoriile de investiții au fost efectuate plăți în sumă de 9.796 milioane lei pe total surse (reprezentând 72,58% din programul anual), din care 9.175 milioane lei de la bugetul de stat (reprezentând 85,51% din programul anual).</w:t>
      </w:r>
    </w:p>
    <w:p w14:paraId="595F9EE4" w14:textId="77777777" w:rsidR="007A515E" w:rsidRPr="000F5753" w:rsidRDefault="007A515E" w:rsidP="000F5753">
      <w:pPr>
        <w:spacing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În programele de investiții publice aprobate ca anexă la bugetele ordonatorilor principali de credite ai bugetului de stat pe anul 2016, au fost incluse 342 obiective/proiecte/programe de investiții, din care 312 sunt obiective de investiții în continuare (91,2% din numărul total de obiective) și 30 sunt obiective de investiții noi (8,8% din numărul total de obiective). De remarcat faptul că, din cele 342 obiective, în anul 2016 au avut alocată finanțare doar 263 de proiecte, din care 238 obiective de investiții în continuare și 25 obiective de investiții noi.</w:t>
      </w:r>
    </w:p>
    <w:p w14:paraId="445F72C2" w14:textId="77777777" w:rsidR="007A515E" w:rsidRPr="000F5753" w:rsidRDefault="007A515E" w:rsidP="000F5753">
      <w:pPr>
        <w:spacing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Efortul financiar total estimat a fi necesar pentru finalizarea celor 342 obiective/proiecte/programe de investiții noi și în continuare (inclusiv a celor ce se finalizează după anul 2017) este de 73.486 milioane lei (55,2% din total cheltuieli de investiții), din care 68.258 milioane lei de la bugetul de stat (55% din total cheltuieli de investiții de la bugetul de stat).</w:t>
      </w:r>
    </w:p>
    <w:p w14:paraId="1CC265D4" w14:textId="77777777" w:rsidR="007A515E" w:rsidRPr="000F5753" w:rsidRDefault="007A515E" w:rsidP="000F5753">
      <w:pPr>
        <w:spacing w:line="276" w:lineRule="auto"/>
        <w:ind w:firstLine="624"/>
        <w:jc w:val="both"/>
        <w:rPr>
          <w:rFonts w:ascii="Arial" w:hAnsi="Arial" w:cs="Arial"/>
          <w:bCs/>
          <w:color w:val="000000"/>
          <w:sz w:val="24"/>
          <w:szCs w:val="24"/>
          <w:lang w:val="ro-RO"/>
        </w:rPr>
      </w:pPr>
    </w:p>
    <w:p w14:paraId="68C93853" w14:textId="77777777" w:rsidR="007A515E" w:rsidRPr="000F5753" w:rsidRDefault="007A515E" w:rsidP="000F5753">
      <w:pPr>
        <w:spacing w:line="276" w:lineRule="auto"/>
        <w:ind w:firstLine="624"/>
        <w:jc w:val="both"/>
        <w:rPr>
          <w:rFonts w:ascii="Arial" w:hAnsi="Arial" w:cs="Arial"/>
          <w:bCs/>
          <w:color w:val="000000"/>
          <w:sz w:val="24"/>
          <w:szCs w:val="24"/>
          <w:lang w:val="ro-RO"/>
        </w:rPr>
      </w:pPr>
      <w:r w:rsidRPr="000F5753">
        <w:rPr>
          <w:rFonts w:ascii="Arial" w:hAnsi="Arial" w:cs="Arial"/>
          <w:bCs/>
          <w:color w:val="000000"/>
          <w:sz w:val="24"/>
          <w:szCs w:val="24"/>
          <w:lang w:val="ro-RO"/>
        </w:rPr>
        <w:t>Principalele obiective de investiții pentru care s-au efectuat plăți în anul 2016 sunt:</w:t>
      </w:r>
    </w:p>
    <w:p w14:paraId="0A82BED8"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Reabilitarea liniei de căi ferate Brașov-Simeria, componentă a Coridorului IV paneuropean, pentru circulația trenurilor cu viteză maximă de 160 km/h, secțiunea Coslariu-Simeria – 502,2 milioane lei</w:t>
      </w:r>
    </w:p>
    <w:p w14:paraId="54E00D27"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Autostrada Brașov – Târgu Mureș – Cluj – Oradea – 406,1 milioane lei</w:t>
      </w:r>
    </w:p>
    <w:p w14:paraId="32658336"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Autostrada Sebeș – Turda – 395,5 milioane lei</w:t>
      </w:r>
    </w:p>
    <w:p w14:paraId="7B67739F"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Reabilitarea liniei de căi ferate Brașov – Simeria, componentă a Coridorului IV paneuropean, pentru circulația trenurilor cu viteză maximă de 160 km/h, secțiunea Coslariu – Sighișoara – 384,1 milioane lei</w:t>
      </w:r>
    </w:p>
    <w:p w14:paraId="4ACBA621"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Magistrala V – Metrou, etapa I Drumul Taberei – Universitate – 289 milioane lei</w:t>
      </w:r>
    </w:p>
    <w:p w14:paraId="01B11423"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 xml:space="preserve">Extreme Light Infrastructure – Nuclear Physics (ELI-NP) – 266,3 milioane lei </w:t>
      </w:r>
    </w:p>
    <w:p w14:paraId="015E3585"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Autostrada Lugoj – Deva – 264,8 milioane lei</w:t>
      </w:r>
    </w:p>
    <w:p w14:paraId="1637E8A4"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Magistrala IV – Metrou – 179,9 milioane lei</w:t>
      </w:r>
    </w:p>
    <w:p w14:paraId="79E4A453" w14:textId="77777777" w:rsidR="007A515E" w:rsidRPr="000F5753" w:rsidRDefault="007A515E" w:rsidP="000F5753">
      <w:pPr>
        <w:numPr>
          <w:ilvl w:val="0"/>
          <w:numId w:val="40"/>
        </w:numPr>
        <w:spacing w:line="276" w:lineRule="auto"/>
        <w:jc w:val="both"/>
        <w:rPr>
          <w:rFonts w:ascii="Arial" w:hAnsi="Arial" w:cs="Arial"/>
          <w:bCs/>
          <w:color w:val="000000"/>
          <w:sz w:val="24"/>
          <w:szCs w:val="24"/>
          <w:lang w:val="ro-RO"/>
        </w:rPr>
      </w:pPr>
      <w:r w:rsidRPr="000F5753">
        <w:rPr>
          <w:rFonts w:ascii="Arial" w:hAnsi="Arial" w:cs="Arial"/>
          <w:bCs/>
          <w:color w:val="000000"/>
          <w:sz w:val="24"/>
          <w:szCs w:val="24"/>
          <w:lang w:val="ro-RO"/>
        </w:rPr>
        <w:t>Reabilitare DN 76 (E79) Deva – Oradea km 0+000/km 184+390 – 105 milioane lei</w:t>
      </w:r>
    </w:p>
    <w:p w14:paraId="597F525F" w14:textId="39714143" w:rsidR="00B56157" w:rsidRPr="00B56157" w:rsidRDefault="007A515E" w:rsidP="005A0FC3">
      <w:pPr>
        <w:numPr>
          <w:ilvl w:val="0"/>
          <w:numId w:val="40"/>
        </w:numPr>
        <w:spacing w:line="276" w:lineRule="auto"/>
        <w:jc w:val="both"/>
        <w:rPr>
          <w:rFonts w:ascii="Arial" w:hAnsi="Arial" w:cs="Arial"/>
          <w:b/>
          <w:bCs/>
          <w:color w:val="000000"/>
          <w:sz w:val="24"/>
          <w:szCs w:val="24"/>
          <w:lang w:val="ro-RO"/>
        </w:rPr>
      </w:pPr>
      <w:r w:rsidRPr="00B56157">
        <w:rPr>
          <w:rFonts w:ascii="Arial" w:hAnsi="Arial" w:cs="Arial"/>
          <w:bCs/>
          <w:color w:val="000000"/>
          <w:sz w:val="24"/>
          <w:szCs w:val="24"/>
          <w:lang w:val="ro-RO"/>
        </w:rPr>
        <w:t>Autostrada București - Brașov km 0+000 – 173+300 – 83,3 milioane lei</w:t>
      </w:r>
      <w:bookmarkStart w:id="11" w:name="_Toc483927044"/>
      <w:r w:rsidR="00B56157" w:rsidRPr="00B56157">
        <w:rPr>
          <w:rFonts w:ascii="Arial" w:hAnsi="Arial" w:cs="Arial"/>
          <w:b/>
          <w:bCs/>
          <w:color w:val="000000"/>
          <w:sz w:val="24"/>
          <w:szCs w:val="24"/>
          <w:lang w:val="ro-RO"/>
        </w:rPr>
        <w:br w:type="page"/>
      </w:r>
    </w:p>
    <w:p w14:paraId="16D83910" w14:textId="15E6FCDC" w:rsidR="00BA5E33" w:rsidRPr="000F5753" w:rsidRDefault="00BA5E33" w:rsidP="000F5753">
      <w:pPr>
        <w:pStyle w:val="Heading1"/>
        <w:spacing w:line="276" w:lineRule="auto"/>
        <w:rPr>
          <w:rFonts w:ascii="Arial" w:hAnsi="Arial" w:cs="Arial"/>
          <w:b/>
          <w:bCs/>
          <w:color w:val="000000"/>
          <w:sz w:val="24"/>
          <w:szCs w:val="24"/>
          <w:lang w:val="ro-RO"/>
        </w:rPr>
      </w:pPr>
      <w:r w:rsidRPr="000F5753">
        <w:rPr>
          <w:rFonts w:ascii="Arial" w:hAnsi="Arial" w:cs="Arial"/>
          <w:b/>
          <w:bCs/>
          <w:color w:val="000000"/>
          <w:sz w:val="24"/>
          <w:szCs w:val="24"/>
          <w:lang w:val="ro-RO"/>
        </w:rPr>
        <w:t>V. Activele financiare şi nefinanciare guvernamentale</w:t>
      </w:r>
      <w:bookmarkEnd w:id="11"/>
      <w:r w:rsidRPr="000F5753">
        <w:rPr>
          <w:rFonts w:ascii="Arial" w:hAnsi="Arial" w:cs="Arial"/>
          <w:b/>
          <w:bCs/>
          <w:color w:val="000000"/>
          <w:sz w:val="24"/>
          <w:szCs w:val="24"/>
          <w:lang w:val="ro-RO"/>
        </w:rPr>
        <w:t xml:space="preserve"> </w:t>
      </w:r>
    </w:p>
    <w:p w14:paraId="0011CBD2" w14:textId="77777777" w:rsidR="00BA5E33" w:rsidRPr="000F5753" w:rsidRDefault="00BA5E33" w:rsidP="000F5753">
      <w:pPr>
        <w:spacing w:line="276" w:lineRule="auto"/>
        <w:jc w:val="both"/>
        <w:rPr>
          <w:rFonts w:ascii="Arial" w:hAnsi="Arial" w:cs="Arial"/>
          <w:color w:val="FF0000"/>
          <w:sz w:val="24"/>
          <w:szCs w:val="24"/>
          <w:lang w:val="ro-RO"/>
        </w:rPr>
      </w:pPr>
    </w:p>
    <w:p w14:paraId="45C4E2D3" w14:textId="77777777" w:rsidR="00BA5E33" w:rsidRPr="000F5753" w:rsidRDefault="00BA5E33" w:rsidP="000F5753">
      <w:pPr>
        <w:spacing w:line="276" w:lineRule="auto"/>
        <w:ind w:right="283"/>
        <w:jc w:val="right"/>
        <w:rPr>
          <w:rFonts w:ascii="Arial" w:hAnsi="Arial" w:cs="Arial"/>
          <w:b/>
          <w:bCs/>
          <w:sz w:val="24"/>
          <w:szCs w:val="24"/>
          <w:lang w:val="ro-RO"/>
        </w:rPr>
      </w:pPr>
      <w:r w:rsidRPr="000F5753">
        <w:rPr>
          <w:rFonts w:ascii="Arial" w:hAnsi="Arial" w:cs="Arial"/>
          <w:sz w:val="24"/>
          <w:szCs w:val="24"/>
          <w:lang w:val="ro-RO"/>
        </w:rPr>
        <w:t>-milioane lei-</w:t>
      </w:r>
    </w:p>
    <w:tbl>
      <w:tblPr>
        <w:tblW w:w="9781" w:type="dxa"/>
        <w:tblBorders>
          <w:top w:val="single" w:sz="4" w:space="0" w:color="auto"/>
          <w:left w:val="single" w:sz="8" w:space="0" w:color="auto"/>
          <w:bottom w:val="single" w:sz="8" w:space="0" w:color="auto"/>
          <w:right w:val="single" w:sz="8" w:space="0" w:color="auto"/>
        </w:tblBorders>
        <w:tblLook w:val="0000" w:firstRow="0" w:lastRow="0" w:firstColumn="0" w:lastColumn="0" w:noHBand="0" w:noVBand="0"/>
      </w:tblPr>
      <w:tblGrid>
        <w:gridCol w:w="3422"/>
        <w:gridCol w:w="6359"/>
      </w:tblGrid>
      <w:tr w:rsidR="00BA5E33" w:rsidRPr="000F5753" w14:paraId="5E6CE465" w14:textId="77777777">
        <w:trPr>
          <w:trHeight w:val="440"/>
        </w:trPr>
        <w:tc>
          <w:tcPr>
            <w:tcW w:w="9781" w:type="dxa"/>
            <w:gridSpan w:val="2"/>
            <w:tcBorders>
              <w:top w:val="single" w:sz="4" w:space="0" w:color="auto"/>
              <w:left w:val="single" w:sz="8" w:space="0" w:color="auto"/>
              <w:right w:val="single" w:sz="8" w:space="0" w:color="auto"/>
            </w:tcBorders>
            <w:shd w:val="clear" w:color="auto" w:fill="DBE5F1"/>
            <w:noWrap/>
            <w:vAlign w:val="bottom"/>
          </w:tcPr>
          <w:p w14:paraId="2D3E8096"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stoc la sfârșitul perioadei</w:t>
            </w:r>
          </w:p>
          <w:p w14:paraId="51D7C9FE" w14:textId="77777777" w:rsidR="00BA5E33" w:rsidRPr="000F5753" w:rsidRDefault="007A515E" w:rsidP="000F5753">
            <w:pPr>
              <w:spacing w:line="276" w:lineRule="auto"/>
              <w:jc w:val="right"/>
              <w:rPr>
                <w:rFonts w:ascii="Arial" w:hAnsi="Arial" w:cs="Arial"/>
                <w:b/>
                <w:bCs/>
                <w:color w:val="000000"/>
                <w:sz w:val="24"/>
                <w:szCs w:val="24"/>
                <w:lang w:val="ro-RO" w:eastAsia="ro-RO"/>
              </w:rPr>
            </w:pPr>
            <w:r w:rsidRPr="000F5753">
              <w:rPr>
                <w:rFonts w:ascii="Arial" w:hAnsi="Arial" w:cs="Arial"/>
                <w:b/>
                <w:bCs/>
                <w:color w:val="000000"/>
                <w:sz w:val="24"/>
                <w:szCs w:val="24"/>
                <w:lang w:val="ro-RO" w:eastAsia="ro-RO"/>
              </w:rPr>
              <w:t>31.12.2016</w:t>
            </w:r>
          </w:p>
        </w:tc>
      </w:tr>
      <w:tr w:rsidR="00BA5E33" w:rsidRPr="000F5753" w14:paraId="6262C22B" w14:textId="77777777">
        <w:trPr>
          <w:trHeight w:val="454"/>
        </w:trPr>
        <w:tc>
          <w:tcPr>
            <w:tcW w:w="3422" w:type="dxa"/>
            <w:tcBorders>
              <w:left w:val="single" w:sz="8" w:space="0" w:color="auto"/>
            </w:tcBorders>
            <w:shd w:val="clear" w:color="CCFFFF" w:fill="FFFFFF"/>
            <w:noWrap/>
            <w:vAlign w:val="center"/>
          </w:tcPr>
          <w:p w14:paraId="1282EFB4" w14:textId="4DF99784" w:rsidR="00BA5E33" w:rsidRPr="000F5753" w:rsidRDefault="00BA5E33" w:rsidP="000F5753">
            <w:pPr>
              <w:spacing w:line="276" w:lineRule="auto"/>
              <w:rPr>
                <w:rFonts w:ascii="Arial" w:hAnsi="Arial" w:cs="Arial"/>
                <w:b/>
                <w:bCs/>
                <w:color w:val="000000"/>
                <w:sz w:val="24"/>
                <w:szCs w:val="24"/>
                <w:lang w:val="ro-RO" w:eastAsia="ro-RO"/>
              </w:rPr>
            </w:pPr>
            <w:r w:rsidRPr="000F5753">
              <w:rPr>
                <w:rFonts w:ascii="Arial" w:hAnsi="Arial" w:cs="Arial"/>
                <w:b/>
                <w:bCs/>
                <w:color w:val="000000"/>
                <w:sz w:val="24"/>
                <w:szCs w:val="24"/>
                <w:lang w:val="ro-RO" w:eastAsia="ro-RO"/>
              </w:rPr>
              <w:t xml:space="preserve"> Active necurente</w:t>
            </w:r>
            <w:r w:rsidR="00062631">
              <w:rPr>
                <w:rFonts w:ascii="Arial" w:hAnsi="Arial" w:cs="Arial"/>
                <w:b/>
                <w:bCs/>
                <w:color w:val="000000"/>
                <w:sz w:val="24"/>
                <w:szCs w:val="24"/>
                <w:lang w:val="ro-RO" w:eastAsia="ro-RO"/>
              </w:rPr>
              <w:t xml:space="preserve"> </w:t>
            </w:r>
            <w:r w:rsidRPr="000F5753">
              <w:rPr>
                <w:rFonts w:ascii="Arial" w:hAnsi="Arial" w:cs="Arial"/>
                <w:b/>
                <w:bCs/>
                <w:color w:val="000000"/>
                <w:sz w:val="24"/>
                <w:szCs w:val="24"/>
                <w:lang w:val="ro-RO" w:eastAsia="ro-RO"/>
              </w:rPr>
              <w:t>-Total</w:t>
            </w:r>
          </w:p>
        </w:tc>
        <w:tc>
          <w:tcPr>
            <w:tcW w:w="6359" w:type="dxa"/>
            <w:tcBorders>
              <w:right w:val="single" w:sz="8" w:space="0" w:color="auto"/>
            </w:tcBorders>
            <w:shd w:val="clear" w:color="auto" w:fill="FFFFFF"/>
            <w:noWrap/>
            <w:vAlign w:val="bottom"/>
          </w:tcPr>
          <w:p w14:paraId="44328D47" w14:textId="77777777" w:rsidR="00BA5E33" w:rsidRPr="000F5753" w:rsidRDefault="00BA5E33" w:rsidP="000F5753">
            <w:pPr>
              <w:spacing w:line="276" w:lineRule="auto"/>
              <w:jc w:val="right"/>
              <w:rPr>
                <w:rFonts w:ascii="Arial" w:hAnsi="Arial" w:cs="Arial"/>
                <w:b/>
                <w:bCs/>
                <w:sz w:val="24"/>
                <w:szCs w:val="24"/>
                <w:lang w:val="ro-RO" w:eastAsia="ro-RO"/>
              </w:rPr>
            </w:pPr>
            <w:r w:rsidRPr="000F5753">
              <w:rPr>
                <w:rFonts w:ascii="Arial" w:hAnsi="Arial" w:cs="Arial"/>
                <w:b/>
                <w:bCs/>
                <w:sz w:val="24"/>
                <w:szCs w:val="24"/>
                <w:lang w:val="ro-RO" w:eastAsia="ro-RO"/>
              </w:rPr>
              <w:t>7</w:t>
            </w:r>
            <w:r w:rsidR="00D43A61" w:rsidRPr="000F5753">
              <w:rPr>
                <w:rFonts w:ascii="Arial" w:hAnsi="Arial" w:cs="Arial"/>
                <w:b/>
                <w:bCs/>
                <w:sz w:val="24"/>
                <w:szCs w:val="24"/>
                <w:lang w:val="ro-RO" w:eastAsia="ro-RO"/>
              </w:rPr>
              <w:t>96</w:t>
            </w:r>
            <w:r w:rsidRPr="000F5753">
              <w:rPr>
                <w:rFonts w:ascii="Arial" w:hAnsi="Arial" w:cs="Arial"/>
                <w:b/>
                <w:bCs/>
                <w:sz w:val="24"/>
                <w:szCs w:val="24"/>
                <w:lang w:val="ro-RO" w:eastAsia="ro-RO"/>
              </w:rPr>
              <w:t>.</w:t>
            </w:r>
            <w:r w:rsidR="00D43A61" w:rsidRPr="000F5753">
              <w:rPr>
                <w:rFonts w:ascii="Arial" w:hAnsi="Arial" w:cs="Arial"/>
                <w:b/>
                <w:bCs/>
                <w:sz w:val="24"/>
                <w:szCs w:val="24"/>
                <w:lang w:val="ro-RO" w:eastAsia="ro-RO"/>
              </w:rPr>
              <w:t>831</w:t>
            </w:r>
            <w:r w:rsidRPr="000F5753">
              <w:rPr>
                <w:rFonts w:ascii="Arial" w:hAnsi="Arial" w:cs="Arial"/>
                <w:b/>
                <w:bCs/>
                <w:sz w:val="24"/>
                <w:szCs w:val="24"/>
                <w:lang w:val="ro-RO" w:eastAsia="ro-RO"/>
              </w:rPr>
              <w:t>,</w:t>
            </w:r>
            <w:r w:rsidR="00D43A61" w:rsidRPr="000F5753">
              <w:rPr>
                <w:rFonts w:ascii="Arial" w:hAnsi="Arial" w:cs="Arial"/>
                <w:b/>
                <w:bCs/>
                <w:sz w:val="24"/>
                <w:szCs w:val="24"/>
                <w:lang w:val="ro-RO" w:eastAsia="ro-RO"/>
              </w:rPr>
              <w:t>9</w:t>
            </w:r>
            <w:r w:rsidRPr="000F5753">
              <w:rPr>
                <w:rFonts w:ascii="Arial" w:hAnsi="Arial" w:cs="Arial"/>
                <w:b/>
                <w:bCs/>
                <w:sz w:val="24"/>
                <w:szCs w:val="24"/>
                <w:lang w:val="ro-RO" w:eastAsia="ro-RO"/>
              </w:rPr>
              <w:t>7</w:t>
            </w:r>
          </w:p>
        </w:tc>
      </w:tr>
      <w:tr w:rsidR="00BA5E33" w:rsidRPr="000F5753" w14:paraId="7C379BFD" w14:textId="77777777">
        <w:trPr>
          <w:trHeight w:val="333"/>
        </w:trPr>
        <w:tc>
          <w:tcPr>
            <w:tcW w:w="3422" w:type="dxa"/>
            <w:tcBorders>
              <w:left w:val="single" w:sz="8" w:space="0" w:color="auto"/>
            </w:tcBorders>
            <w:shd w:val="clear" w:color="FFFFCC" w:fill="FFFFFF"/>
            <w:noWrap/>
            <w:vAlign w:val="bottom"/>
          </w:tcPr>
          <w:p w14:paraId="01BFE29D" w14:textId="77777777" w:rsidR="00BA5E33" w:rsidRPr="000F5753" w:rsidRDefault="00BA5E33" w:rsidP="000F5753">
            <w:pPr>
              <w:tabs>
                <w:tab w:val="left" w:pos="1109"/>
              </w:tabs>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din care:</w:t>
            </w:r>
          </w:p>
        </w:tc>
        <w:tc>
          <w:tcPr>
            <w:tcW w:w="6359" w:type="dxa"/>
            <w:tcBorders>
              <w:right w:val="single" w:sz="8" w:space="0" w:color="auto"/>
            </w:tcBorders>
            <w:shd w:val="clear" w:color="auto" w:fill="FFFFFF"/>
            <w:noWrap/>
            <w:vAlign w:val="bottom"/>
          </w:tcPr>
          <w:p w14:paraId="39653F3B" w14:textId="77777777" w:rsidR="00BA5E33" w:rsidRPr="000F5753" w:rsidRDefault="00BA5E33" w:rsidP="000F5753">
            <w:pPr>
              <w:spacing w:line="276" w:lineRule="auto"/>
              <w:rPr>
                <w:rFonts w:ascii="Arial" w:hAnsi="Arial" w:cs="Arial"/>
                <w:sz w:val="24"/>
                <w:szCs w:val="24"/>
                <w:lang w:val="ro-RO" w:eastAsia="ro-RO"/>
              </w:rPr>
            </w:pPr>
            <w:r w:rsidRPr="000F5753">
              <w:rPr>
                <w:rFonts w:ascii="Arial" w:hAnsi="Arial" w:cs="Arial"/>
                <w:sz w:val="24"/>
                <w:szCs w:val="24"/>
                <w:lang w:val="ro-RO" w:eastAsia="ro-RO"/>
              </w:rPr>
              <w:t> </w:t>
            </w:r>
          </w:p>
        </w:tc>
      </w:tr>
      <w:tr w:rsidR="00BA5E33" w:rsidRPr="000F5753" w14:paraId="3EF1125C" w14:textId="77777777">
        <w:trPr>
          <w:trHeight w:val="387"/>
        </w:trPr>
        <w:tc>
          <w:tcPr>
            <w:tcW w:w="3422" w:type="dxa"/>
            <w:tcBorders>
              <w:left w:val="single" w:sz="8" w:space="0" w:color="auto"/>
            </w:tcBorders>
            <w:shd w:val="clear" w:color="FFFFCC" w:fill="FFFFFF"/>
            <w:noWrap/>
            <w:vAlign w:val="center"/>
          </w:tcPr>
          <w:p w14:paraId="7C683CC8"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Active fixe corporale</w:t>
            </w:r>
          </w:p>
        </w:tc>
        <w:tc>
          <w:tcPr>
            <w:tcW w:w="6359" w:type="dxa"/>
            <w:tcBorders>
              <w:right w:val="single" w:sz="8" w:space="0" w:color="auto"/>
            </w:tcBorders>
            <w:shd w:val="clear" w:color="auto" w:fill="FFFFFF"/>
            <w:noWrap/>
            <w:vAlign w:val="bottom"/>
          </w:tcPr>
          <w:p w14:paraId="45F0B8DF" w14:textId="77777777" w:rsidR="00BA5E33" w:rsidRPr="000F5753" w:rsidRDefault="00D43A61" w:rsidP="00E8351E">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74</w:t>
            </w:r>
            <w:r w:rsidR="00E8351E">
              <w:rPr>
                <w:rFonts w:ascii="Arial" w:hAnsi="Arial" w:cs="Arial"/>
                <w:sz w:val="24"/>
                <w:szCs w:val="24"/>
                <w:lang w:val="ro-RO" w:eastAsia="ro-RO"/>
              </w:rPr>
              <w:t>3</w:t>
            </w:r>
            <w:r w:rsidR="00BA5E33" w:rsidRPr="000F5753">
              <w:rPr>
                <w:rFonts w:ascii="Arial" w:hAnsi="Arial" w:cs="Arial"/>
                <w:sz w:val="24"/>
                <w:szCs w:val="24"/>
                <w:lang w:val="ro-RO" w:eastAsia="ro-RO"/>
              </w:rPr>
              <w:t>.</w:t>
            </w:r>
            <w:r w:rsidR="00E8351E">
              <w:rPr>
                <w:rFonts w:ascii="Arial" w:hAnsi="Arial" w:cs="Arial"/>
                <w:sz w:val="24"/>
                <w:szCs w:val="24"/>
                <w:lang w:val="ro-RO" w:eastAsia="ro-RO"/>
              </w:rPr>
              <w:t>353</w:t>
            </w:r>
            <w:r w:rsidR="00BA5E33" w:rsidRPr="000F5753">
              <w:rPr>
                <w:rFonts w:ascii="Arial" w:hAnsi="Arial" w:cs="Arial"/>
                <w:sz w:val="24"/>
                <w:szCs w:val="24"/>
                <w:lang w:val="ro-RO" w:eastAsia="ro-RO"/>
              </w:rPr>
              <w:t>,</w:t>
            </w:r>
            <w:r w:rsidRPr="000F5753">
              <w:rPr>
                <w:rFonts w:ascii="Arial" w:hAnsi="Arial" w:cs="Arial"/>
                <w:sz w:val="24"/>
                <w:szCs w:val="24"/>
                <w:lang w:val="ro-RO" w:eastAsia="ro-RO"/>
              </w:rPr>
              <w:t>4</w:t>
            </w:r>
            <w:r w:rsidR="00E8351E">
              <w:rPr>
                <w:rFonts w:ascii="Arial" w:hAnsi="Arial" w:cs="Arial"/>
                <w:sz w:val="24"/>
                <w:szCs w:val="24"/>
                <w:lang w:val="ro-RO" w:eastAsia="ro-RO"/>
              </w:rPr>
              <w:t>0</w:t>
            </w:r>
          </w:p>
        </w:tc>
      </w:tr>
      <w:tr w:rsidR="00BA5E33" w:rsidRPr="000F5753" w14:paraId="215F3F79" w14:textId="77777777">
        <w:trPr>
          <w:trHeight w:val="387"/>
        </w:trPr>
        <w:tc>
          <w:tcPr>
            <w:tcW w:w="3422" w:type="dxa"/>
            <w:tcBorders>
              <w:left w:val="single" w:sz="8" w:space="0" w:color="auto"/>
            </w:tcBorders>
            <w:shd w:val="clear" w:color="FFFFCC" w:fill="FFFFFF"/>
            <w:noWrap/>
            <w:vAlign w:val="center"/>
          </w:tcPr>
          <w:p w14:paraId="415A3AF9"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Active fixe necorporale</w:t>
            </w:r>
          </w:p>
        </w:tc>
        <w:tc>
          <w:tcPr>
            <w:tcW w:w="6359" w:type="dxa"/>
            <w:tcBorders>
              <w:right w:val="single" w:sz="8" w:space="0" w:color="auto"/>
            </w:tcBorders>
            <w:shd w:val="clear" w:color="auto" w:fill="FFFFFF"/>
            <w:noWrap/>
            <w:vAlign w:val="bottom"/>
          </w:tcPr>
          <w:p w14:paraId="3D953D58" w14:textId="77777777" w:rsidR="00BA5E33" w:rsidRPr="000F5753" w:rsidRDefault="00D43A61" w:rsidP="000F5753">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2.</w:t>
            </w:r>
            <w:r w:rsidR="00BA5E33" w:rsidRPr="000F5753">
              <w:rPr>
                <w:rFonts w:ascii="Arial" w:hAnsi="Arial" w:cs="Arial"/>
                <w:sz w:val="24"/>
                <w:szCs w:val="24"/>
                <w:lang w:val="ro-RO" w:eastAsia="ro-RO"/>
              </w:rPr>
              <w:t>5</w:t>
            </w:r>
            <w:r w:rsidRPr="000F5753">
              <w:rPr>
                <w:rFonts w:ascii="Arial" w:hAnsi="Arial" w:cs="Arial"/>
                <w:sz w:val="24"/>
                <w:szCs w:val="24"/>
                <w:lang w:val="ro-RO" w:eastAsia="ro-RO"/>
              </w:rPr>
              <w:t>43</w:t>
            </w:r>
            <w:r w:rsidR="00BA5E33" w:rsidRPr="000F5753">
              <w:rPr>
                <w:rFonts w:ascii="Arial" w:hAnsi="Arial" w:cs="Arial"/>
                <w:sz w:val="24"/>
                <w:szCs w:val="24"/>
                <w:lang w:val="ro-RO" w:eastAsia="ro-RO"/>
              </w:rPr>
              <w:t>,</w:t>
            </w:r>
            <w:r w:rsidRPr="000F5753">
              <w:rPr>
                <w:rFonts w:ascii="Arial" w:hAnsi="Arial" w:cs="Arial"/>
                <w:sz w:val="24"/>
                <w:szCs w:val="24"/>
                <w:lang w:val="ro-RO" w:eastAsia="ro-RO"/>
              </w:rPr>
              <w:t>32</w:t>
            </w:r>
          </w:p>
        </w:tc>
      </w:tr>
      <w:tr w:rsidR="00BA5E33" w:rsidRPr="000F5753" w14:paraId="1EB8E3EA" w14:textId="77777777">
        <w:trPr>
          <w:trHeight w:val="387"/>
        </w:trPr>
        <w:tc>
          <w:tcPr>
            <w:tcW w:w="3422" w:type="dxa"/>
            <w:tcBorders>
              <w:left w:val="single" w:sz="8" w:space="0" w:color="auto"/>
            </w:tcBorders>
            <w:shd w:val="clear" w:color="FFFFCC" w:fill="FFFFFF"/>
            <w:noWrap/>
            <w:vAlign w:val="center"/>
          </w:tcPr>
          <w:p w14:paraId="5E12CB03" w14:textId="77777777" w:rsidR="00BA5E33" w:rsidRPr="000F5753" w:rsidRDefault="00BA5E33" w:rsidP="000F5753">
            <w:pPr>
              <w:spacing w:line="276" w:lineRule="auto"/>
              <w:rPr>
                <w:rFonts w:ascii="Arial" w:hAnsi="Arial" w:cs="Arial"/>
                <w:color w:val="000000"/>
                <w:sz w:val="24"/>
                <w:szCs w:val="24"/>
                <w:lang w:val="ro-RO" w:eastAsia="ro-RO"/>
              </w:rPr>
            </w:pPr>
            <w:r w:rsidRPr="00DD6C7A">
              <w:rPr>
                <w:rFonts w:ascii="Arial" w:hAnsi="Arial" w:cs="Arial"/>
                <w:b/>
                <w:bCs/>
                <w:color w:val="000000"/>
                <w:sz w:val="24"/>
                <w:szCs w:val="24"/>
                <w:lang w:val="ro-RO" w:eastAsia="ro-RO"/>
              </w:rPr>
              <w:t xml:space="preserve">Stocuri </w:t>
            </w:r>
          </w:p>
        </w:tc>
        <w:tc>
          <w:tcPr>
            <w:tcW w:w="6359" w:type="dxa"/>
            <w:tcBorders>
              <w:right w:val="single" w:sz="8" w:space="0" w:color="auto"/>
            </w:tcBorders>
            <w:shd w:val="clear" w:color="auto" w:fill="FFFFFF"/>
            <w:noWrap/>
            <w:vAlign w:val="bottom"/>
          </w:tcPr>
          <w:p w14:paraId="12032BED" w14:textId="77777777" w:rsidR="00BA5E33" w:rsidRPr="000F5753" w:rsidRDefault="00BA5E33" w:rsidP="000F5753">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19.</w:t>
            </w:r>
            <w:r w:rsidR="00D43A61" w:rsidRPr="000F5753">
              <w:rPr>
                <w:rFonts w:ascii="Arial" w:hAnsi="Arial" w:cs="Arial"/>
                <w:sz w:val="24"/>
                <w:szCs w:val="24"/>
                <w:lang w:val="ro-RO" w:eastAsia="ro-RO"/>
              </w:rPr>
              <w:t>784</w:t>
            </w:r>
            <w:r w:rsidRPr="000F5753">
              <w:rPr>
                <w:rFonts w:ascii="Arial" w:hAnsi="Arial" w:cs="Arial"/>
                <w:sz w:val="24"/>
                <w:szCs w:val="24"/>
                <w:lang w:val="ro-RO" w:eastAsia="ro-RO"/>
              </w:rPr>
              <w:t>,</w:t>
            </w:r>
            <w:r w:rsidR="00D43A61" w:rsidRPr="000F5753">
              <w:rPr>
                <w:rFonts w:ascii="Arial" w:hAnsi="Arial" w:cs="Arial"/>
                <w:sz w:val="24"/>
                <w:szCs w:val="24"/>
                <w:lang w:val="ro-RO" w:eastAsia="ro-RO"/>
              </w:rPr>
              <w:t>04</w:t>
            </w:r>
          </w:p>
        </w:tc>
      </w:tr>
      <w:tr w:rsidR="00BA5E33" w:rsidRPr="000F5753" w14:paraId="61A50890" w14:textId="77777777">
        <w:trPr>
          <w:trHeight w:val="333"/>
        </w:trPr>
        <w:tc>
          <w:tcPr>
            <w:tcW w:w="3422" w:type="dxa"/>
            <w:tcBorders>
              <w:left w:val="single" w:sz="8" w:space="0" w:color="auto"/>
            </w:tcBorders>
            <w:shd w:val="clear" w:color="FFFFCC" w:fill="FFFFFF"/>
            <w:noWrap/>
            <w:vAlign w:val="bottom"/>
          </w:tcPr>
          <w:p w14:paraId="360C400E"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b/>
                <w:bCs/>
                <w:color w:val="000000"/>
                <w:sz w:val="24"/>
                <w:szCs w:val="24"/>
                <w:lang w:val="ro-RO" w:eastAsia="ro-RO"/>
              </w:rPr>
              <w:t>Active curente-Total</w:t>
            </w:r>
          </w:p>
        </w:tc>
        <w:tc>
          <w:tcPr>
            <w:tcW w:w="6359" w:type="dxa"/>
            <w:tcBorders>
              <w:right w:val="single" w:sz="8" w:space="0" w:color="auto"/>
            </w:tcBorders>
            <w:shd w:val="clear" w:color="auto" w:fill="FFFFFF"/>
            <w:noWrap/>
            <w:vAlign w:val="bottom"/>
          </w:tcPr>
          <w:p w14:paraId="0F022DD5" w14:textId="77777777" w:rsidR="00BA5E33" w:rsidRPr="000F5753" w:rsidRDefault="00BA5E33" w:rsidP="000F5753">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 xml:space="preserve">                                                    26</w:t>
            </w:r>
            <w:r w:rsidR="00D43A61" w:rsidRPr="000F5753">
              <w:rPr>
                <w:rFonts w:ascii="Arial" w:hAnsi="Arial" w:cs="Arial"/>
                <w:sz w:val="24"/>
                <w:szCs w:val="24"/>
                <w:lang w:val="ro-RO" w:eastAsia="ro-RO"/>
              </w:rPr>
              <w:t>6</w:t>
            </w:r>
            <w:r w:rsidRPr="000F5753">
              <w:rPr>
                <w:rFonts w:ascii="Arial" w:hAnsi="Arial" w:cs="Arial"/>
                <w:sz w:val="24"/>
                <w:szCs w:val="24"/>
                <w:lang w:val="ro-RO" w:eastAsia="ro-RO"/>
              </w:rPr>
              <w:t>.000,</w:t>
            </w:r>
            <w:r w:rsidR="00D43A61" w:rsidRPr="000F5753">
              <w:rPr>
                <w:rFonts w:ascii="Arial" w:hAnsi="Arial" w:cs="Arial"/>
                <w:sz w:val="24"/>
                <w:szCs w:val="24"/>
                <w:lang w:val="ro-RO" w:eastAsia="ro-RO"/>
              </w:rPr>
              <w:t>6</w:t>
            </w:r>
          </w:p>
        </w:tc>
      </w:tr>
      <w:tr w:rsidR="00BA5E33" w:rsidRPr="000F5753" w14:paraId="6EB760C6" w14:textId="77777777">
        <w:trPr>
          <w:trHeight w:val="413"/>
        </w:trPr>
        <w:tc>
          <w:tcPr>
            <w:tcW w:w="3422" w:type="dxa"/>
            <w:tcBorders>
              <w:left w:val="single" w:sz="8" w:space="0" w:color="auto"/>
            </w:tcBorders>
            <w:shd w:val="clear" w:color="FFFFCC" w:fill="FFFFFF"/>
            <w:noWrap/>
            <w:vAlign w:val="center"/>
          </w:tcPr>
          <w:p w14:paraId="13466165"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din care:  </w:t>
            </w:r>
          </w:p>
          <w:p w14:paraId="0E131472"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Titluri de participare</w:t>
            </w:r>
          </w:p>
        </w:tc>
        <w:tc>
          <w:tcPr>
            <w:tcW w:w="6359" w:type="dxa"/>
            <w:tcBorders>
              <w:right w:val="single" w:sz="8" w:space="0" w:color="auto"/>
            </w:tcBorders>
            <w:shd w:val="clear" w:color="auto" w:fill="FFFFFF"/>
            <w:noWrap/>
            <w:vAlign w:val="bottom"/>
          </w:tcPr>
          <w:p w14:paraId="0D040819" w14:textId="77777777" w:rsidR="00BA5E33" w:rsidRPr="000F5753" w:rsidRDefault="00BA5E33" w:rsidP="000F5753">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3</w:t>
            </w:r>
            <w:r w:rsidR="00D43A61" w:rsidRPr="000F5753">
              <w:rPr>
                <w:rFonts w:ascii="Arial" w:hAnsi="Arial" w:cs="Arial"/>
                <w:sz w:val="24"/>
                <w:szCs w:val="24"/>
                <w:lang w:val="ro-RO" w:eastAsia="ro-RO"/>
              </w:rPr>
              <w:t>1</w:t>
            </w:r>
            <w:r w:rsidRPr="000F5753">
              <w:rPr>
                <w:rFonts w:ascii="Arial" w:hAnsi="Arial" w:cs="Arial"/>
                <w:sz w:val="24"/>
                <w:szCs w:val="24"/>
                <w:lang w:val="ro-RO" w:eastAsia="ro-RO"/>
              </w:rPr>
              <w:t>.</w:t>
            </w:r>
            <w:r w:rsidR="00D43A61" w:rsidRPr="000F5753">
              <w:rPr>
                <w:rFonts w:ascii="Arial" w:hAnsi="Arial" w:cs="Arial"/>
                <w:sz w:val="24"/>
                <w:szCs w:val="24"/>
                <w:lang w:val="ro-RO" w:eastAsia="ro-RO"/>
              </w:rPr>
              <w:t>631</w:t>
            </w:r>
            <w:r w:rsidRPr="000F5753">
              <w:rPr>
                <w:rFonts w:ascii="Arial" w:hAnsi="Arial" w:cs="Arial"/>
                <w:sz w:val="24"/>
                <w:szCs w:val="24"/>
                <w:lang w:val="ro-RO" w:eastAsia="ro-RO"/>
              </w:rPr>
              <w:t>,</w:t>
            </w:r>
            <w:r w:rsidR="00D43A61" w:rsidRPr="000F5753">
              <w:rPr>
                <w:rFonts w:ascii="Arial" w:hAnsi="Arial" w:cs="Arial"/>
                <w:sz w:val="24"/>
                <w:szCs w:val="24"/>
                <w:lang w:val="ro-RO" w:eastAsia="ro-RO"/>
              </w:rPr>
              <w:t>46</w:t>
            </w:r>
          </w:p>
        </w:tc>
      </w:tr>
      <w:tr w:rsidR="00BA5E33" w:rsidRPr="000F5753" w14:paraId="281F9918" w14:textId="77777777">
        <w:trPr>
          <w:trHeight w:val="413"/>
        </w:trPr>
        <w:tc>
          <w:tcPr>
            <w:tcW w:w="3422" w:type="dxa"/>
            <w:tcBorders>
              <w:left w:val="single" w:sz="8" w:space="0" w:color="auto"/>
              <w:bottom w:val="single" w:sz="8" w:space="0" w:color="auto"/>
            </w:tcBorders>
            <w:shd w:val="clear" w:color="FFFFCC" w:fill="FFFFFF"/>
            <w:noWrap/>
            <w:vAlign w:val="center"/>
          </w:tcPr>
          <w:p w14:paraId="0C0886E4" w14:textId="77777777" w:rsidR="00BA5E33" w:rsidRPr="000F5753" w:rsidRDefault="00BA5E33" w:rsidP="000F5753">
            <w:pPr>
              <w:spacing w:line="276" w:lineRule="auto"/>
              <w:rPr>
                <w:rFonts w:ascii="Arial" w:hAnsi="Arial" w:cs="Arial"/>
                <w:color w:val="000000"/>
                <w:sz w:val="24"/>
                <w:szCs w:val="24"/>
                <w:lang w:val="ro-RO" w:eastAsia="ro-RO"/>
              </w:rPr>
            </w:pPr>
            <w:r w:rsidRPr="000F5753">
              <w:rPr>
                <w:rFonts w:ascii="Arial" w:hAnsi="Arial" w:cs="Arial"/>
                <w:color w:val="000000"/>
                <w:sz w:val="24"/>
                <w:szCs w:val="24"/>
                <w:lang w:val="ro-RO" w:eastAsia="ro-RO"/>
              </w:rPr>
              <w:t xml:space="preserve">  Creanțe necurente</w:t>
            </w:r>
          </w:p>
        </w:tc>
        <w:tc>
          <w:tcPr>
            <w:tcW w:w="6359" w:type="dxa"/>
            <w:tcBorders>
              <w:bottom w:val="single" w:sz="8" w:space="0" w:color="auto"/>
              <w:right w:val="single" w:sz="8" w:space="0" w:color="auto"/>
            </w:tcBorders>
            <w:shd w:val="clear" w:color="auto" w:fill="FFFFFF"/>
            <w:noWrap/>
            <w:vAlign w:val="bottom"/>
          </w:tcPr>
          <w:p w14:paraId="3E2B8F27" w14:textId="77777777" w:rsidR="00BA5E33" w:rsidRPr="000F5753" w:rsidRDefault="00BA5E33" w:rsidP="000F5753">
            <w:pPr>
              <w:spacing w:line="276" w:lineRule="auto"/>
              <w:jc w:val="right"/>
              <w:rPr>
                <w:rFonts w:ascii="Arial" w:hAnsi="Arial" w:cs="Arial"/>
                <w:sz w:val="24"/>
                <w:szCs w:val="24"/>
                <w:lang w:val="ro-RO" w:eastAsia="ro-RO"/>
              </w:rPr>
            </w:pPr>
            <w:r w:rsidRPr="000F5753">
              <w:rPr>
                <w:rFonts w:ascii="Arial" w:hAnsi="Arial" w:cs="Arial"/>
                <w:sz w:val="24"/>
                <w:szCs w:val="24"/>
                <w:lang w:val="ro-RO" w:eastAsia="ro-RO"/>
              </w:rPr>
              <w:t>14.7</w:t>
            </w:r>
            <w:r w:rsidR="00D43A61" w:rsidRPr="000F5753">
              <w:rPr>
                <w:rFonts w:ascii="Arial" w:hAnsi="Arial" w:cs="Arial"/>
                <w:sz w:val="24"/>
                <w:szCs w:val="24"/>
                <w:lang w:val="ro-RO" w:eastAsia="ro-RO"/>
              </w:rPr>
              <w:t>11</w:t>
            </w:r>
            <w:r w:rsidRPr="000F5753">
              <w:rPr>
                <w:rFonts w:ascii="Arial" w:hAnsi="Arial" w:cs="Arial"/>
                <w:sz w:val="24"/>
                <w:szCs w:val="24"/>
                <w:lang w:val="ro-RO" w:eastAsia="ro-RO"/>
              </w:rPr>
              <w:t>,</w:t>
            </w:r>
            <w:r w:rsidR="00D43A61" w:rsidRPr="000F5753">
              <w:rPr>
                <w:rFonts w:ascii="Arial" w:hAnsi="Arial" w:cs="Arial"/>
                <w:sz w:val="24"/>
                <w:szCs w:val="24"/>
                <w:lang w:val="ro-RO" w:eastAsia="ro-RO"/>
              </w:rPr>
              <w:t>6</w:t>
            </w:r>
            <w:r w:rsidRPr="000F5753">
              <w:rPr>
                <w:rFonts w:ascii="Arial" w:hAnsi="Arial" w:cs="Arial"/>
                <w:sz w:val="24"/>
                <w:szCs w:val="24"/>
                <w:lang w:val="ro-RO" w:eastAsia="ro-RO"/>
              </w:rPr>
              <w:t>8</w:t>
            </w:r>
          </w:p>
        </w:tc>
      </w:tr>
    </w:tbl>
    <w:p w14:paraId="5F4103F6" w14:textId="77777777" w:rsidR="00BA5E33" w:rsidRPr="000F5753" w:rsidRDefault="00BA5E33" w:rsidP="000F5753">
      <w:pPr>
        <w:spacing w:line="276" w:lineRule="auto"/>
        <w:jc w:val="center"/>
        <w:rPr>
          <w:rFonts w:ascii="Arial" w:hAnsi="Arial" w:cs="Arial"/>
          <w:b/>
          <w:bCs/>
          <w:sz w:val="24"/>
          <w:szCs w:val="24"/>
          <w:lang w:val="ro-RO"/>
        </w:rPr>
      </w:pPr>
    </w:p>
    <w:p w14:paraId="5C41D0D4" w14:textId="77777777" w:rsidR="00BA5E33" w:rsidRPr="000F5753" w:rsidRDefault="00BA5E33" w:rsidP="000F5753">
      <w:pPr>
        <w:pStyle w:val="DefaultText"/>
        <w:spacing w:line="276" w:lineRule="auto"/>
        <w:ind w:firstLine="684"/>
        <w:jc w:val="both"/>
        <w:rPr>
          <w:rFonts w:ascii="Arial" w:hAnsi="Arial" w:cs="Arial"/>
          <w:color w:val="000000"/>
          <w:lang w:val="ro-RO"/>
        </w:rPr>
      </w:pPr>
      <w:r w:rsidRPr="000F5753">
        <w:rPr>
          <w:rFonts w:ascii="Arial" w:hAnsi="Arial" w:cs="Arial"/>
          <w:b/>
          <w:bCs/>
          <w:color w:val="000000"/>
          <w:lang w:val="ro-RO"/>
        </w:rPr>
        <w:t>Activele fixe necorporale</w:t>
      </w:r>
      <w:r w:rsidRPr="000F5753">
        <w:rPr>
          <w:rFonts w:ascii="Arial" w:hAnsi="Arial" w:cs="Arial"/>
          <w:color w:val="000000"/>
          <w:lang w:val="ro-RO"/>
        </w:rPr>
        <w:t xml:space="preserve"> sunt active fără substanță fizică, care se utilizează pe o perioadă mai mare de un an.  </w:t>
      </w:r>
    </w:p>
    <w:p w14:paraId="63F53466" w14:textId="656C7C9D" w:rsidR="00BA5E33" w:rsidRPr="000F5753" w:rsidRDefault="00BA5E33" w:rsidP="000F5753">
      <w:pPr>
        <w:pStyle w:val="DefaultText"/>
        <w:spacing w:line="276" w:lineRule="auto"/>
        <w:ind w:firstLine="570"/>
        <w:jc w:val="both"/>
        <w:rPr>
          <w:rFonts w:ascii="Arial" w:hAnsi="Arial" w:cs="Arial"/>
          <w:color w:val="000000"/>
          <w:lang w:val="ro-RO"/>
        </w:rPr>
      </w:pPr>
      <w:r w:rsidRPr="000F5753">
        <w:rPr>
          <w:rFonts w:ascii="Arial" w:hAnsi="Arial" w:cs="Arial"/>
          <w:b/>
          <w:bCs/>
          <w:color w:val="000000"/>
          <w:lang w:val="ro-RO"/>
        </w:rPr>
        <w:t xml:space="preserve">Activele fixe necorporale sunt în sumă </w:t>
      </w:r>
      <w:r w:rsidRPr="000F5753">
        <w:rPr>
          <w:rFonts w:ascii="Arial" w:hAnsi="Arial" w:cs="Arial"/>
          <w:b/>
          <w:bCs/>
          <w:lang w:val="ro-RO"/>
        </w:rPr>
        <w:t>de 2.5</w:t>
      </w:r>
      <w:r w:rsidR="00A4066E" w:rsidRPr="000F5753">
        <w:rPr>
          <w:rFonts w:ascii="Arial" w:hAnsi="Arial" w:cs="Arial"/>
          <w:b/>
          <w:bCs/>
          <w:lang w:val="ro-RO"/>
        </w:rPr>
        <w:t>43,32</w:t>
      </w:r>
      <w:r w:rsidRPr="000F5753">
        <w:rPr>
          <w:rFonts w:ascii="Arial" w:hAnsi="Arial" w:cs="Arial"/>
          <w:b/>
          <w:bCs/>
          <w:lang w:val="ro-RO"/>
        </w:rPr>
        <w:t xml:space="preserve"> </w:t>
      </w:r>
      <w:r w:rsidRPr="000F5753">
        <w:rPr>
          <w:rFonts w:ascii="Arial" w:hAnsi="Arial" w:cs="Arial"/>
          <w:b/>
          <w:bCs/>
          <w:color w:val="000000"/>
          <w:lang w:val="ro-RO"/>
        </w:rPr>
        <w:t>milioane lei</w:t>
      </w:r>
      <w:r w:rsidRPr="000F5753">
        <w:rPr>
          <w:rFonts w:ascii="Arial" w:hAnsi="Arial" w:cs="Arial"/>
          <w:color w:val="000000"/>
          <w:lang w:val="ro-RO"/>
        </w:rPr>
        <w:t xml:space="preserve"> şi reprezintă contravaloarea programelor informatice, </w:t>
      </w:r>
      <w:r w:rsidR="00062631" w:rsidRPr="000F5753">
        <w:rPr>
          <w:rFonts w:ascii="Arial" w:hAnsi="Arial" w:cs="Arial"/>
          <w:color w:val="000000"/>
          <w:lang w:val="ro-RO"/>
        </w:rPr>
        <w:t>licențelor</w:t>
      </w:r>
      <w:r w:rsidRPr="000F5753">
        <w:rPr>
          <w:rFonts w:ascii="Arial" w:hAnsi="Arial" w:cs="Arial"/>
          <w:color w:val="000000"/>
          <w:lang w:val="ro-RO"/>
        </w:rPr>
        <w:t xml:space="preserve">, brevetelor, cheltuielilor de dezvoltare etc. </w:t>
      </w:r>
      <w:r w:rsidR="00062631" w:rsidRPr="000F5753">
        <w:rPr>
          <w:rFonts w:ascii="Arial" w:hAnsi="Arial" w:cs="Arial"/>
          <w:color w:val="000000"/>
          <w:lang w:val="ro-RO"/>
        </w:rPr>
        <w:t>deținute</w:t>
      </w:r>
      <w:r w:rsidRPr="000F5753">
        <w:rPr>
          <w:rFonts w:ascii="Arial" w:hAnsi="Arial" w:cs="Arial"/>
          <w:color w:val="000000"/>
          <w:lang w:val="ro-RO"/>
        </w:rPr>
        <w:t xml:space="preserve"> de </w:t>
      </w:r>
      <w:r w:rsidR="00062631" w:rsidRPr="000F5753">
        <w:rPr>
          <w:rFonts w:ascii="Arial" w:hAnsi="Arial" w:cs="Arial"/>
          <w:color w:val="000000"/>
          <w:lang w:val="ro-RO"/>
        </w:rPr>
        <w:t>instituțiile</w:t>
      </w:r>
      <w:r w:rsidRPr="000F5753">
        <w:rPr>
          <w:rFonts w:ascii="Arial" w:hAnsi="Arial" w:cs="Arial"/>
          <w:color w:val="000000"/>
          <w:lang w:val="ro-RO"/>
        </w:rPr>
        <w:t xml:space="preserve"> publice din care: </w:t>
      </w:r>
    </w:p>
    <w:p w14:paraId="50E80FA9" w14:textId="77777777" w:rsidR="00BA5E33" w:rsidRPr="000F5753" w:rsidRDefault="00BA5E33" w:rsidP="000F5753">
      <w:pPr>
        <w:pStyle w:val="DefaultText"/>
        <w:spacing w:line="276" w:lineRule="auto"/>
        <w:ind w:firstLine="570"/>
        <w:jc w:val="both"/>
        <w:rPr>
          <w:rFonts w:ascii="Arial" w:hAnsi="Arial" w:cs="Arial"/>
          <w:color w:val="000000"/>
          <w:lang w:val="ro-RO"/>
        </w:rPr>
      </w:pPr>
    </w:p>
    <w:p w14:paraId="71ADA1BB" w14:textId="3691B498" w:rsidR="00BA5E33" w:rsidRPr="000F5753" w:rsidRDefault="00BA5E33" w:rsidP="000F5753">
      <w:pPr>
        <w:pStyle w:val="DefaultText"/>
        <w:numPr>
          <w:ilvl w:val="0"/>
          <w:numId w:val="7"/>
        </w:numPr>
        <w:tabs>
          <w:tab w:val="num" w:pos="1260"/>
        </w:tabs>
        <w:spacing w:line="276" w:lineRule="auto"/>
        <w:ind w:left="1260" w:firstLine="0"/>
        <w:jc w:val="both"/>
        <w:rPr>
          <w:rFonts w:ascii="Arial" w:hAnsi="Arial" w:cs="Arial"/>
          <w:lang w:val="ro-RO"/>
        </w:rPr>
      </w:pPr>
      <w:r w:rsidRPr="000F5753">
        <w:rPr>
          <w:rFonts w:ascii="Arial" w:hAnsi="Arial" w:cs="Arial"/>
          <w:b/>
          <w:bCs/>
          <w:lang w:val="ro-RO"/>
        </w:rPr>
        <w:t>1.</w:t>
      </w:r>
      <w:r w:rsidR="00A4066E" w:rsidRPr="000F5753">
        <w:rPr>
          <w:rFonts w:ascii="Arial" w:hAnsi="Arial" w:cs="Arial"/>
          <w:b/>
          <w:bCs/>
          <w:lang w:val="ro-RO"/>
        </w:rPr>
        <w:t>414</w:t>
      </w:r>
      <w:r w:rsidRPr="000F5753">
        <w:rPr>
          <w:rFonts w:ascii="Arial" w:hAnsi="Arial" w:cs="Arial"/>
          <w:b/>
          <w:bCs/>
          <w:lang w:val="ro-RO"/>
        </w:rPr>
        <w:t xml:space="preserve">,1 milioane lei </w:t>
      </w:r>
      <w:r w:rsidRPr="000F5753">
        <w:rPr>
          <w:rFonts w:ascii="Arial" w:hAnsi="Arial" w:cs="Arial"/>
          <w:lang w:val="ro-RO"/>
        </w:rPr>
        <w:t>(</w:t>
      </w:r>
      <w:r w:rsidR="00DC3D0F" w:rsidRPr="000F5753">
        <w:rPr>
          <w:rFonts w:ascii="Arial" w:hAnsi="Arial" w:cs="Arial"/>
          <w:lang w:val="ro-RO"/>
        </w:rPr>
        <w:t>55</w:t>
      </w:r>
      <w:r w:rsidRPr="000F5753">
        <w:rPr>
          <w:rFonts w:ascii="Arial" w:hAnsi="Arial" w:cs="Arial"/>
          <w:lang w:val="ro-RO"/>
        </w:rPr>
        <w:t>,</w:t>
      </w:r>
      <w:r w:rsidR="00DC3D0F" w:rsidRPr="000F5753">
        <w:rPr>
          <w:rFonts w:ascii="Arial" w:hAnsi="Arial" w:cs="Arial"/>
          <w:lang w:val="ro-RO"/>
        </w:rPr>
        <w:t>6</w:t>
      </w:r>
      <w:r w:rsidRPr="000F5753">
        <w:rPr>
          <w:rFonts w:ascii="Arial" w:hAnsi="Arial" w:cs="Arial"/>
          <w:lang w:val="ro-RO"/>
        </w:rPr>
        <w:t xml:space="preserve">% din total active fixe necorporale) reprezentând </w:t>
      </w:r>
      <w:r w:rsidRPr="000F5753">
        <w:rPr>
          <w:rFonts w:ascii="Arial" w:hAnsi="Arial" w:cs="Arial"/>
          <w:b/>
          <w:bCs/>
          <w:lang w:val="ro-RO"/>
        </w:rPr>
        <w:t>active fixe necorporale</w:t>
      </w:r>
      <w:r w:rsidRPr="000F5753">
        <w:rPr>
          <w:rFonts w:ascii="Arial" w:hAnsi="Arial" w:cs="Arial"/>
          <w:lang w:val="ro-RO"/>
        </w:rPr>
        <w:t xml:space="preserve"> </w:t>
      </w:r>
      <w:r w:rsidRPr="000F5753">
        <w:rPr>
          <w:rFonts w:ascii="Arial" w:hAnsi="Arial" w:cs="Arial"/>
          <w:b/>
          <w:bCs/>
          <w:lang w:val="ro-RO"/>
        </w:rPr>
        <w:t xml:space="preserve">ale </w:t>
      </w:r>
      <w:r w:rsidR="00062631" w:rsidRPr="000F5753">
        <w:rPr>
          <w:rFonts w:ascii="Arial" w:hAnsi="Arial" w:cs="Arial"/>
          <w:b/>
          <w:bCs/>
          <w:lang w:val="ro-RO"/>
        </w:rPr>
        <w:t>instituțiilor</w:t>
      </w:r>
      <w:r w:rsidRPr="000F5753">
        <w:rPr>
          <w:rFonts w:ascii="Arial" w:hAnsi="Arial" w:cs="Arial"/>
          <w:b/>
          <w:bCs/>
          <w:lang w:val="ro-RO"/>
        </w:rPr>
        <w:t xml:space="preserve"> publice</w:t>
      </w:r>
      <w:r w:rsidRPr="000F5753">
        <w:rPr>
          <w:rFonts w:ascii="Arial" w:hAnsi="Arial" w:cs="Arial"/>
          <w:lang w:val="ro-RO"/>
        </w:rPr>
        <w:t xml:space="preserve"> </w:t>
      </w:r>
      <w:r w:rsidR="00062631" w:rsidRPr="000F5753">
        <w:rPr>
          <w:rFonts w:ascii="Arial" w:hAnsi="Arial" w:cs="Arial"/>
          <w:lang w:val="ro-RO"/>
        </w:rPr>
        <w:t>finanțate</w:t>
      </w:r>
      <w:r w:rsidRPr="000F5753">
        <w:rPr>
          <w:rFonts w:ascii="Arial" w:hAnsi="Arial" w:cs="Arial"/>
          <w:lang w:val="ro-RO"/>
        </w:rPr>
        <w:t xml:space="preserve"> din bugetul de stat;</w:t>
      </w:r>
    </w:p>
    <w:p w14:paraId="2D226CE2" w14:textId="628C67F7" w:rsidR="00BA5E33" w:rsidRPr="000F5753" w:rsidRDefault="00BA5E33" w:rsidP="000F5753">
      <w:pPr>
        <w:pStyle w:val="DefaultText"/>
        <w:numPr>
          <w:ilvl w:val="0"/>
          <w:numId w:val="7"/>
        </w:numPr>
        <w:spacing w:line="276" w:lineRule="auto"/>
        <w:ind w:left="1260" w:firstLine="0"/>
        <w:jc w:val="both"/>
        <w:rPr>
          <w:rFonts w:ascii="Arial" w:hAnsi="Arial" w:cs="Arial"/>
          <w:lang w:val="ro-RO"/>
        </w:rPr>
      </w:pPr>
      <w:r w:rsidRPr="000F5753">
        <w:rPr>
          <w:rFonts w:ascii="Arial" w:hAnsi="Arial" w:cs="Arial"/>
          <w:b/>
          <w:bCs/>
          <w:lang w:val="ro-RO"/>
        </w:rPr>
        <w:t>1.</w:t>
      </w:r>
      <w:r w:rsidR="00A4066E" w:rsidRPr="000F5753">
        <w:rPr>
          <w:rFonts w:ascii="Arial" w:hAnsi="Arial" w:cs="Arial"/>
          <w:b/>
          <w:bCs/>
          <w:lang w:val="ro-RO"/>
        </w:rPr>
        <w:t>034</w:t>
      </w:r>
      <w:r w:rsidRPr="000F5753">
        <w:rPr>
          <w:rFonts w:ascii="Arial" w:hAnsi="Arial" w:cs="Arial"/>
          <w:b/>
          <w:bCs/>
          <w:lang w:val="ro-RO"/>
        </w:rPr>
        <w:t>,</w:t>
      </w:r>
      <w:r w:rsidR="00A4066E" w:rsidRPr="000F5753">
        <w:rPr>
          <w:rFonts w:ascii="Arial" w:hAnsi="Arial" w:cs="Arial"/>
          <w:b/>
          <w:bCs/>
          <w:lang w:val="ro-RO"/>
        </w:rPr>
        <w:t>0</w:t>
      </w:r>
      <w:r w:rsidRPr="000F5753">
        <w:rPr>
          <w:rFonts w:ascii="Arial" w:hAnsi="Arial" w:cs="Arial"/>
          <w:b/>
          <w:bCs/>
          <w:lang w:val="ro-RO"/>
        </w:rPr>
        <w:t xml:space="preserve"> milioane lei</w:t>
      </w:r>
      <w:r w:rsidRPr="000F5753">
        <w:rPr>
          <w:rFonts w:ascii="Arial" w:hAnsi="Arial" w:cs="Arial"/>
          <w:lang w:val="ro-RO"/>
        </w:rPr>
        <w:t xml:space="preserve"> (4</w:t>
      </w:r>
      <w:r w:rsidR="00DC3D0F" w:rsidRPr="000F5753">
        <w:rPr>
          <w:rFonts w:ascii="Arial" w:hAnsi="Arial" w:cs="Arial"/>
          <w:lang w:val="ro-RO"/>
        </w:rPr>
        <w:t>0</w:t>
      </w:r>
      <w:r w:rsidRPr="000F5753">
        <w:rPr>
          <w:rFonts w:ascii="Arial" w:hAnsi="Arial" w:cs="Arial"/>
          <w:lang w:val="ro-RO"/>
        </w:rPr>
        <w:t>,</w:t>
      </w:r>
      <w:r w:rsidR="00DC3D0F" w:rsidRPr="000F5753">
        <w:rPr>
          <w:rFonts w:ascii="Arial" w:hAnsi="Arial" w:cs="Arial"/>
          <w:lang w:val="ro-RO"/>
        </w:rPr>
        <w:t>7</w:t>
      </w:r>
      <w:r w:rsidRPr="000F5753">
        <w:rPr>
          <w:rFonts w:ascii="Arial" w:hAnsi="Arial" w:cs="Arial"/>
          <w:lang w:val="ro-RO"/>
        </w:rPr>
        <w:t xml:space="preserve">% din total active fixe necorporale) reprezentând active fixe necorporale ale </w:t>
      </w:r>
      <w:r w:rsidR="00062631" w:rsidRPr="000F5753">
        <w:rPr>
          <w:rFonts w:ascii="Arial" w:hAnsi="Arial" w:cs="Arial"/>
          <w:lang w:val="ro-RO"/>
        </w:rPr>
        <w:t>instituțiilor</w:t>
      </w:r>
      <w:r w:rsidRPr="000F5753">
        <w:rPr>
          <w:rFonts w:ascii="Arial" w:hAnsi="Arial" w:cs="Arial"/>
          <w:lang w:val="ro-RO"/>
        </w:rPr>
        <w:t xml:space="preserve"> publice </w:t>
      </w:r>
      <w:r w:rsidR="00062631" w:rsidRPr="000F5753">
        <w:rPr>
          <w:rFonts w:ascii="Arial" w:hAnsi="Arial" w:cs="Arial"/>
          <w:lang w:val="ro-RO"/>
        </w:rPr>
        <w:t>finanțate</w:t>
      </w:r>
      <w:r w:rsidRPr="000F5753">
        <w:rPr>
          <w:rFonts w:ascii="Arial" w:hAnsi="Arial" w:cs="Arial"/>
          <w:lang w:val="ro-RO"/>
        </w:rPr>
        <w:t xml:space="preserve"> din bugetul </w:t>
      </w:r>
      <w:r w:rsidR="00062631" w:rsidRPr="000F5753">
        <w:rPr>
          <w:rFonts w:ascii="Arial" w:hAnsi="Arial" w:cs="Arial"/>
          <w:lang w:val="ro-RO"/>
        </w:rPr>
        <w:t>unităților</w:t>
      </w:r>
      <w:r w:rsidRPr="000F5753">
        <w:rPr>
          <w:rFonts w:ascii="Arial" w:hAnsi="Arial" w:cs="Arial"/>
          <w:lang w:val="ro-RO"/>
        </w:rPr>
        <w:t xml:space="preserve"> administrativ-teritoriale;</w:t>
      </w:r>
    </w:p>
    <w:p w14:paraId="1CB7EDF3" w14:textId="6A203D54" w:rsidR="00BA5E33" w:rsidRPr="000F5753" w:rsidRDefault="00A4066E" w:rsidP="000F5753">
      <w:pPr>
        <w:pStyle w:val="DefaultText"/>
        <w:numPr>
          <w:ilvl w:val="0"/>
          <w:numId w:val="7"/>
        </w:numPr>
        <w:tabs>
          <w:tab w:val="num" w:pos="1260"/>
        </w:tabs>
        <w:spacing w:line="276" w:lineRule="auto"/>
        <w:ind w:left="1440" w:hanging="180"/>
        <w:jc w:val="both"/>
        <w:rPr>
          <w:rFonts w:ascii="Arial" w:hAnsi="Arial" w:cs="Arial"/>
          <w:lang w:val="ro-RO"/>
        </w:rPr>
      </w:pPr>
      <w:r w:rsidRPr="000F5753">
        <w:rPr>
          <w:rFonts w:ascii="Arial" w:hAnsi="Arial" w:cs="Arial"/>
          <w:b/>
          <w:bCs/>
          <w:lang w:val="ro-RO"/>
        </w:rPr>
        <w:t>85</w:t>
      </w:r>
      <w:r w:rsidR="00BA5E33" w:rsidRPr="000F5753">
        <w:rPr>
          <w:rFonts w:ascii="Arial" w:hAnsi="Arial" w:cs="Arial"/>
          <w:b/>
          <w:bCs/>
          <w:lang w:val="ro-RO"/>
        </w:rPr>
        <w:t>,</w:t>
      </w:r>
      <w:r w:rsidRPr="000F5753">
        <w:rPr>
          <w:rFonts w:ascii="Arial" w:hAnsi="Arial" w:cs="Arial"/>
          <w:b/>
          <w:bCs/>
          <w:lang w:val="ro-RO"/>
        </w:rPr>
        <w:t>6</w:t>
      </w:r>
      <w:r w:rsidR="00BA5E33" w:rsidRPr="000F5753">
        <w:rPr>
          <w:rFonts w:ascii="Arial" w:hAnsi="Arial" w:cs="Arial"/>
          <w:b/>
          <w:bCs/>
          <w:lang w:val="ro-RO"/>
        </w:rPr>
        <w:t xml:space="preserve"> milioane lei</w:t>
      </w:r>
      <w:r w:rsidR="00BA5E33" w:rsidRPr="000F5753">
        <w:rPr>
          <w:rFonts w:ascii="Arial" w:hAnsi="Arial" w:cs="Arial"/>
          <w:lang w:val="ro-RO"/>
        </w:rPr>
        <w:t xml:space="preserve"> (</w:t>
      </w:r>
      <w:r w:rsidR="00DC3D0F" w:rsidRPr="000F5753">
        <w:rPr>
          <w:rFonts w:ascii="Arial" w:hAnsi="Arial" w:cs="Arial"/>
          <w:lang w:val="ro-RO"/>
        </w:rPr>
        <w:t>3</w:t>
      </w:r>
      <w:r w:rsidR="00BA5E33" w:rsidRPr="000F5753">
        <w:rPr>
          <w:rFonts w:ascii="Arial" w:hAnsi="Arial" w:cs="Arial"/>
          <w:lang w:val="ro-RO"/>
        </w:rPr>
        <w:t xml:space="preserve">,4% din total active fixe necorporale) reprezentând </w:t>
      </w:r>
      <w:r w:rsidR="00BA5E33" w:rsidRPr="000F5753">
        <w:rPr>
          <w:rFonts w:ascii="Arial" w:hAnsi="Arial" w:cs="Arial"/>
          <w:b/>
          <w:bCs/>
          <w:lang w:val="ro-RO"/>
        </w:rPr>
        <w:t xml:space="preserve">active fixe necorporale ale </w:t>
      </w:r>
      <w:r w:rsidR="00062631" w:rsidRPr="000F5753">
        <w:rPr>
          <w:rFonts w:ascii="Arial" w:hAnsi="Arial" w:cs="Arial"/>
          <w:b/>
          <w:bCs/>
          <w:lang w:val="ro-RO"/>
        </w:rPr>
        <w:t>instituțiilor</w:t>
      </w:r>
      <w:r w:rsidR="00BA5E33" w:rsidRPr="000F5753">
        <w:rPr>
          <w:rFonts w:ascii="Arial" w:hAnsi="Arial" w:cs="Arial"/>
          <w:b/>
          <w:bCs/>
          <w:lang w:val="ro-RO"/>
        </w:rPr>
        <w:t xml:space="preserve"> publice</w:t>
      </w:r>
      <w:r w:rsidR="00BA5E33" w:rsidRPr="000F5753">
        <w:rPr>
          <w:rFonts w:ascii="Arial" w:hAnsi="Arial" w:cs="Arial"/>
          <w:lang w:val="ro-RO"/>
        </w:rPr>
        <w:t xml:space="preserve"> </w:t>
      </w:r>
      <w:r w:rsidR="00062631" w:rsidRPr="000F5753">
        <w:rPr>
          <w:rFonts w:ascii="Arial" w:hAnsi="Arial" w:cs="Arial"/>
          <w:lang w:val="ro-RO"/>
        </w:rPr>
        <w:t>finanțate</w:t>
      </w:r>
      <w:r w:rsidR="00BA5E33" w:rsidRPr="000F5753">
        <w:rPr>
          <w:rFonts w:ascii="Arial" w:hAnsi="Arial" w:cs="Arial"/>
          <w:lang w:val="ro-RO"/>
        </w:rPr>
        <w:t xml:space="preserve"> din bugetul asigurărilor sociale  de stat, bugetul asigurărilor pentru </w:t>
      </w:r>
      <w:r w:rsidR="00062631" w:rsidRPr="000F5753">
        <w:rPr>
          <w:rFonts w:ascii="Arial" w:hAnsi="Arial" w:cs="Arial"/>
          <w:lang w:val="ro-RO"/>
        </w:rPr>
        <w:t>șomaj</w:t>
      </w:r>
      <w:r w:rsidR="00BA5E33" w:rsidRPr="000F5753">
        <w:rPr>
          <w:rFonts w:ascii="Arial" w:hAnsi="Arial" w:cs="Arial"/>
          <w:lang w:val="ro-RO"/>
        </w:rPr>
        <w:t xml:space="preserve"> şi bugetul Fondului </w:t>
      </w:r>
      <w:r w:rsidR="00062631" w:rsidRPr="000F5753">
        <w:rPr>
          <w:rFonts w:ascii="Arial" w:hAnsi="Arial" w:cs="Arial"/>
          <w:lang w:val="ro-RO"/>
        </w:rPr>
        <w:t>național</w:t>
      </w:r>
      <w:r w:rsidR="00BA5E33" w:rsidRPr="000F5753">
        <w:rPr>
          <w:rFonts w:ascii="Arial" w:hAnsi="Arial" w:cs="Arial"/>
          <w:lang w:val="ro-RO"/>
        </w:rPr>
        <w:t xml:space="preserve"> unic de asigurări sociale de sănătate;</w:t>
      </w:r>
    </w:p>
    <w:p w14:paraId="57304091" w14:textId="610B5ECB" w:rsidR="00BA5E33" w:rsidRPr="000F5753" w:rsidRDefault="00E26095" w:rsidP="000F5753">
      <w:pPr>
        <w:pStyle w:val="DefaultText"/>
        <w:numPr>
          <w:ilvl w:val="0"/>
          <w:numId w:val="7"/>
        </w:numPr>
        <w:spacing w:line="276" w:lineRule="auto"/>
        <w:ind w:left="1440" w:hanging="180"/>
        <w:jc w:val="both"/>
        <w:rPr>
          <w:rFonts w:ascii="Arial" w:hAnsi="Arial" w:cs="Arial"/>
          <w:lang w:val="ro-RO"/>
        </w:rPr>
      </w:pPr>
      <w:r w:rsidRPr="000F5753">
        <w:rPr>
          <w:rFonts w:ascii="Arial" w:hAnsi="Arial" w:cs="Arial"/>
          <w:b/>
          <w:bCs/>
          <w:lang w:val="ro-RO"/>
        </w:rPr>
        <w:t>9</w:t>
      </w:r>
      <w:r w:rsidR="00BA5E33" w:rsidRPr="000F5753">
        <w:rPr>
          <w:rFonts w:ascii="Arial" w:hAnsi="Arial" w:cs="Arial"/>
          <w:b/>
          <w:bCs/>
          <w:lang w:val="ro-RO"/>
        </w:rPr>
        <w:t>,</w:t>
      </w:r>
      <w:r w:rsidRPr="000F5753">
        <w:rPr>
          <w:rFonts w:ascii="Arial" w:hAnsi="Arial" w:cs="Arial"/>
          <w:b/>
          <w:bCs/>
          <w:lang w:val="ro-RO"/>
        </w:rPr>
        <w:t>7</w:t>
      </w:r>
      <w:r w:rsidR="00BA5E33" w:rsidRPr="000F5753">
        <w:rPr>
          <w:rFonts w:ascii="Arial" w:hAnsi="Arial" w:cs="Arial"/>
          <w:b/>
          <w:bCs/>
          <w:lang w:val="ro-RO"/>
        </w:rPr>
        <w:t xml:space="preserve"> milioane lei</w:t>
      </w:r>
      <w:r w:rsidR="00BA5E33" w:rsidRPr="000F5753">
        <w:rPr>
          <w:rFonts w:ascii="Arial" w:hAnsi="Arial" w:cs="Arial"/>
          <w:lang w:val="ro-RO"/>
        </w:rPr>
        <w:t xml:space="preserve"> (0,</w:t>
      </w:r>
      <w:r w:rsidR="00DC3D0F" w:rsidRPr="000F5753">
        <w:rPr>
          <w:rFonts w:ascii="Arial" w:hAnsi="Arial" w:cs="Arial"/>
          <w:lang w:val="ro-RO"/>
        </w:rPr>
        <w:t>4</w:t>
      </w:r>
      <w:r w:rsidR="00BA5E33" w:rsidRPr="000F5753">
        <w:rPr>
          <w:rFonts w:ascii="Arial" w:hAnsi="Arial" w:cs="Arial"/>
          <w:lang w:val="ro-RO"/>
        </w:rPr>
        <w:t xml:space="preserve">% din total active fixe necorporale) reprezentând </w:t>
      </w:r>
      <w:r w:rsidR="00BA5E33" w:rsidRPr="000F5753">
        <w:rPr>
          <w:rFonts w:ascii="Arial" w:hAnsi="Arial" w:cs="Arial"/>
          <w:b/>
          <w:bCs/>
          <w:lang w:val="ro-RO"/>
        </w:rPr>
        <w:t xml:space="preserve">active fixe necorporale ale </w:t>
      </w:r>
      <w:r w:rsidR="00062631" w:rsidRPr="000F5753">
        <w:rPr>
          <w:rFonts w:ascii="Arial" w:hAnsi="Arial" w:cs="Arial"/>
          <w:b/>
          <w:bCs/>
          <w:lang w:val="ro-RO"/>
        </w:rPr>
        <w:t>instituțiilor</w:t>
      </w:r>
      <w:r w:rsidR="00BA5E33" w:rsidRPr="000F5753">
        <w:rPr>
          <w:rFonts w:ascii="Arial" w:hAnsi="Arial" w:cs="Arial"/>
          <w:b/>
          <w:bCs/>
          <w:lang w:val="ro-RO"/>
        </w:rPr>
        <w:t xml:space="preserve"> publice</w:t>
      </w:r>
      <w:r w:rsidR="00BA5E33" w:rsidRPr="000F5753">
        <w:rPr>
          <w:rFonts w:ascii="Arial" w:hAnsi="Arial" w:cs="Arial"/>
          <w:lang w:val="ro-RO"/>
        </w:rPr>
        <w:t xml:space="preserve"> autonome. </w:t>
      </w:r>
    </w:p>
    <w:p w14:paraId="7129EAD7" w14:textId="1A7FE1CC" w:rsidR="00BA5E33" w:rsidRPr="000F5753" w:rsidRDefault="00BA5E33" w:rsidP="000F5753">
      <w:pPr>
        <w:pStyle w:val="DefaultText"/>
        <w:spacing w:line="276" w:lineRule="auto"/>
        <w:ind w:firstLine="720"/>
        <w:jc w:val="both"/>
        <w:rPr>
          <w:rFonts w:ascii="Arial" w:hAnsi="Arial" w:cs="Arial"/>
          <w:lang w:val="ro-RO"/>
        </w:rPr>
      </w:pPr>
      <w:r w:rsidRPr="000F5753">
        <w:rPr>
          <w:rFonts w:ascii="Arial" w:hAnsi="Arial" w:cs="Arial"/>
          <w:b/>
          <w:bCs/>
          <w:lang w:val="ro-RO"/>
        </w:rPr>
        <w:t>Activele fixe corporale</w:t>
      </w:r>
      <w:r w:rsidRPr="000F5753">
        <w:rPr>
          <w:rFonts w:ascii="Arial" w:hAnsi="Arial" w:cs="Arial"/>
          <w:lang w:val="ro-RO"/>
        </w:rPr>
        <w:t xml:space="preserve"> cuprind: terenuri şi clădiri, </w:t>
      </w:r>
      <w:r w:rsidR="00062631" w:rsidRPr="000F5753">
        <w:rPr>
          <w:rFonts w:ascii="Arial" w:hAnsi="Arial" w:cs="Arial"/>
          <w:lang w:val="ro-RO"/>
        </w:rPr>
        <w:t>instalații</w:t>
      </w:r>
      <w:r w:rsidRPr="000F5753">
        <w:rPr>
          <w:rFonts w:ascii="Arial" w:hAnsi="Arial" w:cs="Arial"/>
          <w:lang w:val="ro-RO"/>
        </w:rPr>
        <w:t xml:space="preserve"> tehnice, mijloace de transport, animale şi </w:t>
      </w:r>
      <w:r w:rsidR="00062631" w:rsidRPr="000F5753">
        <w:rPr>
          <w:rFonts w:ascii="Arial" w:hAnsi="Arial" w:cs="Arial"/>
          <w:lang w:val="ro-RO"/>
        </w:rPr>
        <w:t>plantații</w:t>
      </w:r>
      <w:r w:rsidRPr="000F5753">
        <w:rPr>
          <w:rFonts w:ascii="Arial" w:hAnsi="Arial" w:cs="Arial"/>
          <w:lang w:val="ro-RO"/>
        </w:rPr>
        <w:t xml:space="preserve">, mobilier, aparatură birotică, alte active corporale  </w:t>
      </w:r>
      <w:r w:rsidR="00062631" w:rsidRPr="000F5753">
        <w:rPr>
          <w:rFonts w:ascii="Arial" w:hAnsi="Arial" w:cs="Arial"/>
          <w:lang w:val="ro-RO"/>
        </w:rPr>
        <w:t>deținute</w:t>
      </w:r>
      <w:r w:rsidRPr="000F5753">
        <w:rPr>
          <w:rFonts w:ascii="Arial" w:hAnsi="Arial" w:cs="Arial"/>
          <w:lang w:val="ro-RO"/>
        </w:rPr>
        <w:t xml:space="preserve"> de stat şi </w:t>
      </w:r>
      <w:r w:rsidR="00062631" w:rsidRPr="000F5753">
        <w:rPr>
          <w:rFonts w:ascii="Arial" w:hAnsi="Arial" w:cs="Arial"/>
          <w:lang w:val="ro-RO"/>
        </w:rPr>
        <w:t>unitățile</w:t>
      </w:r>
      <w:r w:rsidRPr="000F5753">
        <w:rPr>
          <w:rFonts w:ascii="Arial" w:hAnsi="Arial" w:cs="Arial"/>
          <w:lang w:val="ro-RO"/>
        </w:rPr>
        <w:t xml:space="preserve"> administrativ-ter</w:t>
      </w:r>
      <w:r w:rsidR="00E8351E">
        <w:rPr>
          <w:rFonts w:ascii="Arial" w:hAnsi="Arial" w:cs="Arial"/>
          <w:lang w:val="ro-RO"/>
        </w:rPr>
        <w:t xml:space="preserve">itoriale. Acestea prezintă un </w:t>
      </w:r>
      <w:r w:rsidR="00141977">
        <w:rPr>
          <w:rFonts w:ascii="Arial" w:hAnsi="Arial" w:cs="Arial"/>
          <w:lang w:val="ro-RO"/>
        </w:rPr>
        <w:t>sold</w:t>
      </w:r>
      <w:r w:rsidR="00E8351E">
        <w:rPr>
          <w:rFonts w:ascii="Arial" w:hAnsi="Arial" w:cs="Arial"/>
          <w:lang w:val="ro-RO"/>
        </w:rPr>
        <w:t xml:space="preserve"> </w:t>
      </w:r>
      <w:r w:rsidR="00062631">
        <w:rPr>
          <w:rFonts w:ascii="Arial" w:hAnsi="Arial" w:cs="Arial"/>
          <w:lang w:val="ro-RO"/>
        </w:rPr>
        <w:t xml:space="preserve">la sfârșitul anului </w:t>
      </w:r>
      <w:r w:rsidRPr="000F5753">
        <w:rPr>
          <w:rFonts w:ascii="Arial" w:hAnsi="Arial" w:cs="Arial"/>
          <w:lang w:val="ro-RO"/>
        </w:rPr>
        <w:t xml:space="preserve">de </w:t>
      </w:r>
      <w:r w:rsidR="00D629F2" w:rsidRPr="000F5753">
        <w:rPr>
          <w:rFonts w:ascii="Arial" w:hAnsi="Arial" w:cs="Arial"/>
          <w:lang w:val="ro-RO"/>
        </w:rPr>
        <w:t>74</w:t>
      </w:r>
      <w:r w:rsidR="00E8351E">
        <w:rPr>
          <w:rFonts w:ascii="Arial" w:hAnsi="Arial" w:cs="Arial"/>
          <w:lang w:val="ro-RO"/>
        </w:rPr>
        <w:t>3</w:t>
      </w:r>
      <w:r w:rsidRPr="000F5753">
        <w:rPr>
          <w:rFonts w:ascii="Arial" w:hAnsi="Arial" w:cs="Arial"/>
          <w:bCs/>
          <w:lang w:val="ro-RO"/>
        </w:rPr>
        <w:t>.</w:t>
      </w:r>
      <w:r w:rsidR="00E8351E">
        <w:rPr>
          <w:rFonts w:ascii="Arial" w:hAnsi="Arial" w:cs="Arial"/>
          <w:bCs/>
          <w:lang w:val="ro-RO"/>
        </w:rPr>
        <w:t>353</w:t>
      </w:r>
      <w:r w:rsidRPr="000F5753">
        <w:rPr>
          <w:rFonts w:ascii="Arial" w:hAnsi="Arial" w:cs="Arial"/>
          <w:bCs/>
          <w:lang w:val="ro-RO"/>
        </w:rPr>
        <w:t>,</w:t>
      </w:r>
      <w:r w:rsidR="00D629F2" w:rsidRPr="000F5753">
        <w:rPr>
          <w:rFonts w:ascii="Arial" w:hAnsi="Arial" w:cs="Arial"/>
          <w:bCs/>
          <w:lang w:val="ro-RO"/>
        </w:rPr>
        <w:t>4</w:t>
      </w:r>
      <w:r w:rsidR="00E8351E">
        <w:rPr>
          <w:rFonts w:ascii="Arial" w:hAnsi="Arial" w:cs="Arial"/>
          <w:bCs/>
          <w:lang w:val="ro-RO"/>
        </w:rPr>
        <w:t>0</w:t>
      </w:r>
      <w:r w:rsidRPr="000F5753">
        <w:rPr>
          <w:rFonts w:ascii="Arial" w:hAnsi="Arial" w:cs="Arial"/>
          <w:b/>
          <w:bCs/>
          <w:lang w:val="ro-RO"/>
        </w:rPr>
        <w:t xml:space="preserve"> milioane lei. </w:t>
      </w:r>
    </w:p>
    <w:p w14:paraId="70233715" w14:textId="3E2239DF" w:rsidR="00BA5E33" w:rsidRPr="000F5753" w:rsidRDefault="00BA5E33" w:rsidP="000F5753">
      <w:pPr>
        <w:pStyle w:val="DefaultText"/>
        <w:spacing w:line="276" w:lineRule="auto"/>
        <w:ind w:firstLine="684"/>
        <w:jc w:val="both"/>
        <w:rPr>
          <w:rFonts w:ascii="Arial" w:hAnsi="Arial" w:cs="Arial"/>
          <w:color w:val="000000"/>
          <w:lang w:val="ro-RO"/>
        </w:rPr>
      </w:pPr>
      <w:r w:rsidRPr="000F5753">
        <w:rPr>
          <w:rFonts w:ascii="Arial" w:hAnsi="Arial" w:cs="Arial"/>
          <w:b/>
          <w:bCs/>
          <w:color w:val="000000"/>
          <w:lang w:val="ro-RO"/>
        </w:rPr>
        <w:t>Stocurile</w:t>
      </w:r>
      <w:r w:rsidRPr="000F5753">
        <w:rPr>
          <w:rFonts w:ascii="Arial" w:hAnsi="Arial" w:cs="Arial"/>
          <w:color w:val="000000"/>
          <w:lang w:val="ro-RO"/>
        </w:rPr>
        <w:t xml:space="preserve"> sunt active circulante </w:t>
      </w:r>
      <w:r w:rsidR="00141977" w:rsidRPr="000F5753">
        <w:rPr>
          <w:rFonts w:ascii="Arial" w:hAnsi="Arial" w:cs="Arial"/>
          <w:color w:val="000000"/>
          <w:lang w:val="ro-RO"/>
        </w:rPr>
        <w:t>deținute</w:t>
      </w:r>
      <w:r w:rsidRPr="000F5753">
        <w:rPr>
          <w:rFonts w:ascii="Arial" w:hAnsi="Arial" w:cs="Arial"/>
          <w:color w:val="000000"/>
          <w:lang w:val="ro-RO"/>
        </w:rPr>
        <w:t xml:space="preserve"> pentru a fi vândute pe parcursul </w:t>
      </w:r>
      <w:r w:rsidR="00141977" w:rsidRPr="000F5753">
        <w:rPr>
          <w:rFonts w:ascii="Arial" w:hAnsi="Arial" w:cs="Arial"/>
          <w:color w:val="000000"/>
          <w:lang w:val="ro-RO"/>
        </w:rPr>
        <w:t>desfășurării</w:t>
      </w:r>
      <w:r w:rsidRPr="000F5753">
        <w:rPr>
          <w:rFonts w:ascii="Arial" w:hAnsi="Arial" w:cs="Arial"/>
          <w:color w:val="000000"/>
          <w:lang w:val="ro-RO"/>
        </w:rPr>
        <w:t xml:space="preserve"> normale a </w:t>
      </w:r>
      <w:r w:rsidR="00141977" w:rsidRPr="000F5753">
        <w:rPr>
          <w:rFonts w:ascii="Arial" w:hAnsi="Arial" w:cs="Arial"/>
          <w:color w:val="000000"/>
          <w:lang w:val="ro-RO"/>
        </w:rPr>
        <w:t>activității</w:t>
      </w:r>
      <w:r w:rsidRPr="000F5753">
        <w:rPr>
          <w:rFonts w:ascii="Arial" w:hAnsi="Arial" w:cs="Arial"/>
          <w:color w:val="000000"/>
          <w:lang w:val="ro-RO"/>
        </w:rPr>
        <w:t xml:space="preserve"> sau materii prime, materiale şi alte consumabile ce urmează a fi folosite în </w:t>
      </w:r>
      <w:r w:rsidR="00141977" w:rsidRPr="000F5753">
        <w:rPr>
          <w:rFonts w:ascii="Arial" w:hAnsi="Arial" w:cs="Arial"/>
          <w:color w:val="000000"/>
          <w:lang w:val="ro-RO"/>
        </w:rPr>
        <w:t>desfășurarea</w:t>
      </w:r>
      <w:r w:rsidRPr="000F5753">
        <w:rPr>
          <w:rFonts w:ascii="Arial" w:hAnsi="Arial" w:cs="Arial"/>
          <w:color w:val="000000"/>
          <w:lang w:val="ro-RO"/>
        </w:rPr>
        <w:t xml:space="preserve"> </w:t>
      </w:r>
      <w:r w:rsidR="00141977" w:rsidRPr="000F5753">
        <w:rPr>
          <w:rFonts w:ascii="Arial" w:hAnsi="Arial" w:cs="Arial"/>
          <w:color w:val="000000"/>
          <w:lang w:val="ro-RO"/>
        </w:rPr>
        <w:t>activității</w:t>
      </w:r>
      <w:r w:rsidRPr="000F5753">
        <w:rPr>
          <w:rFonts w:ascii="Arial" w:hAnsi="Arial" w:cs="Arial"/>
          <w:color w:val="000000"/>
          <w:lang w:val="ro-RO"/>
        </w:rPr>
        <w:t xml:space="preserve"> </w:t>
      </w:r>
      <w:r w:rsidR="00141977" w:rsidRPr="000F5753">
        <w:rPr>
          <w:rFonts w:ascii="Arial" w:hAnsi="Arial" w:cs="Arial"/>
          <w:color w:val="000000"/>
          <w:lang w:val="ro-RO"/>
        </w:rPr>
        <w:t>instituției</w:t>
      </w:r>
      <w:r w:rsidRPr="000F5753">
        <w:rPr>
          <w:rFonts w:ascii="Arial" w:hAnsi="Arial" w:cs="Arial"/>
          <w:color w:val="000000"/>
          <w:lang w:val="ro-RO"/>
        </w:rPr>
        <w:t xml:space="preserve">. </w:t>
      </w:r>
    </w:p>
    <w:p w14:paraId="12051FEF" w14:textId="77777777" w:rsidR="00BA5E33" w:rsidRPr="000F5753" w:rsidRDefault="00BA5E33" w:rsidP="000F5753">
      <w:pPr>
        <w:pStyle w:val="DefaultText"/>
        <w:spacing w:line="276" w:lineRule="auto"/>
        <w:ind w:firstLine="570"/>
        <w:jc w:val="both"/>
        <w:rPr>
          <w:rFonts w:ascii="Arial" w:hAnsi="Arial" w:cs="Arial"/>
          <w:color w:val="000000"/>
          <w:lang w:val="ro-RO"/>
        </w:rPr>
      </w:pPr>
      <w:r w:rsidRPr="000F5753">
        <w:rPr>
          <w:rFonts w:ascii="Arial" w:hAnsi="Arial" w:cs="Arial"/>
          <w:color w:val="000000"/>
          <w:lang w:val="ro-RO"/>
        </w:rPr>
        <w:t>La data de 31 decembrie 201</w:t>
      </w:r>
      <w:r w:rsidR="007A515E" w:rsidRPr="000F5753">
        <w:rPr>
          <w:rFonts w:ascii="Arial" w:hAnsi="Arial" w:cs="Arial"/>
          <w:color w:val="000000"/>
          <w:lang w:val="ro-RO"/>
        </w:rPr>
        <w:t>6</w:t>
      </w:r>
      <w:r w:rsidRPr="000F5753">
        <w:rPr>
          <w:rFonts w:ascii="Arial" w:hAnsi="Arial" w:cs="Arial"/>
          <w:color w:val="000000"/>
          <w:lang w:val="ro-RO"/>
        </w:rPr>
        <w:t xml:space="preserve"> stocurile sunt </w:t>
      </w:r>
      <w:r w:rsidRPr="000F5753">
        <w:rPr>
          <w:rFonts w:ascii="Arial" w:hAnsi="Arial" w:cs="Arial"/>
          <w:b/>
          <w:bCs/>
          <w:color w:val="000000"/>
          <w:lang w:val="ro-RO"/>
        </w:rPr>
        <w:t xml:space="preserve">în sumă </w:t>
      </w:r>
      <w:r w:rsidRPr="000F5753">
        <w:rPr>
          <w:rFonts w:ascii="Arial" w:hAnsi="Arial" w:cs="Arial"/>
          <w:b/>
          <w:bCs/>
          <w:lang w:val="ro-RO"/>
        </w:rPr>
        <w:t>de 19.</w:t>
      </w:r>
      <w:r w:rsidR="00E26095" w:rsidRPr="000F5753">
        <w:rPr>
          <w:rFonts w:ascii="Arial" w:hAnsi="Arial" w:cs="Arial"/>
          <w:b/>
          <w:bCs/>
          <w:lang w:val="ro-RO"/>
        </w:rPr>
        <w:t>784</w:t>
      </w:r>
      <w:r w:rsidRPr="000F5753">
        <w:rPr>
          <w:rFonts w:ascii="Arial" w:hAnsi="Arial" w:cs="Arial"/>
          <w:b/>
          <w:bCs/>
          <w:lang w:val="ro-RO"/>
        </w:rPr>
        <w:t>,</w:t>
      </w:r>
      <w:r w:rsidR="00E26095" w:rsidRPr="000F5753">
        <w:rPr>
          <w:rFonts w:ascii="Arial" w:hAnsi="Arial" w:cs="Arial"/>
          <w:b/>
          <w:bCs/>
          <w:lang w:val="ro-RO"/>
        </w:rPr>
        <w:t>04</w:t>
      </w:r>
      <w:r w:rsidRPr="000F5753">
        <w:rPr>
          <w:rFonts w:ascii="Arial" w:hAnsi="Arial" w:cs="Arial"/>
          <w:b/>
          <w:bCs/>
          <w:lang w:val="ro-RO"/>
        </w:rPr>
        <w:t xml:space="preserve"> </w:t>
      </w:r>
      <w:r w:rsidRPr="000F5753">
        <w:rPr>
          <w:rFonts w:ascii="Arial" w:hAnsi="Arial" w:cs="Arial"/>
          <w:b/>
          <w:bCs/>
          <w:color w:val="000000"/>
          <w:lang w:val="ro-RO"/>
        </w:rPr>
        <w:t>milioane lei</w:t>
      </w:r>
      <w:r w:rsidRPr="000F5753">
        <w:rPr>
          <w:rFonts w:ascii="Arial" w:hAnsi="Arial" w:cs="Arial"/>
          <w:color w:val="000000"/>
          <w:lang w:val="ro-RO"/>
        </w:rPr>
        <w:t xml:space="preserve">. </w:t>
      </w:r>
    </w:p>
    <w:p w14:paraId="69A6DEAD" w14:textId="77777777" w:rsidR="00BA5E33" w:rsidRPr="000F5753" w:rsidRDefault="00BA5E33" w:rsidP="000F5753">
      <w:pPr>
        <w:pStyle w:val="DefaultText"/>
        <w:spacing w:line="276" w:lineRule="auto"/>
        <w:ind w:firstLine="570"/>
        <w:jc w:val="both"/>
        <w:rPr>
          <w:rFonts w:ascii="Arial" w:hAnsi="Arial" w:cs="Arial"/>
          <w:color w:val="000000"/>
          <w:lang w:val="ro-RO"/>
        </w:rPr>
      </w:pPr>
    </w:p>
    <w:p w14:paraId="41B97E4C" w14:textId="77777777" w:rsidR="00BA5E33" w:rsidRPr="000F5753" w:rsidRDefault="00BA5E33" w:rsidP="000F5753">
      <w:pPr>
        <w:pStyle w:val="DefaultText"/>
        <w:spacing w:line="276" w:lineRule="auto"/>
        <w:ind w:firstLine="570"/>
        <w:jc w:val="both"/>
        <w:rPr>
          <w:rFonts w:ascii="Arial" w:hAnsi="Arial" w:cs="Arial"/>
          <w:color w:val="000000"/>
          <w:lang w:val="ro-RO"/>
        </w:rPr>
      </w:pPr>
    </w:p>
    <w:p w14:paraId="042EEF39" w14:textId="77777777" w:rsidR="00BA5E33" w:rsidRPr="000F5753" w:rsidRDefault="00BA5E33" w:rsidP="000F5753">
      <w:pPr>
        <w:pStyle w:val="DefaultText"/>
        <w:spacing w:line="276" w:lineRule="auto"/>
        <w:ind w:firstLine="570"/>
        <w:jc w:val="both"/>
        <w:rPr>
          <w:rFonts w:ascii="Arial" w:hAnsi="Arial" w:cs="Arial"/>
          <w:color w:val="000000"/>
          <w:lang w:val="ro-RO"/>
        </w:rPr>
      </w:pPr>
    </w:p>
    <w:p w14:paraId="179C075F" w14:textId="7E3F5D65" w:rsidR="00FD249E" w:rsidRDefault="00FD249E">
      <w:pPr>
        <w:rPr>
          <w:rFonts w:ascii="Arial" w:hAnsi="Arial" w:cs="Arial"/>
          <w:color w:val="000000"/>
          <w:sz w:val="24"/>
          <w:szCs w:val="24"/>
          <w:lang w:val="ro-RO"/>
        </w:rPr>
      </w:pPr>
      <w:r>
        <w:rPr>
          <w:rFonts w:ascii="Arial" w:hAnsi="Arial" w:cs="Arial"/>
          <w:color w:val="000000"/>
          <w:lang w:val="ro-RO"/>
        </w:rPr>
        <w:br w:type="page"/>
      </w:r>
    </w:p>
    <w:p w14:paraId="57D37AB0" w14:textId="7D5BBDA0" w:rsidR="00BA5E33" w:rsidRPr="000F5753" w:rsidRDefault="00BA5E33" w:rsidP="000F5753">
      <w:pPr>
        <w:pStyle w:val="Heading1"/>
        <w:spacing w:line="276" w:lineRule="auto"/>
        <w:rPr>
          <w:rFonts w:ascii="Arial" w:hAnsi="Arial" w:cs="Arial"/>
          <w:b/>
          <w:bCs/>
          <w:color w:val="auto"/>
          <w:sz w:val="24"/>
          <w:szCs w:val="24"/>
          <w:lang w:val="ro-RO"/>
        </w:rPr>
      </w:pPr>
      <w:bookmarkStart w:id="12" w:name="_Toc483927045"/>
      <w:r w:rsidRPr="000F5753">
        <w:rPr>
          <w:rFonts w:ascii="Arial" w:hAnsi="Arial" w:cs="Arial"/>
          <w:b/>
          <w:bCs/>
          <w:color w:val="auto"/>
          <w:sz w:val="24"/>
          <w:szCs w:val="24"/>
          <w:lang w:val="ro-RO"/>
        </w:rPr>
        <w:t>VI.</w:t>
      </w:r>
      <w:r w:rsidR="00141977">
        <w:rPr>
          <w:rFonts w:ascii="Arial" w:hAnsi="Arial" w:cs="Arial"/>
          <w:b/>
          <w:bCs/>
          <w:color w:val="auto"/>
          <w:sz w:val="24"/>
          <w:szCs w:val="24"/>
          <w:lang w:val="ro-RO"/>
        </w:rPr>
        <w:t xml:space="preserve"> </w:t>
      </w:r>
      <w:r w:rsidR="00141977" w:rsidRPr="000F5753">
        <w:rPr>
          <w:rFonts w:ascii="Arial" w:hAnsi="Arial" w:cs="Arial"/>
          <w:b/>
          <w:bCs/>
          <w:color w:val="auto"/>
          <w:sz w:val="24"/>
          <w:szCs w:val="24"/>
          <w:lang w:val="ro-RO"/>
        </w:rPr>
        <w:t>Finanțarea</w:t>
      </w:r>
      <w:r w:rsidRPr="000F5753">
        <w:rPr>
          <w:rFonts w:ascii="Arial" w:hAnsi="Arial" w:cs="Arial"/>
          <w:b/>
          <w:bCs/>
          <w:color w:val="auto"/>
          <w:sz w:val="24"/>
          <w:szCs w:val="24"/>
          <w:lang w:val="ro-RO"/>
        </w:rPr>
        <w:t xml:space="preserve"> deficitului bugetar şi datoria publică</w:t>
      </w:r>
      <w:bookmarkEnd w:id="12"/>
    </w:p>
    <w:p w14:paraId="67168E19" w14:textId="77777777" w:rsidR="00BA5E33" w:rsidRPr="000F5753" w:rsidRDefault="00BA5E33" w:rsidP="000F5753">
      <w:pPr>
        <w:spacing w:line="276" w:lineRule="auto"/>
        <w:jc w:val="both"/>
        <w:rPr>
          <w:rFonts w:ascii="Arial" w:hAnsi="Arial" w:cs="Arial"/>
          <w:b/>
          <w:bCs/>
          <w:sz w:val="24"/>
          <w:szCs w:val="24"/>
          <w:lang w:val="ro-RO"/>
        </w:rPr>
      </w:pPr>
    </w:p>
    <w:p w14:paraId="67563EF4" w14:textId="77777777" w:rsidR="00BA5E33" w:rsidRPr="000F5753" w:rsidRDefault="00BA5E33" w:rsidP="000F5753">
      <w:pPr>
        <w:spacing w:line="276" w:lineRule="auto"/>
        <w:jc w:val="both"/>
        <w:rPr>
          <w:rFonts w:ascii="Arial" w:hAnsi="Arial" w:cs="Arial"/>
          <w:b/>
          <w:bCs/>
          <w:sz w:val="24"/>
          <w:szCs w:val="24"/>
          <w:lang w:val="ro-RO"/>
        </w:rPr>
      </w:pPr>
    </w:p>
    <w:p w14:paraId="72BA09BA" w14:textId="77777777" w:rsidR="00BA5E33" w:rsidRPr="000F5753" w:rsidRDefault="00BA5E33" w:rsidP="000F5753">
      <w:pPr>
        <w:widowControl w:val="0"/>
        <w:spacing w:after="120" w:line="276" w:lineRule="auto"/>
        <w:ind w:left="1070" w:hanging="503"/>
        <w:jc w:val="both"/>
        <w:rPr>
          <w:rFonts w:ascii="Arial" w:hAnsi="Arial" w:cs="Arial"/>
          <w:b/>
          <w:bCs/>
          <w:sz w:val="24"/>
          <w:szCs w:val="24"/>
          <w:lang w:val="ro-RO"/>
        </w:rPr>
      </w:pPr>
      <w:r w:rsidRPr="000F5753">
        <w:rPr>
          <w:rFonts w:ascii="Arial" w:hAnsi="Arial" w:cs="Arial"/>
          <w:b/>
          <w:bCs/>
          <w:sz w:val="24"/>
          <w:szCs w:val="24"/>
          <w:lang w:val="ro-RO"/>
        </w:rPr>
        <w:t>VI.1 Datoria publică</w:t>
      </w:r>
    </w:p>
    <w:p w14:paraId="661424C5" w14:textId="77777777" w:rsidR="00BA5E33" w:rsidRPr="000F5753" w:rsidRDefault="00BA5E33" w:rsidP="000F5753">
      <w:pPr>
        <w:widowControl w:val="0"/>
        <w:spacing w:after="120" w:line="276" w:lineRule="auto"/>
        <w:ind w:left="1070" w:hanging="503"/>
        <w:jc w:val="both"/>
        <w:rPr>
          <w:rFonts w:ascii="Arial" w:hAnsi="Arial" w:cs="Arial"/>
          <w:sz w:val="24"/>
          <w:szCs w:val="24"/>
          <w:lang w:val="ro-RO"/>
        </w:rPr>
      </w:pPr>
    </w:p>
    <w:p w14:paraId="2DD391AE" w14:textId="77777777" w:rsidR="00A63C9C" w:rsidRPr="000F5753" w:rsidRDefault="00A63C9C" w:rsidP="000F5753">
      <w:pPr>
        <w:widowControl w:val="0"/>
        <w:spacing w:after="120" w:line="276" w:lineRule="auto"/>
        <w:ind w:firstLine="720"/>
        <w:jc w:val="both"/>
        <w:rPr>
          <w:rFonts w:ascii="Arial" w:hAnsi="Arial" w:cs="Arial"/>
          <w:sz w:val="24"/>
          <w:szCs w:val="24"/>
          <w:lang w:val="ro-RO"/>
        </w:rPr>
      </w:pPr>
      <w:r w:rsidRPr="000F5753">
        <w:rPr>
          <w:rFonts w:ascii="Arial" w:hAnsi="Arial" w:cs="Arial"/>
          <w:sz w:val="24"/>
          <w:szCs w:val="24"/>
          <w:lang w:val="ro-RO"/>
        </w:rPr>
        <w:t xml:space="preserve">Datoria guvernamentală conform metodologiei UE s-a situat la data de 31 decembrie 2016 la un nivel de  37,6% din PIB în scădere față de nivelul de 38,0% din PIB cât s-a înregistrat la sfârșitul anului 2015, sub plafonul de 41% din PIB stabilit prin Legea nr.338/2015 pentru aprobarea plafoanelor unor indicatori specificați în cadrul fiscal-bugetar pe anul 2016. </w:t>
      </w:r>
    </w:p>
    <w:p w14:paraId="28887A35" w14:textId="4A481F73" w:rsidR="00BA5E33" w:rsidRPr="000F5753" w:rsidRDefault="00A63C9C" w:rsidP="000F5753">
      <w:pPr>
        <w:widowControl w:val="0"/>
        <w:spacing w:after="120" w:line="276" w:lineRule="auto"/>
        <w:ind w:firstLine="720"/>
        <w:jc w:val="both"/>
        <w:rPr>
          <w:rFonts w:ascii="Arial" w:hAnsi="Arial" w:cs="Arial"/>
          <w:b/>
          <w:bCs/>
          <w:sz w:val="24"/>
          <w:szCs w:val="24"/>
          <w:lang w:val="ro-RO"/>
        </w:rPr>
      </w:pPr>
      <w:r w:rsidRPr="000F5753">
        <w:rPr>
          <w:rFonts w:ascii="Arial" w:hAnsi="Arial" w:cs="Arial"/>
          <w:sz w:val="24"/>
          <w:szCs w:val="24"/>
          <w:lang w:val="ro-RO"/>
        </w:rPr>
        <w:t xml:space="preserve">Din datoria </w:t>
      </w:r>
      <w:r w:rsidR="00141977" w:rsidRPr="000F5753">
        <w:rPr>
          <w:rFonts w:ascii="Arial" w:hAnsi="Arial" w:cs="Arial"/>
          <w:sz w:val="24"/>
          <w:szCs w:val="24"/>
          <w:lang w:val="ro-RO"/>
        </w:rPr>
        <w:t>guvernamentală</w:t>
      </w:r>
      <w:r w:rsidRPr="000F5753">
        <w:rPr>
          <w:rFonts w:ascii="Arial" w:hAnsi="Arial" w:cs="Arial"/>
          <w:sz w:val="24"/>
          <w:szCs w:val="24"/>
          <w:lang w:val="ro-RO"/>
        </w:rPr>
        <w:t xml:space="preserve">, la 31 decembrie 2016, datoria </w:t>
      </w:r>
      <w:r w:rsidR="00141977" w:rsidRPr="000F5753">
        <w:rPr>
          <w:rFonts w:ascii="Arial" w:hAnsi="Arial" w:cs="Arial"/>
          <w:sz w:val="24"/>
          <w:szCs w:val="24"/>
          <w:lang w:val="ro-RO"/>
        </w:rPr>
        <w:t>internă</w:t>
      </w:r>
      <w:r w:rsidRPr="000F5753">
        <w:rPr>
          <w:rFonts w:ascii="Arial" w:hAnsi="Arial" w:cs="Arial"/>
          <w:sz w:val="24"/>
          <w:szCs w:val="24"/>
          <w:lang w:val="ro-RO"/>
        </w:rPr>
        <w:t xml:space="preserve"> a reprezentat 19,4% din PIB, iar datoria externă a</w:t>
      </w:r>
      <w:r w:rsidR="00141977">
        <w:rPr>
          <w:rFonts w:ascii="Arial" w:hAnsi="Arial" w:cs="Arial"/>
          <w:sz w:val="24"/>
          <w:szCs w:val="24"/>
          <w:lang w:val="ro-RO"/>
        </w:rPr>
        <w:t xml:space="preserve"> fost de 18,2% din PIB.</w:t>
      </w:r>
    </w:p>
    <w:p w14:paraId="16C50D5C" w14:textId="77777777" w:rsidR="00BA5E33" w:rsidRPr="000F5753" w:rsidRDefault="00BA5E33" w:rsidP="000F5753">
      <w:pPr>
        <w:widowControl w:val="0"/>
        <w:spacing w:after="120" w:line="276" w:lineRule="auto"/>
        <w:ind w:left="568"/>
        <w:jc w:val="both"/>
        <w:rPr>
          <w:rFonts w:ascii="Arial" w:eastAsia="MS Mincho" w:hAnsi="Arial" w:cs="Arial"/>
          <w:sz w:val="24"/>
          <w:szCs w:val="24"/>
          <w:lang w:val="ro-RO" w:eastAsia="ja-JP"/>
        </w:rPr>
      </w:pPr>
      <w:r w:rsidRPr="000F5753">
        <w:rPr>
          <w:rFonts w:ascii="Arial" w:hAnsi="Arial" w:cs="Arial"/>
          <w:b/>
          <w:bCs/>
          <w:sz w:val="24"/>
          <w:szCs w:val="24"/>
          <w:lang w:val="ro-RO"/>
        </w:rPr>
        <w:t>VI.2 Finanțarea deficitului bugetar</w:t>
      </w:r>
    </w:p>
    <w:p w14:paraId="209E4E8D" w14:textId="77777777" w:rsidR="00A63C9C" w:rsidRPr="000F5753" w:rsidRDefault="00A63C9C" w:rsidP="000F5753">
      <w:pPr>
        <w:spacing w:line="276" w:lineRule="auto"/>
        <w:ind w:firstLine="426"/>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Finanțarea deficitului bugetar în anul 2016 s-a realizat în principal din surse interne prin emisiuni de titluri de stat lansate pe piața internă și în completare din surse externe. Sursele necesare refinanțării datoriei publice guvernamentale s-au asigurat de pe piețele pe care s-au emis aceste datorii şi din rezerva financiară în valută la dispoziția MFP care la sfârșitul anului 2016 acoperea 4,8 luni de necesar brut de finanțare inclusiv deținerile în valută din veniturile din privatizare. </w:t>
      </w:r>
    </w:p>
    <w:p w14:paraId="74383FAD" w14:textId="77777777" w:rsidR="00A63C9C" w:rsidRPr="000F5753" w:rsidRDefault="00A63C9C" w:rsidP="001E0B93">
      <w:pPr>
        <w:spacing w:before="120" w:line="276" w:lineRule="auto"/>
        <w:ind w:firstLine="426"/>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Instrumentele de datorie utilizate în anul 2016 pentru finanțarea deficitului bugetar şi refinanțarea datoriei publice au fost: </w:t>
      </w:r>
    </w:p>
    <w:p w14:paraId="2CEFC27D" w14:textId="77777777" w:rsidR="00A63C9C" w:rsidRPr="000F5753" w:rsidRDefault="00A63C9C" w:rsidP="001E0B93">
      <w:pPr>
        <w:numPr>
          <w:ilvl w:val="0"/>
          <w:numId w:val="9"/>
        </w:numPr>
        <w:spacing w:before="120"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emisiunile de titluri de stat denominate în lei, pe piața internă, în valoare de 45,4 miliarde lei. Astfel, s-au emis certificate de trezorerie cu scadența de până la 1 an în sumă de  13,7 miliarde lei şi obligațiuni de stat  de tip </w:t>
      </w:r>
      <w:r w:rsidRPr="00F85E93">
        <w:rPr>
          <w:rFonts w:ascii="Arial" w:eastAsia="MS Mincho" w:hAnsi="Arial" w:cs="Arial"/>
          <w:sz w:val="24"/>
          <w:szCs w:val="24"/>
          <w:lang w:eastAsia="ja-JP"/>
        </w:rPr>
        <w:t>benchmark</w:t>
      </w:r>
      <w:r w:rsidRPr="000F5753">
        <w:rPr>
          <w:rFonts w:ascii="Arial" w:eastAsia="MS Mincho" w:hAnsi="Arial" w:cs="Arial"/>
          <w:sz w:val="24"/>
          <w:szCs w:val="24"/>
          <w:lang w:val="ro-RO" w:eastAsia="ja-JP"/>
        </w:rPr>
        <w:t xml:space="preserve"> în valoare de 31,7 miliarde lei, conform calendarului anunțat. </w:t>
      </w:r>
    </w:p>
    <w:p w14:paraId="05050BF5" w14:textId="77777777" w:rsidR="00A63C9C" w:rsidRPr="000F5753" w:rsidRDefault="00A63C9C" w:rsidP="001E0B93">
      <w:pPr>
        <w:numPr>
          <w:ilvl w:val="0"/>
          <w:numId w:val="9"/>
        </w:numPr>
        <w:spacing w:before="120"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emisiunile de titluri de stat denominate în euro, pe piața internă, în valoare de 775 milioane euro.</w:t>
      </w:r>
    </w:p>
    <w:p w14:paraId="2DA8619D" w14:textId="5D445EC2" w:rsidR="00A63C9C" w:rsidRPr="000F5753" w:rsidRDefault="00A63C9C" w:rsidP="001E0B93">
      <w:pPr>
        <w:numPr>
          <w:ilvl w:val="0"/>
          <w:numId w:val="9"/>
        </w:numPr>
        <w:spacing w:before="120"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emisiunile de euroobligațiuni lansate pe piețele externe de capital. În anul 2016, MFP a atras de pe piețele externe un volum de 3,25 miliarde Euro prin intermediul a trei emisiuni în cadrul Programului MTN. În cadrul primei emisiuni din februarie 2016 au fost redeschise cele două serii de obligațiuni în euro emise în luna octombrie 2015, în valoare totală de 1,25 mld. euro, din care 750 milioane euro cu maturitate de 10 ani și 500 milioane de euro cu maturitate de 20 ani. Emisiunea a fost suprasubscrisă de cca. două ori, cu randamente în scădere fața de emisiunea inițială de la 2,845% la 2,55% pentru tranșa de 10 ani și de la 3,93% la 3,90% pentru tranșa de 20 ani. În luna mai 2016, a fost lansată o nouă emisiune cu maturitat</w:t>
      </w:r>
      <w:r w:rsidR="00F85E93">
        <w:rPr>
          <w:rFonts w:ascii="Arial" w:eastAsia="MS Mincho" w:hAnsi="Arial" w:cs="Arial"/>
          <w:sz w:val="24"/>
          <w:szCs w:val="24"/>
          <w:lang w:val="ro-RO" w:eastAsia="ja-JP"/>
        </w:rPr>
        <w:t>e de 12 ani, în valoare de 1 miliard</w:t>
      </w:r>
      <w:r w:rsidRPr="000F5753">
        <w:rPr>
          <w:rFonts w:ascii="Arial" w:eastAsia="MS Mincho" w:hAnsi="Arial" w:cs="Arial"/>
          <w:sz w:val="24"/>
          <w:szCs w:val="24"/>
          <w:lang w:val="ro-RO" w:eastAsia="ja-JP"/>
        </w:rPr>
        <w:t xml:space="preserve"> euro la un randament de 2,992%, care a fost la rândul ei suprasubscrisă de cca. 2 ori. În luna septembrie a fost lansată cea de a treia emisiune pe piața externă din 2016, cu un volum de 1 miliard euro prin redeschiderea emisiunii cu maturitate de 12 ani lansată în luna mai 2016. Interesul investitorilor a fost evidențiat atât de mărimea ofertelor subscrise, cu o suprasubscriere de 2,5 ori, cât și de randamentul de 2,15%, în scădere cu 0,842% față de emisiunea inițială, fiind cel mai scăzut cost obținut vreodată de România pentru această maturitate. </w:t>
      </w:r>
    </w:p>
    <w:p w14:paraId="2FB592F0" w14:textId="22F427BF" w:rsidR="00A63C9C" w:rsidRPr="000F5753" w:rsidRDefault="00A63C9C" w:rsidP="001E0B93">
      <w:pPr>
        <w:numPr>
          <w:ilvl w:val="0"/>
          <w:numId w:val="9"/>
        </w:numPr>
        <w:spacing w:before="120"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 emisiunea de titluri de stat destinată exclusiv persoanelor fizice, FIDELIS. În luna iunie 2016 a fost lansată cea de-a doua emisiune a programului, cu maturitatea de 2 ani și o dobândă anuală de 2,15%, valoarea unui titlu fiind de 100 RON. Această emisiune a avut un succes semnificativ, fiind atras un volum de 735,26 milioane lei, comparativ cu volumul anunțat inițial de 100 mil</w:t>
      </w:r>
      <w:r w:rsidR="00F85E93">
        <w:rPr>
          <w:rFonts w:ascii="Arial" w:eastAsia="MS Mincho" w:hAnsi="Arial" w:cs="Arial"/>
          <w:sz w:val="24"/>
          <w:szCs w:val="24"/>
          <w:lang w:val="ro-RO" w:eastAsia="ja-JP"/>
        </w:rPr>
        <w:t>ioane</w:t>
      </w:r>
      <w:r w:rsidRPr="000F5753">
        <w:rPr>
          <w:rFonts w:ascii="Arial" w:eastAsia="MS Mincho" w:hAnsi="Arial" w:cs="Arial"/>
          <w:sz w:val="24"/>
          <w:szCs w:val="24"/>
          <w:lang w:val="ro-RO" w:eastAsia="ja-JP"/>
        </w:rPr>
        <w:t xml:space="preserve"> lei. </w:t>
      </w:r>
    </w:p>
    <w:p w14:paraId="63D2BEED" w14:textId="77777777" w:rsidR="00A63C9C" w:rsidRPr="000F5753" w:rsidRDefault="00A63C9C" w:rsidP="001E0B93">
      <w:pPr>
        <w:numPr>
          <w:ilvl w:val="0"/>
          <w:numId w:val="9"/>
        </w:numPr>
        <w:spacing w:before="120"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intrările din credite externe destinate finanțării de proiecte în valoare de aproximativ 59 milioane Euro aferente împrumuturilor contractate de la instituții financiare internaționale. </w:t>
      </w:r>
    </w:p>
    <w:p w14:paraId="26F37DB7" w14:textId="77777777" w:rsidR="00A63C9C" w:rsidRPr="000F5753" w:rsidRDefault="00A63C9C" w:rsidP="000F5753">
      <w:pPr>
        <w:spacing w:line="276" w:lineRule="auto"/>
        <w:ind w:firstLine="426"/>
        <w:jc w:val="both"/>
        <w:rPr>
          <w:rFonts w:ascii="Arial" w:eastAsia="MS Mincho" w:hAnsi="Arial" w:cs="Arial"/>
          <w:sz w:val="24"/>
          <w:szCs w:val="24"/>
          <w:lang w:val="ro-RO" w:eastAsia="ja-JP"/>
        </w:rPr>
      </w:pPr>
    </w:p>
    <w:p w14:paraId="662A935F" w14:textId="181A5C16" w:rsidR="00A63C9C" w:rsidRPr="000F5753" w:rsidRDefault="00A63C9C" w:rsidP="000F5753">
      <w:pPr>
        <w:spacing w:line="276" w:lineRule="auto"/>
        <w:ind w:firstLine="426"/>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Garanțiile guvernamentale acordate de către Ministerul Finanțelor Publice și unitățile administrativ-teritoriale în anul 2016 au fost în valoare de 3.405,5 mil. lei, în limita plafonului de 8.000 mil. lei stabilit prin Legea nr.</w:t>
      </w:r>
      <w:r w:rsidRPr="00553737">
        <w:rPr>
          <w:rFonts w:ascii="Arial" w:eastAsia="MS Mincho" w:hAnsi="Arial" w:cs="Arial"/>
          <w:sz w:val="24"/>
          <w:szCs w:val="24"/>
          <w:lang w:val="ro-RO" w:eastAsia="ja-JP"/>
        </w:rPr>
        <w:t>338/2015</w:t>
      </w:r>
      <w:r w:rsidR="00553737" w:rsidRPr="00553737">
        <w:rPr>
          <w:rFonts w:ascii="Arial" w:eastAsia="MS Mincho" w:hAnsi="Arial" w:cs="Arial"/>
          <w:sz w:val="24"/>
          <w:szCs w:val="24"/>
          <w:lang w:val="ro-RO" w:eastAsia="ja-JP"/>
        </w:rPr>
        <w:t>,</w:t>
      </w:r>
      <w:r w:rsidRPr="00553737">
        <w:rPr>
          <w:rFonts w:ascii="Arial" w:eastAsia="MS Mincho" w:hAnsi="Arial" w:cs="Arial"/>
          <w:sz w:val="24"/>
          <w:szCs w:val="24"/>
          <w:lang w:val="ro-RO" w:eastAsia="ja-JP"/>
        </w:rPr>
        <w:t xml:space="preserve"> pentru aprobarea plafoanelor unor indicatori specificați în cadrul fiscal-bugetar pe anul 2016</w:t>
      </w:r>
      <w:r w:rsidRPr="000F5753">
        <w:rPr>
          <w:rFonts w:ascii="Arial" w:eastAsia="MS Mincho" w:hAnsi="Arial" w:cs="Arial"/>
          <w:sz w:val="24"/>
          <w:szCs w:val="24"/>
          <w:lang w:val="ro-RO" w:eastAsia="ja-JP"/>
        </w:rPr>
        <w:t xml:space="preserve">, din care garanțiile autorizate în anul 2016 spre a fi emise de unitățile administrativ-teritoriale au fost în valoare de </w:t>
      </w:r>
      <w:r w:rsidRPr="000F5753">
        <w:rPr>
          <w:rFonts w:ascii="Arial" w:eastAsia="MS Mincho" w:hAnsi="Arial" w:cs="Arial"/>
          <w:sz w:val="24"/>
          <w:szCs w:val="24"/>
          <w:lang w:eastAsia="ja-JP"/>
        </w:rPr>
        <w:t>67.175.893</w:t>
      </w:r>
      <w:r w:rsidRPr="000F5753">
        <w:rPr>
          <w:rFonts w:ascii="Arial" w:eastAsia="MS Mincho" w:hAnsi="Arial" w:cs="Arial"/>
          <w:sz w:val="24"/>
          <w:szCs w:val="24"/>
          <w:lang w:val="ro-RO" w:eastAsia="ja-JP"/>
        </w:rPr>
        <w:t xml:space="preserve"> milioane lei. </w:t>
      </w:r>
    </w:p>
    <w:p w14:paraId="0A647EB4" w14:textId="59C15401" w:rsidR="00A63C9C" w:rsidRPr="000F5753" w:rsidRDefault="00A63C9C" w:rsidP="000F5753">
      <w:pPr>
        <w:spacing w:line="276" w:lineRule="auto"/>
        <w:ind w:firstLine="426"/>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 În ceea ce privește tragerile autorizate pentru a fi efectuate în anul 2016 din finanțările rambursabile contractate de către unitățile/subdiviziunile administrativ-teritoriale, acestea au fost în valoare de 939,36 milioane lei, care s-au încadrat în plafonul anual 1.200 milioane LEI, aprobat prin Legea nr. 338/2015 şi Hotărârea Guvernului nr. 250/2015 privind aprobarea limitelor anuale, aferente anilor 2015, 2016 si 2017, pentru </w:t>
      </w:r>
      <w:r w:rsidR="00F85E93" w:rsidRPr="000F5753">
        <w:rPr>
          <w:rFonts w:ascii="Arial" w:eastAsia="MS Mincho" w:hAnsi="Arial" w:cs="Arial"/>
          <w:sz w:val="24"/>
          <w:szCs w:val="24"/>
          <w:lang w:val="ro-RO" w:eastAsia="ja-JP"/>
        </w:rPr>
        <w:t>finanțările</w:t>
      </w:r>
      <w:r w:rsidRPr="000F5753">
        <w:rPr>
          <w:rFonts w:ascii="Arial" w:eastAsia="MS Mincho" w:hAnsi="Arial" w:cs="Arial"/>
          <w:sz w:val="24"/>
          <w:szCs w:val="24"/>
          <w:lang w:val="ro-RO" w:eastAsia="ja-JP"/>
        </w:rPr>
        <w:t xml:space="preserve"> rambursabile care pot fi contractate şi pentru tragerile din </w:t>
      </w:r>
      <w:r w:rsidR="00F85E93" w:rsidRPr="000F5753">
        <w:rPr>
          <w:rFonts w:ascii="Arial" w:eastAsia="MS Mincho" w:hAnsi="Arial" w:cs="Arial"/>
          <w:sz w:val="24"/>
          <w:szCs w:val="24"/>
          <w:lang w:val="ro-RO" w:eastAsia="ja-JP"/>
        </w:rPr>
        <w:t>finanțările</w:t>
      </w:r>
      <w:r w:rsidRPr="000F5753">
        <w:rPr>
          <w:rFonts w:ascii="Arial" w:eastAsia="MS Mincho" w:hAnsi="Arial" w:cs="Arial"/>
          <w:sz w:val="24"/>
          <w:szCs w:val="24"/>
          <w:lang w:val="ro-RO" w:eastAsia="ja-JP"/>
        </w:rPr>
        <w:t xml:space="preserve"> rambursabile contractate sau care urmează a fi contractate de </w:t>
      </w:r>
      <w:r w:rsidR="00F85E93" w:rsidRPr="000F5753">
        <w:rPr>
          <w:rFonts w:ascii="Arial" w:eastAsia="MS Mincho" w:hAnsi="Arial" w:cs="Arial"/>
          <w:sz w:val="24"/>
          <w:szCs w:val="24"/>
          <w:lang w:val="ro-RO" w:eastAsia="ja-JP"/>
        </w:rPr>
        <w:t>unitățile</w:t>
      </w:r>
      <w:r w:rsidRPr="000F5753">
        <w:rPr>
          <w:rFonts w:ascii="Arial" w:eastAsia="MS Mincho" w:hAnsi="Arial" w:cs="Arial"/>
          <w:sz w:val="24"/>
          <w:szCs w:val="24"/>
          <w:lang w:val="ro-RO" w:eastAsia="ja-JP"/>
        </w:rPr>
        <w:t>/subdiviziunile administrativ-teritoriale.</w:t>
      </w:r>
      <w:r w:rsidR="00F85E93">
        <w:rPr>
          <w:rFonts w:ascii="Arial" w:eastAsia="MS Mincho" w:hAnsi="Arial" w:cs="Arial"/>
          <w:sz w:val="24"/>
          <w:szCs w:val="24"/>
          <w:lang w:val="ro-RO" w:eastAsia="ja-JP"/>
        </w:rPr>
        <w:t xml:space="preserve"> </w:t>
      </w:r>
      <w:r w:rsidRPr="000F5753">
        <w:rPr>
          <w:rFonts w:ascii="Arial" w:eastAsia="MS Mincho" w:hAnsi="Arial" w:cs="Arial"/>
          <w:sz w:val="24"/>
          <w:szCs w:val="24"/>
          <w:lang w:val="ro-RO" w:eastAsia="ja-JP"/>
        </w:rPr>
        <w:t>Finanțările rambursabile autorizate pentru a fi contractate de unitățile/subdiviziunile administrativ-teritoriale în anul 2016 au fost în valoare de 927,84 milioane lei, în limita plafonului de 1.200 milioane lei stabilit prin Legea nr. 338/2015.</w:t>
      </w:r>
    </w:p>
    <w:p w14:paraId="4C5D750A" w14:textId="77777777" w:rsidR="00A63C9C" w:rsidRPr="000F5753" w:rsidRDefault="00A63C9C" w:rsidP="000F5753">
      <w:pPr>
        <w:spacing w:line="276" w:lineRule="auto"/>
        <w:ind w:firstLine="426"/>
        <w:jc w:val="both"/>
        <w:rPr>
          <w:rFonts w:ascii="Arial" w:eastAsia="MS Mincho" w:hAnsi="Arial" w:cs="Arial"/>
          <w:sz w:val="24"/>
          <w:szCs w:val="24"/>
          <w:lang w:val="ro-RO" w:eastAsia="ja-JP"/>
        </w:rPr>
      </w:pPr>
    </w:p>
    <w:p w14:paraId="509DA202" w14:textId="03C4DDF5" w:rsidR="00A63C9C" w:rsidRPr="000F5753" w:rsidRDefault="00F85E93" w:rsidP="00F85E93">
      <w:pPr>
        <w:spacing w:line="276" w:lineRule="auto"/>
        <w:ind w:firstLine="426"/>
        <w:jc w:val="both"/>
        <w:rPr>
          <w:rFonts w:ascii="Arial" w:eastAsia="MS Mincho" w:hAnsi="Arial" w:cs="Arial"/>
          <w:sz w:val="24"/>
          <w:szCs w:val="24"/>
          <w:lang w:val="ro-RO" w:eastAsia="ja-JP"/>
        </w:rPr>
      </w:pPr>
      <w:r>
        <w:rPr>
          <w:rFonts w:ascii="Arial" w:eastAsia="MS Mincho" w:hAnsi="Arial" w:cs="Arial"/>
          <w:sz w:val="24"/>
          <w:szCs w:val="24"/>
          <w:lang w:val="ro-RO" w:eastAsia="ja-JP"/>
        </w:rPr>
        <w:t>De asemenea, î</w:t>
      </w:r>
      <w:r w:rsidR="00A63C9C" w:rsidRPr="000F5753">
        <w:rPr>
          <w:rFonts w:ascii="Arial" w:eastAsia="MS Mincho" w:hAnsi="Arial" w:cs="Arial"/>
          <w:sz w:val="24"/>
          <w:szCs w:val="24"/>
          <w:lang w:val="ro-RO" w:eastAsia="ja-JP"/>
        </w:rPr>
        <w:t xml:space="preserve">mprumuturi din venituri din privatizare în anul 2016 autorizate spre a fi contractate de către unitățile/subdiviziunile administrativ-teritoriale </w:t>
      </w:r>
      <w:r w:rsidR="00C91B5C">
        <w:rPr>
          <w:rFonts w:ascii="Arial" w:eastAsia="MS Mincho" w:hAnsi="Arial" w:cs="Arial"/>
          <w:sz w:val="24"/>
          <w:szCs w:val="24"/>
          <w:lang w:val="ro-RO" w:eastAsia="ja-JP"/>
        </w:rPr>
        <w:t>au fost</w:t>
      </w:r>
      <w:r>
        <w:rPr>
          <w:rFonts w:ascii="Arial" w:eastAsia="MS Mincho" w:hAnsi="Arial" w:cs="Arial"/>
          <w:sz w:val="24"/>
          <w:szCs w:val="24"/>
          <w:lang w:val="ro-RO" w:eastAsia="ja-JP"/>
        </w:rPr>
        <w:t xml:space="preserve"> î</w:t>
      </w:r>
      <w:r w:rsidR="00A63C9C" w:rsidRPr="000F5753">
        <w:rPr>
          <w:rFonts w:ascii="Arial" w:eastAsia="MS Mincho" w:hAnsi="Arial" w:cs="Arial"/>
          <w:sz w:val="24"/>
          <w:szCs w:val="24"/>
          <w:lang w:val="ro-RO" w:eastAsia="ja-JP"/>
        </w:rPr>
        <w:t>n baza OUG nr. 8/2016</w:t>
      </w:r>
      <w:r w:rsidR="00A63C9C" w:rsidRPr="000F5753">
        <w:rPr>
          <w:rFonts w:ascii="Arial" w:eastAsia="MS Mincho" w:hAnsi="Arial" w:cs="Arial"/>
          <w:b/>
          <w:sz w:val="24"/>
          <w:szCs w:val="24"/>
          <w:lang w:val="ro-RO" w:eastAsia="ja-JP"/>
        </w:rPr>
        <w:t xml:space="preserve"> </w:t>
      </w:r>
      <w:r w:rsidR="00A63C9C" w:rsidRPr="000F5753">
        <w:rPr>
          <w:rFonts w:ascii="Arial" w:eastAsia="MS Mincho" w:hAnsi="Arial" w:cs="Arial"/>
          <w:sz w:val="24"/>
          <w:szCs w:val="24"/>
          <w:lang w:val="ro-RO" w:eastAsia="ja-JP"/>
        </w:rPr>
        <w:t xml:space="preserve">privind unele măsuri financiare în vederea finalizării proiectelor finanțate din fondurile Uniunii Europene aferente perioadei de programare 2007-2013, precum și unele măsuri fiscal-bugetare, art. 1, aprobată cu completări prin Legea nr. 124/2016, un număr de 27 împrumuturi, în valoare de </w:t>
      </w:r>
      <w:r w:rsidR="00A63C9C" w:rsidRPr="000F5753">
        <w:rPr>
          <w:rFonts w:ascii="Arial" w:eastAsia="MS Mincho" w:hAnsi="Arial" w:cs="Arial"/>
          <w:bCs/>
          <w:sz w:val="24"/>
          <w:szCs w:val="24"/>
          <w:lang w:eastAsia="ja-JP"/>
        </w:rPr>
        <w:t xml:space="preserve">324.175.764 </w:t>
      </w:r>
      <w:r w:rsidR="00A63C9C" w:rsidRPr="000F5753">
        <w:rPr>
          <w:rFonts w:ascii="Arial" w:eastAsia="MS Mincho" w:hAnsi="Arial" w:cs="Arial"/>
          <w:sz w:val="24"/>
          <w:szCs w:val="24"/>
          <w:lang w:val="ro-RO" w:eastAsia="ja-JP"/>
        </w:rPr>
        <w:t>lei, destinate finalizării proiectelor finanțate din fondurile Uniunii Europene aferente perioadei de programare 2007-2013.</w:t>
      </w:r>
    </w:p>
    <w:p w14:paraId="6CCECDA3" w14:textId="77777777" w:rsidR="00BA5E33" w:rsidRPr="000F575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54B3E8D0" w14:textId="77777777" w:rsidR="00BA5E33" w:rsidRPr="000F575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14F7647B" w14:textId="77777777" w:rsidR="00BA5E3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71D69241" w14:textId="77777777" w:rsidR="003E2894" w:rsidRPr="000F5753" w:rsidRDefault="003E2894"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4FB5C412" w14:textId="77777777" w:rsidR="00BA5E33" w:rsidRPr="000F575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0B2FB524" w14:textId="77777777" w:rsidR="00BA5E33" w:rsidRPr="000F575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4044EE4F" w14:textId="77777777" w:rsidR="00BA5E33" w:rsidRPr="000F5753" w:rsidRDefault="00BA5E33" w:rsidP="000F5753">
      <w:pPr>
        <w:widowControl w:val="0"/>
        <w:spacing w:after="120" w:line="276" w:lineRule="auto"/>
        <w:ind w:left="1070" w:hanging="503"/>
        <w:jc w:val="both"/>
        <w:rPr>
          <w:rFonts w:ascii="Arial" w:eastAsia="MS Mincho" w:hAnsi="Arial" w:cs="Arial"/>
          <w:color w:val="000000"/>
          <w:sz w:val="24"/>
          <w:szCs w:val="24"/>
          <w:lang w:val="ro-RO" w:eastAsia="ja-JP"/>
        </w:rPr>
      </w:pPr>
    </w:p>
    <w:p w14:paraId="2F772A70" w14:textId="77777777" w:rsidR="00BA5E33" w:rsidRDefault="00BA5E33" w:rsidP="000F5753">
      <w:pPr>
        <w:pStyle w:val="Heading1"/>
        <w:spacing w:line="276" w:lineRule="auto"/>
        <w:rPr>
          <w:rFonts w:ascii="Arial" w:eastAsia="MS Mincho" w:hAnsi="Arial" w:cs="Arial"/>
          <w:color w:val="000000"/>
          <w:sz w:val="24"/>
          <w:szCs w:val="24"/>
          <w:lang w:val="ro-RO" w:eastAsia="ja-JP"/>
        </w:rPr>
      </w:pPr>
      <w:bookmarkStart w:id="13" w:name="_Toc483927046"/>
      <w:r w:rsidRPr="000F5753">
        <w:rPr>
          <w:rFonts w:ascii="Arial" w:eastAsia="MS Mincho" w:hAnsi="Arial" w:cs="Arial"/>
          <w:color w:val="000000"/>
          <w:sz w:val="24"/>
          <w:szCs w:val="24"/>
          <w:lang w:val="ro-RO" w:eastAsia="ja-JP"/>
        </w:rPr>
        <w:t>Anexa nr.1 -Execuția bugetului general consolidat în anul 201</w:t>
      </w:r>
      <w:r w:rsidR="007A515E" w:rsidRPr="000F5753">
        <w:rPr>
          <w:rFonts w:ascii="Arial" w:eastAsia="MS Mincho" w:hAnsi="Arial" w:cs="Arial"/>
          <w:color w:val="000000"/>
          <w:sz w:val="24"/>
          <w:szCs w:val="24"/>
          <w:lang w:val="ro-RO" w:eastAsia="ja-JP"/>
        </w:rPr>
        <w:t>6</w:t>
      </w:r>
      <w:bookmarkEnd w:id="13"/>
    </w:p>
    <w:p w14:paraId="6B19338A" w14:textId="3F6C2706" w:rsidR="003037CC" w:rsidRPr="003037CC" w:rsidRDefault="007F6504" w:rsidP="00363D22">
      <w:pPr>
        <w:ind w:left="-851" w:hanging="283"/>
        <w:rPr>
          <w:lang w:val="ro-RO" w:eastAsia="ja-JP"/>
        </w:rPr>
      </w:pPr>
      <w:r w:rsidRPr="007F6504">
        <w:rPr>
          <w:noProof/>
          <w:lang w:val="ro-RO" w:eastAsia="ro-RO"/>
        </w:rPr>
        <w:drawing>
          <wp:inline distT="0" distB="0" distL="0" distR="0" wp14:anchorId="20A53EB1" wp14:editId="0C4FD878">
            <wp:extent cx="6987540" cy="8983980"/>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87556" cy="8984001"/>
                    </a:xfrm>
                    <a:prstGeom prst="rect">
                      <a:avLst/>
                    </a:prstGeom>
                    <a:noFill/>
                    <a:ln>
                      <a:noFill/>
                    </a:ln>
                  </pic:spPr>
                </pic:pic>
              </a:graphicData>
            </a:graphic>
          </wp:inline>
        </w:drawing>
      </w:r>
    </w:p>
    <w:p w14:paraId="40DB16D7" w14:textId="77777777" w:rsidR="00BA5E33" w:rsidRPr="00AD0D0B" w:rsidRDefault="00BA5E33" w:rsidP="000F5753">
      <w:pPr>
        <w:pStyle w:val="Heading1"/>
        <w:spacing w:line="276" w:lineRule="auto"/>
        <w:jc w:val="both"/>
        <w:rPr>
          <w:rFonts w:ascii="Arial" w:eastAsia="MS Mincho" w:hAnsi="Arial" w:cs="Arial"/>
          <w:color w:val="auto"/>
          <w:sz w:val="24"/>
          <w:szCs w:val="24"/>
          <w:lang w:val="ro-RO" w:eastAsia="ja-JP"/>
        </w:rPr>
      </w:pPr>
      <w:bookmarkStart w:id="14" w:name="_Toc483927047"/>
      <w:r w:rsidRPr="00AD0D0B">
        <w:rPr>
          <w:rFonts w:ascii="Arial" w:eastAsia="MS Mincho" w:hAnsi="Arial" w:cs="Arial"/>
          <w:color w:val="auto"/>
          <w:sz w:val="24"/>
          <w:szCs w:val="24"/>
          <w:lang w:val="ro-RO" w:eastAsia="ja-JP"/>
        </w:rPr>
        <w:t>Anexa nr.2 - T</w:t>
      </w:r>
      <w:r w:rsidRPr="00AD0D0B">
        <w:rPr>
          <w:rFonts w:ascii="Arial" w:eastAsia="MS Mincho" w:hAnsi="Arial" w:cs="Arial"/>
          <w:b/>
          <w:color w:val="auto"/>
          <w:sz w:val="24"/>
          <w:szCs w:val="24"/>
          <w:lang w:val="ro-RO" w:eastAsia="ja-JP"/>
        </w:rPr>
        <w:t>abelul de corespondenţă  privind  metodologia de tranziţie între datele bazate pe contabilitatea in numerar şi datele bazate pe standardele sistemului european de conturi 201</w:t>
      </w:r>
      <w:r w:rsidR="00875EBA" w:rsidRPr="00AD0D0B">
        <w:rPr>
          <w:rFonts w:ascii="Arial" w:eastAsia="MS Mincho" w:hAnsi="Arial" w:cs="Arial"/>
          <w:b/>
          <w:color w:val="auto"/>
          <w:sz w:val="24"/>
          <w:szCs w:val="24"/>
          <w:lang w:val="ro-RO" w:eastAsia="ja-JP"/>
        </w:rPr>
        <w:t>6</w:t>
      </w:r>
      <w:bookmarkEnd w:id="14"/>
    </w:p>
    <w:p w14:paraId="30080A8D"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3F8991E6"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1BAEF3C2"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21CA0CBB"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5F571EB3"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2C419EC8" w14:textId="77777777" w:rsidR="00BA5E33" w:rsidRPr="000F5753" w:rsidRDefault="00BA5E33" w:rsidP="000F5753">
      <w:pPr>
        <w:spacing w:line="276" w:lineRule="auto"/>
        <w:ind w:left="-426"/>
        <w:rPr>
          <w:rFonts w:ascii="Arial" w:eastAsia="MS Mincho" w:hAnsi="Arial" w:cs="Arial"/>
          <w:sz w:val="24"/>
          <w:szCs w:val="24"/>
          <w:lang w:val="ro-RO" w:eastAsia="ja-JP"/>
        </w:rPr>
      </w:pPr>
    </w:p>
    <w:p w14:paraId="6C752BC1" w14:textId="77777777" w:rsidR="00BA5E33" w:rsidRPr="000F5753" w:rsidRDefault="00BA5E33" w:rsidP="000F5753">
      <w:pPr>
        <w:tabs>
          <w:tab w:val="left" w:pos="709"/>
          <w:tab w:val="left" w:pos="3255"/>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ab/>
        <w:t>Prin Directiva nr.85/2011 privind cerinţele referitoare la cadrele bugetare ale statelor membre, Consiliul Uniunii Europene solicită conform art.3.(2)., publicarea unui tabel de corespondenţă detaliat, care indică metodologia de tranziţie de la datele bazate pe contabilitatea de casă la datele bazate pe standardele Sistemului European de Conturi - SEC .</w:t>
      </w:r>
    </w:p>
    <w:p w14:paraId="661C87CB" w14:textId="77777777" w:rsidR="00BA5E33" w:rsidRPr="000F5753"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6F925A2C" w14:textId="77777777" w:rsidR="00BA5E33" w:rsidRPr="000F5753" w:rsidRDefault="00BA5E33" w:rsidP="000F5753">
      <w:pPr>
        <w:tabs>
          <w:tab w:val="left" w:pos="1320"/>
          <w:tab w:val="left" w:pos="3255"/>
        </w:tabs>
        <w:spacing w:line="276" w:lineRule="auto"/>
        <w:jc w:val="both"/>
        <w:rPr>
          <w:rFonts w:ascii="Arial" w:eastAsia="MS Mincho" w:hAnsi="Arial" w:cs="Arial"/>
          <w:sz w:val="24"/>
          <w:szCs w:val="24"/>
          <w:lang w:val="ro-RO" w:eastAsia="ja-JP"/>
        </w:rPr>
      </w:pPr>
    </w:p>
    <w:p w14:paraId="5C9A4B9C" w14:textId="77777777" w:rsidR="00BA5E33" w:rsidRPr="000F5753" w:rsidRDefault="00BA5E33" w:rsidP="000F5753">
      <w:pPr>
        <w:tabs>
          <w:tab w:val="left" w:pos="3060"/>
          <w:tab w:val="left" w:pos="3255"/>
        </w:tabs>
        <w:spacing w:line="276" w:lineRule="auto"/>
        <w:rPr>
          <w:rFonts w:ascii="Arial" w:eastAsia="MS Mincho" w:hAnsi="Arial" w:cs="Arial"/>
          <w:b/>
          <w:sz w:val="24"/>
          <w:szCs w:val="24"/>
          <w:lang w:val="ro-RO" w:eastAsia="ja-JP"/>
        </w:rPr>
      </w:pPr>
      <w:r w:rsidRPr="000F5753">
        <w:rPr>
          <w:rFonts w:ascii="Arial" w:eastAsia="MS Mincho" w:hAnsi="Arial" w:cs="Arial"/>
          <w:b/>
          <w:sz w:val="24"/>
          <w:szCs w:val="24"/>
          <w:lang w:val="ro-RO" w:eastAsia="ja-JP"/>
        </w:rPr>
        <w:tab/>
      </w:r>
      <w:r w:rsidRPr="000F5753">
        <w:rPr>
          <w:rFonts w:ascii="Arial" w:eastAsia="MS Mincho" w:hAnsi="Arial" w:cs="Arial"/>
          <w:b/>
          <w:sz w:val="24"/>
          <w:szCs w:val="24"/>
          <w:lang w:val="ro-RO" w:eastAsia="ja-JP"/>
        </w:rPr>
        <w:tab/>
      </w:r>
    </w:p>
    <w:p w14:paraId="265382CE" w14:textId="77777777" w:rsidR="00BA5E33" w:rsidRPr="000F5753" w:rsidRDefault="00BA5E33" w:rsidP="000F5753">
      <w:pPr>
        <w:tabs>
          <w:tab w:val="left" w:pos="3255"/>
        </w:tabs>
        <w:spacing w:line="276" w:lineRule="auto"/>
        <w:jc w:val="center"/>
        <w:rPr>
          <w:rFonts w:ascii="Arial" w:eastAsia="MS Mincho" w:hAnsi="Arial" w:cs="Arial"/>
          <w:b/>
          <w:sz w:val="24"/>
          <w:szCs w:val="24"/>
          <w:lang w:val="ro-RO" w:eastAsia="ja-JP"/>
        </w:rPr>
        <w:sectPr w:rsidR="00BA5E33" w:rsidRPr="000F5753" w:rsidSect="001D47FB">
          <w:footerReference w:type="even" r:id="rId27"/>
          <w:footerReference w:type="default" r:id="rId28"/>
          <w:pgSz w:w="11907" w:h="16840" w:code="9"/>
          <w:pgMar w:top="851" w:right="851" w:bottom="851" w:left="1418" w:header="720" w:footer="720" w:gutter="0"/>
          <w:pgNumType w:start="0"/>
          <w:cols w:space="720"/>
          <w:titlePg/>
          <w:docGrid w:linePitch="360"/>
        </w:sectPr>
      </w:pPr>
    </w:p>
    <w:p w14:paraId="6CCDD839" w14:textId="77777777" w:rsidR="00BA5E33" w:rsidRPr="000F5753" w:rsidRDefault="00363D22" w:rsidP="000F5753">
      <w:pPr>
        <w:tabs>
          <w:tab w:val="left" w:pos="114"/>
          <w:tab w:val="left" w:pos="3255"/>
          <w:tab w:val="center" w:pos="7569"/>
        </w:tabs>
        <w:spacing w:line="276" w:lineRule="auto"/>
        <w:rPr>
          <w:rFonts w:ascii="Arial" w:eastAsia="MS Mincho" w:hAnsi="Arial" w:cs="Arial"/>
          <w:b/>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85376" behindDoc="0" locked="0" layoutInCell="1" allowOverlap="1" wp14:anchorId="5FB8E9F2" wp14:editId="53F3CE71">
                <wp:simplePos x="0" y="0"/>
                <wp:positionH relativeFrom="column">
                  <wp:posOffset>5679440</wp:posOffset>
                </wp:positionH>
                <wp:positionV relativeFrom="paragraph">
                  <wp:posOffset>204470</wp:posOffset>
                </wp:positionV>
                <wp:extent cx="0" cy="142875"/>
                <wp:effectExtent l="76200" t="0" r="57150" b="47625"/>
                <wp:wrapNone/>
                <wp:docPr id="7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B666" id="Straight Connector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16.1pt" to="44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P4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84352" behindDoc="0" locked="0" layoutInCell="1" allowOverlap="1" wp14:anchorId="4B43A39C" wp14:editId="7CE87A59">
                <wp:simplePos x="0" y="0"/>
                <wp:positionH relativeFrom="column">
                  <wp:posOffset>4993005</wp:posOffset>
                </wp:positionH>
                <wp:positionV relativeFrom="paragraph">
                  <wp:posOffset>-142875</wp:posOffset>
                </wp:positionV>
                <wp:extent cx="1303020" cy="342900"/>
                <wp:effectExtent l="6985" t="7620" r="13970" b="11430"/>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70CF62FE" w14:textId="77777777" w:rsidR="005A0FC3" w:rsidRPr="00CB1B24" w:rsidRDefault="005A0FC3" w:rsidP="000B76FB">
                            <w:pP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A39C" id="Rectangle 81" o:spid="_x0000_s1026" style="position:absolute;margin-left:393.15pt;margin-top:-11.25pt;width:10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">
                <v:textbox>
                  <w:txbxContent>
                    <w:p w14:paraId="70CF62FE" w14:textId="77777777" w:rsidR="005A0FC3" w:rsidRPr="00CB1B24" w:rsidRDefault="005A0FC3" w:rsidP="000B76FB">
                      <w:pPr>
                        <w:rPr>
                          <w:lang w:val="ro-RO"/>
                        </w:rPr>
                      </w:pPr>
                      <w:r>
                        <w:rPr>
                          <w:lang w:val="ro-RO"/>
                        </w:rPr>
                        <w:t>Baza accrual</w:t>
                      </w:r>
                    </w:p>
                  </w:txbxContent>
                </v:textbox>
              </v:rect>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83328" behindDoc="0" locked="0" layoutInCell="1" allowOverlap="1" wp14:anchorId="7DAAB0FF" wp14:editId="185532D5">
                <wp:simplePos x="0" y="0"/>
                <wp:positionH relativeFrom="column">
                  <wp:posOffset>5650865</wp:posOffset>
                </wp:positionH>
                <wp:positionV relativeFrom="paragraph">
                  <wp:posOffset>-300355</wp:posOffset>
                </wp:positionV>
                <wp:extent cx="0" cy="161925"/>
                <wp:effectExtent l="76200" t="0" r="57150" b="47625"/>
                <wp:wrapNone/>
                <wp:docPr id="78"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DF58" id="Straight Connector 8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23.65pt" to="44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82304" behindDoc="0" locked="0" layoutInCell="1" allowOverlap="1" wp14:anchorId="178BC32A" wp14:editId="67CAD50F">
                <wp:simplePos x="0" y="0"/>
                <wp:positionH relativeFrom="column">
                  <wp:posOffset>4972050</wp:posOffset>
                </wp:positionH>
                <wp:positionV relativeFrom="paragraph">
                  <wp:posOffset>-647700</wp:posOffset>
                </wp:positionV>
                <wp:extent cx="1556385" cy="342900"/>
                <wp:effectExtent l="6985" t="7620" r="8255" b="11430"/>
                <wp:wrapNone/>
                <wp:docPr id="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rect">
                          <a:avLst/>
                        </a:prstGeom>
                        <a:solidFill>
                          <a:srgbClr val="FFFFFF"/>
                        </a:solidFill>
                        <a:ln w="9525">
                          <a:solidFill>
                            <a:srgbClr val="000000"/>
                          </a:solidFill>
                          <a:miter lim="800000"/>
                          <a:headEnd/>
                          <a:tailEnd/>
                        </a:ln>
                      </wps:spPr>
                      <wps:txbx>
                        <w:txbxContent>
                          <w:p w14:paraId="5DB57694" w14:textId="77777777" w:rsidR="005A0FC3" w:rsidRPr="00CB1B24" w:rsidRDefault="005A0FC3" w:rsidP="000B76FB">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32A" id="Rectangle 78" o:spid="_x0000_s1027" style="position:absolute;margin-left:391.5pt;margin-top:-51pt;width:122.55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V6LQIAAFA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">
                <v:textbox>
                  <w:txbxContent>
                    <w:p w14:paraId="5DB57694" w14:textId="77777777" w:rsidR="005A0FC3" w:rsidRPr="00CB1B24" w:rsidRDefault="005A0FC3" w:rsidP="000B76FB">
                      <w:pPr>
                        <w:rPr>
                          <w:lang w:val="ro-RO"/>
                        </w:rPr>
                      </w:pPr>
                      <w:r>
                        <w:rPr>
                          <w:lang w:val="ro-RO"/>
                        </w:rPr>
                        <w:t>Raportare SEC</w:t>
                      </w:r>
                    </w:p>
                  </w:txbxContent>
                </v:textbox>
              </v:rect>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80256" behindDoc="0" locked="0" layoutInCell="1" allowOverlap="1" wp14:anchorId="6B5C8021" wp14:editId="56AC7077">
                <wp:simplePos x="0" y="0"/>
                <wp:positionH relativeFrom="column">
                  <wp:posOffset>1160145</wp:posOffset>
                </wp:positionH>
                <wp:positionV relativeFrom="paragraph">
                  <wp:posOffset>176530</wp:posOffset>
                </wp:positionV>
                <wp:extent cx="0" cy="114300"/>
                <wp:effectExtent l="5080" t="7620" r="13970" b="11430"/>
                <wp:wrapNone/>
                <wp:docPr id="7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501A" id="Straight Connector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9pt" to="91.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"/>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81280" behindDoc="0" locked="0" layoutInCell="1" allowOverlap="1" wp14:anchorId="30637673" wp14:editId="72C3DEDC">
                <wp:simplePos x="0" y="0"/>
                <wp:positionH relativeFrom="column">
                  <wp:posOffset>2865754</wp:posOffset>
                </wp:positionH>
                <wp:positionV relativeFrom="paragraph">
                  <wp:posOffset>175895</wp:posOffset>
                </wp:positionV>
                <wp:extent cx="0" cy="104775"/>
                <wp:effectExtent l="0" t="0" r="19050" b="28575"/>
                <wp:wrapNone/>
                <wp:docPr id="72"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5C5B" id="Straight Connector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3.85pt" to="22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"/>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79232" behindDoc="0" locked="0" layoutInCell="1" allowOverlap="1" wp14:anchorId="5F4989E4" wp14:editId="233BE64B">
                <wp:simplePos x="0" y="0"/>
                <wp:positionH relativeFrom="column">
                  <wp:posOffset>1162050</wp:posOffset>
                </wp:positionH>
                <wp:positionV relativeFrom="paragraph">
                  <wp:posOffset>176530</wp:posOffset>
                </wp:positionV>
                <wp:extent cx="1701165" cy="0"/>
                <wp:effectExtent l="6985" t="7620" r="6350" b="11430"/>
                <wp:wrapNone/>
                <wp:docPr id="7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2C53" id="Straight Connector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3.9pt" to="22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f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"/>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77184" behindDoc="0" locked="0" layoutInCell="1" allowOverlap="1" wp14:anchorId="4BFE8564" wp14:editId="7E50255E">
                <wp:simplePos x="0" y="0"/>
                <wp:positionH relativeFrom="column">
                  <wp:posOffset>1993266</wp:posOffset>
                </wp:positionH>
                <wp:positionV relativeFrom="paragraph">
                  <wp:posOffset>-71755</wp:posOffset>
                </wp:positionV>
                <wp:extent cx="0" cy="247650"/>
                <wp:effectExtent l="0" t="0" r="19050" b="19050"/>
                <wp:wrapNone/>
                <wp:docPr id="6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36E6B" id="Straight Connector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5.65pt" to="1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"/>
            </w:pict>
          </mc:Fallback>
        </mc:AlternateContent>
      </w:r>
      <w:r w:rsidR="00657E1D" w:rsidRPr="000F5753">
        <w:rPr>
          <w:rFonts w:ascii="Arial" w:hAnsi="Arial" w:cs="Arial"/>
          <w:noProof/>
          <w:sz w:val="24"/>
          <w:szCs w:val="24"/>
          <w:lang w:val="ro-RO" w:eastAsia="ro-RO"/>
        </w:rPr>
        <mc:AlternateContent>
          <mc:Choice Requires="wps">
            <w:drawing>
              <wp:anchor distT="0" distB="0" distL="114300" distR="114300" simplePos="0" relativeHeight="251673088" behindDoc="0" locked="0" layoutInCell="1" allowOverlap="1" wp14:anchorId="63B67165" wp14:editId="69291F68">
                <wp:simplePos x="0" y="0"/>
                <wp:positionH relativeFrom="column">
                  <wp:posOffset>3450590</wp:posOffset>
                </wp:positionH>
                <wp:positionV relativeFrom="paragraph">
                  <wp:posOffset>-290831</wp:posOffset>
                </wp:positionV>
                <wp:extent cx="1524000" cy="819150"/>
                <wp:effectExtent l="0" t="38100" r="57150" b="19050"/>
                <wp:wrapNone/>
                <wp:docPr id="7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C78D" id="Straight Connector 7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22.9pt" to="391.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">
                <v:stroke endarrow="block"/>
              </v:line>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74112" behindDoc="0" locked="0" layoutInCell="1" allowOverlap="1" wp14:anchorId="69A6D250" wp14:editId="3FDF38BB">
                <wp:simplePos x="0" y="0"/>
                <wp:positionH relativeFrom="column">
                  <wp:posOffset>1013460</wp:posOffset>
                </wp:positionH>
                <wp:positionV relativeFrom="paragraph">
                  <wp:posOffset>-523875</wp:posOffset>
                </wp:positionV>
                <wp:extent cx="1943100" cy="457200"/>
                <wp:effectExtent l="10795" t="7620" r="8255" b="11430"/>
                <wp:wrapNone/>
                <wp:docPr id="75"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oundRect">
                          <a:avLst>
                            <a:gd name="adj" fmla="val 16667"/>
                          </a:avLst>
                        </a:prstGeom>
                        <a:solidFill>
                          <a:srgbClr val="FFFFFF"/>
                        </a:solidFill>
                        <a:ln w="9525">
                          <a:solidFill>
                            <a:srgbClr val="000000"/>
                          </a:solidFill>
                          <a:round/>
                          <a:headEnd/>
                          <a:tailEnd/>
                        </a:ln>
                      </wps:spPr>
                      <wps:txbx>
                        <w:txbxContent>
                          <w:p w14:paraId="43B52C7C" w14:textId="77777777" w:rsidR="005A0FC3" w:rsidRPr="00783633" w:rsidRDefault="005A0FC3" w:rsidP="000B76FB">
                            <w:pPr>
                              <w:jc w:val="center"/>
                              <w:rPr>
                                <w:rFonts w:ascii="Arial (W1)" w:hAnsi="Arial (W1)"/>
                                <w:b/>
                                <w:lang w:val="ro-RO"/>
                              </w:rPr>
                            </w:pPr>
                            <w:r w:rsidRPr="00783633">
                              <w:rPr>
                                <w:rFonts w:ascii="Arial (W1)" w:hAnsi="Arial (W1)"/>
                                <w:b/>
                                <w:lang w:val="ro-RO"/>
                              </w:rPr>
                              <w:t>Administraţia publică centrală -S1311-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D250" id="Rounded Rectangle 77" o:spid="_x0000_s1028" style="position:absolute;margin-left:79.8pt;margin-top:-41.25pt;width:15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">
                <v:textbox>
                  <w:txbxContent>
                    <w:p w14:paraId="43B52C7C" w14:textId="77777777" w:rsidR="005A0FC3" w:rsidRPr="00783633" w:rsidRDefault="005A0FC3" w:rsidP="000B76FB">
                      <w:pPr>
                        <w:jc w:val="center"/>
                        <w:rPr>
                          <w:rFonts w:ascii="Arial (W1)" w:hAnsi="Arial (W1)"/>
                          <w:b/>
                          <w:lang w:val="ro-RO"/>
                        </w:rPr>
                      </w:pPr>
                      <w:r w:rsidRPr="00783633">
                        <w:rPr>
                          <w:rFonts w:ascii="Arial (W1)" w:hAnsi="Arial (W1)"/>
                          <w:b/>
                          <w:lang w:val="ro-RO"/>
                        </w:rPr>
                        <w:t>Administraţia publică centrală -S1311-</w:t>
                      </w:r>
                    </w:p>
                  </w:txbxContent>
                </v:textbox>
              </v:roundrect>
            </w:pict>
          </mc:Fallback>
        </mc:AlternateContent>
      </w:r>
      <w:r w:rsidR="00BA5E33" w:rsidRPr="000F5753">
        <w:rPr>
          <w:rFonts w:ascii="Arial" w:eastAsia="MS Mincho" w:hAnsi="Arial" w:cs="Arial"/>
          <w:b/>
          <w:sz w:val="24"/>
          <w:szCs w:val="24"/>
          <w:lang w:val="ro-RO" w:eastAsia="ja-JP"/>
        </w:rPr>
        <w:tab/>
      </w:r>
    </w:p>
    <w:p w14:paraId="2FECF62C" w14:textId="77777777" w:rsidR="00BA5E33" w:rsidRPr="000F5753" w:rsidRDefault="00363D22" w:rsidP="000F5753">
      <w:pPr>
        <w:tabs>
          <w:tab w:val="left" w:pos="3255"/>
        </w:tabs>
        <w:spacing w:line="276" w:lineRule="auto"/>
        <w:jc w:val="center"/>
        <w:rPr>
          <w:rFonts w:ascii="Arial" w:eastAsia="MS Mincho" w:hAnsi="Arial" w:cs="Arial"/>
          <w:b/>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76160" behindDoc="0" locked="0" layoutInCell="1" allowOverlap="1" wp14:anchorId="71902676" wp14:editId="4220767A">
                <wp:simplePos x="0" y="0"/>
                <wp:positionH relativeFrom="column">
                  <wp:posOffset>2358390</wp:posOffset>
                </wp:positionH>
                <wp:positionV relativeFrom="paragraph">
                  <wp:posOffset>114300</wp:posOffset>
                </wp:positionV>
                <wp:extent cx="1028700" cy="457200"/>
                <wp:effectExtent l="12700" t="7620" r="6350" b="11430"/>
                <wp:wrapNone/>
                <wp:docPr id="6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14:paraId="5CF74BAA" w14:textId="77777777" w:rsidR="005A0FC3" w:rsidRPr="00783633" w:rsidRDefault="005A0FC3" w:rsidP="000B76FB">
                            <w:pPr>
                              <w:rPr>
                                <w:rFonts w:ascii="Arial (W1)" w:hAnsi="Arial (W1)"/>
                                <w:lang w:val="ro-RO"/>
                              </w:rPr>
                            </w:pPr>
                            <w:r w:rsidRPr="00783633">
                              <w:rPr>
                                <w:rFonts w:ascii="Arial (W1)" w:hAnsi="Arial (W1)"/>
                                <w:lang w:val="ro-RO"/>
                              </w:rPr>
                              <w:t>Trimestrial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02676" id="Rounded Rectangle 68" o:spid="_x0000_s1029" style="position:absolute;left:0;text-align:left;margin-left:185.7pt;margin-top:9pt;width:81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">
                <v:textbox>
                  <w:txbxContent>
                    <w:p w14:paraId="5CF74BAA" w14:textId="77777777" w:rsidR="005A0FC3" w:rsidRPr="00783633" w:rsidRDefault="005A0FC3" w:rsidP="000B76FB">
                      <w:pPr>
                        <w:rPr>
                          <w:rFonts w:ascii="Arial (W1)" w:hAnsi="Arial (W1)"/>
                          <w:lang w:val="ro-RO"/>
                        </w:rPr>
                      </w:pPr>
                      <w:r w:rsidRPr="00783633">
                        <w:rPr>
                          <w:rFonts w:ascii="Arial (W1)" w:hAnsi="Arial (W1)"/>
                          <w:lang w:val="ro-RO"/>
                        </w:rPr>
                        <w:t>Trimestrial</w:t>
                      </w:r>
                    </w:p>
                  </w:txbxContent>
                </v:textbox>
              </v:roundrect>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86400" behindDoc="0" locked="0" layoutInCell="1" allowOverlap="1" wp14:anchorId="726DF8AA" wp14:editId="7FE9837F">
                <wp:simplePos x="0" y="0"/>
                <wp:positionH relativeFrom="column">
                  <wp:posOffset>4974590</wp:posOffset>
                </wp:positionH>
                <wp:positionV relativeFrom="paragraph">
                  <wp:posOffset>146050</wp:posOffset>
                </wp:positionV>
                <wp:extent cx="5057775" cy="5391150"/>
                <wp:effectExtent l="0" t="0" r="28575" b="19050"/>
                <wp:wrapNone/>
                <wp:docPr id="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5391150"/>
                        </a:xfrm>
                        <a:prstGeom prst="rect">
                          <a:avLst/>
                        </a:prstGeom>
                        <a:solidFill>
                          <a:srgbClr val="FFFFFF"/>
                        </a:solidFill>
                        <a:ln w="9525">
                          <a:solidFill>
                            <a:srgbClr val="000000"/>
                          </a:solidFill>
                          <a:miter lim="800000"/>
                          <a:headEnd/>
                          <a:tailEnd/>
                        </a:ln>
                      </wps:spPr>
                      <wps:txbx>
                        <w:txbxContent>
                          <w:p w14:paraId="2F1E5B6B" w14:textId="77777777" w:rsidR="005A0FC3" w:rsidRPr="00875EBA" w:rsidRDefault="005A0FC3" w:rsidP="00875EBA">
                            <w:pPr>
                              <w:rPr>
                                <w:lang w:val="ro-RO"/>
                              </w:rPr>
                            </w:pPr>
                            <w:r w:rsidRPr="00875EBA">
                              <w:rPr>
                                <w:lang w:val="ro-RO"/>
                              </w:rPr>
                              <w:t xml:space="preserve">-Soldul bugetului de stat ca diferenţă dintre venituri şi cheltuieli este cel aprobat de Parlament si prezentat in prima linie (working balance) din tabel. Tranzacţiile aferente acestui sold sunt calculate atât pe partea de venituri, cât şi pe partea de cheltuieli.  </w:t>
                            </w:r>
                          </w:p>
                          <w:p w14:paraId="3AA5DE4E" w14:textId="77777777" w:rsidR="005A0FC3" w:rsidRPr="00875EBA" w:rsidRDefault="005A0FC3" w:rsidP="00875EBA">
                            <w:pPr>
                              <w:rPr>
                                <w:lang w:val="ro-RO"/>
                              </w:rPr>
                            </w:pPr>
                            <w:r w:rsidRPr="00875EBA">
                              <w:rPr>
                                <w:lang w:val="ro-RO"/>
                              </w:rPr>
                              <w:t xml:space="preserve">Veniturile în accrual, respectiv veniturile fiscale cash sunt ajustate conform metodei simple de ajustare temporala cu o perioada de o luna, cu excepţia impozitului pe profit care are o marjă de 3 luni. Astfel, tranzacţiile sunt înregistrate atunci când a avut loc activitatea care generează obligaţia fiscală. Creanţele din tranzacţii comerciale, precum şi cheltuielile militare sunt înregistrate în sistem accrual. </w:t>
                            </w:r>
                          </w:p>
                          <w:p w14:paraId="084E264A" w14:textId="77777777" w:rsidR="005A0FC3" w:rsidRPr="00875EBA" w:rsidRDefault="005A0FC3" w:rsidP="00875EBA">
                            <w:pPr>
                              <w:rPr>
                                <w:lang w:val="ro-RO"/>
                              </w:rPr>
                            </w:pPr>
                            <w:r w:rsidRPr="00875EBA">
                              <w:rPr>
                                <w:lang w:val="ro-RO"/>
                              </w:rPr>
                              <w:t xml:space="preserve">  -Cheltuielile în accrual, respectiv la cheltuieli  se adaugă </w:t>
                            </w:r>
                            <w:r w:rsidRPr="00875EBA">
                              <w:rPr>
                                <w:b/>
                                <w:lang w:val="ro-RO"/>
                              </w:rPr>
                              <w:t>sume de plătit</w:t>
                            </w:r>
                            <w:r w:rsidRPr="00875EBA">
                              <w:rPr>
                                <w:lang w:val="ro-RO"/>
                              </w:rPr>
                              <w:t xml:space="preserve"> aferente datoriilor comerciale, salarii, contribuţii, alte drepturi, din bilanţul instituţiilor publice.  Tranzacţiile financiare cum ar fi rambursările, împrumuturile,  sunt eliminate. Din transferurile de la UE sunt eliminate cele pentru sectorul privat, fermieri. Diferenţa dintre venituri şi cheltuieli aferente fondurilor UE se înregistrează la sume de primit/de plătit, pentru a nu avea impact pe deficit.</w:t>
                            </w:r>
                          </w:p>
                          <w:p w14:paraId="391F9117" w14:textId="77777777" w:rsidR="005A0FC3" w:rsidRPr="00875EBA" w:rsidRDefault="005A0FC3" w:rsidP="00875EBA">
                            <w:pPr>
                              <w:rPr>
                                <w:lang w:val="ro-RO"/>
                              </w:rPr>
                            </w:pPr>
                            <w:r w:rsidRPr="00875EBA">
                              <w:rPr>
                                <w:lang w:val="ro-RO"/>
                              </w:rPr>
                              <w:t xml:space="preserve">Se include diferenta dintre dobanda platita si accruata. </w:t>
                            </w:r>
                          </w:p>
                          <w:p w14:paraId="0B0DFFA4" w14:textId="77777777" w:rsidR="005A0FC3" w:rsidRPr="00875EBA" w:rsidRDefault="005A0FC3"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puţin de 50% din costurile de producţie, aplicându-se și testul calitativ. Datele operative sunt transmise de companii electronic prin formularul S1001. La  trimestre se estimeaza soldul companiilor.</w:t>
                            </w:r>
                          </w:p>
                          <w:p w14:paraId="3314F9B7" w14:textId="77777777" w:rsidR="005A0FC3" w:rsidRPr="00875EBA" w:rsidRDefault="005A0FC3" w:rsidP="00875EBA">
                            <w:pPr>
                              <w:rPr>
                                <w:lang w:val="ro-RO"/>
                              </w:rPr>
                            </w:pPr>
                            <w:r w:rsidRPr="00875EBA">
                              <w:rPr>
                                <w:lang w:val="ro-RO"/>
                              </w:rPr>
                              <w:t>-La ajustari se includ: titlurile de despăgubire; transferul de la buget de stat la fond de risc; influenţe din garanţii repetate; anulari de datorii din creante externe; cresteri de capital; ajutoare externe ale MFP; superdividende; dobanzi şi garanţii executate aferente fondurilor de garantare; corecţii aferente fondurilor UE. Totodată s-au inclus</w:t>
                            </w:r>
                            <w:r w:rsidRPr="00875EBA">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5A0FC3" w:rsidRPr="00006966"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F8AA" id="Rectangle 76" o:spid="_x0000_s1030" style="position:absolute;left:0;text-align:left;margin-left:391.7pt;margin-top:11.5pt;width:398.25pt;height:42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">
                <v:textbox>
                  <w:txbxContent>
                    <w:p w14:paraId="2F1E5B6B" w14:textId="77777777" w:rsidR="005A0FC3" w:rsidRPr="00875EBA" w:rsidRDefault="005A0FC3" w:rsidP="00875EBA">
                      <w:pPr>
                        <w:rPr>
                          <w:lang w:val="ro-RO"/>
                        </w:rPr>
                      </w:pPr>
                      <w:r w:rsidRPr="00875EBA">
                        <w:rPr>
                          <w:lang w:val="ro-RO"/>
                        </w:rPr>
                        <w:t xml:space="preserve">-Soldul bugetului de stat ca diferenţă dintre venituri şi cheltuieli este cel aprobat de Parlament si prezentat in prima linie (working balance) din tabel. Tranzacţiile aferente acestui sold sunt calculate atât pe partea de venituri, cât şi pe partea de cheltuieli.  </w:t>
                      </w:r>
                    </w:p>
                    <w:p w14:paraId="3AA5DE4E" w14:textId="77777777" w:rsidR="005A0FC3" w:rsidRPr="00875EBA" w:rsidRDefault="005A0FC3" w:rsidP="00875EBA">
                      <w:pPr>
                        <w:rPr>
                          <w:lang w:val="ro-RO"/>
                        </w:rPr>
                      </w:pPr>
                      <w:r w:rsidRPr="00875EBA">
                        <w:rPr>
                          <w:lang w:val="ro-RO"/>
                        </w:rPr>
                        <w:t xml:space="preserve">Veniturile în accrual, respectiv veniturile fiscale cash sunt ajustate conform metodei simple de ajustare temporala cu o perioada de o luna, cu excepţia impozitului pe profit care are o marjă de 3 luni. Astfel, tranzacţiile sunt înregistrate atunci când a avut loc activitatea care generează obligaţia fiscală. Creanţele din tranzacţii comerciale, precum şi cheltuielile militare sunt înregistrate în sistem accrual. </w:t>
                      </w:r>
                    </w:p>
                    <w:p w14:paraId="084E264A" w14:textId="77777777" w:rsidR="005A0FC3" w:rsidRPr="00875EBA" w:rsidRDefault="005A0FC3" w:rsidP="00875EBA">
                      <w:pPr>
                        <w:rPr>
                          <w:lang w:val="ro-RO"/>
                        </w:rPr>
                      </w:pPr>
                      <w:r w:rsidRPr="00875EBA">
                        <w:rPr>
                          <w:lang w:val="ro-RO"/>
                        </w:rPr>
                        <w:t xml:space="preserve">  -Cheltuielile în accrual, respectiv la cheltuieli  se adaugă </w:t>
                      </w:r>
                      <w:r w:rsidRPr="00875EBA">
                        <w:rPr>
                          <w:b/>
                          <w:lang w:val="ro-RO"/>
                        </w:rPr>
                        <w:t>sume de plătit</w:t>
                      </w:r>
                      <w:r w:rsidRPr="00875EBA">
                        <w:rPr>
                          <w:lang w:val="ro-RO"/>
                        </w:rPr>
                        <w:t xml:space="preserve"> aferente datoriilor comerciale, salarii, contribuţii, alte drepturi, din bilanţul instituţiilor publice.  Tranzacţiile financiare cum ar fi rambursările, împrumuturile,  sunt eliminate. Din transferurile de la UE sunt eliminate cele pentru sectorul privat, fermieri. Diferenţa dintre venituri şi cheltuieli aferente fondurilor UE se înregistrează la sume de primit/de plătit, pentru a nu avea impact pe deficit.</w:t>
                      </w:r>
                    </w:p>
                    <w:p w14:paraId="391F9117" w14:textId="77777777" w:rsidR="005A0FC3" w:rsidRPr="00875EBA" w:rsidRDefault="005A0FC3" w:rsidP="00875EBA">
                      <w:pPr>
                        <w:rPr>
                          <w:lang w:val="ro-RO"/>
                        </w:rPr>
                      </w:pPr>
                      <w:r w:rsidRPr="00875EBA">
                        <w:rPr>
                          <w:lang w:val="ro-RO"/>
                        </w:rPr>
                        <w:t xml:space="preserve">Se include diferenta dintre dobanda platita si accruata. </w:t>
                      </w:r>
                    </w:p>
                    <w:p w14:paraId="0B0DFFA4" w14:textId="77777777" w:rsidR="005A0FC3" w:rsidRPr="00875EBA" w:rsidRDefault="005A0FC3" w:rsidP="00875EBA">
                      <w:pPr>
                        <w:rPr>
                          <w:lang w:val="ro-RO"/>
                        </w:rPr>
                      </w:pPr>
                      <w:r w:rsidRPr="00875EBA">
                        <w:rPr>
                          <w:lang w:val="ro-RO"/>
                        </w:rPr>
                        <w:t>-Conform criteriului de 50% și a criteriilor calitative se stabilește dacă unitățile au sau nu activitate de piață. Sunt incluse companiile publice de stat ale căror încasări din vânzări acoperă mai puţin de 50% din costurile de producţie, aplicându-se și testul calitativ. Datele operative sunt transmise de companii electronic prin formularul S1001. La  trimestre se estimeaza soldul companiilor.</w:t>
                      </w:r>
                    </w:p>
                    <w:p w14:paraId="3314F9B7" w14:textId="77777777" w:rsidR="005A0FC3" w:rsidRPr="00875EBA" w:rsidRDefault="005A0FC3" w:rsidP="00875EBA">
                      <w:pPr>
                        <w:rPr>
                          <w:lang w:val="ro-RO"/>
                        </w:rPr>
                      </w:pPr>
                      <w:r w:rsidRPr="00875EBA">
                        <w:rPr>
                          <w:lang w:val="ro-RO"/>
                        </w:rPr>
                        <w:t>-La ajustari se includ: titlurile de despăgubire; transferul de la buget de stat la fond de risc; influenţe din garanţii repetate; anulari de datorii din creante externe; cresteri de capital; ajutoare externe ale MFP; superdividende; dobanzi şi garanţii executate aferente fondurilor de garantare; corecţii aferente fondurilor UE. Totodată s-au inclus</w:t>
                      </w:r>
                      <w:r w:rsidRPr="00875EBA">
                        <w:t>:</w:t>
                      </w:r>
                      <w:r w:rsidRPr="00875EBA">
                        <w:rPr>
                          <w:lang w:val="ro-RO"/>
                        </w:rPr>
                        <w:t xml:space="preserve">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5A0FC3" w:rsidRPr="00006966" w:rsidRDefault="005A0FC3" w:rsidP="000B76FB">
                      <w:pPr>
                        <w:rPr>
                          <w:lang w:val="ro-RO"/>
                        </w:rPr>
                      </w:pPr>
                    </w:p>
                  </w:txbxContent>
                </v:textbox>
              </v:rect>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75136" behindDoc="0" locked="0" layoutInCell="1" allowOverlap="1" wp14:anchorId="3C669526" wp14:editId="4674AFF1">
                <wp:simplePos x="0" y="0"/>
                <wp:positionH relativeFrom="column">
                  <wp:posOffset>107315</wp:posOffset>
                </wp:positionH>
                <wp:positionV relativeFrom="paragraph">
                  <wp:posOffset>79375</wp:posOffset>
                </wp:positionV>
                <wp:extent cx="1371600" cy="352425"/>
                <wp:effectExtent l="0" t="0" r="19050" b="28575"/>
                <wp:wrapNone/>
                <wp:docPr id="6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2425"/>
                        </a:xfrm>
                        <a:prstGeom prst="roundRect">
                          <a:avLst>
                            <a:gd name="adj" fmla="val 16667"/>
                          </a:avLst>
                        </a:prstGeom>
                        <a:solidFill>
                          <a:srgbClr val="FFFFFF"/>
                        </a:solidFill>
                        <a:ln w="9525">
                          <a:solidFill>
                            <a:srgbClr val="000000"/>
                          </a:solidFill>
                          <a:round/>
                          <a:headEnd/>
                          <a:tailEnd/>
                        </a:ln>
                      </wps:spPr>
                      <wps:txbx>
                        <w:txbxContent>
                          <w:p w14:paraId="6F483840" w14:textId="77777777" w:rsidR="005A0FC3" w:rsidRPr="004B3882" w:rsidRDefault="005A0FC3" w:rsidP="000B76FB">
                            <w:pPr>
                              <w:jc w:val="center"/>
                              <w:rPr>
                                <w:rFonts w:ascii="Arial (W1)" w:hAnsi="Arial (W1)"/>
                              </w:rPr>
                            </w:pPr>
                            <w:r w:rsidRPr="004B3882">
                              <w:rPr>
                                <w:rFonts w:ascii="Arial (W1)" w:hAnsi="Arial (W1)"/>
                              </w:rPr>
                              <w:t>Lunar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9526" id="Rounded Rectangle 69" o:spid="_x0000_s1031" style="position:absolute;left:0;text-align:left;margin-left:8.45pt;margin-top:6.25pt;width:108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">
                <v:textbox>
                  <w:txbxContent>
                    <w:p w14:paraId="6F483840" w14:textId="77777777" w:rsidR="005A0FC3" w:rsidRPr="004B3882" w:rsidRDefault="005A0FC3" w:rsidP="000B76FB">
                      <w:pPr>
                        <w:jc w:val="center"/>
                        <w:rPr>
                          <w:rFonts w:ascii="Arial (W1)" w:hAnsi="Arial (W1)"/>
                        </w:rPr>
                      </w:pPr>
                      <w:r w:rsidRPr="004B3882">
                        <w:rPr>
                          <w:rFonts w:ascii="Arial (W1)" w:hAnsi="Arial (W1)"/>
                        </w:rPr>
                        <w:t>Lunar</w:t>
                      </w:r>
                    </w:p>
                  </w:txbxContent>
                </v:textbox>
              </v:roundrect>
            </w:pict>
          </mc:Fallback>
        </mc:AlternateContent>
      </w:r>
      <w:r w:rsidR="00B54EB1" w:rsidRPr="000F5753">
        <w:rPr>
          <w:rFonts w:ascii="Arial" w:hAnsi="Arial" w:cs="Arial"/>
          <w:noProof/>
          <w:sz w:val="24"/>
          <w:szCs w:val="24"/>
          <w:lang w:val="ro-RO" w:eastAsia="ro-RO"/>
        </w:rPr>
        <mc:AlternateContent>
          <mc:Choice Requires="wps">
            <w:drawing>
              <wp:anchor distT="0" distB="0" distL="114300" distR="114300" simplePos="0" relativeHeight="251678208" behindDoc="0" locked="0" layoutInCell="1" allowOverlap="1" wp14:anchorId="058E81ED" wp14:editId="471B1E9D">
                <wp:simplePos x="0" y="0"/>
                <wp:positionH relativeFrom="column">
                  <wp:posOffset>1319530</wp:posOffset>
                </wp:positionH>
                <wp:positionV relativeFrom="paragraph">
                  <wp:posOffset>-1385570</wp:posOffset>
                </wp:positionV>
                <wp:extent cx="1714500" cy="0"/>
                <wp:effectExtent l="12065" t="8890" r="6985" b="10160"/>
                <wp:wrapNone/>
                <wp:docPr id="6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93B6" id="Straight Connector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09.1pt" to="238.9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nv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"/>
            </w:pict>
          </mc:Fallback>
        </mc:AlternateContent>
      </w:r>
    </w:p>
    <w:p w14:paraId="30ACCC61" w14:textId="77777777" w:rsidR="00BA5E33" w:rsidRPr="000F5753" w:rsidRDefault="00B54EB1" w:rsidP="000F5753">
      <w:pPr>
        <w:tabs>
          <w:tab w:val="left" w:pos="3255"/>
          <w:tab w:val="center" w:pos="7569"/>
          <w:tab w:val="left" w:pos="11655"/>
        </w:tabs>
        <w:spacing w:line="276" w:lineRule="auto"/>
        <w:rPr>
          <w:rFonts w:ascii="Arial" w:eastAsia="MS Mincho" w:hAnsi="Arial" w:cs="Arial"/>
          <w:b/>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68992" behindDoc="0" locked="0" layoutInCell="1" allowOverlap="1" wp14:anchorId="76724BBE" wp14:editId="19D0A8A5">
                <wp:simplePos x="0" y="0"/>
                <wp:positionH relativeFrom="column">
                  <wp:posOffset>3040380</wp:posOffset>
                </wp:positionH>
                <wp:positionV relativeFrom="paragraph">
                  <wp:posOffset>407670</wp:posOffset>
                </wp:positionV>
                <wp:extent cx="0" cy="342900"/>
                <wp:effectExtent l="56515" t="7620" r="57785" b="20955"/>
                <wp:wrapNone/>
                <wp:docPr id="6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E416" id="Straight Connector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2.1pt" to="23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s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">
                <v:stroke endarrow="block"/>
              </v:line>
            </w:pict>
          </mc:Fallback>
        </mc:AlternateContent>
      </w:r>
      <w:r w:rsidR="00BA5E33" w:rsidRPr="000F5753">
        <w:rPr>
          <w:rFonts w:ascii="Arial" w:eastAsia="MS Mincho" w:hAnsi="Arial" w:cs="Arial"/>
          <w:b/>
          <w:sz w:val="24"/>
          <w:szCs w:val="24"/>
          <w:lang w:val="ro-RO" w:eastAsia="ja-JP"/>
        </w:rPr>
        <w:tab/>
      </w:r>
      <w:r w:rsidR="00BA5E33" w:rsidRPr="000F5753">
        <w:rPr>
          <w:rFonts w:ascii="Arial" w:eastAsia="MS Mincho" w:hAnsi="Arial" w:cs="Arial"/>
          <w:b/>
          <w:sz w:val="24"/>
          <w:szCs w:val="24"/>
          <w:lang w:val="ro-RO" w:eastAsia="ja-JP"/>
        </w:rPr>
        <w:tab/>
      </w:r>
      <w:r w:rsidR="00BA5E33" w:rsidRPr="000F5753">
        <w:rPr>
          <w:rFonts w:ascii="Arial" w:eastAsia="MS Mincho" w:hAnsi="Arial" w:cs="Arial"/>
          <w:b/>
          <w:sz w:val="24"/>
          <w:szCs w:val="24"/>
          <w:lang w:val="ro-RO" w:eastAsia="ja-JP"/>
        </w:rPr>
        <w:tab/>
      </w:r>
    </w:p>
    <w:p w14:paraId="70296945" w14:textId="77777777" w:rsidR="00BA5E33" w:rsidRPr="000F5753" w:rsidRDefault="00B54EB1" w:rsidP="000F5753">
      <w:pPr>
        <w:tabs>
          <w:tab w:val="left" w:pos="3255"/>
        </w:tabs>
        <w:spacing w:line="276" w:lineRule="auto"/>
        <w:jc w:val="center"/>
        <w:rPr>
          <w:rFonts w:ascii="Arial" w:eastAsia="MS Mincho" w:hAnsi="Arial" w:cs="Arial"/>
          <w:b/>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70016" behindDoc="0" locked="0" layoutInCell="1" allowOverlap="1" wp14:anchorId="74E275B7" wp14:editId="2ECADB07">
                <wp:simplePos x="0" y="0"/>
                <wp:positionH relativeFrom="column">
                  <wp:posOffset>869315</wp:posOffset>
                </wp:positionH>
                <wp:positionV relativeFrom="paragraph">
                  <wp:posOffset>38100</wp:posOffset>
                </wp:positionV>
                <wp:extent cx="0" cy="171450"/>
                <wp:effectExtent l="76200" t="0" r="57150" b="57150"/>
                <wp:wrapNone/>
                <wp:docPr id="6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0153" id="Straight Connector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pt" to="6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84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">
                <v:stroke endarrow="block"/>
              </v:line>
            </w:pict>
          </mc:Fallback>
        </mc:AlternateContent>
      </w:r>
    </w:p>
    <w:p w14:paraId="7FB87991" w14:textId="77777777" w:rsidR="00BA5E33" w:rsidRPr="000F5753" w:rsidRDefault="00B54EB1" w:rsidP="000F5753">
      <w:pPr>
        <w:tabs>
          <w:tab w:val="left" w:pos="3255"/>
        </w:tabs>
        <w:spacing w:line="276" w:lineRule="auto"/>
        <w:jc w:val="center"/>
        <w:rPr>
          <w:rFonts w:ascii="Arial" w:eastAsia="MS Mincho" w:hAnsi="Arial" w:cs="Arial"/>
          <w:b/>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67968" behindDoc="0" locked="0" layoutInCell="1" allowOverlap="1" wp14:anchorId="37416499" wp14:editId="62BD1F3E">
                <wp:simplePos x="0" y="0"/>
                <wp:positionH relativeFrom="column">
                  <wp:posOffset>941070</wp:posOffset>
                </wp:positionH>
                <wp:positionV relativeFrom="paragraph">
                  <wp:posOffset>472440</wp:posOffset>
                </wp:positionV>
                <wp:extent cx="0" cy="342900"/>
                <wp:effectExtent l="52705" t="7620" r="61595" b="20955"/>
                <wp:wrapNone/>
                <wp:docPr id="6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D868" id="Straight Connector 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7.2pt" to="74.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Y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65920" behindDoc="0" locked="0" layoutInCell="1" allowOverlap="1" wp14:anchorId="0C646950" wp14:editId="0328E919">
                <wp:simplePos x="0" y="0"/>
                <wp:positionH relativeFrom="column">
                  <wp:posOffset>-36195</wp:posOffset>
                </wp:positionH>
                <wp:positionV relativeFrom="paragraph">
                  <wp:posOffset>15240</wp:posOffset>
                </wp:positionV>
                <wp:extent cx="2209800" cy="444500"/>
                <wp:effectExtent l="8890" t="7620" r="10160" b="5080"/>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44500"/>
                        </a:xfrm>
                        <a:prstGeom prst="rect">
                          <a:avLst/>
                        </a:prstGeom>
                        <a:solidFill>
                          <a:srgbClr val="FFFFFF"/>
                        </a:solidFill>
                        <a:ln w="9525">
                          <a:solidFill>
                            <a:srgbClr val="000000"/>
                          </a:solidFill>
                          <a:miter lim="800000"/>
                          <a:headEnd/>
                          <a:tailEnd/>
                        </a:ln>
                      </wps:spPr>
                      <wps:txbx>
                        <w:txbxContent>
                          <w:p w14:paraId="429B8B69" w14:textId="77777777" w:rsidR="005A0FC3" w:rsidRDefault="005A0FC3" w:rsidP="000B76FB">
                            <w:pPr>
                              <w:jc w:val="center"/>
                              <w:rPr>
                                <w:lang w:val="ro-RO"/>
                              </w:rPr>
                            </w:pPr>
                            <w:r>
                              <w:rPr>
                                <w:lang w:val="ro-RO"/>
                              </w:rPr>
                              <w:t>Baza cash</w:t>
                            </w:r>
                          </w:p>
                          <w:p w14:paraId="644023E4" w14:textId="77777777" w:rsidR="005A0FC3" w:rsidRPr="0032759E" w:rsidRDefault="005A0FC3" w:rsidP="000B76FB">
                            <w:pPr>
                              <w:rPr>
                                <w:lang w:val="ro-RO"/>
                              </w:rPr>
                            </w:pPr>
                            <w:r>
                              <w:rPr>
                                <w:lang w:val="ro-RO"/>
                              </w:rPr>
                              <w:t xml:space="preserve">Ministerul Finanţelor Publice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6950" id="Rectangle 62" o:spid="_x0000_s1032" style="position:absolute;left:0;text-align:left;margin-left:-2.85pt;margin-top:1.2pt;width:174pt;height: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">
                <v:textbox>
                  <w:txbxContent>
                    <w:p w14:paraId="429B8B69" w14:textId="77777777" w:rsidR="005A0FC3" w:rsidRDefault="005A0FC3" w:rsidP="000B76FB">
                      <w:pPr>
                        <w:jc w:val="center"/>
                        <w:rPr>
                          <w:lang w:val="ro-RO"/>
                        </w:rPr>
                      </w:pPr>
                      <w:r>
                        <w:rPr>
                          <w:lang w:val="ro-RO"/>
                        </w:rPr>
                        <w:t>Baza cash</w:t>
                      </w:r>
                    </w:p>
                    <w:p w14:paraId="644023E4" w14:textId="77777777" w:rsidR="005A0FC3" w:rsidRPr="0032759E" w:rsidRDefault="005A0FC3" w:rsidP="000B76FB">
                      <w:pPr>
                        <w:rPr>
                          <w:lang w:val="ro-RO"/>
                        </w:rPr>
                      </w:pPr>
                      <w:r>
                        <w:rPr>
                          <w:lang w:val="ro-RO"/>
                        </w:rPr>
                        <w:t xml:space="preserve">Ministerul Finanţelor Publice </w:t>
                      </w:r>
                    </w:p>
                  </w:txbxContent>
                </v:textbox>
              </v:rect>
            </w:pict>
          </mc:Fallback>
        </mc:AlternateContent>
      </w:r>
    </w:p>
    <w:p w14:paraId="631CB978" w14:textId="77777777" w:rsidR="00BA5E33" w:rsidRPr="000F5753" w:rsidRDefault="00BA5E33" w:rsidP="000F5753">
      <w:pPr>
        <w:tabs>
          <w:tab w:val="left" w:pos="3255"/>
          <w:tab w:val="left" w:pos="11745"/>
        </w:tabs>
        <w:spacing w:line="276" w:lineRule="auto"/>
        <w:rPr>
          <w:rFonts w:ascii="Arial" w:eastAsia="MS Mincho" w:hAnsi="Arial" w:cs="Arial"/>
          <w:b/>
          <w:sz w:val="24"/>
          <w:szCs w:val="24"/>
          <w:lang w:val="ro-RO" w:eastAsia="ja-JP"/>
        </w:rPr>
      </w:pPr>
      <w:r w:rsidRPr="000F5753">
        <w:rPr>
          <w:rFonts w:ascii="Arial" w:eastAsia="MS Mincho" w:hAnsi="Arial" w:cs="Arial"/>
          <w:b/>
          <w:sz w:val="24"/>
          <w:szCs w:val="24"/>
          <w:lang w:val="ro-RO" w:eastAsia="ja-JP"/>
        </w:rPr>
        <w:tab/>
      </w:r>
      <w:r w:rsidRPr="000F5753">
        <w:rPr>
          <w:rFonts w:ascii="Arial" w:eastAsia="MS Mincho" w:hAnsi="Arial" w:cs="Arial"/>
          <w:b/>
          <w:sz w:val="24"/>
          <w:szCs w:val="24"/>
          <w:lang w:val="ro-RO" w:eastAsia="ja-JP"/>
        </w:rPr>
        <w:tab/>
      </w:r>
    </w:p>
    <w:p w14:paraId="60040BEE" w14:textId="77777777" w:rsidR="00BA5E33" w:rsidRPr="000F5753" w:rsidRDefault="001170D5"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66944" behindDoc="0" locked="0" layoutInCell="1" allowOverlap="1" wp14:anchorId="53831F0D" wp14:editId="684B0DB0">
                <wp:simplePos x="0" y="0"/>
                <wp:positionH relativeFrom="column">
                  <wp:posOffset>2388870</wp:posOffset>
                </wp:positionH>
                <wp:positionV relativeFrom="paragraph">
                  <wp:posOffset>16510</wp:posOffset>
                </wp:positionV>
                <wp:extent cx="2063115" cy="457200"/>
                <wp:effectExtent l="5080" t="7620" r="8255" b="1143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57200"/>
                        </a:xfrm>
                        <a:prstGeom prst="rect">
                          <a:avLst/>
                        </a:prstGeom>
                        <a:solidFill>
                          <a:srgbClr val="FFFFFF"/>
                        </a:solidFill>
                        <a:ln w="9525">
                          <a:solidFill>
                            <a:srgbClr val="000000"/>
                          </a:solidFill>
                          <a:miter lim="800000"/>
                          <a:headEnd/>
                          <a:tailEnd/>
                        </a:ln>
                      </wps:spPr>
                      <wps:txbx>
                        <w:txbxContent>
                          <w:p w14:paraId="286362FA" w14:textId="77777777" w:rsidR="005A0FC3" w:rsidRDefault="005A0FC3" w:rsidP="000B76FB">
                            <w:pPr>
                              <w:jc w:val="center"/>
                              <w:rPr>
                                <w:lang w:val="ro-RO"/>
                              </w:rPr>
                            </w:pPr>
                            <w:r>
                              <w:rPr>
                                <w:lang w:val="ro-RO"/>
                              </w:rPr>
                              <w:t>Baza cash</w:t>
                            </w:r>
                          </w:p>
                          <w:p w14:paraId="07D8DCE0" w14:textId="77777777" w:rsidR="005A0FC3" w:rsidRPr="0032759E" w:rsidRDefault="005A0FC3" w:rsidP="000B76FB">
                            <w:pPr>
                              <w:rPr>
                                <w:lang w:val="ro-RO"/>
                              </w:rPr>
                            </w:pPr>
                            <w:r>
                              <w:rPr>
                                <w:lang w:val="ro-RO"/>
                              </w:rPr>
                              <w:t>Ministerul Finanţelor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1F0D" id="Rectangle 66" o:spid="_x0000_s1033" style="position:absolute;margin-left:188.1pt;margin-top:1.3pt;width:162.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jJKQIAAFA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">
                <v:textbox>
                  <w:txbxContent>
                    <w:p w14:paraId="286362FA" w14:textId="77777777" w:rsidR="005A0FC3" w:rsidRDefault="005A0FC3" w:rsidP="000B76FB">
                      <w:pPr>
                        <w:jc w:val="center"/>
                        <w:rPr>
                          <w:lang w:val="ro-RO"/>
                        </w:rPr>
                      </w:pPr>
                      <w:r>
                        <w:rPr>
                          <w:lang w:val="ro-RO"/>
                        </w:rPr>
                        <w:t>Baza cash</w:t>
                      </w:r>
                    </w:p>
                    <w:p w14:paraId="07D8DCE0" w14:textId="77777777" w:rsidR="005A0FC3" w:rsidRPr="0032759E" w:rsidRDefault="005A0FC3" w:rsidP="000B76FB">
                      <w:pPr>
                        <w:rPr>
                          <w:lang w:val="ro-RO"/>
                        </w:rPr>
                      </w:pPr>
                      <w:r>
                        <w:rPr>
                          <w:lang w:val="ro-RO"/>
                        </w:rPr>
                        <w:t>Ministerul Finanţelor Publice</w:t>
                      </w:r>
                    </w:p>
                  </w:txbxContent>
                </v:textbox>
              </v:rect>
            </w:pict>
          </mc:Fallback>
        </mc:AlternateContent>
      </w:r>
    </w:p>
    <w:p w14:paraId="164A936A" w14:textId="77777777" w:rsidR="00BA5E33" w:rsidRPr="000F5753" w:rsidRDefault="00BA5E33" w:rsidP="000F5753">
      <w:pPr>
        <w:spacing w:line="276" w:lineRule="auto"/>
        <w:rPr>
          <w:rFonts w:ascii="Arial" w:eastAsia="MS Mincho" w:hAnsi="Arial" w:cs="Arial"/>
          <w:sz w:val="24"/>
          <w:szCs w:val="24"/>
          <w:lang w:val="ro-RO" w:eastAsia="ja-JP"/>
        </w:rPr>
      </w:pPr>
    </w:p>
    <w:p w14:paraId="4605F6D7" w14:textId="77777777" w:rsidR="00BA5E33" w:rsidRPr="000F5753" w:rsidRDefault="001170D5"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28032" behindDoc="0" locked="0" layoutInCell="1" allowOverlap="1" wp14:anchorId="22591339" wp14:editId="4E4335F7">
                <wp:simplePos x="0" y="0"/>
                <wp:positionH relativeFrom="column">
                  <wp:posOffset>-45720</wp:posOffset>
                </wp:positionH>
                <wp:positionV relativeFrom="paragraph">
                  <wp:posOffset>90805</wp:posOffset>
                </wp:positionV>
                <wp:extent cx="2280285" cy="2057400"/>
                <wp:effectExtent l="8890" t="7620" r="6350" b="11430"/>
                <wp:wrapNone/>
                <wp:docPr id="59"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57400"/>
                        </a:xfrm>
                        <a:prstGeom prst="flowChartProcess">
                          <a:avLst/>
                        </a:prstGeom>
                        <a:solidFill>
                          <a:srgbClr val="FFFFFF"/>
                        </a:solidFill>
                        <a:ln w="9525">
                          <a:solidFill>
                            <a:srgbClr val="000000"/>
                          </a:solidFill>
                          <a:miter lim="800000"/>
                          <a:headEnd/>
                          <a:tailEnd/>
                        </a:ln>
                      </wps:spPr>
                      <wps:txbx>
                        <w:txbxContent>
                          <w:p w14:paraId="42DE74AF" w14:textId="77777777" w:rsidR="005A0FC3" w:rsidRPr="00FE4FEA" w:rsidRDefault="005A0FC3" w:rsidP="000B76FB">
                            <w:pPr>
                              <w:rPr>
                                <w:b/>
                              </w:rPr>
                            </w:pPr>
                            <w:r w:rsidRPr="00FE4FEA">
                              <w:rPr>
                                <w:b/>
                                <w:lang w:val="ro-RO"/>
                              </w:rPr>
                              <w:t>Sursa de date primare</w:t>
                            </w:r>
                            <w:r w:rsidRPr="00FE4FEA">
                              <w:rPr>
                                <w:b/>
                              </w:rPr>
                              <w:t>:</w:t>
                            </w:r>
                          </w:p>
                          <w:p w14:paraId="6B2F3397" w14:textId="77777777" w:rsidR="005A0FC3" w:rsidRPr="006632C1" w:rsidRDefault="005A0FC3" w:rsidP="000B76FB">
                            <w:pPr>
                              <w:rPr>
                                <w:lang w:val="ro-RO"/>
                              </w:rPr>
                            </w:pPr>
                            <w:r w:rsidRPr="006632C1">
                              <w:rPr>
                                <w:lang w:val="ro-RO"/>
                              </w:rPr>
                              <w:t>-Buget de stat</w:t>
                            </w:r>
                          </w:p>
                          <w:p w14:paraId="0CDB15C7" w14:textId="77777777" w:rsidR="005A0FC3" w:rsidRPr="006632C1" w:rsidRDefault="005A0FC3" w:rsidP="000B76FB">
                            <w:pPr>
                              <w:rPr>
                                <w:lang w:val="ro-RO"/>
                              </w:rPr>
                            </w:pPr>
                            <w:r w:rsidRPr="006632C1">
                              <w:rPr>
                                <w:lang w:val="ro-RO"/>
                              </w:rPr>
                              <w:t>-Trezoreria Statului</w:t>
                            </w:r>
                          </w:p>
                          <w:p w14:paraId="4BDF38C0" w14:textId="77777777" w:rsidR="005A0FC3" w:rsidRPr="006632C1" w:rsidRDefault="005A0FC3" w:rsidP="000B76FB">
                            <w:pPr>
                              <w:rPr>
                                <w:lang w:val="ro-RO"/>
                              </w:rPr>
                            </w:pPr>
                            <w:r w:rsidRPr="006632C1">
                              <w:rPr>
                                <w:lang w:val="ro-RO"/>
                              </w:rPr>
                              <w:t>-Institutiile finanţate integral sau parţial din venituri proprii</w:t>
                            </w:r>
                            <w:r>
                              <w:rPr>
                                <w:lang w:val="ro-RO"/>
                              </w:rPr>
                              <w:t xml:space="preserve"> + estimări</w:t>
                            </w:r>
                          </w:p>
                          <w:p w14:paraId="4D910633" w14:textId="77777777" w:rsidR="005A0FC3" w:rsidRDefault="005A0FC3" w:rsidP="000B76FB">
                            <w:pPr>
                              <w:rPr>
                                <w:lang w:val="ro-RO"/>
                              </w:rPr>
                            </w:pPr>
                            <w:r>
                              <w:rPr>
                                <w:lang w:val="ro-RO"/>
                              </w:rPr>
                              <w:t>-Bugetul Companiei Naţionale de Autostrăzi şi Drumuri Naţionale</w:t>
                            </w:r>
                          </w:p>
                          <w:p w14:paraId="4FA7B44F" w14:textId="77777777" w:rsidR="005A0FC3" w:rsidRDefault="005A0FC3" w:rsidP="000B76FB">
                            <w:pPr>
                              <w:rPr>
                                <w:lang w:val="ro-RO"/>
                              </w:rPr>
                            </w:pPr>
                            <w:r>
                              <w:rPr>
                                <w:lang w:val="ro-RO"/>
                              </w:rPr>
                              <w:t>-Fonduri externe nerambursabile</w:t>
                            </w:r>
                          </w:p>
                          <w:p w14:paraId="6FBD161C" w14:textId="77777777" w:rsidR="005A0FC3" w:rsidRDefault="005A0FC3" w:rsidP="000B76FB">
                            <w:pPr>
                              <w:rPr>
                                <w:lang w:val="ro-RO"/>
                              </w:rPr>
                            </w:pPr>
                            <w:r>
                              <w:rPr>
                                <w:lang w:val="ro-RO"/>
                              </w:rPr>
                              <w:t>-Credite externe+estimări</w:t>
                            </w:r>
                          </w:p>
                          <w:p w14:paraId="44062117" w14:textId="77777777" w:rsidR="005A0FC3" w:rsidRDefault="005A0FC3" w:rsidP="000B76FB">
                            <w:pPr>
                              <w:rPr>
                                <w:lang w:val="ro-RO"/>
                              </w:rPr>
                            </w:pPr>
                          </w:p>
                          <w:p w14:paraId="3A303F01"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91339" id="_x0000_t109" coordsize="21600,21600" o:spt="109" path="m,l,21600r21600,l21600,xe">
                <v:stroke joinstyle="miter"/>
                <v:path gradientshapeok="t" o:connecttype="rect"/>
              </v:shapetype>
              <v:shape id="Flowchart: Process 61" o:spid="_x0000_s1034" type="#_x0000_t109" style="position:absolute;margin-left:-3.6pt;margin-top:7.15pt;width:179.55pt;height:1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">
                <v:textbox>
                  <w:txbxContent>
                    <w:p w14:paraId="42DE74AF" w14:textId="77777777" w:rsidR="005A0FC3" w:rsidRPr="00FE4FEA" w:rsidRDefault="005A0FC3" w:rsidP="000B76FB">
                      <w:pPr>
                        <w:rPr>
                          <w:b/>
                        </w:rPr>
                      </w:pPr>
                      <w:r w:rsidRPr="00FE4FEA">
                        <w:rPr>
                          <w:b/>
                          <w:lang w:val="ro-RO"/>
                        </w:rPr>
                        <w:t>Sursa de date primare</w:t>
                      </w:r>
                      <w:r w:rsidRPr="00FE4FEA">
                        <w:rPr>
                          <w:b/>
                        </w:rPr>
                        <w:t>:</w:t>
                      </w:r>
                    </w:p>
                    <w:p w14:paraId="6B2F3397" w14:textId="77777777" w:rsidR="005A0FC3" w:rsidRPr="006632C1" w:rsidRDefault="005A0FC3" w:rsidP="000B76FB">
                      <w:pPr>
                        <w:rPr>
                          <w:lang w:val="ro-RO"/>
                        </w:rPr>
                      </w:pPr>
                      <w:r w:rsidRPr="006632C1">
                        <w:rPr>
                          <w:lang w:val="ro-RO"/>
                        </w:rPr>
                        <w:t>-Buget de stat</w:t>
                      </w:r>
                    </w:p>
                    <w:p w14:paraId="0CDB15C7" w14:textId="77777777" w:rsidR="005A0FC3" w:rsidRPr="006632C1" w:rsidRDefault="005A0FC3" w:rsidP="000B76FB">
                      <w:pPr>
                        <w:rPr>
                          <w:lang w:val="ro-RO"/>
                        </w:rPr>
                      </w:pPr>
                      <w:r w:rsidRPr="006632C1">
                        <w:rPr>
                          <w:lang w:val="ro-RO"/>
                        </w:rPr>
                        <w:t>-Trezoreria Statului</w:t>
                      </w:r>
                    </w:p>
                    <w:p w14:paraId="4BDF38C0" w14:textId="77777777" w:rsidR="005A0FC3" w:rsidRPr="006632C1" w:rsidRDefault="005A0FC3" w:rsidP="000B76FB">
                      <w:pPr>
                        <w:rPr>
                          <w:lang w:val="ro-RO"/>
                        </w:rPr>
                      </w:pPr>
                      <w:r w:rsidRPr="006632C1">
                        <w:rPr>
                          <w:lang w:val="ro-RO"/>
                        </w:rPr>
                        <w:t>-Institutiile finanţate integral sau parţial din venituri proprii</w:t>
                      </w:r>
                      <w:r>
                        <w:rPr>
                          <w:lang w:val="ro-RO"/>
                        </w:rPr>
                        <w:t xml:space="preserve"> + estimări</w:t>
                      </w:r>
                    </w:p>
                    <w:p w14:paraId="4D910633" w14:textId="77777777" w:rsidR="005A0FC3" w:rsidRDefault="005A0FC3" w:rsidP="000B76FB">
                      <w:pPr>
                        <w:rPr>
                          <w:lang w:val="ro-RO"/>
                        </w:rPr>
                      </w:pPr>
                      <w:r>
                        <w:rPr>
                          <w:lang w:val="ro-RO"/>
                        </w:rPr>
                        <w:t>-Bugetul Companiei Naţionale de Autostrăzi şi Drumuri Naţionale</w:t>
                      </w:r>
                    </w:p>
                    <w:p w14:paraId="4FA7B44F" w14:textId="77777777" w:rsidR="005A0FC3" w:rsidRDefault="005A0FC3" w:rsidP="000B76FB">
                      <w:pPr>
                        <w:rPr>
                          <w:lang w:val="ro-RO"/>
                        </w:rPr>
                      </w:pPr>
                      <w:r>
                        <w:rPr>
                          <w:lang w:val="ro-RO"/>
                        </w:rPr>
                        <w:t>-Fonduri externe nerambursabile</w:t>
                      </w:r>
                    </w:p>
                    <w:p w14:paraId="6FBD161C" w14:textId="77777777" w:rsidR="005A0FC3" w:rsidRDefault="005A0FC3" w:rsidP="000B76FB">
                      <w:pPr>
                        <w:rPr>
                          <w:lang w:val="ro-RO"/>
                        </w:rPr>
                      </w:pPr>
                      <w:r>
                        <w:rPr>
                          <w:lang w:val="ro-RO"/>
                        </w:rPr>
                        <w:t>-Credite externe+estimări</w:t>
                      </w:r>
                    </w:p>
                    <w:p w14:paraId="44062117" w14:textId="77777777" w:rsidR="005A0FC3" w:rsidRDefault="005A0FC3" w:rsidP="000B76FB">
                      <w:pPr>
                        <w:rPr>
                          <w:lang w:val="ro-RO"/>
                        </w:rPr>
                      </w:pPr>
                    </w:p>
                    <w:p w14:paraId="3A303F01" w14:textId="77777777" w:rsidR="005A0FC3" w:rsidRPr="002B553C" w:rsidRDefault="005A0FC3" w:rsidP="000B76FB">
                      <w:pPr>
                        <w:rPr>
                          <w:lang w:val="ro-RO"/>
                        </w:rPr>
                      </w:pPr>
                    </w:p>
                  </w:txbxContent>
                </v:textbox>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29056" behindDoc="0" locked="0" layoutInCell="1" allowOverlap="1" wp14:anchorId="037A30C8" wp14:editId="01AE194A">
                <wp:simplePos x="0" y="0"/>
                <wp:positionH relativeFrom="column">
                  <wp:posOffset>2533650</wp:posOffset>
                </wp:positionH>
                <wp:positionV relativeFrom="paragraph">
                  <wp:posOffset>109855</wp:posOffset>
                </wp:positionV>
                <wp:extent cx="2280285" cy="2057400"/>
                <wp:effectExtent l="6985" t="7620" r="8255" b="11430"/>
                <wp:wrapNone/>
                <wp:docPr id="58"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57400"/>
                        </a:xfrm>
                        <a:prstGeom prst="flowChartProcess">
                          <a:avLst/>
                        </a:prstGeom>
                        <a:solidFill>
                          <a:srgbClr val="FFFFFF"/>
                        </a:solidFill>
                        <a:ln w="9525">
                          <a:solidFill>
                            <a:srgbClr val="000000"/>
                          </a:solidFill>
                          <a:miter lim="800000"/>
                          <a:headEnd/>
                          <a:tailEnd/>
                        </a:ln>
                      </wps:spPr>
                      <wps:txbx>
                        <w:txbxContent>
                          <w:p w14:paraId="2CADAE01" w14:textId="77777777" w:rsidR="005A0FC3" w:rsidRPr="00FE4FEA" w:rsidRDefault="005A0FC3" w:rsidP="000B76FB">
                            <w:pPr>
                              <w:rPr>
                                <w:b/>
                              </w:rPr>
                            </w:pPr>
                            <w:r w:rsidRPr="00FE4FEA">
                              <w:rPr>
                                <w:b/>
                                <w:lang w:val="ro-RO"/>
                              </w:rPr>
                              <w:t>Sursa de date primare</w:t>
                            </w:r>
                            <w:r w:rsidRPr="00FE4FEA">
                              <w:rPr>
                                <w:b/>
                              </w:rPr>
                              <w:t>:</w:t>
                            </w:r>
                          </w:p>
                          <w:p w14:paraId="1DF91E01" w14:textId="77777777" w:rsidR="005A0FC3" w:rsidRPr="001900CF" w:rsidRDefault="005A0FC3" w:rsidP="000B76FB">
                            <w:pPr>
                              <w:rPr>
                                <w:lang w:val="ro-RO"/>
                              </w:rPr>
                            </w:pPr>
                            <w:r w:rsidRPr="001900CF">
                              <w:rPr>
                                <w:lang w:val="ro-RO"/>
                              </w:rPr>
                              <w:t>-Buget de stat</w:t>
                            </w:r>
                          </w:p>
                          <w:p w14:paraId="7900C455" w14:textId="77777777" w:rsidR="005A0FC3" w:rsidRPr="006632C1" w:rsidRDefault="005A0FC3" w:rsidP="000B76FB">
                            <w:pPr>
                              <w:rPr>
                                <w:lang w:val="ro-RO"/>
                              </w:rPr>
                            </w:pPr>
                            <w:r w:rsidRPr="006632C1">
                              <w:rPr>
                                <w:lang w:val="ro-RO"/>
                              </w:rPr>
                              <w:t>-Trezoreria Statului</w:t>
                            </w:r>
                          </w:p>
                          <w:p w14:paraId="2D78E505" w14:textId="77777777" w:rsidR="005A0FC3" w:rsidRDefault="005A0FC3" w:rsidP="000B76FB">
                            <w:pPr>
                              <w:rPr>
                                <w:lang w:val="ro-RO"/>
                              </w:rPr>
                            </w:pPr>
                            <w:r w:rsidRPr="006632C1">
                              <w:rPr>
                                <w:lang w:val="ro-RO"/>
                              </w:rPr>
                              <w:t>-Institutiile finanţate integral sau parţial din venituri proprii</w:t>
                            </w:r>
                          </w:p>
                          <w:p w14:paraId="11F6B946" w14:textId="77777777" w:rsidR="005A0FC3" w:rsidRDefault="005A0FC3" w:rsidP="000B76FB">
                            <w:pPr>
                              <w:rPr>
                                <w:lang w:val="ro-RO"/>
                              </w:rPr>
                            </w:pPr>
                            <w:r>
                              <w:rPr>
                                <w:lang w:val="ro-RO"/>
                              </w:rPr>
                              <w:t>-Bugetul Companiei Naţionale de Autostrăzi şi Drumuri Naţionale</w:t>
                            </w:r>
                          </w:p>
                          <w:p w14:paraId="412E7EB5" w14:textId="77777777" w:rsidR="005A0FC3" w:rsidRDefault="005A0FC3" w:rsidP="000B76FB">
                            <w:pPr>
                              <w:rPr>
                                <w:lang w:val="ro-RO"/>
                              </w:rPr>
                            </w:pPr>
                            <w:r>
                              <w:rPr>
                                <w:lang w:val="ro-RO"/>
                              </w:rPr>
                              <w:t>-Fonduri externe nerambursabile</w:t>
                            </w:r>
                          </w:p>
                          <w:p w14:paraId="2FBFBC26" w14:textId="77777777" w:rsidR="005A0FC3" w:rsidRDefault="005A0FC3" w:rsidP="000B76FB">
                            <w:pPr>
                              <w:rPr>
                                <w:lang w:val="ro-RO"/>
                              </w:rPr>
                            </w:pPr>
                            <w:r>
                              <w:rPr>
                                <w:lang w:val="ro-RO"/>
                              </w:rPr>
                              <w:t>-Credite externe</w:t>
                            </w:r>
                          </w:p>
                          <w:p w14:paraId="69A1C1D6" w14:textId="77777777" w:rsidR="005A0FC3" w:rsidRDefault="005A0FC3" w:rsidP="000B76FB">
                            <w:pPr>
                              <w:rPr>
                                <w:lang w:val="ro-RO"/>
                              </w:rPr>
                            </w:pPr>
                          </w:p>
                          <w:p w14:paraId="7D962C3E"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30C8" id="Flowchart: Process 60" o:spid="_x0000_s1035" type="#_x0000_t109" style="position:absolute;margin-left:199.5pt;margin-top:8.65pt;width:179.55pt;height:1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">
                <v:textbox>
                  <w:txbxContent>
                    <w:p w14:paraId="2CADAE01" w14:textId="77777777" w:rsidR="005A0FC3" w:rsidRPr="00FE4FEA" w:rsidRDefault="005A0FC3" w:rsidP="000B76FB">
                      <w:pPr>
                        <w:rPr>
                          <w:b/>
                        </w:rPr>
                      </w:pPr>
                      <w:r w:rsidRPr="00FE4FEA">
                        <w:rPr>
                          <w:b/>
                          <w:lang w:val="ro-RO"/>
                        </w:rPr>
                        <w:t>Sursa de date primare</w:t>
                      </w:r>
                      <w:r w:rsidRPr="00FE4FEA">
                        <w:rPr>
                          <w:b/>
                        </w:rPr>
                        <w:t>:</w:t>
                      </w:r>
                    </w:p>
                    <w:p w14:paraId="1DF91E01" w14:textId="77777777" w:rsidR="005A0FC3" w:rsidRPr="001900CF" w:rsidRDefault="005A0FC3" w:rsidP="000B76FB">
                      <w:pPr>
                        <w:rPr>
                          <w:lang w:val="ro-RO"/>
                        </w:rPr>
                      </w:pPr>
                      <w:r w:rsidRPr="001900CF">
                        <w:rPr>
                          <w:lang w:val="ro-RO"/>
                        </w:rPr>
                        <w:t>-Buget de stat</w:t>
                      </w:r>
                    </w:p>
                    <w:p w14:paraId="7900C455" w14:textId="77777777" w:rsidR="005A0FC3" w:rsidRPr="006632C1" w:rsidRDefault="005A0FC3" w:rsidP="000B76FB">
                      <w:pPr>
                        <w:rPr>
                          <w:lang w:val="ro-RO"/>
                        </w:rPr>
                      </w:pPr>
                      <w:r w:rsidRPr="006632C1">
                        <w:rPr>
                          <w:lang w:val="ro-RO"/>
                        </w:rPr>
                        <w:t>-Trezoreria Statului</w:t>
                      </w:r>
                    </w:p>
                    <w:p w14:paraId="2D78E505" w14:textId="77777777" w:rsidR="005A0FC3" w:rsidRDefault="005A0FC3" w:rsidP="000B76FB">
                      <w:pPr>
                        <w:rPr>
                          <w:lang w:val="ro-RO"/>
                        </w:rPr>
                      </w:pPr>
                      <w:r w:rsidRPr="006632C1">
                        <w:rPr>
                          <w:lang w:val="ro-RO"/>
                        </w:rPr>
                        <w:t>-Institutiile finanţate integral sau parţial din venituri proprii</w:t>
                      </w:r>
                    </w:p>
                    <w:p w14:paraId="11F6B946" w14:textId="77777777" w:rsidR="005A0FC3" w:rsidRDefault="005A0FC3" w:rsidP="000B76FB">
                      <w:pPr>
                        <w:rPr>
                          <w:lang w:val="ro-RO"/>
                        </w:rPr>
                      </w:pPr>
                      <w:r>
                        <w:rPr>
                          <w:lang w:val="ro-RO"/>
                        </w:rPr>
                        <w:t>-Bugetul Companiei Naţionale de Autostrăzi şi Drumuri Naţionale</w:t>
                      </w:r>
                    </w:p>
                    <w:p w14:paraId="412E7EB5" w14:textId="77777777" w:rsidR="005A0FC3" w:rsidRDefault="005A0FC3" w:rsidP="000B76FB">
                      <w:pPr>
                        <w:rPr>
                          <w:lang w:val="ro-RO"/>
                        </w:rPr>
                      </w:pPr>
                      <w:r>
                        <w:rPr>
                          <w:lang w:val="ro-RO"/>
                        </w:rPr>
                        <w:t>-Fonduri externe nerambursabile</w:t>
                      </w:r>
                    </w:p>
                    <w:p w14:paraId="2FBFBC26" w14:textId="77777777" w:rsidR="005A0FC3" w:rsidRDefault="005A0FC3" w:rsidP="000B76FB">
                      <w:pPr>
                        <w:rPr>
                          <w:lang w:val="ro-RO"/>
                        </w:rPr>
                      </w:pPr>
                      <w:r>
                        <w:rPr>
                          <w:lang w:val="ro-RO"/>
                        </w:rPr>
                        <w:t>-Credite externe</w:t>
                      </w:r>
                    </w:p>
                    <w:p w14:paraId="69A1C1D6" w14:textId="77777777" w:rsidR="005A0FC3" w:rsidRDefault="005A0FC3" w:rsidP="000B76FB">
                      <w:pPr>
                        <w:rPr>
                          <w:lang w:val="ro-RO"/>
                        </w:rPr>
                      </w:pPr>
                    </w:p>
                    <w:p w14:paraId="7D962C3E" w14:textId="77777777" w:rsidR="005A0FC3" w:rsidRPr="002B553C" w:rsidRDefault="005A0FC3" w:rsidP="000B76FB">
                      <w:pPr>
                        <w:rPr>
                          <w:lang w:val="ro-RO"/>
                        </w:rPr>
                      </w:pPr>
                    </w:p>
                  </w:txbxContent>
                </v:textbox>
              </v:shape>
            </w:pict>
          </mc:Fallback>
        </mc:AlternateContent>
      </w:r>
    </w:p>
    <w:p w14:paraId="6DDB6BD2" w14:textId="77777777" w:rsidR="00BA5E33" w:rsidRPr="000F5753" w:rsidRDefault="00BA5E33" w:rsidP="000F5753">
      <w:pPr>
        <w:spacing w:line="276" w:lineRule="auto"/>
        <w:rPr>
          <w:rFonts w:ascii="Arial" w:eastAsia="MS Mincho" w:hAnsi="Arial" w:cs="Arial"/>
          <w:sz w:val="24"/>
          <w:szCs w:val="24"/>
          <w:lang w:val="ro-RO" w:eastAsia="ja-JP"/>
        </w:rPr>
      </w:pPr>
    </w:p>
    <w:p w14:paraId="15C44FB4" w14:textId="77777777" w:rsidR="00BA5E33" w:rsidRPr="000F5753" w:rsidRDefault="00BA5E33" w:rsidP="000F5753">
      <w:pPr>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 xml:space="preserve">                                                                                                                                   </w:t>
      </w:r>
    </w:p>
    <w:p w14:paraId="27325BF9" w14:textId="77777777" w:rsidR="00BA5E33" w:rsidRPr="000F5753" w:rsidRDefault="00BA5E33" w:rsidP="000F5753">
      <w:pPr>
        <w:spacing w:line="276" w:lineRule="auto"/>
        <w:rPr>
          <w:rFonts w:ascii="Arial" w:eastAsia="MS Mincho" w:hAnsi="Arial" w:cs="Arial"/>
          <w:sz w:val="24"/>
          <w:szCs w:val="24"/>
          <w:lang w:val="ro-RO" w:eastAsia="ja-JP"/>
        </w:rPr>
      </w:pPr>
    </w:p>
    <w:p w14:paraId="51FF200B" w14:textId="77777777" w:rsidR="00BA5E33" w:rsidRPr="000F5753" w:rsidRDefault="00BA5E33" w:rsidP="000F5753">
      <w:pPr>
        <w:spacing w:line="276" w:lineRule="auto"/>
        <w:rPr>
          <w:rFonts w:ascii="Arial" w:eastAsia="MS Mincho" w:hAnsi="Arial" w:cs="Arial"/>
          <w:sz w:val="24"/>
          <w:szCs w:val="24"/>
          <w:lang w:val="ro-RO" w:eastAsia="ja-JP"/>
        </w:rPr>
      </w:pPr>
    </w:p>
    <w:p w14:paraId="437D35DD" w14:textId="77777777" w:rsidR="00BA5E33" w:rsidRPr="000F5753" w:rsidRDefault="00BA5E33" w:rsidP="000F5753">
      <w:pPr>
        <w:spacing w:line="276" w:lineRule="auto"/>
        <w:rPr>
          <w:rFonts w:ascii="Arial" w:eastAsia="MS Mincho" w:hAnsi="Arial" w:cs="Arial"/>
          <w:sz w:val="24"/>
          <w:szCs w:val="24"/>
          <w:lang w:val="ro-RO" w:eastAsia="ja-JP"/>
        </w:rPr>
      </w:pPr>
    </w:p>
    <w:p w14:paraId="35884065" w14:textId="77777777" w:rsidR="00BA5E33" w:rsidRPr="000F5753" w:rsidRDefault="00BA5E33" w:rsidP="000F5753">
      <w:pPr>
        <w:spacing w:line="276" w:lineRule="auto"/>
        <w:rPr>
          <w:rFonts w:ascii="Arial" w:eastAsia="MS Mincho" w:hAnsi="Arial" w:cs="Arial"/>
          <w:sz w:val="24"/>
          <w:szCs w:val="24"/>
          <w:lang w:val="ro-RO" w:eastAsia="ja-JP"/>
        </w:rPr>
      </w:pPr>
    </w:p>
    <w:p w14:paraId="471B25C1" w14:textId="77777777" w:rsidR="00BA5E33" w:rsidRPr="000F5753" w:rsidRDefault="00BA5E33" w:rsidP="000F5753">
      <w:pPr>
        <w:spacing w:line="276" w:lineRule="auto"/>
        <w:rPr>
          <w:rFonts w:ascii="Arial" w:eastAsia="MS Mincho" w:hAnsi="Arial" w:cs="Arial"/>
          <w:sz w:val="24"/>
          <w:szCs w:val="24"/>
          <w:lang w:val="ro-RO" w:eastAsia="ja-JP"/>
        </w:rPr>
      </w:pPr>
    </w:p>
    <w:p w14:paraId="77842664" w14:textId="77777777" w:rsidR="00BA5E33" w:rsidRPr="000F5753" w:rsidRDefault="00BA5E33" w:rsidP="000F5753">
      <w:pPr>
        <w:spacing w:line="276" w:lineRule="auto"/>
        <w:rPr>
          <w:rFonts w:ascii="Arial" w:eastAsia="MS Mincho" w:hAnsi="Arial" w:cs="Arial"/>
          <w:sz w:val="24"/>
          <w:szCs w:val="24"/>
          <w:lang w:val="ro-RO" w:eastAsia="ja-JP"/>
        </w:rPr>
      </w:pPr>
    </w:p>
    <w:p w14:paraId="23C1BCE5" w14:textId="77777777" w:rsidR="00BA5E33" w:rsidRPr="000F5753" w:rsidRDefault="00BA5E33" w:rsidP="000F5753">
      <w:pPr>
        <w:spacing w:line="276" w:lineRule="auto"/>
        <w:rPr>
          <w:rFonts w:ascii="Arial" w:eastAsia="MS Mincho" w:hAnsi="Arial" w:cs="Arial"/>
          <w:sz w:val="24"/>
          <w:szCs w:val="24"/>
          <w:lang w:val="ro-RO" w:eastAsia="ja-JP"/>
        </w:rPr>
      </w:pPr>
    </w:p>
    <w:p w14:paraId="5A786CB0" w14:textId="77777777" w:rsidR="00BA5E33" w:rsidRPr="000F5753" w:rsidRDefault="00363D22"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71040" behindDoc="0" locked="0" layoutInCell="1" allowOverlap="1" wp14:anchorId="0F0CDAF1" wp14:editId="7B3805B9">
                <wp:simplePos x="0" y="0"/>
                <wp:positionH relativeFrom="column">
                  <wp:posOffset>3707765</wp:posOffset>
                </wp:positionH>
                <wp:positionV relativeFrom="paragraph">
                  <wp:posOffset>158114</wp:posOffset>
                </wp:positionV>
                <wp:extent cx="0" cy="276225"/>
                <wp:effectExtent l="76200" t="0" r="57150" b="47625"/>
                <wp:wrapNone/>
                <wp:docPr id="5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90DC" id="Straight Connector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45pt" to="291.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72064" behindDoc="0" locked="0" layoutInCell="1" allowOverlap="1" wp14:anchorId="2F408790" wp14:editId="599D74CE">
                <wp:simplePos x="0" y="0"/>
                <wp:positionH relativeFrom="column">
                  <wp:posOffset>945515</wp:posOffset>
                </wp:positionH>
                <wp:positionV relativeFrom="paragraph">
                  <wp:posOffset>148590</wp:posOffset>
                </wp:positionV>
                <wp:extent cx="0" cy="285750"/>
                <wp:effectExtent l="76200" t="0" r="57150" b="57150"/>
                <wp:wrapNone/>
                <wp:docPr id="5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16A35" id="Straight Connector 5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1.7pt" to="7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">
                <v:stroke endarrow="block"/>
              </v:line>
            </w:pict>
          </mc:Fallback>
        </mc:AlternateContent>
      </w:r>
    </w:p>
    <w:p w14:paraId="58EE916D" w14:textId="77777777" w:rsidR="00BA5E33" w:rsidRPr="000F5753" w:rsidRDefault="00363D22"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0080" behindDoc="0" locked="0" layoutInCell="1" allowOverlap="1" wp14:anchorId="0896E658" wp14:editId="200F79D7">
                <wp:simplePos x="0" y="0"/>
                <wp:positionH relativeFrom="column">
                  <wp:posOffset>-392430</wp:posOffset>
                </wp:positionH>
                <wp:positionV relativeFrom="paragraph">
                  <wp:posOffset>229870</wp:posOffset>
                </wp:positionV>
                <wp:extent cx="2569845" cy="457200"/>
                <wp:effectExtent l="10795" t="7620" r="10160" b="11430"/>
                <wp:wrapNone/>
                <wp:docPr id="56"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100F2EF9" w14:textId="77777777" w:rsidR="005A0FC3" w:rsidRDefault="005A0FC3" w:rsidP="000B76FB">
                            <w:r>
                              <w:rPr>
                                <w:lang w:val="ro-RO"/>
                              </w:rPr>
                              <w:t>Standarde utilizate</w:t>
                            </w:r>
                            <w:r>
                              <w:t>:</w:t>
                            </w:r>
                          </w:p>
                          <w:p w14:paraId="3189AEC5" w14:textId="77777777" w:rsidR="005A0FC3" w:rsidRPr="006632C1" w:rsidRDefault="005A0FC3" w:rsidP="000B76FB">
                            <w:pPr>
                              <w:rPr>
                                <w:lang w:val="ro-RO"/>
                              </w:rPr>
                            </w:pPr>
                            <w:r>
                              <w:t>-</w:t>
                            </w:r>
                            <w:r w:rsidRPr="006632C1">
                              <w:rPr>
                                <w:lang w:val="ro-RO"/>
                              </w:rPr>
                              <w:t>metodologie nationala</w:t>
                            </w:r>
                          </w:p>
                          <w:p w14:paraId="0A028AC5"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658" id="Flowchart: Process 58" o:spid="_x0000_s1036" type="#_x0000_t109" style="position:absolute;margin-left:-30.9pt;margin-top:18.1pt;width:202.3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">
                <v:textbox>
                  <w:txbxContent>
                    <w:p w14:paraId="100F2EF9" w14:textId="77777777" w:rsidR="005A0FC3" w:rsidRDefault="005A0FC3" w:rsidP="000B76FB">
                      <w:r>
                        <w:rPr>
                          <w:lang w:val="ro-RO"/>
                        </w:rPr>
                        <w:t>Standarde utilizate</w:t>
                      </w:r>
                      <w:r>
                        <w:t>:</w:t>
                      </w:r>
                    </w:p>
                    <w:p w14:paraId="3189AEC5" w14:textId="77777777" w:rsidR="005A0FC3" w:rsidRPr="006632C1" w:rsidRDefault="005A0FC3" w:rsidP="000B76FB">
                      <w:pPr>
                        <w:rPr>
                          <w:lang w:val="ro-RO"/>
                        </w:rPr>
                      </w:pPr>
                      <w:r>
                        <w:t>-</w:t>
                      </w:r>
                      <w:r w:rsidRPr="006632C1">
                        <w:rPr>
                          <w:lang w:val="ro-RO"/>
                        </w:rPr>
                        <w:t>metodologie nationala</w:t>
                      </w:r>
                    </w:p>
                    <w:p w14:paraId="0A028AC5" w14:textId="77777777" w:rsidR="005A0FC3" w:rsidRPr="000D6F49" w:rsidRDefault="005A0FC3" w:rsidP="000B76FB"/>
                  </w:txbxContent>
                </v:textbox>
              </v:shape>
            </w:pict>
          </mc:Fallback>
        </mc:AlternateContent>
      </w:r>
    </w:p>
    <w:p w14:paraId="534DD53E" w14:textId="77777777" w:rsidR="00BA5E33" w:rsidRPr="000F5753" w:rsidRDefault="00363D22" w:rsidP="000F5753">
      <w:pPr>
        <w:tabs>
          <w:tab w:val="left" w:pos="11400"/>
        </w:tabs>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1104" behindDoc="0" locked="0" layoutInCell="1" allowOverlap="1" wp14:anchorId="0CC1E59B" wp14:editId="05921D24">
                <wp:simplePos x="0" y="0"/>
                <wp:positionH relativeFrom="column">
                  <wp:posOffset>2316480</wp:posOffset>
                </wp:positionH>
                <wp:positionV relativeFrom="paragraph">
                  <wp:posOffset>29210</wp:posOffset>
                </wp:positionV>
                <wp:extent cx="2569845" cy="457200"/>
                <wp:effectExtent l="6985" t="7620" r="13970" b="11430"/>
                <wp:wrapNone/>
                <wp:docPr id="53"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FB2E70E" w14:textId="77777777" w:rsidR="005A0FC3" w:rsidRDefault="005A0FC3" w:rsidP="000B76FB">
                            <w:r>
                              <w:rPr>
                                <w:lang w:val="ro-RO"/>
                              </w:rPr>
                              <w:t>Standarde utilizate</w:t>
                            </w:r>
                            <w:r>
                              <w:t>:</w:t>
                            </w:r>
                          </w:p>
                          <w:p w14:paraId="3D56E9D7" w14:textId="77777777" w:rsidR="005A0FC3" w:rsidRPr="006632C1" w:rsidRDefault="005A0FC3" w:rsidP="000B76FB">
                            <w:pPr>
                              <w:rPr>
                                <w:lang w:val="ro-RO"/>
                              </w:rPr>
                            </w:pPr>
                            <w:r w:rsidRPr="006632C1">
                              <w:rPr>
                                <w:lang w:val="ro-RO"/>
                              </w:rPr>
                              <w:t>-metodologie nationala</w:t>
                            </w:r>
                          </w:p>
                          <w:p w14:paraId="4A55AA5B"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E59B" id="Flowchart: Process 55" o:spid="_x0000_s1037" type="#_x0000_t109" style="position:absolute;margin-left:182.4pt;margin-top:2.3pt;width:202.35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">
                <v:textbox>
                  <w:txbxContent>
                    <w:p w14:paraId="6FB2E70E" w14:textId="77777777" w:rsidR="005A0FC3" w:rsidRDefault="005A0FC3" w:rsidP="000B76FB">
                      <w:r>
                        <w:rPr>
                          <w:lang w:val="ro-RO"/>
                        </w:rPr>
                        <w:t>Standarde utilizate</w:t>
                      </w:r>
                      <w:r>
                        <w:t>:</w:t>
                      </w:r>
                    </w:p>
                    <w:p w14:paraId="3D56E9D7" w14:textId="77777777" w:rsidR="005A0FC3" w:rsidRPr="006632C1" w:rsidRDefault="005A0FC3" w:rsidP="000B76FB">
                      <w:pPr>
                        <w:rPr>
                          <w:lang w:val="ro-RO"/>
                        </w:rPr>
                      </w:pPr>
                      <w:r w:rsidRPr="006632C1">
                        <w:rPr>
                          <w:lang w:val="ro-RO"/>
                        </w:rPr>
                        <w:t>-metodologie nationala</w:t>
                      </w:r>
                    </w:p>
                    <w:p w14:paraId="4A55AA5B" w14:textId="77777777" w:rsidR="005A0FC3" w:rsidRPr="000D6F49" w:rsidRDefault="005A0FC3" w:rsidP="000B76FB"/>
                  </w:txbxContent>
                </v:textbox>
              </v:shape>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87424" behindDoc="0" locked="0" layoutInCell="1" allowOverlap="1" wp14:anchorId="51749989" wp14:editId="0133041A">
                <wp:simplePos x="0" y="0"/>
                <wp:positionH relativeFrom="column">
                  <wp:posOffset>7581900</wp:posOffset>
                </wp:positionH>
                <wp:positionV relativeFrom="paragraph">
                  <wp:posOffset>1705610</wp:posOffset>
                </wp:positionV>
                <wp:extent cx="0" cy="228600"/>
                <wp:effectExtent l="54610" t="7620" r="59690" b="20955"/>
                <wp:wrapNone/>
                <wp:docPr id="5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73EB" id="Straight Connector 5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34.3pt" to="597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">
                <v:stroke endarrow="block"/>
              </v:line>
            </w:pict>
          </mc:Fallback>
        </mc:AlternateContent>
      </w:r>
      <w:r w:rsidR="00B54EB1" w:rsidRPr="000F5753">
        <w:rPr>
          <w:rFonts w:ascii="Arial" w:hAnsi="Arial" w:cs="Arial"/>
          <w:noProof/>
          <w:sz w:val="24"/>
          <w:szCs w:val="24"/>
          <w:lang w:val="ro-RO" w:eastAsia="ro-RO"/>
        </w:rPr>
        <mc:AlternateContent>
          <mc:Choice Requires="wps">
            <w:drawing>
              <wp:anchor distT="0" distB="0" distL="114300" distR="114300" simplePos="0" relativeHeight="251664896" behindDoc="0" locked="0" layoutInCell="1" allowOverlap="1" wp14:anchorId="1D30F911" wp14:editId="7ACFCDAD">
                <wp:simplePos x="0" y="0"/>
                <wp:positionH relativeFrom="column">
                  <wp:posOffset>7202805</wp:posOffset>
                </wp:positionH>
                <wp:positionV relativeFrom="paragraph">
                  <wp:posOffset>1257300</wp:posOffset>
                </wp:positionV>
                <wp:extent cx="0" cy="228600"/>
                <wp:effectExtent l="56515" t="7620" r="57785" b="20955"/>
                <wp:wrapNone/>
                <wp:docPr id="5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F5228" id="Straight Connector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15pt,99pt" to="567.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">
                <v:stroke endarrow="block"/>
              </v:line>
            </w:pict>
          </mc:Fallback>
        </mc:AlternateContent>
      </w:r>
      <w:r w:rsidR="00B54EB1" w:rsidRPr="000F5753">
        <w:rPr>
          <w:rFonts w:ascii="Arial" w:hAnsi="Arial" w:cs="Arial"/>
          <w:noProof/>
          <w:sz w:val="24"/>
          <w:szCs w:val="24"/>
          <w:lang w:val="ro-RO" w:eastAsia="ro-RO"/>
        </w:rPr>
        <mc:AlternateContent>
          <mc:Choice Requires="wps">
            <w:drawing>
              <wp:anchor distT="0" distB="0" distL="114300" distR="114300" simplePos="0" relativeHeight="251663872" behindDoc="0" locked="0" layoutInCell="1" allowOverlap="1" wp14:anchorId="11125CA6" wp14:editId="087912AB">
                <wp:simplePos x="0" y="0"/>
                <wp:positionH relativeFrom="column">
                  <wp:posOffset>6840855</wp:posOffset>
                </wp:positionH>
                <wp:positionV relativeFrom="paragraph">
                  <wp:posOffset>685800</wp:posOffset>
                </wp:positionV>
                <wp:extent cx="0" cy="228600"/>
                <wp:effectExtent l="56515" t="7620" r="57785" b="20955"/>
                <wp:wrapNone/>
                <wp:docPr id="5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EA83" id="Straight Connector 5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54pt" to="538.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">
                <v:stroke endarrow="block"/>
              </v:line>
            </w:pict>
          </mc:Fallback>
        </mc:AlternateContent>
      </w:r>
      <w:r w:rsidR="00B54EB1" w:rsidRPr="000F5753">
        <w:rPr>
          <w:rFonts w:ascii="Arial" w:hAnsi="Arial" w:cs="Arial"/>
          <w:noProof/>
          <w:sz w:val="24"/>
          <w:szCs w:val="24"/>
          <w:lang w:val="ro-RO" w:eastAsia="ro-RO"/>
        </w:rPr>
        <mc:AlternateContent>
          <mc:Choice Requires="wps">
            <w:drawing>
              <wp:anchor distT="0" distB="0" distL="114300" distR="114300" simplePos="0" relativeHeight="251659776" behindDoc="0" locked="0" layoutInCell="1" allowOverlap="1" wp14:anchorId="27CDCCBD" wp14:editId="1D34455B">
                <wp:simplePos x="0" y="0"/>
                <wp:positionH relativeFrom="column">
                  <wp:posOffset>6153150</wp:posOffset>
                </wp:positionH>
                <wp:positionV relativeFrom="paragraph">
                  <wp:posOffset>914400</wp:posOffset>
                </wp:positionV>
                <wp:extent cx="1556385" cy="342900"/>
                <wp:effectExtent l="6985" t="7620" r="8255" b="11430"/>
                <wp:wrapNone/>
                <wp:docPr id="48"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flowChartProcess">
                          <a:avLst/>
                        </a:prstGeom>
                        <a:solidFill>
                          <a:srgbClr val="FFFFFF"/>
                        </a:solidFill>
                        <a:ln w="9525">
                          <a:solidFill>
                            <a:srgbClr val="000000"/>
                          </a:solidFill>
                          <a:miter lim="800000"/>
                          <a:headEnd/>
                          <a:tailEnd/>
                        </a:ln>
                      </wps:spPr>
                      <wps:txbx>
                        <w:txbxContent>
                          <w:p w14:paraId="558A5D40" w14:textId="77777777" w:rsidR="005A0FC3" w:rsidRPr="009727EE" w:rsidRDefault="005A0FC3" w:rsidP="000B76FB">
                            <w:pPr>
                              <w:jc w:val="cente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CCBD" id="Flowchart: Process 50" o:spid="_x0000_s1038" type="#_x0000_t109" style="position:absolute;margin-left:484.5pt;margin-top:1in;width:122.5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">
                <v:textbox>
                  <w:txbxContent>
                    <w:p w14:paraId="558A5D40" w14:textId="77777777" w:rsidR="005A0FC3" w:rsidRPr="009727EE" w:rsidRDefault="005A0FC3" w:rsidP="000B76FB">
                      <w:pPr>
                        <w:jc w:val="center"/>
                        <w:rPr>
                          <w:lang w:val="ro-RO"/>
                        </w:rPr>
                      </w:pPr>
                      <w:r>
                        <w:rPr>
                          <w:lang w:val="ro-RO"/>
                        </w:rPr>
                        <w:t>Baza accrual</w:t>
                      </w:r>
                    </w:p>
                  </w:txbxContent>
                </v:textbox>
              </v:shape>
            </w:pict>
          </mc:Fallback>
        </mc:AlternateContent>
      </w:r>
      <w:r w:rsidR="00B54EB1" w:rsidRPr="000F5753">
        <w:rPr>
          <w:rFonts w:ascii="Arial" w:hAnsi="Arial" w:cs="Arial"/>
          <w:noProof/>
          <w:sz w:val="24"/>
          <w:szCs w:val="24"/>
          <w:lang w:val="ro-RO" w:eastAsia="ro-RO"/>
        </w:rPr>
        <mc:AlternateContent>
          <mc:Choice Requires="wps">
            <w:drawing>
              <wp:anchor distT="0" distB="0" distL="114300" distR="114300" simplePos="0" relativeHeight="251658752" behindDoc="0" locked="0" layoutInCell="1" allowOverlap="1" wp14:anchorId="79556D9A" wp14:editId="5D5A99F7">
                <wp:simplePos x="0" y="0"/>
                <wp:positionH relativeFrom="column">
                  <wp:posOffset>5646420</wp:posOffset>
                </wp:positionH>
                <wp:positionV relativeFrom="paragraph">
                  <wp:posOffset>342900</wp:posOffset>
                </wp:positionV>
                <wp:extent cx="1845945" cy="342900"/>
                <wp:effectExtent l="5080" t="7620" r="6350" b="11430"/>
                <wp:wrapNone/>
                <wp:docPr id="47"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7A9CB246" w14:textId="77777777" w:rsidR="005A0FC3" w:rsidRPr="004129FE" w:rsidRDefault="005A0FC3"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6D9A" id="Flowchart: Process 49" o:spid="_x0000_s1039" type="#_x0000_t109" style="position:absolute;margin-left:444.6pt;margin-top:27pt;width:145.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zOAIAAGYEAAAOAAAAZHJzL2Uyb0RvYy54bWysVMGO0zAQvSPxD5bvNE03Z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">
                <v:textbox>
                  <w:txbxContent>
                    <w:p w14:paraId="7A9CB246" w14:textId="77777777" w:rsidR="005A0FC3" w:rsidRPr="004129FE" w:rsidRDefault="005A0FC3" w:rsidP="000B76FB">
                      <w:pPr>
                        <w:jc w:val="center"/>
                        <w:rPr>
                          <w:lang w:val="ro-RO"/>
                        </w:rPr>
                      </w:pPr>
                      <w:r>
                        <w:rPr>
                          <w:lang w:val="ro-RO"/>
                        </w:rPr>
                        <w:t>Raportare SEC</w:t>
                      </w:r>
                    </w:p>
                  </w:txbxContent>
                </v:textbox>
              </v:shape>
            </w:pict>
          </mc:Fallback>
        </mc:AlternateContent>
      </w:r>
      <w:r w:rsidR="00BA5E33" w:rsidRPr="000F5753">
        <w:rPr>
          <w:rFonts w:ascii="Arial" w:eastAsia="MS Mincho" w:hAnsi="Arial" w:cs="Arial"/>
          <w:sz w:val="24"/>
          <w:szCs w:val="24"/>
          <w:lang w:val="ro-RO" w:eastAsia="ja-JP"/>
        </w:rPr>
        <w:tab/>
      </w:r>
      <w:r w:rsidR="001170D5" w:rsidRPr="000F5753">
        <w:rPr>
          <w:rFonts w:ascii="Arial" w:hAnsi="Arial" w:cs="Arial"/>
          <w:noProof/>
          <w:sz w:val="24"/>
          <w:szCs w:val="24"/>
          <w:lang w:val="ro-RO" w:eastAsia="ro-RO"/>
        </w:rPr>
        <mc:AlternateContent>
          <mc:Choice Requires="wps">
            <w:drawing>
              <wp:anchor distT="0" distB="0" distL="114300" distR="114300" simplePos="0" relativeHeight="251689472" behindDoc="0" locked="1" layoutInCell="1" allowOverlap="1" wp14:anchorId="77D17DA8" wp14:editId="3ACE8992">
                <wp:simplePos x="0" y="0"/>
                <wp:positionH relativeFrom="column">
                  <wp:posOffset>6743700</wp:posOffset>
                </wp:positionH>
                <wp:positionV relativeFrom="paragraph">
                  <wp:posOffset>1929765</wp:posOffset>
                </wp:positionV>
                <wp:extent cx="1447800" cy="457200"/>
                <wp:effectExtent l="8890" t="5715" r="10160" b="13335"/>
                <wp:wrapNone/>
                <wp:docPr id="2"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30F26C15" w14:textId="77777777" w:rsidR="005A0FC3" w:rsidRDefault="005A0FC3" w:rsidP="001170D5">
                            <w:r>
                              <w:rPr>
                                <w:lang w:val="ro-RO"/>
                              </w:rPr>
                              <w:t>Standarde utilizate</w:t>
                            </w:r>
                            <w:r>
                              <w:t>:</w:t>
                            </w:r>
                          </w:p>
                          <w:p w14:paraId="5F2921EA" w14:textId="77777777" w:rsidR="005A0FC3" w:rsidRPr="004129FE" w:rsidRDefault="005A0FC3" w:rsidP="001170D5">
                            <w:pPr>
                              <w:rPr>
                                <w:lang w:val="ro-RO"/>
                              </w:rPr>
                            </w:pPr>
                            <w:r w:rsidRPr="004129FE">
                              <w:rPr>
                                <w:lang w:val="ro-RO"/>
                              </w:rPr>
                              <w:t>-</w:t>
                            </w:r>
                            <w:r>
                              <w:rPr>
                                <w:lang w:val="ro-RO"/>
                              </w:rPr>
                              <w:t xml:space="preserve">Standard SEC </w:t>
                            </w:r>
                          </w:p>
                          <w:p w14:paraId="4807085E" w14:textId="77777777" w:rsidR="005A0FC3" w:rsidRPr="000D6F49" w:rsidRDefault="005A0FC3" w:rsidP="00117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7DA8" id="Flowchart: Process 39" o:spid="_x0000_s1040" type="#_x0000_t109" style="position:absolute;margin-left:531pt;margin-top:151.95pt;width:114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">
                <v:textbox>
                  <w:txbxContent>
                    <w:p w14:paraId="30F26C15" w14:textId="77777777" w:rsidR="005A0FC3" w:rsidRDefault="005A0FC3" w:rsidP="001170D5">
                      <w:r>
                        <w:rPr>
                          <w:lang w:val="ro-RO"/>
                        </w:rPr>
                        <w:t>Standarde utilizate</w:t>
                      </w:r>
                      <w:r>
                        <w:t>:</w:t>
                      </w:r>
                    </w:p>
                    <w:p w14:paraId="5F2921EA" w14:textId="77777777" w:rsidR="005A0FC3" w:rsidRPr="004129FE" w:rsidRDefault="005A0FC3" w:rsidP="001170D5">
                      <w:pPr>
                        <w:rPr>
                          <w:lang w:val="ro-RO"/>
                        </w:rPr>
                      </w:pPr>
                      <w:r w:rsidRPr="004129FE">
                        <w:rPr>
                          <w:lang w:val="ro-RO"/>
                        </w:rPr>
                        <w:t>-</w:t>
                      </w:r>
                      <w:r>
                        <w:rPr>
                          <w:lang w:val="ro-RO"/>
                        </w:rPr>
                        <w:t xml:space="preserve">Standard SEC </w:t>
                      </w:r>
                    </w:p>
                    <w:p w14:paraId="4807085E" w14:textId="77777777" w:rsidR="005A0FC3" w:rsidRPr="000D6F49" w:rsidRDefault="005A0FC3" w:rsidP="001170D5"/>
                  </w:txbxContent>
                </v:textbox>
                <w10:anchorlock/>
              </v:shape>
            </w:pict>
          </mc:Fallback>
        </mc:AlternateContent>
      </w:r>
    </w:p>
    <w:p w14:paraId="6BFA92C6" w14:textId="77777777" w:rsidR="00BA5E33" w:rsidRPr="000F5753" w:rsidRDefault="00657E1D" w:rsidP="000F5753">
      <w:pPr>
        <w:tabs>
          <w:tab w:val="left" w:pos="6750"/>
        </w:tabs>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703808" behindDoc="0" locked="0" layoutInCell="1" allowOverlap="1" wp14:anchorId="2080837A" wp14:editId="7D40A633">
                <wp:simplePos x="0" y="0"/>
                <wp:positionH relativeFrom="column">
                  <wp:posOffset>4603115</wp:posOffset>
                </wp:positionH>
                <wp:positionV relativeFrom="paragraph">
                  <wp:posOffset>585469</wp:posOffset>
                </wp:positionV>
                <wp:extent cx="2295525" cy="790575"/>
                <wp:effectExtent l="0" t="38100" r="47625" b="28575"/>
                <wp:wrapNone/>
                <wp:docPr id="13"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235E" id="Straight Connector 7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46.1pt" to="543.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99712" behindDoc="0" locked="0" layoutInCell="1" allowOverlap="1" wp14:anchorId="3434EC49" wp14:editId="6D598CCD">
                <wp:simplePos x="0" y="0"/>
                <wp:positionH relativeFrom="column">
                  <wp:posOffset>6806565</wp:posOffset>
                </wp:positionH>
                <wp:positionV relativeFrom="paragraph">
                  <wp:posOffset>426085</wp:posOffset>
                </wp:positionV>
                <wp:extent cx="1556385" cy="342900"/>
                <wp:effectExtent l="6985" t="7620" r="8255" b="11430"/>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342900"/>
                        </a:xfrm>
                        <a:prstGeom prst="rect">
                          <a:avLst/>
                        </a:prstGeom>
                        <a:solidFill>
                          <a:srgbClr val="FFFFFF"/>
                        </a:solidFill>
                        <a:ln w="9525">
                          <a:solidFill>
                            <a:srgbClr val="000000"/>
                          </a:solidFill>
                          <a:miter lim="800000"/>
                          <a:headEnd/>
                          <a:tailEnd/>
                        </a:ln>
                      </wps:spPr>
                      <wps:txbx>
                        <w:txbxContent>
                          <w:p w14:paraId="27B24FCD" w14:textId="77777777" w:rsidR="005A0FC3" w:rsidRPr="00CB1B24" w:rsidRDefault="005A0FC3" w:rsidP="00657E1D">
                            <w:pP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49" id="_x0000_s1041" style="position:absolute;margin-left:535.95pt;margin-top:33.55pt;width:122.5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cNLQIAAFE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">
                <v:textbox>
                  <w:txbxContent>
                    <w:p w14:paraId="27B24FCD" w14:textId="77777777" w:rsidR="005A0FC3" w:rsidRPr="00CB1B24" w:rsidRDefault="005A0FC3" w:rsidP="00657E1D">
                      <w:pPr>
                        <w:rPr>
                          <w:lang w:val="ro-RO"/>
                        </w:rPr>
                      </w:pPr>
                      <w:r>
                        <w:rPr>
                          <w:lang w:val="ro-RO"/>
                        </w:rPr>
                        <w:t>Raportare SEC</w:t>
                      </w:r>
                    </w:p>
                  </w:txbxContent>
                </v:textbox>
              </v:rect>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701760" behindDoc="0" locked="0" layoutInCell="1" allowOverlap="1" wp14:anchorId="1F7B7DF9" wp14:editId="5F9C89B4">
                <wp:simplePos x="0" y="0"/>
                <wp:positionH relativeFrom="column">
                  <wp:posOffset>7467600</wp:posOffset>
                </wp:positionH>
                <wp:positionV relativeFrom="paragraph">
                  <wp:posOffset>770890</wp:posOffset>
                </wp:positionV>
                <wp:extent cx="9525" cy="266700"/>
                <wp:effectExtent l="76200" t="0" r="66675" b="57150"/>
                <wp:wrapNone/>
                <wp:docPr id="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6300" id="Straight Connector 47"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0.7pt" to="588.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6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">
                <v:stroke endarrow="b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97664" behindDoc="0" locked="0" layoutInCell="1" allowOverlap="1" wp14:anchorId="135BACD7" wp14:editId="3F025D8B">
                <wp:simplePos x="0" y="0"/>
                <wp:positionH relativeFrom="column">
                  <wp:posOffset>7458075</wp:posOffset>
                </wp:positionH>
                <wp:positionV relativeFrom="paragraph">
                  <wp:posOffset>1380490</wp:posOffset>
                </wp:positionV>
                <wp:extent cx="9525" cy="266700"/>
                <wp:effectExtent l="76200" t="0" r="66675" b="57150"/>
                <wp:wrapNone/>
                <wp:docPr id="1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8D86" id="Straight Connector 4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25pt,108.7pt" to="588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db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">
                <v:stroke endarrow="block"/>
              </v:line>
            </w:pict>
          </mc:Fallback>
        </mc:AlternateContent>
      </w:r>
      <w:r w:rsidR="000C70B3" w:rsidRPr="000F5753">
        <w:rPr>
          <w:rFonts w:ascii="Arial" w:hAnsi="Arial" w:cs="Arial"/>
          <w:noProof/>
          <w:sz w:val="24"/>
          <w:szCs w:val="24"/>
          <w:lang w:val="ro-RO" w:eastAsia="ro-RO"/>
        </w:rPr>
        <mc:AlternateContent>
          <mc:Choice Requires="wps">
            <w:drawing>
              <wp:anchor distT="0" distB="0" distL="114300" distR="114300" simplePos="0" relativeHeight="251695616" behindDoc="0" locked="0" layoutInCell="1" allowOverlap="1" wp14:anchorId="58CB6221" wp14:editId="0D807484">
                <wp:simplePos x="0" y="0"/>
                <wp:positionH relativeFrom="column">
                  <wp:posOffset>6896100</wp:posOffset>
                </wp:positionH>
                <wp:positionV relativeFrom="paragraph">
                  <wp:posOffset>1035685</wp:posOffset>
                </wp:positionV>
                <wp:extent cx="1303020" cy="342900"/>
                <wp:effectExtent l="6985" t="7620" r="13970" b="1143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318D0401" w14:textId="77777777" w:rsidR="005A0FC3" w:rsidRPr="00CB1B24" w:rsidRDefault="005A0FC3" w:rsidP="000C70B3">
                            <w:pP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6221" id="_x0000_s1042" style="position:absolute;margin-left:543pt;margin-top:81.55pt;width:102.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">
                <v:textbox>
                  <w:txbxContent>
                    <w:p w14:paraId="318D0401" w14:textId="77777777" w:rsidR="005A0FC3" w:rsidRPr="00CB1B24" w:rsidRDefault="005A0FC3" w:rsidP="000C70B3">
                      <w:pPr>
                        <w:rPr>
                          <w:lang w:val="ro-RO"/>
                        </w:rPr>
                      </w:pPr>
                      <w:r>
                        <w:rPr>
                          <w:lang w:val="ro-RO"/>
                        </w:rPr>
                        <w:t>Baza accrual</w:t>
                      </w:r>
                    </w:p>
                  </w:txbxContent>
                </v:textbox>
              </v:rect>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60800" behindDoc="0" locked="0" layoutInCell="1" allowOverlap="1" wp14:anchorId="1402AE58" wp14:editId="45E716E6">
                <wp:simplePos x="0" y="0"/>
                <wp:positionH relativeFrom="column">
                  <wp:posOffset>6155690</wp:posOffset>
                </wp:positionH>
                <wp:positionV relativeFrom="paragraph">
                  <wp:posOffset>1614170</wp:posOffset>
                </wp:positionV>
                <wp:extent cx="3609975" cy="3429000"/>
                <wp:effectExtent l="0" t="0" r="28575" b="19050"/>
                <wp:wrapNone/>
                <wp:docPr id="52"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429000"/>
                        </a:xfrm>
                        <a:prstGeom prst="flowChartProcess">
                          <a:avLst/>
                        </a:prstGeom>
                        <a:solidFill>
                          <a:srgbClr val="FFFFFF"/>
                        </a:solidFill>
                        <a:ln w="9525">
                          <a:solidFill>
                            <a:srgbClr val="000000"/>
                          </a:solidFill>
                          <a:miter lim="800000"/>
                          <a:headEnd/>
                          <a:tailEnd/>
                        </a:ln>
                      </wps:spPr>
                      <wps:txbx>
                        <w:txbxContent>
                          <w:p w14:paraId="59CD9F57" w14:textId="77777777" w:rsidR="005A0FC3" w:rsidRDefault="005A0FC3" w:rsidP="000B76FB">
                            <w:pPr>
                              <w:jc w:val="both"/>
                              <w:rPr>
                                <w:lang w:val="ro-RO"/>
                              </w:rPr>
                            </w:pPr>
                            <w:r>
                              <w:rPr>
                                <w:lang w:val="ro-RO"/>
                              </w:rPr>
                              <w:t>-Veniturile fiscale in baza cash sunt ajustate conform metodei simple de ajustare temporală cu o perioadă de o lună, cu excepţia impozitului pe profit care are o marjă de 3 luni. Astfel, tranzacţiile sunt înregistrate atunci când a avut loc activitatea care generează obligaţia fiscală.</w:t>
                            </w:r>
                          </w:p>
                          <w:p w14:paraId="4066BBB9" w14:textId="77777777" w:rsidR="005A0FC3" w:rsidRDefault="005A0FC3" w:rsidP="000B76FB">
                            <w:pPr>
                              <w:jc w:val="both"/>
                              <w:rPr>
                                <w:lang w:val="ro-RO"/>
                              </w:rPr>
                            </w:pPr>
                            <w:r>
                              <w:rPr>
                                <w:lang w:val="ro-RO"/>
                              </w:rPr>
                              <w:t>-La cheltuielile bugetelor locale  se adaugă sume de plătit aferente datoriilor comerciale, salarii, contribuţii, alte drepturi, din bilanţul instituţiilor publice.</w:t>
                            </w:r>
                          </w:p>
                          <w:p w14:paraId="403C905C" w14:textId="77777777" w:rsidR="005A0FC3" w:rsidRDefault="005A0FC3" w:rsidP="000B76FB">
                            <w:pPr>
                              <w:jc w:val="both"/>
                              <w:rPr>
                                <w:lang w:val="ro-RO"/>
                              </w:rPr>
                            </w:pPr>
                            <w:r>
                              <w:rPr>
                                <w:lang w:val="ro-RO"/>
                              </w:rPr>
                              <w:t>-Conform criteriului de 50% sunt incluse companiile publice locale ale căror încasări din vânzări acoperă mai puţin de 50% din costurile de producţie. Sunt grupate în trei categorii</w:t>
                            </w:r>
                            <w:r>
                              <w:t>:</w:t>
                            </w:r>
                            <w:r>
                              <w:rPr>
                                <w:lang w:val="ro-RO"/>
                              </w:rPr>
                              <w:t xml:space="preserve"> aeroporturi, centrale termice şi alte unităţi. Datele operative sunt transmise de companii electronic prin formularul S1001. La trimestre se estimează soldul companiilor.</w:t>
                            </w:r>
                          </w:p>
                          <w:p w14:paraId="6E7ADF54" w14:textId="77777777" w:rsidR="005A0FC3" w:rsidRPr="007C0BCC" w:rsidRDefault="005A0FC3" w:rsidP="000B76FB">
                            <w:pPr>
                              <w:jc w:val="both"/>
                              <w:rPr>
                                <w:lang w:val="ro-RO"/>
                              </w:rPr>
                            </w:pPr>
                            <w:r>
                              <w:rPr>
                                <w:lang w:val="ro-RO"/>
                              </w:rPr>
                              <w:t xml:space="preserve">-Sunt efectuate </w:t>
                            </w:r>
                            <w:r w:rsidRPr="007C0BCC">
                              <w:rPr>
                                <w:lang w:val="ro-RO"/>
                              </w:rPr>
                              <w:t>ajustări privind:</w:t>
                            </w:r>
                          </w:p>
                          <w:p w14:paraId="7AD68569" w14:textId="77777777" w:rsidR="005A0FC3" w:rsidRPr="007C0BCC" w:rsidRDefault="005A0FC3" w:rsidP="000B76FB">
                            <w:pPr>
                              <w:rPr>
                                <w:lang w:val="ro-RO"/>
                              </w:rPr>
                            </w:pPr>
                            <w:r w:rsidRPr="007C0BCC">
                              <w:rPr>
                                <w:lang w:val="ro-RO"/>
                              </w:rPr>
                              <w:sym w:font="Wingdings" w:char="F09F"/>
                            </w:r>
                            <w:r w:rsidRPr="007C0BCC">
                              <w:rPr>
                                <w:lang w:val="ro-RO"/>
                              </w:rPr>
                              <w:t xml:space="preserve"> diferenţa dintre dobânda plătită şi cea accruată;</w:t>
                            </w:r>
                          </w:p>
                          <w:p w14:paraId="12C8FC91" w14:textId="77777777" w:rsidR="005A0FC3" w:rsidRPr="007C0BCC" w:rsidRDefault="005A0FC3" w:rsidP="000B76FB">
                            <w:pPr>
                              <w:rPr>
                                <w:lang w:val="ro-RO"/>
                              </w:rPr>
                            </w:pPr>
                            <w:r w:rsidRPr="007C0BCC">
                              <w:rPr>
                                <w:lang w:val="ro-RO"/>
                              </w:rPr>
                              <w:sym w:font="Wingdings" w:char="F09F"/>
                            </w:r>
                            <w:r w:rsidRPr="007C0BCC">
                              <w:rPr>
                                <w:lang w:val="ro-RO"/>
                              </w:rPr>
                              <w:t xml:space="preserve"> </w:t>
                            </w:r>
                            <w:r>
                              <w:rPr>
                                <w:lang w:val="ro-RO"/>
                              </w:rPr>
                              <w:t xml:space="preserve">diferente aferente </w:t>
                            </w:r>
                            <w:r w:rsidRPr="007C0BCC">
                              <w:rPr>
                                <w:lang w:val="ro-RO"/>
                              </w:rPr>
                              <w:t>sumel</w:t>
                            </w:r>
                            <w:r>
                              <w:rPr>
                                <w:lang w:val="ro-RO"/>
                              </w:rPr>
                              <w:t xml:space="preserve">or </w:t>
                            </w:r>
                            <w:r w:rsidRPr="007C0BCC">
                              <w:rPr>
                                <w:lang w:val="ro-RO"/>
                              </w:rPr>
                              <w:t>din tva şi impozitul pe venit defalcate de la bugetul de stat;</w:t>
                            </w:r>
                          </w:p>
                          <w:p w14:paraId="438DFE0C" w14:textId="77777777" w:rsidR="005A0FC3" w:rsidRPr="007C0BCC" w:rsidRDefault="005A0FC3" w:rsidP="000B76FB">
                            <w:pPr>
                              <w:rPr>
                                <w:lang w:val="ro-RO"/>
                              </w:rPr>
                            </w:pPr>
                            <w:r w:rsidRPr="007C0BCC">
                              <w:rPr>
                                <w:lang w:val="ro-RO"/>
                              </w:rPr>
                              <w:sym w:font="Wingdings" w:char="F09F"/>
                            </w:r>
                            <w:r w:rsidRPr="007C0BCC">
                              <w:rPr>
                                <w:lang w:val="ro-RO"/>
                              </w:rPr>
                              <w:t>garanţiile executate.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E58" id="Flowchart: Process 54" o:spid="_x0000_s1043" type="#_x0000_t109" style="position:absolute;margin-left:484.7pt;margin-top:127.1pt;width:284.25pt;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">
                <v:textbox>
                  <w:txbxContent>
                    <w:p w14:paraId="59CD9F57" w14:textId="77777777" w:rsidR="005A0FC3" w:rsidRDefault="005A0FC3" w:rsidP="000B76FB">
                      <w:pPr>
                        <w:jc w:val="both"/>
                        <w:rPr>
                          <w:lang w:val="ro-RO"/>
                        </w:rPr>
                      </w:pPr>
                      <w:r>
                        <w:rPr>
                          <w:lang w:val="ro-RO"/>
                        </w:rPr>
                        <w:t>-Veniturile fiscale in baza cash sunt ajustate conform metodei simple de ajustare temporală cu o perioadă de o lună, cu excepţia impozitului pe profit care are o marjă de 3 luni. Astfel, tranzacţiile sunt înregistrate atunci când a avut loc activitatea care generează obligaţia fiscală.</w:t>
                      </w:r>
                    </w:p>
                    <w:p w14:paraId="4066BBB9" w14:textId="77777777" w:rsidR="005A0FC3" w:rsidRDefault="005A0FC3" w:rsidP="000B76FB">
                      <w:pPr>
                        <w:jc w:val="both"/>
                        <w:rPr>
                          <w:lang w:val="ro-RO"/>
                        </w:rPr>
                      </w:pPr>
                      <w:r>
                        <w:rPr>
                          <w:lang w:val="ro-RO"/>
                        </w:rPr>
                        <w:t>-La cheltuielile bugetelor locale  se adaugă sume de plătit aferente datoriilor comerciale, salarii, contribuţii, alte drepturi, din bilanţul instituţiilor publice.</w:t>
                      </w:r>
                    </w:p>
                    <w:p w14:paraId="403C905C" w14:textId="77777777" w:rsidR="005A0FC3" w:rsidRDefault="005A0FC3" w:rsidP="000B76FB">
                      <w:pPr>
                        <w:jc w:val="both"/>
                        <w:rPr>
                          <w:lang w:val="ro-RO"/>
                        </w:rPr>
                      </w:pPr>
                      <w:r>
                        <w:rPr>
                          <w:lang w:val="ro-RO"/>
                        </w:rPr>
                        <w:t>-Conform criteriului de 50% sunt incluse companiile publice locale ale căror încasări din vânzări acoperă mai puţin de 50% din costurile de producţie. Sunt grupate în trei categorii</w:t>
                      </w:r>
                      <w:r>
                        <w:t>:</w:t>
                      </w:r>
                      <w:r>
                        <w:rPr>
                          <w:lang w:val="ro-RO"/>
                        </w:rPr>
                        <w:t xml:space="preserve"> aeroporturi, centrale termice şi alte unităţi. Datele operative sunt transmise de companii electronic prin formularul S1001. La trimestre se estimează soldul companiilor.</w:t>
                      </w:r>
                    </w:p>
                    <w:p w14:paraId="6E7ADF54" w14:textId="77777777" w:rsidR="005A0FC3" w:rsidRPr="007C0BCC" w:rsidRDefault="005A0FC3" w:rsidP="000B76FB">
                      <w:pPr>
                        <w:jc w:val="both"/>
                        <w:rPr>
                          <w:lang w:val="ro-RO"/>
                        </w:rPr>
                      </w:pPr>
                      <w:r>
                        <w:rPr>
                          <w:lang w:val="ro-RO"/>
                        </w:rPr>
                        <w:t xml:space="preserve">-Sunt efectuate </w:t>
                      </w:r>
                      <w:r w:rsidRPr="007C0BCC">
                        <w:rPr>
                          <w:lang w:val="ro-RO"/>
                        </w:rPr>
                        <w:t>ajustări privind:</w:t>
                      </w:r>
                    </w:p>
                    <w:p w14:paraId="7AD68569" w14:textId="77777777" w:rsidR="005A0FC3" w:rsidRPr="007C0BCC" w:rsidRDefault="005A0FC3" w:rsidP="000B76FB">
                      <w:pPr>
                        <w:rPr>
                          <w:lang w:val="ro-RO"/>
                        </w:rPr>
                      </w:pPr>
                      <w:r w:rsidRPr="007C0BCC">
                        <w:rPr>
                          <w:lang w:val="ro-RO"/>
                        </w:rPr>
                        <w:sym w:font="Wingdings" w:char="F09F"/>
                      </w:r>
                      <w:r w:rsidRPr="007C0BCC">
                        <w:rPr>
                          <w:lang w:val="ro-RO"/>
                        </w:rPr>
                        <w:t xml:space="preserve"> diferenţa dintre dobânda plătită şi cea accruată;</w:t>
                      </w:r>
                    </w:p>
                    <w:p w14:paraId="12C8FC91" w14:textId="77777777" w:rsidR="005A0FC3" w:rsidRPr="007C0BCC" w:rsidRDefault="005A0FC3" w:rsidP="000B76FB">
                      <w:pPr>
                        <w:rPr>
                          <w:lang w:val="ro-RO"/>
                        </w:rPr>
                      </w:pPr>
                      <w:r w:rsidRPr="007C0BCC">
                        <w:rPr>
                          <w:lang w:val="ro-RO"/>
                        </w:rPr>
                        <w:sym w:font="Wingdings" w:char="F09F"/>
                      </w:r>
                      <w:r w:rsidRPr="007C0BCC">
                        <w:rPr>
                          <w:lang w:val="ro-RO"/>
                        </w:rPr>
                        <w:t xml:space="preserve"> </w:t>
                      </w:r>
                      <w:r>
                        <w:rPr>
                          <w:lang w:val="ro-RO"/>
                        </w:rPr>
                        <w:t xml:space="preserve">diferente aferente </w:t>
                      </w:r>
                      <w:r w:rsidRPr="007C0BCC">
                        <w:rPr>
                          <w:lang w:val="ro-RO"/>
                        </w:rPr>
                        <w:t>sumel</w:t>
                      </w:r>
                      <w:r>
                        <w:rPr>
                          <w:lang w:val="ro-RO"/>
                        </w:rPr>
                        <w:t xml:space="preserve">or </w:t>
                      </w:r>
                      <w:r w:rsidRPr="007C0BCC">
                        <w:rPr>
                          <w:lang w:val="ro-RO"/>
                        </w:rPr>
                        <w:t>din tva şi impozitul pe venit defalcate de la bugetul de stat;</w:t>
                      </w:r>
                    </w:p>
                    <w:p w14:paraId="438DFE0C" w14:textId="77777777" w:rsidR="005A0FC3" w:rsidRPr="007C0BCC" w:rsidRDefault="005A0FC3" w:rsidP="000B76FB">
                      <w:pPr>
                        <w:rPr>
                          <w:lang w:val="ro-RO"/>
                        </w:rPr>
                      </w:pPr>
                      <w:r w:rsidRPr="007C0BCC">
                        <w:rPr>
                          <w:lang w:val="ro-RO"/>
                        </w:rPr>
                        <w:sym w:font="Wingdings" w:char="F09F"/>
                      </w:r>
                      <w:r w:rsidRPr="007C0BCC">
                        <w:rPr>
                          <w:lang w:val="ro-RO"/>
                        </w:rPr>
                        <w:t>garanţiile executate.</w:t>
                      </w:r>
                    </w:p>
                  </w:txbxContent>
                </v:textbox>
              </v:shape>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93568" behindDoc="0" locked="0" layoutInCell="1" allowOverlap="1" wp14:anchorId="4D66407C" wp14:editId="66C4A119">
                <wp:simplePos x="0" y="0"/>
                <wp:positionH relativeFrom="column">
                  <wp:posOffset>4076700</wp:posOffset>
                </wp:positionH>
                <wp:positionV relativeFrom="paragraph">
                  <wp:posOffset>2032635</wp:posOffset>
                </wp:positionV>
                <wp:extent cx="9525" cy="266700"/>
                <wp:effectExtent l="76200" t="0" r="66675" b="57150"/>
                <wp:wrapNone/>
                <wp:docPr id="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795E"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05pt" to="32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">
                <v:stroke endarrow="block"/>
              </v:line>
            </w:pict>
          </mc:Fallback>
        </mc:AlternateContent>
      </w:r>
      <w:r w:rsidR="001170D5" w:rsidRPr="000F5753">
        <w:rPr>
          <w:rFonts w:ascii="Arial" w:hAnsi="Arial" w:cs="Arial"/>
          <w:noProof/>
          <w:sz w:val="24"/>
          <w:szCs w:val="24"/>
          <w:lang w:val="ro-RO" w:eastAsia="ro-RO"/>
        </w:rPr>
        <mc:AlternateContent>
          <mc:Choice Requires="wps">
            <w:drawing>
              <wp:anchor distT="0" distB="0" distL="114300" distR="114300" simplePos="0" relativeHeight="251653632" behindDoc="0" locked="0" layoutInCell="1" allowOverlap="1" wp14:anchorId="206523EF" wp14:editId="63205838">
                <wp:simplePos x="0" y="0"/>
                <wp:positionH relativeFrom="column">
                  <wp:posOffset>1488440</wp:posOffset>
                </wp:positionH>
                <wp:positionV relativeFrom="paragraph">
                  <wp:posOffset>2032000</wp:posOffset>
                </wp:positionV>
                <wp:extent cx="9525" cy="266700"/>
                <wp:effectExtent l="76200" t="0" r="66675" b="57150"/>
                <wp:wrapNone/>
                <wp:docPr id="4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4A85" id="Straight Connector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60pt" to="11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">
                <v:stroke endarrow="block"/>
              </v:line>
            </w:pict>
          </mc:Fallback>
        </mc:AlternateContent>
      </w:r>
      <w:r w:rsidR="00DD62E4">
        <w:rPr>
          <w:rFonts w:ascii="Arial" w:eastAsia="MS Mincho" w:hAnsi="Arial" w:cs="Arial"/>
          <w:sz w:val="24"/>
          <w:szCs w:val="24"/>
          <w:lang w:val="ro-RO" w:eastAsia="ja-JP"/>
        </w:rPr>
      </w:r>
      <w:r w:rsidR="00DD62E4">
        <w:rPr>
          <w:rFonts w:ascii="Arial" w:eastAsia="MS Mincho" w:hAnsi="Arial" w:cs="Arial"/>
          <w:sz w:val="24"/>
          <w:szCs w:val="24"/>
          <w:lang w:val="ro-RO" w:eastAsia="ja-JP"/>
        </w:rPr>
        <w:pict w14:anchorId="7B899F20">
          <v:group id="_x0000_s1113" editas="orgchart" style="width:401.85pt;height:162.45pt;mso-position-horizontal-relative:char;mso-position-vertical-relative:line" coordorigin="2843,1139" coordsize="7200,1844">
            <o:lock v:ext="edit" aspectratio="t"/>
            <o:diagram v:ext="edit" dgmstyle="0" dgmscalex="73155" dgmscaley="115451" dgmfontsize="13" constrainbounds="0,0,0,0" autolayout="f">
              <o:relationtable v:ext="edit">
                <o:rel v:ext="edit" idsrc="#_s1117" iddest="#_s1117"/>
                <o:rel v:ext="edit" idsrc="#_s1118" iddest="#_s1117" idcntr="#_s1116"/>
                <o:rel v:ext="edit" idsrc="#_s1119" iddest="#_s1117" idcntr="#_s111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2843;top:1139;width:7200;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5" o:spid="_x0000_s1115" type="#_x0000_t34" style="position:absolute;left:7397;top:922;width:483;height:1995;rotation:270;flip:x" o:connectortype="elbow" adj="4569,92928,-185719" strokeweight="2.25pt"/>
            <v:shape id="_s1116" o:spid="_x0000_s1116" type="#_x0000_t34" style="position:absolute;left:6070;top:1591;width:483;height:658;rotation:270" o:connectortype="elbow" adj="4569,-281948,-110564" strokeweight="2.25pt"/>
            <v:roundrect id="_s1117" o:spid="_x0000_s1117" style="position:absolute;left:5830;top:1139;width:1621;height:539;v-text-anchor:middle" arcsize="10923f" o:dgmlayout="0" o:dgmnodekind="1" filled="f" fillcolor="#bbe0e3">
              <v:textbox style="mso-next-textbox:#_s1117" inset="0,0,0,0">
                <w:txbxContent>
                  <w:p w14:paraId="7E6342CE" w14:textId="77777777" w:rsidR="005A0FC3" w:rsidRDefault="005A0FC3" w:rsidP="001170D5">
                    <w:pPr>
                      <w:ind w:left="-5245" w:firstLine="5245"/>
                      <w:jc w:val="center"/>
                      <w:rPr>
                        <w:b/>
                        <w:sz w:val="26"/>
                        <w:lang w:val="ro-RO"/>
                      </w:rPr>
                    </w:pPr>
                    <w:r w:rsidRPr="00783633">
                      <w:rPr>
                        <w:b/>
                        <w:sz w:val="26"/>
                        <w:lang w:val="ro-RO"/>
                      </w:rPr>
                      <w:t>Administraţia</w:t>
                    </w:r>
                  </w:p>
                  <w:p w14:paraId="4106E0E8" w14:textId="77777777" w:rsidR="005A0FC3" w:rsidRPr="00783633" w:rsidRDefault="005A0FC3" w:rsidP="001170D5">
                    <w:pPr>
                      <w:ind w:left="-5245" w:firstLine="5245"/>
                      <w:jc w:val="center"/>
                      <w:rPr>
                        <w:b/>
                        <w:sz w:val="26"/>
                        <w:lang w:val="ro-RO"/>
                      </w:rPr>
                    </w:pPr>
                    <w:r>
                      <w:rPr>
                        <w:b/>
                        <w:sz w:val="26"/>
                        <w:lang w:val="ro-RO"/>
                      </w:rPr>
                      <w:t>Locală –S1313</w:t>
                    </w:r>
                  </w:p>
                </w:txbxContent>
              </v:textbox>
            </v:roundrect>
            <v:roundrect id="_s1118" o:spid="_x0000_s1118" style="position:absolute;left:5387;top:2161;width:1191;height:306;v-text-anchor:middle" arcsize="10923f" o:dgmlayout="0" o:dgmnodekind="0" filled="f" fillcolor="#bbe0e3">
              <v:textbox style="mso-next-textbox:#_s1118" inset="0,0,0,0">
                <w:txbxContent>
                  <w:p w14:paraId="4DC8C63F" w14:textId="77777777" w:rsidR="005A0FC3" w:rsidRPr="00163462" w:rsidRDefault="005A0FC3" w:rsidP="001170D5">
                    <w:pPr>
                      <w:jc w:val="center"/>
                      <w:rPr>
                        <w:sz w:val="26"/>
                        <w:lang w:val="ro-RO"/>
                      </w:rPr>
                    </w:pPr>
                    <w:r w:rsidRPr="00163462">
                      <w:rPr>
                        <w:sz w:val="26"/>
                        <w:lang w:val="ro-RO"/>
                      </w:rPr>
                      <w:t>Lunar</w:t>
                    </w:r>
                  </w:p>
                  <w:p w14:paraId="2A6A2E16" w14:textId="77777777" w:rsidR="005A0FC3" w:rsidRPr="00163462" w:rsidRDefault="005A0FC3" w:rsidP="001170D5">
                    <w:pPr>
                      <w:jc w:val="center"/>
                      <w:rPr>
                        <w:sz w:val="26"/>
                        <w:lang w:val="ro-RO"/>
                      </w:rPr>
                    </w:pPr>
                  </w:p>
                  <w:p w14:paraId="4676DB9B" w14:textId="77777777" w:rsidR="005A0FC3" w:rsidRPr="00163462" w:rsidRDefault="005A0FC3" w:rsidP="001170D5">
                    <w:pPr>
                      <w:jc w:val="center"/>
                      <w:rPr>
                        <w:sz w:val="26"/>
                        <w:lang w:val="ro-RO"/>
                      </w:rPr>
                    </w:pPr>
                  </w:p>
                  <w:p w14:paraId="58D3AC70" w14:textId="77777777" w:rsidR="005A0FC3" w:rsidRPr="00163462" w:rsidRDefault="005A0FC3" w:rsidP="001170D5">
                    <w:pPr>
                      <w:jc w:val="center"/>
                      <w:rPr>
                        <w:sz w:val="26"/>
                        <w:lang w:val="ro-RO"/>
                      </w:rPr>
                    </w:pPr>
                  </w:p>
                  <w:p w14:paraId="4B8B2A71" w14:textId="77777777" w:rsidR="005A0FC3" w:rsidRPr="00163462" w:rsidRDefault="005A0FC3" w:rsidP="001170D5">
                    <w:pPr>
                      <w:jc w:val="center"/>
                      <w:rPr>
                        <w:sz w:val="26"/>
                        <w:lang w:val="ro-RO"/>
                      </w:rPr>
                    </w:pPr>
                  </w:p>
                  <w:p w14:paraId="34E7FE27" w14:textId="77777777" w:rsidR="005A0FC3" w:rsidRPr="00163462" w:rsidRDefault="005A0FC3" w:rsidP="001170D5">
                    <w:pPr>
                      <w:jc w:val="center"/>
                      <w:rPr>
                        <w:sz w:val="26"/>
                        <w:lang w:val="ro-RO"/>
                      </w:rPr>
                    </w:pPr>
                  </w:p>
                  <w:p w14:paraId="430DF47C" w14:textId="77777777" w:rsidR="005A0FC3" w:rsidRPr="00163462" w:rsidRDefault="005A0FC3" w:rsidP="001170D5">
                    <w:pPr>
                      <w:jc w:val="center"/>
                      <w:rPr>
                        <w:sz w:val="26"/>
                        <w:lang w:val="ro-RO"/>
                      </w:rPr>
                    </w:pPr>
                  </w:p>
                  <w:p w14:paraId="09691C7B" w14:textId="77777777" w:rsidR="005A0FC3" w:rsidRPr="00163462" w:rsidRDefault="005A0FC3" w:rsidP="001170D5">
                    <w:pPr>
                      <w:jc w:val="center"/>
                      <w:rPr>
                        <w:sz w:val="26"/>
                        <w:lang w:val="ro-RO"/>
                      </w:rPr>
                    </w:pPr>
                  </w:p>
                  <w:p w14:paraId="20764F96" w14:textId="77777777" w:rsidR="005A0FC3" w:rsidRPr="00163462" w:rsidRDefault="005A0FC3" w:rsidP="001170D5">
                    <w:pPr>
                      <w:jc w:val="center"/>
                      <w:rPr>
                        <w:sz w:val="26"/>
                        <w:lang w:val="ro-RO"/>
                      </w:rPr>
                    </w:pPr>
                  </w:p>
                  <w:p w14:paraId="75D7EA1B" w14:textId="77777777" w:rsidR="005A0FC3" w:rsidRPr="00163462" w:rsidRDefault="005A0FC3" w:rsidP="001170D5">
                    <w:pPr>
                      <w:jc w:val="center"/>
                      <w:rPr>
                        <w:sz w:val="26"/>
                        <w:lang w:val="ro-RO"/>
                      </w:rPr>
                    </w:pPr>
                  </w:p>
                </w:txbxContent>
              </v:textbox>
            </v:roundrect>
            <v:roundrect id="_s1119" o:spid="_x0000_s1119" style="position:absolute;left:7878;top:2161;width:1515;height:306;v-text-anchor:middle" arcsize="10923f" o:dgmlayout="0" o:dgmnodekind="0" filled="f" fillcolor="#bbe0e3">
              <v:textbox style="mso-next-textbox:#_s1119" inset="0,0,0,0">
                <w:txbxContent>
                  <w:p w14:paraId="7C01BE40" w14:textId="77777777" w:rsidR="005A0FC3" w:rsidRPr="00163462" w:rsidRDefault="005A0FC3" w:rsidP="001170D5">
                    <w:pPr>
                      <w:jc w:val="center"/>
                      <w:rPr>
                        <w:sz w:val="26"/>
                        <w:lang w:val="ro-RO"/>
                      </w:rPr>
                    </w:pPr>
                    <w:r w:rsidRPr="00163462">
                      <w:rPr>
                        <w:sz w:val="26"/>
                        <w:lang w:val="ro-RO"/>
                      </w:rPr>
                      <w:t>Trimestrial</w:t>
                    </w:r>
                  </w:p>
                </w:txbxContent>
              </v:textbox>
            </v:roundrect>
            <v:line id="_x0000_s1120" style="position:absolute" from="6456,2156" to="6510,2156"/>
            <v:line id="_x0000_s1121" style="position:absolute" from="5958,2467" to="5959,2569">
              <v:stroke endarrow="block"/>
            </v:line>
            <v:line id="_x0000_s1122" style="position:absolute" from="8664,2467" to="8676,2603">
              <v:stroke endarrow="block"/>
            </v:line>
            <v:rect id="_x0000_s1070" style="position:absolute;left:3803;top:2575;width:3032;height:408">
              <v:textbox style="mso-next-textbox:#_x0000_s1070">
                <w:txbxContent>
                  <w:p w14:paraId="34C04421" w14:textId="77777777" w:rsidR="005A0FC3" w:rsidRDefault="005A0FC3" w:rsidP="000B76FB">
                    <w:pPr>
                      <w:jc w:val="center"/>
                      <w:rPr>
                        <w:lang w:val="ro-RO"/>
                      </w:rPr>
                    </w:pPr>
                    <w:r>
                      <w:rPr>
                        <w:lang w:val="ro-RO"/>
                      </w:rPr>
                      <w:t>Baza cash</w:t>
                    </w:r>
                  </w:p>
                  <w:p w14:paraId="4F0286F2" w14:textId="77777777" w:rsidR="005A0FC3" w:rsidRPr="0032759E" w:rsidRDefault="005A0FC3" w:rsidP="000B76FB">
                    <w:pPr>
                      <w:rPr>
                        <w:lang w:val="ro-RO"/>
                      </w:rPr>
                    </w:pPr>
                    <w:r>
                      <w:rPr>
                        <w:lang w:val="ro-RO"/>
                      </w:rPr>
                      <w:t xml:space="preserve">Ministerul Finanţelor Publice </w:t>
                    </w:r>
                  </w:p>
                </w:txbxContent>
              </v:textbox>
            </v:rect>
            <v:rect id="_x0000_s1071" style="position:absolute;left:7120;top:2575;width:2923;height:408">
              <v:textbox style="mso-next-textbox:#_x0000_s1071">
                <w:txbxContent>
                  <w:p w14:paraId="2677B9F1" w14:textId="77777777" w:rsidR="005A0FC3" w:rsidRDefault="005A0FC3" w:rsidP="000B76FB">
                    <w:pPr>
                      <w:jc w:val="center"/>
                      <w:rPr>
                        <w:lang w:val="ro-RO"/>
                      </w:rPr>
                    </w:pPr>
                    <w:r>
                      <w:rPr>
                        <w:lang w:val="ro-RO"/>
                      </w:rPr>
                      <w:t>Baza cash</w:t>
                    </w:r>
                  </w:p>
                  <w:p w14:paraId="5A251E01" w14:textId="77777777" w:rsidR="005A0FC3" w:rsidRPr="0032759E" w:rsidRDefault="005A0FC3" w:rsidP="000B76FB">
                    <w:pPr>
                      <w:rPr>
                        <w:lang w:val="ro-RO"/>
                      </w:rPr>
                    </w:pPr>
                    <w:r>
                      <w:rPr>
                        <w:lang w:val="ro-RO"/>
                      </w:rPr>
                      <w:t>Ministerul Finanţelor Publice</w:t>
                    </w:r>
                  </w:p>
                </w:txbxContent>
              </v:textbox>
            </v:rect>
            <w10:wrap type="none"/>
            <w10:anchorlock/>
          </v:group>
        </w:pict>
      </w:r>
      <w:r w:rsidR="00BA5E33" w:rsidRPr="000F5753">
        <w:rPr>
          <w:rFonts w:ascii="Arial" w:eastAsia="MS Mincho" w:hAnsi="Arial" w:cs="Arial"/>
          <w:sz w:val="24"/>
          <w:szCs w:val="24"/>
          <w:lang w:val="ro-RO" w:eastAsia="ja-JP"/>
        </w:rPr>
        <w:tab/>
      </w:r>
    </w:p>
    <w:p w14:paraId="06DD9B50" w14:textId="77777777" w:rsidR="00BA5E33" w:rsidRPr="000F5753" w:rsidRDefault="00BA5E33" w:rsidP="000F5753">
      <w:pPr>
        <w:spacing w:line="276" w:lineRule="auto"/>
        <w:rPr>
          <w:rFonts w:ascii="Arial" w:eastAsia="MS Mincho" w:hAnsi="Arial" w:cs="Arial"/>
          <w:sz w:val="24"/>
          <w:szCs w:val="24"/>
          <w:lang w:val="ro-RO" w:eastAsia="ja-JP"/>
        </w:rPr>
      </w:pPr>
    </w:p>
    <w:p w14:paraId="7E9BF665"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3152" behindDoc="0" locked="1" layoutInCell="1" allowOverlap="1" wp14:anchorId="69AA7A72" wp14:editId="4C284FF0">
                <wp:simplePos x="0" y="0"/>
                <wp:positionH relativeFrom="column">
                  <wp:posOffset>2985135</wp:posOffset>
                </wp:positionH>
                <wp:positionV relativeFrom="paragraph">
                  <wp:posOffset>-3810</wp:posOffset>
                </wp:positionV>
                <wp:extent cx="2280285" cy="1371600"/>
                <wp:effectExtent l="10795" t="5715" r="13970" b="13335"/>
                <wp:wrapNone/>
                <wp:docPr id="44"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1600"/>
                        </a:xfrm>
                        <a:prstGeom prst="flowChartProcess">
                          <a:avLst/>
                        </a:prstGeom>
                        <a:solidFill>
                          <a:srgbClr val="FFFFFF"/>
                        </a:solidFill>
                        <a:ln w="9525">
                          <a:solidFill>
                            <a:srgbClr val="000000"/>
                          </a:solidFill>
                          <a:miter lim="800000"/>
                          <a:headEnd/>
                          <a:tailEnd/>
                        </a:ln>
                      </wps:spPr>
                      <wps:txbx>
                        <w:txbxContent>
                          <w:p w14:paraId="6C96D061" w14:textId="77777777" w:rsidR="005A0FC3" w:rsidRPr="00FE4FEA" w:rsidRDefault="005A0FC3" w:rsidP="000B76FB">
                            <w:pPr>
                              <w:rPr>
                                <w:b/>
                              </w:rPr>
                            </w:pPr>
                            <w:r w:rsidRPr="00FE4FEA">
                              <w:rPr>
                                <w:b/>
                                <w:lang w:val="ro-RO"/>
                              </w:rPr>
                              <w:t>Sursa de date primare</w:t>
                            </w:r>
                            <w:r w:rsidRPr="00FE4FEA">
                              <w:rPr>
                                <w:b/>
                              </w:rPr>
                              <w:t>:</w:t>
                            </w:r>
                          </w:p>
                          <w:p w14:paraId="70C5129F" w14:textId="77777777" w:rsidR="005A0FC3" w:rsidRPr="006632C1" w:rsidRDefault="005A0FC3" w:rsidP="000B76FB">
                            <w:pPr>
                              <w:rPr>
                                <w:lang w:val="ro-RO"/>
                              </w:rPr>
                            </w:pPr>
                            <w:r w:rsidRPr="006632C1">
                              <w:rPr>
                                <w:lang w:val="ro-RO"/>
                              </w:rPr>
                              <w:t>-Bugetul local</w:t>
                            </w:r>
                          </w:p>
                          <w:p w14:paraId="5368417E" w14:textId="77777777" w:rsidR="005A0FC3" w:rsidRPr="006632C1" w:rsidRDefault="005A0FC3" w:rsidP="000B76FB">
                            <w:pPr>
                              <w:rPr>
                                <w:lang w:val="ro-RO"/>
                              </w:rPr>
                            </w:pPr>
                            <w:r w:rsidRPr="006632C1">
                              <w:rPr>
                                <w:lang w:val="ro-RO"/>
                              </w:rPr>
                              <w:t>-Bugetul activităţilor finanţate din venituri proprii şi subvenţii</w:t>
                            </w:r>
                          </w:p>
                          <w:p w14:paraId="61A54F9F" w14:textId="77777777" w:rsidR="005A0FC3" w:rsidRDefault="005A0FC3" w:rsidP="000B76FB">
                            <w:pPr>
                              <w:rPr>
                                <w:lang w:val="ro-RO"/>
                              </w:rPr>
                            </w:pPr>
                            <w:r w:rsidRPr="006632C1">
                              <w:rPr>
                                <w:lang w:val="ro-RO"/>
                              </w:rPr>
                              <w:t>-Buget</w:t>
                            </w:r>
                            <w:r>
                              <w:rPr>
                                <w:lang w:val="ro-RO"/>
                              </w:rPr>
                              <w:t>ele</w:t>
                            </w:r>
                            <w:r w:rsidRPr="006632C1">
                              <w:rPr>
                                <w:lang w:val="ro-RO"/>
                              </w:rPr>
                              <w:t xml:space="preserve"> imprumuturilor interne </w:t>
                            </w:r>
                            <w:r>
                              <w:rPr>
                                <w:lang w:val="ro-RO"/>
                              </w:rPr>
                              <w:t>ş</w:t>
                            </w:r>
                            <w:r w:rsidRPr="006632C1">
                              <w:rPr>
                                <w:lang w:val="ro-RO"/>
                              </w:rPr>
                              <w:t>i externe</w:t>
                            </w:r>
                          </w:p>
                          <w:p w14:paraId="1DEC603A" w14:textId="77777777" w:rsidR="005A0FC3" w:rsidRDefault="005A0FC3" w:rsidP="000B76FB">
                            <w:pPr>
                              <w:rPr>
                                <w:lang w:val="ro-RO"/>
                              </w:rPr>
                            </w:pPr>
                          </w:p>
                          <w:p w14:paraId="10346644"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A72" id="Flowchart: Process 46" o:spid="_x0000_s1044" type="#_x0000_t109" style="position:absolute;margin-left:235.05pt;margin-top:-.3pt;width:179.5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">
                <v:textbox>
                  <w:txbxContent>
                    <w:p w14:paraId="6C96D061" w14:textId="77777777" w:rsidR="005A0FC3" w:rsidRPr="00FE4FEA" w:rsidRDefault="005A0FC3" w:rsidP="000B76FB">
                      <w:pPr>
                        <w:rPr>
                          <w:b/>
                        </w:rPr>
                      </w:pPr>
                      <w:r w:rsidRPr="00FE4FEA">
                        <w:rPr>
                          <w:b/>
                          <w:lang w:val="ro-RO"/>
                        </w:rPr>
                        <w:t>Sursa de date primare</w:t>
                      </w:r>
                      <w:r w:rsidRPr="00FE4FEA">
                        <w:rPr>
                          <w:b/>
                        </w:rPr>
                        <w:t>:</w:t>
                      </w:r>
                    </w:p>
                    <w:p w14:paraId="70C5129F" w14:textId="77777777" w:rsidR="005A0FC3" w:rsidRPr="006632C1" w:rsidRDefault="005A0FC3" w:rsidP="000B76FB">
                      <w:pPr>
                        <w:rPr>
                          <w:lang w:val="ro-RO"/>
                        </w:rPr>
                      </w:pPr>
                      <w:r w:rsidRPr="006632C1">
                        <w:rPr>
                          <w:lang w:val="ro-RO"/>
                        </w:rPr>
                        <w:t>-Bugetul local</w:t>
                      </w:r>
                    </w:p>
                    <w:p w14:paraId="5368417E" w14:textId="77777777" w:rsidR="005A0FC3" w:rsidRPr="006632C1" w:rsidRDefault="005A0FC3" w:rsidP="000B76FB">
                      <w:pPr>
                        <w:rPr>
                          <w:lang w:val="ro-RO"/>
                        </w:rPr>
                      </w:pPr>
                      <w:r w:rsidRPr="006632C1">
                        <w:rPr>
                          <w:lang w:val="ro-RO"/>
                        </w:rPr>
                        <w:t>-Bugetul activităţilor finanţate din venituri proprii şi subvenţii</w:t>
                      </w:r>
                    </w:p>
                    <w:p w14:paraId="61A54F9F" w14:textId="77777777" w:rsidR="005A0FC3" w:rsidRDefault="005A0FC3" w:rsidP="000B76FB">
                      <w:pPr>
                        <w:rPr>
                          <w:lang w:val="ro-RO"/>
                        </w:rPr>
                      </w:pPr>
                      <w:r w:rsidRPr="006632C1">
                        <w:rPr>
                          <w:lang w:val="ro-RO"/>
                        </w:rPr>
                        <w:t>-Buget</w:t>
                      </w:r>
                      <w:r>
                        <w:rPr>
                          <w:lang w:val="ro-RO"/>
                        </w:rPr>
                        <w:t>ele</w:t>
                      </w:r>
                      <w:r w:rsidRPr="006632C1">
                        <w:rPr>
                          <w:lang w:val="ro-RO"/>
                        </w:rPr>
                        <w:t xml:space="preserve"> imprumuturilor interne </w:t>
                      </w:r>
                      <w:r>
                        <w:rPr>
                          <w:lang w:val="ro-RO"/>
                        </w:rPr>
                        <w:t>ş</w:t>
                      </w:r>
                      <w:r w:rsidRPr="006632C1">
                        <w:rPr>
                          <w:lang w:val="ro-RO"/>
                        </w:rPr>
                        <w:t>i externe</w:t>
                      </w:r>
                    </w:p>
                    <w:p w14:paraId="1DEC603A" w14:textId="77777777" w:rsidR="005A0FC3" w:rsidRDefault="005A0FC3" w:rsidP="000B76FB">
                      <w:pPr>
                        <w:rPr>
                          <w:lang w:val="ro-RO"/>
                        </w:rPr>
                      </w:pPr>
                    </w:p>
                    <w:p w14:paraId="10346644" w14:textId="77777777" w:rsidR="005A0FC3" w:rsidRPr="002B553C" w:rsidRDefault="005A0FC3" w:rsidP="000B76FB">
                      <w:pPr>
                        <w:rPr>
                          <w:lang w:val="ro-RO"/>
                        </w:rPr>
                      </w:pPr>
                    </w:p>
                  </w:txbxContent>
                </v:textbox>
                <w10:anchorlock/>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32128" behindDoc="0" locked="1" layoutInCell="1" allowOverlap="1" wp14:anchorId="418F92F0" wp14:editId="3C04D87B">
                <wp:simplePos x="0" y="0"/>
                <wp:positionH relativeFrom="column">
                  <wp:posOffset>495300</wp:posOffset>
                </wp:positionH>
                <wp:positionV relativeFrom="paragraph">
                  <wp:posOffset>3175</wp:posOffset>
                </wp:positionV>
                <wp:extent cx="2280285" cy="1374140"/>
                <wp:effectExtent l="6985" t="5715" r="8255" b="10795"/>
                <wp:wrapNone/>
                <wp:docPr id="43"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4140"/>
                        </a:xfrm>
                        <a:prstGeom prst="flowChartProcess">
                          <a:avLst/>
                        </a:prstGeom>
                        <a:solidFill>
                          <a:srgbClr val="FFFFFF"/>
                        </a:solidFill>
                        <a:ln w="9525">
                          <a:solidFill>
                            <a:srgbClr val="000000"/>
                          </a:solidFill>
                          <a:miter lim="800000"/>
                          <a:headEnd/>
                          <a:tailEnd/>
                        </a:ln>
                      </wps:spPr>
                      <wps:txbx>
                        <w:txbxContent>
                          <w:p w14:paraId="5DB3DD98" w14:textId="77777777" w:rsidR="005A0FC3" w:rsidRPr="00FE4FEA" w:rsidRDefault="005A0FC3" w:rsidP="000B76FB">
                            <w:pPr>
                              <w:rPr>
                                <w:b/>
                              </w:rPr>
                            </w:pPr>
                            <w:r w:rsidRPr="00FE4FEA">
                              <w:rPr>
                                <w:b/>
                                <w:lang w:val="ro-RO"/>
                              </w:rPr>
                              <w:t>Sursa de date primare</w:t>
                            </w:r>
                            <w:r w:rsidRPr="00FE4FEA">
                              <w:rPr>
                                <w:b/>
                              </w:rPr>
                              <w:t>:</w:t>
                            </w:r>
                          </w:p>
                          <w:p w14:paraId="5848ED94" w14:textId="77777777" w:rsidR="005A0FC3" w:rsidRPr="006632C1" w:rsidRDefault="005A0FC3" w:rsidP="000B76FB">
                            <w:pPr>
                              <w:rPr>
                                <w:lang w:val="ro-RO"/>
                              </w:rPr>
                            </w:pPr>
                            <w:r w:rsidRPr="006632C1">
                              <w:rPr>
                                <w:lang w:val="ro-RO"/>
                              </w:rPr>
                              <w:t>-Bugetul local</w:t>
                            </w:r>
                          </w:p>
                          <w:p w14:paraId="00CF2D0C" w14:textId="77777777" w:rsidR="005A0FC3" w:rsidRPr="006632C1" w:rsidRDefault="005A0FC3" w:rsidP="000B76FB">
                            <w:pPr>
                              <w:rPr>
                                <w:lang w:val="ro-RO"/>
                              </w:rPr>
                            </w:pPr>
                            <w:r w:rsidRPr="006632C1">
                              <w:rPr>
                                <w:lang w:val="ro-RO"/>
                              </w:rPr>
                              <w:t>-Bugetul activităţilor finanţate din venituri proprii şi subvenţii</w:t>
                            </w:r>
                            <w:r>
                              <w:rPr>
                                <w:lang w:val="ro-RO"/>
                              </w:rPr>
                              <w:t xml:space="preserve"> + estimări</w:t>
                            </w:r>
                          </w:p>
                          <w:p w14:paraId="26FFD684" w14:textId="77777777" w:rsidR="005A0FC3" w:rsidRPr="006632C1" w:rsidRDefault="005A0FC3"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ş</w:t>
                            </w:r>
                            <w:r w:rsidRPr="006632C1">
                              <w:rPr>
                                <w:lang w:val="ro-RO"/>
                              </w:rPr>
                              <w:t>i externe</w:t>
                            </w:r>
                            <w:r>
                              <w:rPr>
                                <w:lang w:val="ro-RO"/>
                              </w:rPr>
                              <w:t xml:space="preserve"> +estimări</w:t>
                            </w:r>
                          </w:p>
                          <w:p w14:paraId="3FD53F6D" w14:textId="77777777" w:rsidR="005A0FC3" w:rsidRDefault="005A0FC3" w:rsidP="000B76FB">
                            <w:pPr>
                              <w:rPr>
                                <w:lang w:val="ro-RO"/>
                              </w:rPr>
                            </w:pPr>
                          </w:p>
                          <w:p w14:paraId="72EF03C9" w14:textId="77777777" w:rsidR="005A0FC3" w:rsidRDefault="005A0FC3" w:rsidP="000B76FB">
                            <w:pPr>
                              <w:rPr>
                                <w:lang w:val="ro-RO"/>
                              </w:rPr>
                            </w:pPr>
                          </w:p>
                          <w:p w14:paraId="56712D9B"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92F0" id="Flowchart: Process 45" o:spid="_x0000_s1045" type="#_x0000_t109" style="position:absolute;margin-left:39pt;margin-top:.25pt;width:179.55pt;height:10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">
                <v:textbox>
                  <w:txbxContent>
                    <w:p w14:paraId="5DB3DD98" w14:textId="77777777" w:rsidR="005A0FC3" w:rsidRPr="00FE4FEA" w:rsidRDefault="005A0FC3" w:rsidP="000B76FB">
                      <w:pPr>
                        <w:rPr>
                          <w:b/>
                        </w:rPr>
                      </w:pPr>
                      <w:r w:rsidRPr="00FE4FEA">
                        <w:rPr>
                          <w:b/>
                          <w:lang w:val="ro-RO"/>
                        </w:rPr>
                        <w:t>Sursa de date primare</w:t>
                      </w:r>
                      <w:r w:rsidRPr="00FE4FEA">
                        <w:rPr>
                          <w:b/>
                        </w:rPr>
                        <w:t>:</w:t>
                      </w:r>
                    </w:p>
                    <w:p w14:paraId="5848ED94" w14:textId="77777777" w:rsidR="005A0FC3" w:rsidRPr="006632C1" w:rsidRDefault="005A0FC3" w:rsidP="000B76FB">
                      <w:pPr>
                        <w:rPr>
                          <w:lang w:val="ro-RO"/>
                        </w:rPr>
                      </w:pPr>
                      <w:r w:rsidRPr="006632C1">
                        <w:rPr>
                          <w:lang w:val="ro-RO"/>
                        </w:rPr>
                        <w:t>-Bugetul local</w:t>
                      </w:r>
                    </w:p>
                    <w:p w14:paraId="00CF2D0C" w14:textId="77777777" w:rsidR="005A0FC3" w:rsidRPr="006632C1" w:rsidRDefault="005A0FC3" w:rsidP="000B76FB">
                      <w:pPr>
                        <w:rPr>
                          <w:lang w:val="ro-RO"/>
                        </w:rPr>
                      </w:pPr>
                      <w:r w:rsidRPr="006632C1">
                        <w:rPr>
                          <w:lang w:val="ro-RO"/>
                        </w:rPr>
                        <w:t>-Bugetul activităţilor finanţate din venituri proprii şi subvenţii</w:t>
                      </w:r>
                      <w:r>
                        <w:rPr>
                          <w:lang w:val="ro-RO"/>
                        </w:rPr>
                        <w:t xml:space="preserve"> + estimări</w:t>
                      </w:r>
                    </w:p>
                    <w:p w14:paraId="26FFD684" w14:textId="77777777" w:rsidR="005A0FC3" w:rsidRPr="006632C1" w:rsidRDefault="005A0FC3" w:rsidP="000B76FB">
                      <w:pPr>
                        <w:rPr>
                          <w:lang w:val="ro-RO"/>
                        </w:rPr>
                      </w:pPr>
                      <w:r w:rsidRPr="006632C1">
                        <w:rPr>
                          <w:lang w:val="ro-RO"/>
                        </w:rPr>
                        <w:t>-Buget</w:t>
                      </w:r>
                      <w:r>
                        <w:rPr>
                          <w:lang w:val="ro-RO"/>
                        </w:rPr>
                        <w:t>ele</w:t>
                      </w:r>
                      <w:r w:rsidRPr="006632C1">
                        <w:rPr>
                          <w:lang w:val="ro-RO"/>
                        </w:rPr>
                        <w:t xml:space="preserve"> </w:t>
                      </w:r>
                      <w:r>
                        <w:rPr>
                          <w:lang w:val="ro-RO"/>
                        </w:rPr>
                        <w:t>î</w:t>
                      </w:r>
                      <w:r w:rsidRPr="006632C1">
                        <w:rPr>
                          <w:lang w:val="ro-RO"/>
                        </w:rPr>
                        <w:t>mprumuturilor interne</w:t>
                      </w:r>
                      <w:r>
                        <w:rPr>
                          <w:lang w:val="ro-RO"/>
                        </w:rPr>
                        <w:t xml:space="preserve"> ş</w:t>
                      </w:r>
                      <w:r w:rsidRPr="006632C1">
                        <w:rPr>
                          <w:lang w:val="ro-RO"/>
                        </w:rPr>
                        <w:t>i externe</w:t>
                      </w:r>
                      <w:r>
                        <w:rPr>
                          <w:lang w:val="ro-RO"/>
                        </w:rPr>
                        <w:t xml:space="preserve"> +estimări</w:t>
                      </w:r>
                    </w:p>
                    <w:p w14:paraId="3FD53F6D" w14:textId="77777777" w:rsidR="005A0FC3" w:rsidRDefault="005A0FC3" w:rsidP="000B76FB">
                      <w:pPr>
                        <w:rPr>
                          <w:lang w:val="ro-RO"/>
                        </w:rPr>
                      </w:pPr>
                    </w:p>
                    <w:p w14:paraId="72EF03C9" w14:textId="77777777" w:rsidR="005A0FC3" w:rsidRDefault="005A0FC3" w:rsidP="000B76FB">
                      <w:pPr>
                        <w:rPr>
                          <w:lang w:val="ro-RO"/>
                        </w:rPr>
                      </w:pPr>
                    </w:p>
                    <w:p w14:paraId="56712D9B" w14:textId="77777777" w:rsidR="005A0FC3" w:rsidRPr="002B553C" w:rsidRDefault="005A0FC3" w:rsidP="000B76FB">
                      <w:pPr>
                        <w:rPr>
                          <w:lang w:val="ro-RO"/>
                        </w:rPr>
                      </w:pPr>
                    </w:p>
                  </w:txbxContent>
                </v:textbox>
                <w10:anchorlock/>
              </v:shape>
            </w:pict>
          </mc:Fallback>
        </mc:AlternateContent>
      </w:r>
    </w:p>
    <w:p w14:paraId="40487295" w14:textId="77777777" w:rsidR="00BA5E33" w:rsidRPr="000F5753" w:rsidRDefault="00BA5E33" w:rsidP="000F5753">
      <w:pPr>
        <w:spacing w:line="276" w:lineRule="auto"/>
        <w:rPr>
          <w:rFonts w:ascii="Arial" w:eastAsia="MS Mincho" w:hAnsi="Arial" w:cs="Arial"/>
          <w:sz w:val="24"/>
          <w:szCs w:val="24"/>
          <w:lang w:val="ro-RO" w:eastAsia="ja-JP"/>
        </w:rPr>
      </w:pPr>
    </w:p>
    <w:p w14:paraId="36609B91" w14:textId="77777777" w:rsidR="00BA5E33" w:rsidRPr="000F5753" w:rsidRDefault="00BA5E33" w:rsidP="000F5753">
      <w:pPr>
        <w:spacing w:line="276" w:lineRule="auto"/>
        <w:rPr>
          <w:rFonts w:ascii="Arial" w:eastAsia="MS Mincho" w:hAnsi="Arial" w:cs="Arial"/>
          <w:sz w:val="24"/>
          <w:szCs w:val="24"/>
          <w:lang w:val="ro-RO" w:eastAsia="ja-JP"/>
        </w:rPr>
      </w:pPr>
    </w:p>
    <w:p w14:paraId="333CD08F" w14:textId="77777777" w:rsidR="00BA5E33" w:rsidRPr="000F5753" w:rsidRDefault="00BA5E33" w:rsidP="000F5753">
      <w:pPr>
        <w:spacing w:line="276" w:lineRule="auto"/>
        <w:rPr>
          <w:rFonts w:ascii="Arial" w:eastAsia="MS Mincho" w:hAnsi="Arial" w:cs="Arial"/>
          <w:sz w:val="24"/>
          <w:szCs w:val="24"/>
          <w:lang w:val="ro-RO" w:eastAsia="ja-JP"/>
        </w:rPr>
      </w:pPr>
    </w:p>
    <w:p w14:paraId="3F19D158" w14:textId="77777777" w:rsidR="00BA5E33" w:rsidRPr="000F5753" w:rsidRDefault="00BA5E33" w:rsidP="000F5753">
      <w:pPr>
        <w:tabs>
          <w:tab w:val="left" w:pos="7065"/>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5C80FD2D" w14:textId="77777777" w:rsidR="00BA5E33" w:rsidRPr="000F5753" w:rsidRDefault="00BA5E33" w:rsidP="000F5753">
      <w:pPr>
        <w:tabs>
          <w:tab w:val="left" w:pos="2940"/>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5B7D89E1" w14:textId="77777777" w:rsidR="00BA5E33" w:rsidRPr="000F5753" w:rsidRDefault="00BA5E33" w:rsidP="000F5753">
      <w:pPr>
        <w:spacing w:line="276" w:lineRule="auto"/>
        <w:rPr>
          <w:rFonts w:ascii="Arial" w:eastAsia="MS Mincho" w:hAnsi="Arial" w:cs="Arial"/>
          <w:sz w:val="24"/>
          <w:szCs w:val="24"/>
          <w:lang w:val="ro-RO" w:eastAsia="ja-JP"/>
        </w:rPr>
      </w:pPr>
    </w:p>
    <w:p w14:paraId="7A1F511B"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56704" behindDoc="0" locked="1" layoutInCell="1" allowOverlap="1" wp14:anchorId="20F1B19D" wp14:editId="7337A016">
                <wp:simplePos x="0" y="0"/>
                <wp:positionH relativeFrom="column">
                  <wp:posOffset>4204335</wp:posOffset>
                </wp:positionH>
                <wp:positionV relativeFrom="paragraph">
                  <wp:posOffset>-97155</wp:posOffset>
                </wp:positionV>
                <wp:extent cx="0" cy="457200"/>
                <wp:effectExtent l="58420" t="5715" r="55880" b="22860"/>
                <wp:wrapNone/>
                <wp:docPr id="4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5954" id="Straight Connector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7.65pt" to="33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9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55680" behindDoc="0" locked="1" layoutInCell="1" allowOverlap="1" wp14:anchorId="380553D8" wp14:editId="3F6E5604">
                <wp:simplePos x="0" y="0"/>
                <wp:positionH relativeFrom="column">
                  <wp:posOffset>1579245</wp:posOffset>
                </wp:positionH>
                <wp:positionV relativeFrom="paragraph">
                  <wp:posOffset>-116205</wp:posOffset>
                </wp:positionV>
                <wp:extent cx="0" cy="457200"/>
                <wp:effectExtent l="52705" t="5715" r="61595" b="22860"/>
                <wp:wrapNone/>
                <wp:docPr id="4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BDED" id="Straight Connector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15pt" to="124.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j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ZQ9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">
                <v:stroke endarrow="block"/>
                <w10:anchorlock/>
              </v:line>
            </w:pict>
          </mc:Fallback>
        </mc:AlternateContent>
      </w:r>
    </w:p>
    <w:p w14:paraId="1E7766E1" w14:textId="77777777" w:rsidR="00BA5E33" w:rsidRPr="000F5753" w:rsidRDefault="00BA5E33" w:rsidP="000F5753">
      <w:pPr>
        <w:spacing w:line="276" w:lineRule="auto"/>
        <w:rPr>
          <w:rFonts w:ascii="Arial" w:eastAsia="MS Mincho" w:hAnsi="Arial" w:cs="Arial"/>
          <w:sz w:val="24"/>
          <w:szCs w:val="24"/>
          <w:lang w:val="ro-RO" w:eastAsia="ja-JP"/>
        </w:rPr>
      </w:pPr>
    </w:p>
    <w:p w14:paraId="65B29922"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4176" behindDoc="0" locked="1" layoutInCell="1" allowOverlap="1" wp14:anchorId="06E6BB69" wp14:editId="5CB06A75">
                <wp:simplePos x="0" y="0"/>
                <wp:positionH relativeFrom="column">
                  <wp:posOffset>636270</wp:posOffset>
                </wp:positionH>
                <wp:positionV relativeFrom="paragraph">
                  <wp:posOffset>-39370</wp:posOffset>
                </wp:positionV>
                <wp:extent cx="1882140" cy="457200"/>
                <wp:effectExtent l="5080" t="5715" r="8255" b="13335"/>
                <wp:wrapNone/>
                <wp:docPr id="40"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57200"/>
                        </a:xfrm>
                        <a:prstGeom prst="flowChartProcess">
                          <a:avLst/>
                        </a:prstGeom>
                        <a:solidFill>
                          <a:srgbClr val="FFFFFF"/>
                        </a:solidFill>
                        <a:ln w="9525">
                          <a:solidFill>
                            <a:srgbClr val="000000"/>
                          </a:solidFill>
                          <a:miter lim="800000"/>
                          <a:headEnd/>
                          <a:tailEnd/>
                        </a:ln>
                      </wps:spPr>
                      <wps:txbx>
                        <w:txbxContent>
                          <w:p w14:paraId="51A5A333" w14:textId="77777777" w:rsidR="005A0FC3" w:rsidRDefault="005A0FC3" w:rsidP="000B76FB">
                            <w:r>
                              <w:rPr>
                                <w:lang w:val="ro-RO"/>
                              </w:rPr>
                              <w:t>Standarde utilizate</w:t>
                            </w:r>
                            <w:r>
                              <w:t>:</w:t>
                            </w:r>
                          </w:p>
                          <w:p w14:paraId="5A72CB65" w14:textId="77777777" w:rsidR="005A0FC3" w:rsidRPr="000D6F49" w:rsidRDefault="005A0FC3" w:rsidP="000B76FB">
                            <w:r>
                              <w:t>-</w:t>
                            </w:r>
                            <w:r w:rsidRPr="006632C1">
                              <w:rPr>
                                <w:lang w:val="ro-RO"/>
                              </w:rPr>
                              <w:t>metodologie na</w:t>
                            </w:r>
                            <w:r>
                              <w:rPr>
                                <w:lang w:val="ro-RO"/>
                              </w:rPr>
                              <w:t>ţională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BB69" id="Flowchart: Process 42" o:spid="_x0000_s1046" type="#_x0000_t109" style="position:absolute;margin-left:50.1pt;margin-top:-3.1pt;width:148.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">
                <v:textbox>
                  <w:txbxContent>
                    <w:p w14:paraId="51A5A333" w14:textId="77777777" w:rsidR="005A0FC3" w:rsidRDefault="005A0FC3" w:rsidP="000B76FB">
                      <w:r>
                        <w:rPr>
                          <w:lang w:val="ro-RO"/>
                        </w:rPr>
                        <w:t>Standarde utilizate</w:t>
                      </w:r>
                      <w:r>
                        <w:t>:</w:t>
                      </w:r>
                    </w:p>
                    <w:p w14:paraId="5A72CB65" w14:textId="77777777" w:rsidR="005A0FC3" w:rsidRPr="000D6F49" w:rsidRDefault="005A0FC3" w:rsidP="000B76FB">
                      <w:r>
                        <w:t>-</w:t>
                      </w:r>
                      <w:r w:rsidRPr="006632C1">
                        <w:rPr>
                          <w:lang w:val="ro-RO"/>
                        </w:rPr>
                        <w:t>metodologie na</w:t>
                      </w:r>
                      <w:r>
                        <w:rPr>
                          <w:lang w:val="ro-RO"/>
                        </w:rPr>
                        <w:t>ţională</w:t>
                      </w:r>
                    </w:p>
                  </w:txbxContent>
                </v:textbox>
                <w10:anchorlock/>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35200" behindDoc="0" locked="1" layoutInCell="1" allowOverlap="1" wp14:anchorId="76F0F6FF" wp14:editId="15409571">
                <wp:simplePos x="0" y="0"/>
                <wp:positionH relativeFrom="column">
                  <wp:posOffset>3345180</wp:posOffset>
                </wp:positionH>
                <wp:positionV relativeFrom="paragraph">
                  <wp:posOffset>-36830</wp:posOffset>
                </wp:positionV>
                <wp:extent cx="1845945" cy="457200"/>
                <wp:effectExtent l="8890" t="8255" r="12065" b="10795"/>
                <wp:wrapNone/>
                <wp:docPr id="39"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57200"/>
                        </a:xfrm>
                        <a:prstGeom prst="flowChartProcess">
                          <a:avLst/>
                        </a:prstGeom>
                        <a:solidFill>
                          <a:srgbClr val="FFFFFF"/>
                        </a:solidFill>
                        <a:ln w="9525">
                          <a:solidFill>
                            <a:srgbClr val="000000"/>
                          </a:solidFill>
                          <a:miter lim="800000"/>
                          <a:headEnd/>
                          <a:tailEnd/>
                        </a:ln>
                      </wps:spPr>
                      <wps:txbx>
                        <w:txbxContent>
                          <w:p w14:paraId="55CAF588" w14:textId="77777777" w:rsidR="005A0FC3" w:rsidRDefault="005A0FC3" w:rsidP="000B76FB">
                            <w:r>
                              <w:rPr>
                                <w:lang w:val="ro-RO"/>
                              </w:rPr>
                              <w:t>Standarde utilizate</w:t>
                            </w:r>
                            <w:r>
                              <w:t>:</w:t>
                            </w:r>
                          </w:p>
                          <w:p w14:paraId="663A520C" w14:textId="77777777" w:rsidR="005A0FC3" w:rsidRPr="006632C1" w:rsidRDefault="005A0FC3" w:rsidP="000B76FB">
                            <w:pPr>
                              <w:rPr>
                                <w:lang w:val="ro-RO"/>
                              </w:rPr>
                            </w:pPr>
                            <w:r>
                              <w:t>-</w:t>
                            </w:r>
                            <w:r>
                              <w:rPr>
                                <w:lang w:val="ro-RO"/>
                              </w:rPr>
                              <w:t>metodologie naţională</w:t>
                            </w:r>
                          </w:p>
                          <w:p w14:paraId="666A9463"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F6FF" id="Flowchart: Process 41" o:spid="_x0000_s1047" type="#_x0000_t109" style="position:absolute;margin-left:263.4pt;margin-top:-2.9pt;width:145.3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">
                <v:textbox>
                  <w:txbxContent>
                    <w:p w14:paraId="55CAF588" w14:textId="77777777" w:rsidR="005A0FC3" w:rsidRDefault="005A0FC3" w:rsidP="000B76FB">
                      <w:r>
                        <w:rPr>
                          <w:lang w:val="ro-RO"/>
                        </w:rPr>
                        <w:t>Standarde utilizate</w:t>
                      </w:r>
                      <w:r>
                        <w:t>:</w:t>
                      </w:r>
                    </w:p>
                    <w:p w14:paraId="663A520C" w14:textId="77777777" w:rsidR="005A0FC3" w:rsidRPr="006632C1" w:rsidRDefault="005A0FC3" w:rsidP="000B76FB">
                      <w:pPr>
                        <w:rPr>
                          <w:lang w:val="ro-RO"/>
                        </w:rPr>
                      </w:pPr>
                      <w:r>
                        <w:t>-</w:t>
                      </w:r>
                      <w:r>
                        <w:rPr>
                          <w:lang w:val="ro-RO"/>
                        </w:rPr>
                        <w:t>metodologie naţională</w:t>
                      </w:r>
                    </w:p>
                    <w:p w14:paraId="666A9463" w14:textId="77777777" w:rsidR="005A0FC3" w:rsidRPr="000D6F49" w:rsidRDefault="005A0FC3" w:rsidP="000B76FB"/>
                  </w:txbxContent>
                </v:textbox>
                <w10:anchorlock/>
              </v:shape>
            </w:pict>
          </mc:Fallback>
        </mc:AlternateContent>
      </w:r>
    </w:p>
    <w:p w14:paraId="0FA98D90" w14:textId="77777777" w:rsidR="00BA5E33" w:rsidRPr="000F5753" w:rsidRDefault="00BA5E33" w:rsidP="000F5753">
      <w:pPr>
        <w:spacing w:line="276" w:lineRule="auto"/>
        <w:rPr>
          <w:rFonts w:ascii="Arial" w:eastAsia="MS Mincho" w:hAnsi="Arial" w:cs="Arial"/>
          <w:sz w:val="24"/>
          <w:szCs w:val="24"/>
          <w:lang w:val="ro-RO" w:eastAsia="ja-JP"/>
        </w:rPr>
      </w:pPr>
    </w:p>
    <w:p w14:paraId="76A8897A" w14:textId="77777777" w:rsidR="00BA5E33" w:rsidRPr="000F5753" w:rsidRDefault="00B54EB1" w:rsidP="000F5753">
      <w:pPr>
        <w:tabs>
          <w:tab w:val="left" w:pos="2175"/>
        </w:tabs>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62848" behindDoc="0" locked="1" layoutInCell="1" allowOverlap="1" wp14:anchorId="69B1CCD1" wp14:editId="650B53AD">
                <wp:simplePos x="0" y="0"/>
                <wp:positionH relativeFrom="column">
                  <wp:posOffset>7764780</wp:posOffset>
                </wp:positionH>
                <wp:positionV relativeFrom="paragraph">
                  <wp:posOffset>523240</wp:posOffset>
                </wp:positionV>
                <wp:extent cx="0" cy="571500"/>
                <wp:effectExtent l="56515" t="5715" r="57785" b="22860"/>
                <wp:wrapNone/>
                <wp:docPr id="3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4272"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pt,41.2pt" to="611.4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">
                <v:stroke endarrow="block"/>
                <w10:anchorlock/>
              </v:line>
            </w:pict>
          </mc:Fallback>
        </mc:AlternateContent>
      </w:r>
      <w:r w:rsidR="00BA5E33" w:rsidRPr="000F5753">
        <w:rPr>
          <w:rFonts w:ascii="Arial" w:eastAsia="MS Mincho" w:hAnsi="Arial" w:cs="Arial"/>
          <w:sz w:val="24"/>
          <w:szCs w:val="24"/>
          <w:lang w:val="ro-RO" w:eastAsia="ja-JP"/>
        </w:rPr>
        <w:tab/>
      </w:r>
    </w:p>
    <w:p w14:paraId="3AAF080E"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61824" behindDoc="0" locked="1" layoutInCell="1" allowOverlap="1" wp14:anchorId="7E96074F" wp14:editId="5CA35E61">
                <wp:simplePos x="0" y="0"/>
                <wp:positionH relativeFrom="column">
                  <wp:posOffset>6898005</wp:posOffset>
                </wp:positionH>
                <wp:positionV relativeFrom="paragraph">
                  <wp:posOffset>899795</wp:posOffset>
                </wp:positionV>
                <wp:extent cx="1447800" cy="457200"/>
                <wp:effectExtent l="8890" t="5715" r="10160" b="13335"/>
                <wp:wrapNone/>
                <wp:docPr id="37"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1823151C" w14:textId="77777777" w:rsidR="005A0FC3" w:rsidRDefault="005A0FC3" w:rsidP="000B76FB">
                            <w:r>
                              <w:rPr>
                                <w:lang w:val="ro-RO"/>
                              </w:rPr>
                              <w:t>Standarde utilizate</w:t>
                            </w:r>
                            <w:r>
                              <w:t>:</w:t>
                            </w:r>
                          </w:p>
                          <w:p w14:paraId="14ED9689" w14:textId="77777777" w:rsidR="005A0FC3" w:rsidRPr="004129FE" w:rsidRDefault="005A0FC3" w:rsidP="000B76FB">
                            <w:pPr>
                              <w:rPr>
                                <w:lang w:val="ro-RO"/>
                              </w:rPr>
                            </w:pPr>
                            <w:r w:rsidRPr="004129FE">
                              <w:rPr>
                                <w:lang w:val="ro-RO"/>
                              </w:rPr>
                              <w:t>-</w:t>
                            </w:r>
                            <w:r>
                              <w:rPr>
                                <w:lang w:val="ro-RO"/>
                              </w:rPr>
                              <w:t xml:space="preserve">Standard SEC </w:t>
                            </w:r>
                          </w:p>
                          <w:p w14:paraId="79B4C48E"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74F" id="_x0000_s1048" type="#_x0000_t109" style="position:absolute;margin-left:543.15pt;margin-top:70.85pt;width:114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">
                <v:textbox>
                  <w:txbxContent>
                    <w:p w14:paraId="1823151C" w14:textId="77777777" w:rsidR="005A0FC3" w:rsidRDefault="005A0FC3" w:rsidP="000B76FB">
                      <w:r>
                        <w:rPr>
                          <w:lang w:val="ro-RO"/>
                        </w:rPr>
                        <w:t>Standarde utilizate</w:t>
                      </w:r>
                      <w:r>
                        <w:t>:</w:t>
                      </w:r>
                    </w:p>
                    <w:p w14:paraId="14ED9689" w14:textId="77777777" w:rsidR="005A0FC3" w:rsidRPr="004129FE" w:rsidRDefault="005A0FC3" w:rsidP="000B76FB">
                      <w:pPr>
                        <w:rPr>
                          <w:lang w:val="ro-RO"/>
                        </w:rPr>
                      </w:pPr>
                      <w:r w:rsidRPr="004129FE">
                        <w:rPr>
                          <w:lang w:val="ro-RO"/>
                        </w:rPr>
                        <w:t>-</w:t>
                      </w:r>
                      <w:r>
                        <w:rPr>
                          <w:lang w:val="ro-RO"/>
                        </w:rPr>
                        <w:t xml:space="preserve">Standard SEC </w:t>
                      </w:r>
                    </w:p>
                    <w:p w14:paraId="79B4C48E" w14:textId="77777777" w:rsidR="005A0FC3" w:rsidRPr="000D6F49" w:rsidRDefault="005A0FC3" w:rsidP="000B76FB"/>
                  </w:txbxContent>
                </v:textbox>
                <w10:anchorlock/>
              </v:shape>
            </w:pict>
          </mc:Fallback>
        </mc:AlternateContent>
      </w:r>
    </w:p>
    <w:p w14:paraId="67D4C8F1" w14:textId="77777777" w:rsidR="00BA5E33" w:rsidRPr="000F5753" w:rsidRDefault="00BA5E33" w:rsidP="000F5753">
      <w:pPr>
        <w:spacing w:line="276" w:lineRule="auto"/>
        <w:rPr>
          <w:rFonts w:ascii="Arial" w:eastAsia="MS Mincho" w:hAnsi="Arial" w:cs="Arial"/>
          <w:sz w:val="24"/>
          <w:szCs w:val="24"/>
          <w:lang w:val="ro-RO" w:eastAsia="ja-JP"/>
        </w:rPr>
        <w:sectPr w:rsidR="00BA5E33" w:rsidRPr="000F5753" w:rsidSect="00EB07E5">
          <w:pgSz w:w="16840" w:h="11907" w:orient="landscape" w:code="9"/>
          <w:pgMar w:top="1418" w:right="851" w:bottom="567" w:left="851" w:header="720" w:footer="720" w:gutter="0"/>
          <w:cols w:space="720"/>
          <w:titlePg/>
          <w:docGrid w:linePitch="360"/>
        </w:sectPr>
      </w:pPr>
    </w:p>
    <w:p w14:paraId="692DA6CE"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50560" behindDoc="0" locked="1" layoutInCell="1" allowOverlap="1" wp14:anchorId="026892AC" wp14:editId="00CF8563">
                <wp:simplePos x="0" y="0"/>
                <wp:positionH relativeFrom="column">
                  <wp:posOffset>4051935</wp:posOffset>
                </wp:positionH>
                <wp:positionV relativeFrom="paragraph">
                  <wp:posOffset>2309495</wp:posOffset>
                </wp:positionV>
                <wp:extent cx="0" cy="400050"/>
                <wp:effectExtent l="76200" t="0" r="57150" b="57150"/>
                <wp:wrapNone/>
                <wp:docPr id="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A21E" id="Straight Connector 3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81.85pt" to="319.0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jd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9536" behindDoc="0" locked="1" layoutInCell="1" allowOverlap="1" wp14:anchorId="343CE396" wp14:editId="1EF3B9F2">
                <wp:simplePos x="0" y="0"/>
                <wp:positionH relativeFrom="column">
                  <wp:posOffset>1303020</wp:posOffset>
                </wp:positionH>
                <wp:positionV relativeFrom="paragraph">
                  <wp:posOffset>2257425</wp:posOffset>
                </wp:positionV>
                <wp:extent cx="0" cy="457200"/>
                <wp:effectExtent l="60960" t="7620" r="53340" b="20955"/>
                <wp:wrapNone/>
                <wp:docPr id="3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2BAD" id="Straight Connector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7.75pt" to="102.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JMgIAAFk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4416" behindDoc="0" locked="1" layoutInCell="1" allowOverlap="1" wp14:anchorId="0731320D" wp14:editId="0559D03D">
                <wp:simplePos x="0" y="0"/>
                <wp:positionH relativeFrom="column">
                  <wp:posOffset>4198620</wp:posOffset>
                </wp:positionH>
                <wp:positionV relativeFrom="paragraph">
                  <wp:posOffset>1371600</wp:posOffset>
                </wp:positionV>
                <wp:extent cx="1303020" cy="0"/>
                <wp:effectExtent l="13335" t="55245" r="17145" b="59055"/>
                <wp:wrapNone/>
                <wp:docPr id="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7A3EF" id="Straight Connector 3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108pt" to="43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c5NQ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6464" behindDoc="0" locked="1" layoutInCell="1" allowOverlap="1" wp14:anchorId="61967622" wp14:editId="643EE0DC">
                <wp:simplePos x="0" y="0"/>
                <wp:positionH relativeFrom="column">
                  <wp:posOffset>6551295</wp:posOffset>
                </wp:positionH>
                <wp:positionV relativeFrom="paragraph">
                  <wp:posOffset>1600200</wp:posOffset>
                </wp:positionV>
                <wp:extent cx="0" cy="228600"/>
                <wp:effectExtent l="60960" t="7620" r="53340" b="20955"/>
                <wp:wrapNone/>
                <wp:docPr id="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7AC06" id="Straight Connector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85pt,126pt" to="515.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0320" behindDoc="0" locked="1" layoutInCell="1" allowOverlap="1" wp14:anchorId="5B454CA9" wp14:editId="0C9AC916">
                <wp:simplePos x="0" y="0"/>
                <wp:positionH relativeFrom="column">
                  <wp:posOffset>5935980</wp:posOffset>
                </wp:positionH>
                <wp:positionV relativeFrom="paragraph">
                  <wp:posOffset>1828800</wp:posOffset>
                </wp:positionV>
                <wp:extent cx="1845945" cy="342900"/>
                <wp:effectExtent l="7620" t="7620" r="13335" b="11430"/>
                <wp:wrapNone/>
                <wp:docPr id="32"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4E06F7E7" w14:textId="77777777" w:rsidR="005A0FC3" w:rsidRPr="009727EE" w:rsidRDefault="005A0FC3" w:rsidP="000B76FB">
                            <w:pPr>
                              <w:jc w:val="center"/>
                              <w:rPr>
                                <w:lang w:val="ro-RO"/>
                              </w:rPr>
                            </w:pPr>
                            <w:r>
                              <w:rPr>
                                <w:lang w:val="ro-RO"/>
                              </w:rP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CA9" id="Flowchart: Process 34" o:spid="_x0000_s1049" type="#_x0000_t109" style="position:absolute;margin-left:467.4pt;margin-top:2in;width:145.3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">
                <v:textbox>
                  <w:txbxContent>
                    <w:p w14:paraId="4E06F7E7" w14:textId="77777777" w:rsidR="005A0FC3" w:rsidRPr="009727EE" w:rsidRDefault="005A0FC3" w:rsidP="000B76FB">
                      <w:pPr>
                        <w:jc w:val="center"/>
                        <w:rPr>
                          <w:lang w:val="ro-RO"/>
                        </w:rPr>
                      </w:pPr>
                      <w:r>
                        <w:rPr>
                          <w:lang w:val="ro-RO"/>
                        </w:rPr>
                        <w:t>Baza accrual</w:t>
                      </w:r>
                    </w:p>
                  </w:txbxContent>
                </v:textbox>
                <w10:anchorlock/>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5440" behindDoc="0" locked="1" layoutInCell="1" allowOverlap="1" wp14:anchorId="292114BB" wp14:editId="75250533">
                <wp:simplePos x="0" y="0"/>
                <wp:positionH relativeFrom="column">
                  <wp:posOffset>6515100</wp:posOffset>
                </wp:positionH>
                <wp:positionV relativeFrom="paragraph">
                  <wp:posOffset>1600200</wp:posOffset>
                </wp:positionV>
                <wp:extent cx="0" cy="0"/>
                <wp:effectExtent l="5715" t="55245" r="22860" b="59055"/>
                <wp:wrapNone/>
                <wp:docPr id="3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4B75" id="Straight Connector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26pt" to="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1344" behindDoc="0" locked="1" layoutInCell="1" allowOverlap="1" wp14:anchorId="2845695E" wp14:editId="09E80E19">
                <wp:simplePos x="0" y="0"/>
                <wp:positionH relativeFrom="column">
                  <wp:posOffset>5501640</wp:posOffset>
                </wp:positionH>
                <wp:positionV relativeFrom="paragraph">
                  <wp:posOffset>1028700</wp:posOffset>
                </wp:positionV>
                <wp:extent cx="1845945" cy="571500"/>
                <wp:effectExtent l="11430" t="7620" r="9525" b="11430"/>
                <wp:wrapNone/>
                <wp:docPr id="30"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flowChartProcess">
                          <a:avLst/>
                        </a:prstGeom>
                        <a:solidFill>
                          <a:srgbClr val="FFFFFF"/>
                        </a:solidFill>
                        <a:ln w="9525">
                          <a:solidFill>
                            <a:srgbClr val="000000"/>
                          </a:solidFill>
                          <a:miter lim="800000"/>
                          <a:headEnd/>
                          <a:tailEnd/>
                        </a:ln>
                      </wps:spPr>
                      <wps:txbx>
                        <w:txbxContent>
                          <w:p w14:paraId="39ED56BE" w14:textId="77777777" w:rsidR="005A0FC3" w:rsidRPr="004129FE" w:rsidRDefault="005A0FC3" w:rsidP="000B76FB">
                            <w:pPr>
                              <w:jc w:val="center"/>
                              <w:rPr>
                                <w:lang w:val="ro-RO"/>
                              </w:rPr>
                            </w:pPr>
                            <w:r>
                              <w:rPr>
                                <w:lang w:val="ro-RO"/>
                              </w:rP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695E" id="Flowchart: Process 32" o:spid="_x0000_s1050" type="#_x0000_t109" style="position:absolute;margin-left:433.2pt;margin-top:81pt;width:145.3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">
                <v:textbox>
                  <w:txbxContent>
                    <w:p w14:paraId="39ED56BE" w14:textId="77777777" w:rsidR="005A0FC3" w:rsidRPr="004129FE" w:rsidRDefault="005A0FC3" w:rsidP="000B76FB">
                      <w:pPr>
                        <w:jc w:val="center"/>
                        <w:rPr>
                          <w:lang w:val="ro-RO"/>
                        </w:rPr>
                      </w:pPr>
                      <w:r>
                        <w:rPr>
                          <w:lang w:val="ro-RO"/>
                        </w:rPr>
                        <w:t>Raportare SEC</w:t>
                      </w:r>
                    </w:p>
                  </w:txbxContent>
                </v:textbox>
                <w10:anchorlock/>
              </v:shape>
            </w:pict>
          </mc:Fallback>
        </mc:AlternateContent>
      </w:r>
      <w:r w:rsidR="00DD62E4">
        <w:rPr>
          <w:rFonts w:ascii="Arial" w:eastAsia="MS Mincho" w:hAnsi="Arial" w:cs="Arial"/>
          <w:sz w:val="24"/>
          <w:szCs w:val="24"/>
          <w:lang w:val="ro-RO" w:eastAsia="ja-JP"/>
        </w:rPr>
      </w:r>
      <w:r w:rsidR="00DD62E4">
        <w:rPr>
          <w:rFonts w:ascii="Arial" w:eastAsia="MS Mincho" w:hAnsi="Arial" w:cs="Arial"/>
          <w:sz w:val="24"/>
          <w:szCs w:val="24"/>
          <w:lang w:val="ro-RO" w:eastAsia="ja-JP"/>
        </w:rPr>
        <w:pict w14:anchorId="6D00C293">
          <v:group id="_x0000_s1089" editas="orgchart" style="width:415.05pt;height:198.35pt;mso-position-horizontal-relative:char;mso-position-vertical-relative:line" coordorigin="2501,934" coordsize="7884,2258">
            <o:lock v:ext="edit" aspectratio="t"/>
            <o:diagram v:ext="edit" dgmstyle="0" dgmscalex="69004" dgmscaley="115130" dgmfontsize="12" constrainbounds="0,0,0,0" autolayout="f">
              <o:relationtable v:ext="edit">
                <o:rel v:ext="edit" idsrc="#_s1093" iddest="#_s1093"/>
                <o:rel v:ext="edit" idsrc="#_s1094" iddest="#_s1093" idcntr="#_s1092"/>
                <o:rel v:ext="edit" idsrc="#_s1095" iddest="#_s1093" idcntr="#_s1091"/>
              </o:relationtable>
            </o:diagram>
            <v:shape id="_x0000_s1090" type="#_x0000_t75" style="position:absolute;left:2501;top:934;width:7884;height:2258" o:preferrelative="f">
              <v:fill o:detectmouseclick="t"/>
              <v:path o:extrusionok="t" o:connecttype="none"/>
              <o:lock v:ext="edit" text="t"/>
            </v:shape>
            <v:shape id="_s1091" o:spid="_x0000_s1091" type="#_x0000_t34" style="position:absolute;left:7566;top:1388;width:380;height:1165;rotation:270;flip:x" o:connectortype="elbow" adj="5803,56667,-213969" strokeweight="2.25pt"/>
            <v:shape id="_s1092" o:spid="_x0000_s1092" type="#_x0000_t34" style="position:absolute;left:6469;top:1457;width:380;height:1028;rotation:270" o:connectortype="elbow" adj="5803,-64261,-139530" strokeweight="2.25pt"/>
            <v:roundrect id="_s1093" o:spid="_x0000_s1093" style="position:absolute;left:6362;top:1241;width:1621;height:540;v-text-anchor:middle" arcsize="10923f" o:dgmlayout="0" o:dgmnodekind="1" filled="f" fillcolor="#bbe0e3">
              <v:textbox style="mso-next-textbox:#_s1093" inset="0,0,0,0">
                <w:txbxContent>
                  <w:p w14:paraId="76985DF5" w14:textId="77777777" w:rsidR="005A0FC3" w:rsidRPr="009B2F65" w:rsidRDefault="005A0FC3" w:rsidP="000B76FB">
                    <w:pPr>
                      <w:jc w:val="center"/>
                      <w:rPr>
                        <w:b/>
                        <w:lang w:val="ro-RO"/>
                      </w:rPr>
                    </w:pPr>
                    <w:r w:rsidRPr="009B2F65">
                      <w:rPr>
                        <w:b/>
                        <w:lang w:val="ro-RO"/>
                      </w:rPr>
                      <w:t xml:space="preserve">Administraţia asigurărilor sociale </w:t>
                    </w:r>
                    <w:r>
                      <w:rPr>
                        <w:b/>
                        <w:lang w:val="ro-RO"/>
                      </w:rPr>
                      <w:t>-</w:t>
                    </w:r>
                    <w:r w:rsidRPr="009B2F65">
                      <w:rPr>
                        <w:b/>
                        <w:lang w:val="ro-RO"/>
                      </w:rPr>
                      <w:t>S1314</w:t>
                    </w:r>
                    <w:r>
                      <w:rPr>
                        <w:b/>
                        <w:lang w:val="ro-RO"/>
                      </w:rPr>
                      <w:t>-</w:t>
                    </w:r>
                  </w:p>
                  <w:p w14:paraId="4E597CC2" w14:textId="77777777" w:rsidR="005A0FC3" w:rsidRPr="008F47C6" w:rsidRDefault="005A0FC3" w:rsidP="000B76FB">
                    <w:pPr>
                      <w:jc w:val="center"/>
                      <w:rPr>
                        <w:lang w:val="ro-RO"/>
                      </w:rPr>
                    </w:pPr>
                    <w:r>
                      <w:rPr>
                        <w:lang w:val="ro-RO"/>
                      </w:rPr>
                      <w:t>locală</w:t>
                    </w:r>
                  </w:p>
                </w:txbxContent>
              </v:textbox>
            </v:roundrect>
            <v:roundrect id="_s1094" o:spid="_x0000_s1094" style="position:absolute;left:5387;top:2161;width:1516;height:306;v-text-anchor:middle" arcsize="10923f" o:dgmlayout="0" o:dgmnodekind="0" filled="f" fillcolor="#bbe0e3">
              <v:textbox style="mso-next-textbox:#_s1094" inset="0,0,0,0">
                <w:txbxContent>
                  <w:p w14:paraId="4DA83063" w14:textId="77777777" w:rsidR="005A0FC3" w:rsidRPr="008F47C6" w:rsidRDefault="005A0FC3" w:rsidP="000B76FB">
                    <w:pPr>
                      <w:jc w:val="center"/>
                      <w:rPr>
                        <w:lang w:val="ro-RO"/>
                      </w:rPr>
                    </w:pPr>
                    <w:r>
                      <w:rPr>
                        <w:lang w:val="ro-RO"/>
                      </w:rPr>
                      <w:t>Lunar</w:t>
                    </w:r>
                  </w:p>
                  <w:p w14:paraId="48552533" w14:textId="77777777" w:rsidR="005A0FC3" w:rsidRPr="008F47C6" w:rsidRDefault="005A0FC3" w:rsidP="000B76FB">
                    <w:pPr>
                      <w:jc w:val="center"/>
                      <w:rPr>
                        <w:lang w:val="ro-RO"/>
                      </w:rPr>
                    </w:pPr>
                  </w:p>
                  <w:p w14:paraId="0580EA33" w14:textId="77777777" w:rsidR="005A0FC3" w:rsidRPr="008F47C6" w:rsidRDefault="005A0FC3" w:rsidP="000B76FB">
                    <w:pPr>
                      <w:jc w:val="center"/>
                      <w:rPr>
                        <w:lang w:val="ro-RO"/>
                      </w:rPr>
                    </w:pPr>
                  </w:p>
                  <w:p w14:paraId="3DA563BF" w14:textId="77777777" w:rsidR="005A0FC3" w:rsidRPr="008F47C6" w:rsidRDefault="005A0FC3" w:rsidP="000B76FB">
                    <w:pPr>
                      <w:jc w:val="center"/>
                      <w:rPr>
                        <w:lang w:val="ro-RO"/>
                      </w:rPr>
                    </w:pPr>
                  </w:p>
                  <w:p w14:paraId="0CF0593A" w14:textId="77777777" w:rsidR="005A0FC3" w:rsidRPr="008F47C6" w:rsidRDefault="005A0FC3" w:rsidP="000B76FB">
                    <w:pPr>
                      <w:jc w:val="center"/>
                      <w:rPr>
                        <w:lang w:val="ro-RO"/>
                      </w:rPr>
                    </w:pPr>
                  </w:p>
                  <w:p w14:paraId="7B9BBA71" w14:textId="77777777" w:rsidR="005A0FC3" w:rsidRPr="008F47C6" w:rsidRDefault="005A0FC3" w:rsidP="000B76FB">
                    <w:pPr>
                      <w:jc w:val="center"/>
                      <w:rPr>
                        <w:lang w:val="ro-RO"/>
                      </w:rPr>
                    </w:pPr>
                  </w:p>
                  <w:p w14:paraId="204C7FFB" w14:textId="77777777" w:rsidR="005A0FC3" w:rsidRPr="008F47C6" w:rsidRDefault="005A0FC3" w:rsidP="000B76FB">
                    <w:pPr>
                      <w:jc w:val="center"/>
                      <w:rPr>
                        <w:lang w:val="ro-RO"/>
                      </w:rPr>
                    </w:pPr>
                  </w:p>
                  <w:p w14:paraId="31D68EA2" w14:textId="77777777" w:rsidR="005A0FC3" w:rsidRPr="008F47C6" w:rsidRDefault="005A0FC3" w:rsidP="000B76FB">
                    <w:pPr>
                      <w:jc w:val="center"/>
                      <w:rPr>
                        <w:lang w:val="ro-RO"/>
                      </w:rPr>
                    </w:pPr>
                  </w:p>
                  <w:p w14:paraId="0F2ABD83" w14:textId="77777777" w:rsidR="005A0FC3" w:rsidRPr="008F47C6" w:rsidRDefault="005A0FC3" w:rsidP="000B76FB">
                    <w:pPr>
                      <w:jc w:val="center"/>
                      <w:rPr>
                        <w:lang w:val="ro-RO"/>
                      </w:rPr>
                    </w:pPr>
                  </w:p>
                  <w:p w14:paraId="75B50A33" w14:textId="77777777" w:rsidR="005A0FC3" w:rsidRPr="008F47C6" w:rsidRDefault="005A0FC3" w:rsidP="000B76FB">
                    <w:pPr>
                      <w:jc w:val="center"/>
                      <w:rPr>
                        <w:lang w:val="ro-RO"/>
                      </w:rPr>
                    </w:pPr>
                  </w:p>
                  <w:p w14:paraId="3D554EE6" w14:textId="77777777" w:rsidR="005A0FC3" w:rsidRPr="008F47C6" w:rsidRDefault="005A0FC3" w:rsidP="000B76FB">
                    <w:pPr>
                      <w:jc w:val="center"/>
                      <w:rPr>
                        <w:lang w:val="ro-RO"/>
                      </w:rPr>
                    </w:pPr>
                  </w:p>
                </w:txbxContent>
              </v:textbox>
            </v:roundrect>
            <v:roundrect id="_s1095" o:spid="_x0000_s1095" style="position:absolute;left:7661;top:2161;width:1353;height:306;v-text-anchor:middle" arcsize="10923f" o:dgmlayout="0" o:dgmnodekind="0" filled="f" fillcolor="#bbe0e3">
              <v:textbox style="mso-next-textbox:#_s1095" inset="0,0,0,0">
                <w:txbxContent>
                  <w:p w14:paraId="53813AC8" w14:textId="77777777" w:rsidR="005A0FC3" w:rsidRPr="008F47C6" w:rsidRDefault="005A0FC3" w:rsidP="000B76FB">
                    <w:pPr>
                      <w:jc w:val="center"/>
                      <w:rPr>
                        <w:lang w:val="ro-RO"/>
                      </w:rPr>
                    </w:pPr>
                    <w:r>
                      <w:rPr>
                        <w:lang w:val="ro-RO"/>
                      </w:rPr>
                      <w:t>Trimestrial</w:t>
                    </w:r>
                  </w:p>
                </w:txbxContent>
              </v:textbox>
            </v:roundrect>
            <v:line id="_x0000_s1096" style="position:absolute" from="6456,2156" to="6510,2156"/>
            <v:rect id="_x0000_s1097" style="position:absolute;left:3384;top:2569;width:3032;height:408">
              <v:textbox style="mso-next-textbox:#_x0000_s1097">
                <w:txbxContent>
                  <w:p w14:paraId="11C3FD97" w14:textId="77777777" w:rsidR="005A0FC3" w:rsidRDefault="005A0FC3" w:rsidP="000B76FB">
                    <w:pPr>
                      <w:jc w:val="center"/>
                      <w:rPr>
                        <w:lang w:val="ro-RO"/>
                      </w:rPr>
                    </w:pPr>
                    <w:r>
                      <w:rPr>
                        <w:lang w:val="ro-RO"/>
                      </w:rPr>
                      <w:t>Baza cash</w:t>
                    </w:r>
                  </w:p>
                  <w:p w14:paraId="26E440EE" w14:textId="77777777" w:rsidR="005A0FC3" w:rsidRPr="0032759E" w:rsidRDefault="005A0FC3" w:rsidP="000B76FB">
                    <w:pPr>
                      <w:rPr>
                        <w:lang w:val="ro-RO"/>
                      </w:rPr>
                    </w:pPr>
                    <w:r>
                      <w:rPr>
                        <w:lang w:val="ro-RO"/>
                      </w:rPr>
                      <w:t xml:space="preserve">Ministerul Finanţelor Publice </w:t>
                    </w:r>
                  </w:p>
                </w:txbxContent>
              </v:textbox>
            </v:rect>
            <v:rect id="_x0000_s1098" style="position:absolute;left:6741;top:2573;width:3302;height:414">
              <v:textbox style="mso-next-textbox:#_x0000_s1098">
                <w:txbxContent>
                  <w:p w14:paraId="78EF505C" w14:textId="77777777" w:rsidR="005A0FC3" w:rsidRDefault="005A0FC3" w:rsidP="000B76FB">
                    <w:pPr>
                      <w:jc w:val="center"/>
                      <w:rPr>
                        <w:lang w:val="ro-RO"/>
                      </w:rPr>
                    </w:pPr>
                    <w:r>
                      <w:rPr>
                        <w:lang w:val="ro-RO"/>
                      </w:rPr>
                      <w:t>Baza cash</w:t>
                    </w:r>
                  </w:p>
                  <w:p w14:paraId="0FEADFFF" w14:textId="77777777" w:rsidR="005A0FC3" w:rsidRPr="0032759E" w:rsidRDefault="005A0FC3" w:rsidP="000B76FB">
                    <w:pPr>
                      <w:rPr>
                        <w:lang w:val="ro-RO"/>
                      </w:rPr>
                    </w:pPr>
                    <w:r>
                      <w:rPr>
                        <w:lang w:val="ro-RO"/>
                      </w:rPr>
                      <w:t>Ministerul Finanţelor Publice</w:t>
                    </w:r>
                  </w:p>
                </w:txbxContent>
              </v:textbox>
            </v:rect>
            <v:line id="_x0000_s1099" style="position:absolute" from="5766,2471" to="5767,2573">
              <v:stroke endarrow="block"/>
            </v:line>
            <v:line id="_x0000_s1100" style="position:absolute" from="8311,2471" to="8312,2573">
              <v:stroke endarrow="block"/>
            </v:line>
            <w10:wrap type="none"/>
            <w10:anchorlock/>
          </v:group>
        </w:pict>
      </w:r>
    </w:p>
    <w:p w14:paraId="17652433"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47488" behindDoc="0" locked="1" layoutInCell="1" allowOverlap="1" wp14:anchorId="513579E3" wp14:editId="0B91D64E">
                <wp:simplePos x="0" y="0"/>
                <wp:positionH relativeFrom="column">
                  <wp:posOffset>6840855</wp:posOffset>
                </wp:positionH>
                <wp:positionV relativeFrom="paragraph">
                  <wp:posOffset>-368300</wp:posOffset>
                </wp:positionV>
                <wp:extent cx="0" cy="228600"/>
                <wp:effectExtent l="55245" t="5715" r="59055" b="2286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6993" id="Line 14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29pt" to="53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cUi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">
                <v:stroke endarrow="block"/>
                <w10:anchorlock/>
              </v:line>
            </w:pict>
          </mc:Fallback>
        </mc:AlternateContent>
      </w:r>
    </w:p>
    <w:p w14:paraId="1E2A7991"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42368" behindDoc="0" locked="1" layoutInCell="1" allowOverlap="1" wp14:anchorId="74D723D5" wp14:editId="7C8696BD">
                <wp:simplePos x="0" y="0"/>
                <wp:positionH relativeFrom="column">
                  <wp:posOffset>6189345</wp:posOffset>
                </wp:positionH>
                <wp:positionV relativeFrom="paragraph">
                  <wp:posOffset>-325120</wp:posOffset>
                </wp:positionV>
                <wp:extent cx="2135505" cy="2743200"/>
                <wp:effectExtent l="13335" t="5715" r="13335" b="13335"/>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743200"/>
                        </a:xfrm>
                        <a:prstGeom prst="flowChartProcess">
                          <a:avLst/>
                        </a:prstGeom>
                        <a:solidFill>
                          <a:srgbClr val="FFFFFF"/>
                        </a:solidFill>
                        <a:ln w="9525">
                          <a:solidFill>
                            <a:srgbClr val="000000"/>
                          </a:solidFill>
                          <a:miter lim="800000"/>
                          <a:headEnd/>
                          <a:tailEnd/>
                        </a:ln>
                      </wps:spPr>
                      <wps:txbx>
                        <w:txbxContent>
                          <w:p w14:paraId="53A5B434" w14:textId="77777777" w:rsidR="005A0FC3" w:rsidRDefault="005A0FC3" w:rsidP="000B76FB">
                            <w:pPr>
                              <w:jc w:val="both"/>
                              <w:rPr>
                                <w:lang w:val="ro-RO"/>
                              </w:rPr>
                            </w:pPr>
                            <w:r>
                              <w:rPr>
                                <w:lang w:val="ro-RO"/>
                              </w:rPr>
                              <w:t>- Veniturile din contributii sociale sunt ajustate conform metodei simple de ajustare temporala cu o perioada de o luna. Astfel, tranzacţiile sunt înregistrate atunci când a avut loc activitatea care generează obligaţia fiscală.</w:t>
                            </w:r>
                          </w:p>
                          <w:p w14:paraId="16FF1CF7" w14:textId="77777777" w:rsidR="005A0FC3" w:rsidRDefault="005A0FC3" w:rsidP="000B76FB">
                            <w:pPr>
                              <w:jc w:val="both"/>
                              <w:rPr>
                                <w:lang w:val="ro-RO"/>
                              </w:rPr>
                            </w:pPr>
                            <w:r>
                              <w:rPr>
                                <w:lang w:val="ro-RO"/>
                              </w:rPr>
                              <w:t>-La cheltuielile bugetelor de asigurări  se adaugă sumele de plătit aferente datoriilor comerciale, salarii, contribuţii alte drepturi, din bilanţul instituţiilor publice.</w:t>
                            </w:r>
                          </w:p>
                          <w:p w14:paraId="5406DCB0" w14:textId="77777777" w:rsidR="005A0FC3" w:rsidRPr="009727EE"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23D5" id="AutoShape 142" o:spid="_x0000_s1051" type="#_x0000_t109" style="position:absolute;margin-left:487.35pt;margin-top:-25.6pt;width:168.15pt;height:3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">
                <v:textbox>
                  <w:txbxContent>
                    <w:p w14:paraId="53A5B434" w14:textId="77777777" w:rsidR="005A0FC3" w:rsidRDefault="005A0FC3" w:rsidP="000B76FB">
                      <w:pPr>
                        <w:jc w:val="both"/>
                        <w:rPr>
                          <w:lang w:val="ro-RO"/>
                        </w:rPr>
                      </w:pPr>
                      <w:r>
                        <w:rPr>
                          <w:lang w:val="ro-RO"/>
                        </w:rPr>
                        <w:t>- Veniturile din contributii sociale sunt ajustate conform metodei simple de ajustare temporala cu o perioada de o luna. Astfel, tranzacţiile sunt înregistrate atunci când a avut loc activitatea care generează obligaţia fiscală.</w:t>
                      </w:r>
                    </w:p>
                    <w:p w14:paraId="16FF1CF7" w14:textId="77777777" w:rsidR="005A0FC3" w:rsidRDefault="005A0FC3" w:rsidP="000B76FB">
                      <w:pPr>
                        <w:jc w:val="both"/>
                        <w:rPr>
                          <w:lang w:val="ro-RO"/>
                        </w:rPr>
                      </w:pPr>
                      <w:r>
                        <w:rPr>
                          <w:lang w:val="ro-RO"/>
                        </w:rPr>
                        <w:t>-La cheltuielile bugetelor de asigurări  se adaugă sumele de plătit aferente datoriilor comerciale, salarii, contribuţii alte drepturi, din bilanţul instituţiilor publice.</w:t>
                      </w:r>
                    </w:p>
                    <w:p w14:paraId="5406DCB0" w14:textId="77777777" w:rsidR="005A0FC3" w:rsidRPr="009727EE" w:rsidRDefault="005A0FC3" w:rsidP="000B76FB">
                      <w:pPr>
                        <w:rPr>
                          <w:lang w:val="ro-RO"/>
                        </w:rPr>
                      </w:pPr>
                    </w:p>
                  </w:txbxContent>
                </v:textbox>
                <w10:anchorlock/>
              </v:shape>
            </w:pict>
          </mc:Fallback>
        </mc:AlternateContent>
      </w:r>
    </w:p>
    <w:p w14:paraId="5E867CA0" w14:textId="77777777" w:rsidR="00BA5E33" w:rsidRPr="000F5753" w:rsidRDefault="00B54EB1" w:rsidP="000F5753">
      <w:pPr>
        <w:tabs>
          <w:tab w:val="left" w:pos="6495"/>
        </w:tabs>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7248" behindDoc="0" locked="1" layoutInCell="1" allowOverlap="1" wp14:anchorId="5251D44F" wp14:editId="284ABA16">
                <wp:simplePos x="0" y="0"/>
                <wp:positionH relativeFrom="column">
                  <wp:posOffset>3221355</wp:posOffset>
                </wp:positionH>
                <wp:positionV relativeFrom="paragraph">
                  <wp:posOffset>-243840</wp:posOffset>
                </wp:positionV>
                <wp:extent cx="2533650" cy="1600200"/>
                <wp:effectExtent l="7620" t="5715" r="11430" b="1333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600200"/>
                        </a:xfrm>
                        <a:prstGeom prst="flowChartProcess">
                          <a:avLst/>
                        </a:prstGeom>
                        <a:solidFill>
                          <a:srgbClr val="FFFFFF"/>
                        </a:solidFill>
                        <a:ln w="9525">
                          <a:solidFill>
                            <a:srgbClr val="000000"/>
                          </a:solidFill>
                          <a:miter lim="800000"/>
                          <a:headEnd/>
                          <a:tailEnd/>
                        </a:ln>
                      </wps:spPr>
                      <wps:txbx>
                        <w:txbxContent>
                          <w:p w14:paraId="789815FF" w14:textId="77777777" w:rsidR="005A0FC3" w:rsidRPr="00FE4FEA" w:rsidRDefault="005A0FC3" w:rsidP="000B76FB">
                            <w:pPr>
                              <w:rPr>
                                <w:b/>
                              </w:rPr>
                            </w:pPr>
                            <w:r w:rsidRPr="00FE4FEA">
                              <w:rPr>
                                <w:b/>
                                <w:lang w:val="ro-RO"/>
                              </w:rPr>
                              <w:t>Sursa de date primare</w:t>
                            </w:r>
                            <w:r w:rsidRPr="00FE4FEA">
                              <w:rPr>
                                <w:b/>
                              </w:rPr>
                              <w:t>:</w:t>
                            </w:r>
                          </w:p>
                          <w:p w14:paraId="7D90D1FE" w14:textId="77777777" w:rsidR="005A0FC3" w:rsidRPr="004129FE" w:rsidRDefault="005A0FC3" w:rsidP="000B76FB">
                            <w:pPr>
                              <w:rPr>
                                <w:lang w:val="ro-RO"/>
                              </w:rPr>
                            </w:pPr>
                            <w:r w:rsidRPr="004129FE">
                              <w:rPr>
                                <w:lang w:val="ro-RO"/>
                              </w:rPr>
                              <w:t>-Bugetul asigurărilor sociale de stat</w:t>
                            </w:r>
                          </w:p>
                          <w:p w14:paraId="37D4EEF1" w14:textId="77777777" w:rsidR="005A0FC3" w:rsidRPr="004129FE" w:rsidRDefault="005A0FC3" w:rsidP="000B76FB">
                            <w:pPr>
                              <w:rPr>
                                <w:lang w:val="ro-RO"/>
                              </w:rPr>
                            </w:pPr>
                            <w:r w:rsidRPr="004129FE">
                              <w:rPr>
                                <w:lang w:val="ro-RO"/>
                              </w:rPr>
                              <w:t>-Bugetul asigurărilor pentru şomaj</w:t>
                            </w:r>
                          </w:p>
                          <w:p w14:paraId="7EDF5C27" w14:textId="77777777" w:rsidR="005A0FC3" w:rsidRPr="004129FE" w:rsidRDefault="005A0FC3" w:rsidP="000B76FB">
                            <w:pPr>
                              <w:rPr>
                                <w:lang w:val="ro-RO"/>
                              </w:rPr>
                            </w:pPr>
                            <w:r w:rsidRPr="004129FE">
                              <w:rPr>
                                <w:lang w:val="ro-RO"/>
                              </w:rPr>
                              <w:t>-Fondul naţional de asigurări  sociale de sănătate</w:t>
                            </w:r>
                          </w:p>
                          <w:p w14:paraId="59DF44BE" w14:textId="77777777" w:rsidR="005A0FC3" w:rsidRDefault="005A0FC3" w:rsidP="000B76FB">
                            <w:pPr>
                              <w:rPr>
                                <w:lang w:val="ro-RO"/>
                              </w:rPr>
                            </w:pPr>
                            <w:r>
                              <w:rPr>
                                <w:lang w:val="ro-RO"/>
                              </w:rPr>
                              <w:t>-Instituţii finanţate parţial sau integral din venituri proprii -aferente bugetului asigurărilor pentru şomaj-</w:t>
                            </w:r>
                          </w:p>
                          <w:p w14:paraId="655D2189" w14:textId="77777777" w:rsidR="005A0FC3" w:rsidRDefault="005A0FC3" w:rsidP="000B76FB"/>
                          <w:p w14:paraId="40DC6FEB" w14:textId="77777777" w:rsidR="005A0FC3" w:rsidRDefault="005A0FC3" w:rsidP="000B76FB">
                            <w:pPr>
                              <w:rPr>
                                <w:lang w:val="ro-RO"/>
                              </w:rPr>
                            </w:pPr>
                          </w:p>
                          <w:p w14:paraId="63BE5A78"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44F" id="AutoShape 134" o:spid="_x0000_s1052" type="#_x0000_t109" style="position:absolute;margin-left:253.65pt;margin-top:-19.2pt;width:199.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">
                <v:textbox>
                  <w:txbxContent>
                    <w:p w14:paraId="789815FF" w14:textId="77777777" w:rsidR="005A0FC3" w:rsidRPr="00FE4FEA" w:rsidRDefault="005A0FC3" w:rsidP="000B76FB">
                      <w:pPr>
                        <w:rPr>
                          <w:b/>
                        </w:rPr>
                      </w:pPr>
                      <w:r w:rsidRPr="00FE4FEA">
                        <w:rPr>
                          <w:b/>
                          <w:lang w:val="ro-RO"/>
                        </w:rPr>
                        <w:t>Sursa de date primare</w:t>
                      </w:r>
                      <w:r w:rsidRPr="00FE4FEA">
                        <w:rPr>
                          <w:b/>
                        </w:rPr>
                        <w:t>:</w:t>
                      </w:r>
                    </w:p>
                    <w:p w14:paraId="7D90D1FE" w14:textId="77777777" w:rsidR="005A0FC3" w:rsidRPr="004129FE" w:rsidRDefault="005A0FC3" w:rsidP="000B76FB">
                      <w:pPr>
                        <w:rPr>
                          <w:lang w:val="ro-RO"/>
                        </w:rPr>
                      </w:pPr>
                      <w:r w:rsidRPr="004129FE">
                        <w:rPr>
                          <w:lang w:val="ro-RO"/>
                        </w:rPr>
                        <w:t>-Bugetul asigurărilor sociale de stat</w:t>
                      </w:r>
                    </w:p>
                    <w:p w14:paraId="37D4EEF1" w14:textId="77777777" w:rsidR="005A0FC3" w:rsidRPr="004129FE" w:rsidRDefault="005A0FC3" w:rsidP="000B76FB">
                      <w:pPr>
                        <w:rPr>
                          <w:lang w:val="ro-RO"/>
                        </w:rPr>
                      </w:pPr>
                      <w:r w:rsidRPr="004129FE">
                        <w:rPr>
                          <w:lang w:val="ro-RO"/>
                        </w:rPr>
                        <w:t>-Bugetul asigurărilor pentru şomaj</w:t>
                      </w:r>
                    </w:p>
                    <w:p w14:paraId="7EDF5C27" w14:textId="77777777" w:rsidR="005A0FC3" w:rsidRPr="004129FE" w:rsidRDefault="005A0FC3" w:rsidP="000B76FB">
                      <w:pPr>
                        <w:rPr>
                          <w:lang w:val="ro-RO"/>
                        </w:rPr>
                      </w:pPr>
                      <w:r w:rsidRPr="004129FE">
                        <w:rPr>
                          <w:lang w:val="ro-RO"/>
                        </w:rPr>
                        <w:t>-Fondul naţional de asigurări  sociale de sănătate</w:t>
                      </w:r>
                    </w:p>
                    <w:p w14:paraId="59DF44BE" w14:textId="77777777" w:rsidR="005A0FC3" w:rsidRDefault="005A0FC3" w:rsidP="000B76FB">
                      <w:pPr>
                        <w:rPr>
                          <w:lang w:val="ro-RO"/>
                        </w:rPr>
                      </w:pPr>
                      <w:r>
                        <w:rPr>
                          <w:lang w:val="ro-RO"/>
                        </w:rPr>
                        <w:t>-Instituţii finanţate parţial sau integral din venituri proprii -aferente bugetului asigurărilor pentru şomaj-</w:t>
                      </w:r>
                    </w:p>
                    <w:p w14:paraId="655D2189" w14:textId="77777777" w:rsidR="005A0FC3" w:rsidRDefault="005A0FC3" w:rsidP="000B76FB"/>
                    <w:p w14:paraId="40DC6FEB" w14:textId="77777777" w:rsidR="005A0FC3" w:rsidRDefault="005A0FC3" w:rsidP="000B76FB">
                      <w:pPr>
                        <w:rPr>
                          <w:lang w:val="ro-RO"/>
                        </w:rPr>
                      </w:pPr>
                    </w:p>
                    <w:p w14:paraId="63BE5A78" w14:textId="77777777" w:rsidR="005A0FC3" w:rsidRPr="002B553C" w:rsidRDefault="005A0FC3" w:rsidP="000B76FB">
                      <w:pPr>
                        <w:rPr>
                          <w:lang w:val="ro-RO"/>
                        </w:rPr>
                      </w:pPr>
                    </w:p>
                  </w:txbxContent>
                </v:textbox>
                <w10:anchorlock/>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36224" behindDoc="0" locked="1" layoutInCell="1" allowOverlap="1" wp14:anchorId="55D19A3C" wp14:editId="6516CB22">
                <wp:simplePos x="0" y="0"/>
                <wp:positionH relativeFrom="column">
                  <wp:posOffset>-72390</wp:posOffset>
                </wp:positionH>
                <wp:positionV relativeFrom="paragraph">
                  <wp:posOffset>-234315</wp:posOffset>
                </wp:positionV>
                <wp:extent cx="2967990" cy="1600200"/>
                <wp:effectExtent l="9525" t="5715" r="13335" b="13335"/>
                <wp:wrapNone/>
                <wp:docPr id="2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00200"/>
                        </a:xfrm>
                        <a:prstGeom prst="flowChartProcess">
                          <a:avLst/>
                        </a:prstGeom>
                        <a:solidFill>
                          <a:srgbClr val="FFFFFF"/>
                        </a:solidFill>
                        <a:ln w="9525">
                          <a:solidFill>
                            <a:srgbClr val="000000"/>
                          </a:solidFill>
                          <a:miter lim="800000"/>
                          <a:headEnd/>
                          <a:tailEnd/>
                        </a:ln>
                      </wps:spPr>
                      <wps:txbx>
                        <w:txbxContent>
                          <w:p w14:paraId="08D5537D" w14:textId="77777777" w:rsidR="005A0FC3" w:rsidRPr="00FE4FEA" w:rsidRDefault="005A0FC3" w:rsidP="000B76FB">
                            <w:pPr>
                              <w:rPr>
                                <w:b/>
                              </w:rPr>
                            </w:pPr>
                            <w:r w:rsidRPr="00FE4FEA">
                              <w:rPr>
                                <w:b/>
                                <w:lang w:val="ro-RO"/>
                              </w:rPr>
                              <w:t>Sursa de date primare</w:t>
                            </w:r>
                            <w:r w:rsidRPr="00FE4FEA">
                              <w:rPr>
                                <w:b/>
                              </w:rPr>
                              <w:t>:</w:t>
                            </w:r>
                          </w:p>
                          <w:p w14:paraId="7AF0A64B" w14:textId="77777777" w:rsidR="005A0FC3" w:rsidRPr="004129FE" w:rsidRDefault="005A0FC3" w:rsidP="000B76FB">
                            <w:pPr>
                              <w:rPr>
                                <w:lang w:val="ro-RO"/>
                              </w:rPr>
                            </w:pPr>
                            <w:r w:rsidRPr="004129FE">
                              <w:rPr>
                                <w:lang w:val="ro-RO"/>
                              </w:rPr>
                              <w:t>-Bugetul asigurărilor sociale de stat</w:t>
                            </w:r>
                          </w:p>
                          <w:p w14:paraId="7D287AD0" w14:textId="77777777" w:rsidR="005A0FC3" w:rsidRPr="004129FE" w:rsidRDefault="005A0FC3" w:rsidP="000B76FB">
                            <w:pPr>
                              <w:rPr>
                                <w:lang w:val="ro-RO"/>
                              </w:rPr>
                            </w:pPr>
                            <w:r w:rsidRPr="004129FE">
                              <w:rPr>
                                <w:lang w:val="ro-RO"/>
                              </w:rPr>
                              <w:t>-Bugetul asigurărilor pentru şomaj</w:t>
                            </w:r>
                          </w:p>
                          <w:p w14:paraId="14FC693D" w14:textId="77777777" w:rsidR="005A0FC3" w:rsidRDefault="005A0FC3" w:rsidP="000B76FB">
                            <w:pPr>
                              <w:rPr>
                                <w:lang w:val="ro-RO"/>
                              </w:rPr>
                            </w:pPr>
                            <w:r w:rsidRPr="004129FE">
                              <w:rPr>
                                <w:lang w:val="ro-RO"/>
                              </w:rPr>
                              <w:t>-Fondul naţional de asigurări  sociale de sănătate</w:t>
                            </w:r>
                          </w:p>
                          <w:p w14:paraId="325DFD63" w14:textId="77777777" w:rsidR="005A0FC3" w:rsidRDefault="005A0FC3" w:rsidP="000B76FB">
                            <w:pPr>
                              <w:rPr>
                                <w:lang w:val="ro-RO"/>
                              </w:rPr>
                            </w:pPr>
                            <w:r>
                              <w:rPr>
                                <w:lang w:val="ro-RO"/>
                              </w:rPr>
                              <w:t>-Instituţii finanţate parţial sau integral din venituri proprii -aferente bugetului asigurărilor pentru şomaj-</w:t>
                            </w:r>
                          </w:p>
                          <w:p w14:paraId="5ACE8998" w14:textId="77777777" w:rsidR="005A0FC3" w:rsidRPr="004129FE" w:rsidRDefault="005A0FC3" w:rsidP="000B76FB">
                            <w:pPr>
                              <w:rPr>
                                <w:lang w:val="ro-RO"/>
                              </w:rPr>
                            </w:pPr>
                          </w:p>
                          <w:p w14:paraId="408162C3" w14:textId="77777777" w:rsidR="005A0FC3" w:rsidRDefault="005A0FC3" w:rsidP="000B76FB">
                            <w:pPr>
                              <w:rPr>
                                <w:lang w:val="ro-RO"/>
                              </w:rPr>
                            </w:pPr>
                          </w:p>
                          <w:p w14:paraId="3EB6A4D0" w14:textId="77777777" w:rsidR="005A0FC3" w:rsidRDefault="005A0FC3" w:rsidP="000B76FB">
                            <w:pPr>
                              <w:rPr>
                                <w:lang w:val="ro-RO"/>
                              </w:rPr>
                            </w:pPr>
                          </w:p>
                          <w:p w14:paraId="7FDD8E75" w14:textId="77777777" w:rsidR="005A0FC3" w:rsidRPr="002B553C" w:rsidRDefault="005A0FC3" w:rsidP="000B76F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9A3C" id="AutoShape 133" o:spid="_x0000_s1053" type="#_x0000_t109" style="position:absolute;margin-left:-5.7pt;margin-top:-18.45pt;width:233.7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">
                <v:textbox>
                  <w:txbxContent>
                    <w:p w14:paraId="08D5537D" w14:textId="77777777" w:rsidR="005A0FC3" w:rsidRPr="00FE4FEA" w:rsidRDefault="005A0FC3" w:rsidP="000B76FB">
                      <w:pPr>
                        <w:rPr>
                          <w:b/>
                        </w:rPr>
                      </w:pPr>
                      <w:r w:rsidRPr="00FE4FEA">
                        <w:rPr>
                          <w:b/>
                          <w:lang w:val="ro-RO"/>
                        </w:rPr>
                        <w:t>Sursa de date primare</w:t>
                      </w:r>
                      <w:r w:rsidRPr="00FE4FEA">
                        <w:rPr>
                          <w:b/>
                        </w:rPr>
                        <w:t>:</w:t>
                      </w:r>
                    </w:p>
                    <w:p w14:paraId="7AF0A64B" w14:textId="77777777" w:rsidR="005A0FC3" w:rsidRPr="004129FE" w:rsidRDefault="005A0FC3" w:rsidP="000B76FB">
                      <w:pPr>
                        <w:rPr>
                          <w:lang w:val="ro-RO"/>
                        </w:rPr>
                      </w:pPr>
                      <w:r w:rsidRPr="004129FE">
                        <w:rPr>
                          <w:lang w:val="ro-RO"/>
                        </w:rPr>
                        <w:t>-Bugetul asigurărilor sociale de stat</w:t>
                      </w:r>
                    </w:p>
                    <w:p w14:paraId="7D287AD0" w14:textId="77777777" w:rsidR="005A0FC3" w:rsidRPr="004129FE" w:rsidRDefault="005A0FC3" w:rsidP="000B76FB">
                      <w:pPr>
                        <w:rPr>
                          <w:lang w:val="ro-RO"/>
                        </w:rPr>
                      </w:pPr>
                      <w:r w:rsidRPr="004129FE">
                        <w:rPr>
                          <w:lang w:val="ro-RO"/>
                        </w:rPr>
                        <w:t>-Bugetul asigurărilor pentru şomaj</w:t>
                      </w:r>
                    </w:p>
                    <w:p w14:paraId="14FC693D" w14:textId="77777777" w:rsidR="005A0FC3" w:rsidRDefault="005A0FC3" w:rsidP="000B76FB">
                      <w:pPr>
                        <w:rPr>
                          <w:lang w:val="ro-RO"/>
                        </w:rPr>
                      </w:pPr>
                      <w:r w:rsidRPr="004129FE">
                        <w:rPr>
                          <w:lang w:val="ro-RO"/>
                        </w:rPr>
                        <w:t>-Fondul naţional de asigurări  sociale de sănătate</w:t>
                      </w:r>
                    </w:p>
                    <w:p w14:paraId="325DFD63" w14:textId="77777777" w:rsidR="005A0FC3" w:rsidRDefault="005A0FC3" w:rsidP="000B76FB">
                      <w:pPr>
                        <w:rPr>
                          <w:lang w:val="ro-RO"/>
                        </w:rPr>
                      </w:pPr>
                      <w:r>
                        <w:rPr>
                          <w:lang w:val="ro-RO"/>
                        </w:rPr>
                        <w:t>-Instituţii finanţate parţial sau integral din venituri proprii -aferente bugetului asigurărilor pentru şomaj-</w:t>
                      </w:r>
                    </w:p>
                    <w:p w14:paraId="5ACE8998" w14:textId="77777777" w:rsidR="005A0FC3" w:rsidRPr="004129FE" w:rsidRDefault="005A0FC3" w:rsidP="000B76FB">
                      <w:pPr>
                        <w:rPr>
                          <w:lang w:val="ro-RO"/>
                        </w:rPr>
                      </w:pPr>
                    </w:p>
                    <w:p w14:paraId="408162C3" w14:textId="77777777" w:rsidR="005A0FC3" w:rsidRDefault="005A0FC3" w:rsidP="000B76FB">
                      <w:pPr>
                        <w:rPr>
                          <w:lang w:val="ro-RO"/>
                        </w:rPr>
                      </w:pPr>
                    </w:p>
                    <w:p w14:paraId="3EB6A4D0" w14:textId="77777777" w:rsidR="005A0FC3" w:rsidRDefault="005A0FC3" w:rsidP="000B76FB">
                      <w:pPr>
                        <w:rPr>
                          <w:lang w:val="ro-RO"/>
                        </w:rPr>
                      </w:pPr>
                    </w:p>
                    <w:p w14:paraId="7FDD8E75" w14:textId="77777777" w:rsidR="005A0FC3" w:rsidRPr="002B553C" w:rsidRDefault="005A0FC3" w:rsidP="000B76FB">
                      <w:pPr>
                        <w:rPr>
                          <w:lang w:val="ro-RO"/>
                        </w:rPr>
                      </w:pPr>
                    </w:p>
                  </w:txbxContent>
                </v:textbox>
                <w10:anchorlock/>
              </v:shape>
            </w:pict>
          </mc:Fallback>
        </mc:AlternateContent>
      </w:r>
      <w:r w:rsidR="00BA5E33" w:rsidRPr="000F5753">
        <w:rPr>
          <w:rFonts w:ascii="Arial" w:eastAsia="MS Mincho" w:hAnsi="Arial" w:cs="Arial"/>
          <w:sz w:val="24"/>
          <w:szCs w:val="24"/>
          <w:lang w:val="ro-RO" w:eastAsia="ja-JP"/>
        </w:rPr>
        <w:tab/>
      </w:r>
    </w:p>
    <w:p w14:paraId="6867F4DE" w14:textId="77777777" w:rsidR="00BA5E33" w:rsidRPr="000F5753" w:rsidRDefault="00BA5E33" w:rsidP="000F5753">
      <w:pPr>
        <w:tabs>
          <w:tab w:val="left" w:pos="5520"/>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7729D451" w14:textId="77777777" w:rsidR="00BA5E33" w:rsidRPr="000F5753" w:rsidRDefault="00BA5E33" w:rsidP="000F5753">
      <w:pPr>
        <w:tabs>
          <w:tab w:val="left" w:pos="11475"/>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1AC3284E" w14:textId="77777777" w:rsidR="00BA5E33" w:rsidRPr="000F5753" w:rsidRDefault="00BA5E33" w:rsidP="000F5753">
      <w:pPr>
        <w:spacing w:line="276" w:lineRule="auto"/>
        <w:rPr>
          <w:rFonts w:ascii="Arial" w:eastAsia="MS Mincho" w:hAnsi="Arial" w:cs="Arial"/>
          <w:sz w:val="24"/>
          <w:szCs w:val="24"/>
          <w:lang w:val="ro-RO" w:eastAsia="ja-JP"/>
        </w:rPr>
      </w:pPr>
    </w:p>
    <w:p w14:paraId="4BEDFBFF" w14:textId="77777777" w:rsidR="00BA5E33" w:rsidRPr="000F5753" w:rsidRDefault="00BA5E33" w:rsidP="000F5753">
      <w:pPr>
        <w:spacing w:line="276" w:lineRule="auto"/>
        <w:rPr>
          <w:rFonts w:ascii="Arial" w:eastAsia="MS Mincho" w:hAnsi="Arial" w:cs="Arial"/>
          <w:sz w:val="24"/>
          <w:szCs w:val="24"/>
          <w:lang w:val="ro-RO" w:eastAsia="ja-JP"/>
        </w:rPr>
      </w:pPr>
    </w:p>
    <w:p w14:paraId="03E9404E" w14:textId="77777777" w:rsidR="00BA5E33" w:rsidRPr="000F5753" w:rsidRDefault="00BA5E33" w:rsidP="000F5753">
      <w:pPr>
        <w:spacing w:line="276" w:lineRule="auto"/>
        <w:rPr>
          <w:rFonts w:ascii="Arial" w:eastAsia="MS Mincho" w:hAnsi="Arial" w:cs="Arial"/>
          <w:sz w:val="24"/>
          <w:szCs w:val="24"/>
          <w:lang w:val="ro-RO" w:eastAsia="ja-JP"/>
        </w:rPr>
      </w:pPr>
    </w:p>
    <w:p w14:paraId="26549B92" w14:textId="77777777" w:rsidR="00BA5E33" w:rsidRPr="000F5753" w:rsidRDefault="00BA5E33" w:rsidP="000F5753">
      <w:pPr>
        <w:tabs>
          <w:tab w:val="left" w:pos="2430"/>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16E10277" w14:textId="77777777" w:rsidR="00BA5E33" w:rsidRPr="000F5753" w:rsidRDefault="00BA5E33" w:rsidP="000F5753">
      <w:pPr>
        <w:spacing w:line="276" w:lineRule="auto"/>
        <w:rPr>
          <w:rFonts w:ascii="Arial" w:eastAsia="MS Mincho" w:hAnsi="Arial" w:cs="Arial"/>
          <w:sz w:val="24"/>
          <w:szCs w:val="24"/>
          <w:lang w:val="ro-RO" w:eastAsia="ja-JP"/>
        </w:rPr>
      </w:pPr>
    </w:p>
    <w:p w14:paraId="51283B36"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52608" behindDoc="0" locked="1" layoutInCell="1" allowOverlap="1" wp14:anchorId="367BC14D" wp14:editId="44B37AAB">
                <wp:simplePos x="0" y="0"/>
                <wp:positionH relativeFrom="column">
                  <wp:posOffset>4316730</wp:posOffset>
                </wp:positionH>
                <wp:positionV relativeFrom="paragraph">
                  <wp:posOffset>-248920</wp:posOffset>
                </wp:positionV>
                <wp:extent cx="0" cy="457200"/>
                <wp:effectExtent l="55245" t="7620" r="59055" b="20955"/>
                <wp:wrapNone/>
                <wp:docPr id="2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ABD6" id="Line 1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19.6pt" to="339.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lzJgIAAEwEAAAOAAAAZHJzL2Uyb0RvYy54bWysVMGO2jAQvVfqP1i+QwhNW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51584" behindDoc="0" locked="1" layoutInCell="1" allowOverlap="1" wp14:anchorId="3475C7D7" wp14:editId="25805527">
                <wp:simplePos x="0" y="0"/>
                <wp:positionH relativeFrom="column">
                  <wp:posOffset>1158240</wp:posOffset>
                </wp:positionH>
                <wp:positionV relativeFrom="paragraph">
                  <wp:posOffset>-239395</wp:posOffset>
                </wp:positionV>
                <wp:extent cx="0" cy="457200"/>
                <wp:effectExtent l="59055" t="7620" r="55245" b="20955"/>
                <wp:wrapNone/>
                <wp:docPr id="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2B01" id="Line 1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8.85pt" to="9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W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jKp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">
                <v:stroke endarrow="block"/>
                <w10:anchorlock/>
              </v:line>
            </w:pict>
          </mc:Fallback>
        </mc:AlternateContent>
      </w:r>
    </w:p>
    <w:p w14:paraId="0F74785D" w14:textId="77777777" w:rsidR="00BA5E33" w:rsidRPr="000F5753" w:rsidRDefault="00BA5E33" w:rsidP="000F5753">
      <w:pPr>
        <w:spacing w:line="276" w:lineRule="auto"/>
        <w:rPr>
          <w:rFonts w:ascii="Arial" w:eastAsia="MS Mincho" w:hAnsi="Arial" w:cs="Arial"/>
          <w:sz w:val="24"/>
          <w:szCs w:val="24"/>
          <w:lang w:val="ro-RO" w:eastAsia="ja-JP"/>
        </w:rPr>
      </w:pPr>
    </w:p>
    <w:p w14:paraId="023A30ED" w14:textId="77777777"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39296" behindDoc="0" locked="1" layoutInCell="1" allowOverlap="1" wp14:anchorId="474F8F09" wp14:editId="522F2C40">
                <wp:simplePos x="0" y="0"/>
                <wp:positionH relativeFrom="column">
                  <wp:posOffset>3227070</wp:posOffset>
                </wp:positionH>
                <wp:positionV relativeFrom="paragraph">
                  <wp:posOffset>-202565</wp:posOffset>
                </wp:positionV>
                <wp:extent cx="2569845" cy="457200"/>
                <wp:effectExtent l="13335" t="5715" r="7620" b="13335"/>
                <wp:wrapNone/>
                <wp:docPr id="2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7C3A5B5" w14:textId="77777777" w:rsidR="005A0FC3" w:rsidRDefault="005A0FC3" w:rsidP="000B76FB">
                            <w:r>
                              <w:rPr>
                                <w:lang w:val="ro-RO"/>
                              </w:rPr>
                              <w:t>Standarde utilizate</w:t>
                            </w:r>
                            <w:r>
                              <w:t>:</w:t>
                            </w:r>
                          </w:p>
                          <w:p w14:paraId="57B8F515" w14:textId="77777777" w:rsidR="005A0FC3" w:rsidRPr="004129FE" w:rsidRDefault="005A0FC3" w:rsidP="000B76FB">
                            <w:pPr>
                              <w:rPr>
                                <w:lang w:val="ro-RO"/>
                              </w:rPr>
                            </w:pPr>
                            <w:r w:rsidRPr="004129FE">
                              <w:rPr>
                                <w:lang w:val="ro-RO"/>
                              </w:rPr>
                              <w:t>-metodologie nationala</w:t>
                            </w:r>
                          </w:p>
                          <w:p w14:paraId="6D9F08C8"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F09" id="AutoShape 136" o:spid="_x0000_s1054" type="#_x0000_t109" style="position:absolute;margin-left:254.1pt;margin-top:-15.95pt;width:202.3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">
                <v:textbox>
                  <w:txbxContent>
                    <w:p w14:paraId="67C3A5B5" w14:textId="77777777" w:rsidR="005A0FC3" w:rsidRDefault="005A0FC3" w:rsidP="000B76FB">
                      <w:r>
                        <w:rPr>
                          <w:lang w:val="ro-RO"/>
                        </w:rPr>
                        <w:t>Standarde utilizate</w:t>
                      </w:r>
                      <w:r>
                        <w:t>:</w:t>
                      </w:r>
                    </w:p>
                    <w:p w14:paraId="57B8F515" w14:textId="77777777" w:rsidR="005A0FC3" w:rsidRPr="004129FE" w:rsidRDefault="005A0FC3" w:rsidP="000B76FB">
                      <w:pPr>
                        <w:rPr>
                          <w:lang w:val="ro-RO"/>
                        </w:rPr>
                      </w:pPr>
                      <w:r w:rsidRPr="004129FE">
                        <w:rPr>
                          <w:lang w:val="ro-RO"/>
                        </w:rPr>
                        <w:t>-metodologie nationala</w:t>
                      </w:r>
                    </w:p>
                    <w:p w14:paraId="6D9F08C8" w14:textId="77777777" w:rsidR="005A0FC3" w:rsidRPr="000D6F49" w:rsidRDefault="005A0FC3" w:rsidP="000B76FB"/>
                  </w:txbxContent>
                </v:textbox>
                <w10:anchorlock/>
              </v:shap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38272" behindDoc="0" locked="1" layoutInCell="1" allowOverlap="1" wp14:anchorId="76C1873C" wp14:editId="796E0FE4">
                <wp:simplePos x="0" y="0"/>
                <wp:positionH relativeFrom="column">
                  <wp:posOffset>274320</wp:posOffset>
                </wp:positionH>
                <wp:positionV relativeFrom="paragraph">
                  <wp:posOffset>-193040</wp:posOffset>
                </wp:positionV>
                <wp:extent cx="1954530" cy="457200"/>
                <wp:effectExtent l="13335" t="5715" r="13335" b="13335"/>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57200"/>
                        </a:xfrm>
                        <a:prstGeom prst="flowChartProcess">
                          <a:avLst/>
                        </a:prstGeom>
                        <a:solidFill>
                          <a:srgbClr val="FFFFFF"/>
                        </a:solidFill>
                        <a:ln w="9525">
                          <a:solidFill>
                            <a:srgbClr val="000000"/>
                          </a:solidFill>
                          <a:miter lim="800000"/>
                          <a:headEnd/>
                          <a:tailEnd/>
                        </a:ln>
                      </wps:spPr>
                      <wps:txbx>
                        <w:txbxContent>
                          <w:p w14:paraId="4D146D08" w14:textId="77777777" w:rsidR="005A0FC3" w:rsidRDefault="005A0FC3" w:rsidP="000B76FB">
                            <w:r>
                              <w:rPr>
                                <w:lang w:val="ro-RO"/>
                              </w:rPr>
                              <w:t>Standarde utilizate</w:t>
                            </w:r>
                            <w:r>
                              <w:t>:</w:t>
                            </w:r>
                          </w:p>
                          <w:p w14:paraId="23A7A453" w14:textId="77777777" w:rsidR="005A0FC3" w:rsidRPr="004129FE" w:rsidRDefault="005A0FC3" w:rsidP="000B76FB">
                            <w:pPr>
                              <w:rPr>
                                <w:lang w:val="ro-RO"/>
                              </w:rPr>
                            </w:pPr>
                            <w:r w:rsidRPr="004129FE">
                              <w:rPr>
                                <w:lang w:val="ro-RO"/>
                              </w:rPr>
                              <w:t>-metodologie nationala</w:t>
                            </w:r>
                          </w:p>
                          <w:p w14:paraId="7157C483"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73C" id="AutoShape 135" o:spid="_x0000_s1055" type="#_x0000_t109" style="position:absolute;margin-left:21.6pt;margin-top:-15.2pt;width:153.9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rSLwIAAF4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">
                <v:textbox>
                  <w:txbxContent>
                    <w:p w14:paraId="4D146D08" w14:textId="77777777" w:rsidR="005A0FC3" w:rsidRDefault="005A0FC3" w:rsidP="000B76FB">
                      <w:r>
                        <w:rPr>
                          <w:lang w:val="ro-RO"/>
                        </w:rPr>
                        <w:t>Standarde utilizate</w:t>
                      </w:r>
                      <w:r>
                        <w:t>:</w:t>
                      </w:r>
                    </w:p>
                    <w:p w14:paraId="23A7A453" w14:textId="77777777" w:rsidR="005A0FC3" w:rsidRPr="004129FE" w:rsidRDefault="005A0FC3" w:rsidP="000B76FB">
                      <w:pPr>
                        <w:rPr>
                          <w:lang w:val="ro-RO"/>
                        </w:rPr>
                      </w:pPr>
                      <w:r w:rsidRPr="004129FE">
                        <w:rPr>
                          <w:lang w:val="ro-RO"/>
                        </w:rPr>
                        <w:t>-metodologie nationala</w:t>
                      </w:r>
                    </w:p>
                    <w:p w14:paraId="7157C483" w14:textId="77777777" w:rsidR="005A0FC3" w:rsidRPr="000D6F49" w:rsidRDefault="005A0FC3" w:rsidP="000B76FB"/>
                  </w:txbxContent>
                </v:textbox>
                <w10:anchorlock/>
              </v:shape>
            </w:pict>
          </mc:Fallback>
        </mc:AlternateContent>
      </w:r>
    </w:p>
    <w:p w14:paraId="0D739CDD" w14:textId="77777777" w:rsidR="00BA5E33" w:rsidRPr="000F5753" w:rsidRDefault="00BA5E33" w:rsidP="000F5753">
      <w:pPr>
        <w:tabs>
          <w:tab w:val="left" w:pos="11325"/>
        </w:tabs>
        <w:spacing w:line="276" w:lineRule="auto"/>
        <w:rPr>
          <w:rFonts w:ascii="Arial" w:eastAsia="MS Mincho" w:hAnsi="Arial" w:cs="Arial"/>
          <w:sz w:val="24"/>
          <w:szCs w:val="24"/>
          <w:lang w:val="ro-RO" w:eastAsia="ja-JP"/>
        </w:rPr>
      </w:pPr>
      <w:r w:rsidRPr="000F5753">
        <w:rPr>
          <w:rFonts w:ascii="Arial" w:eastAsia="MS Mincho" w:hAnsi="Arial" w:cs="Arial"/>
          <w:sz w:val="24"/>
          <w:szCs w:val="24"/>
          <w:lang w:val="ro-RO" w:eastAsia="ja-JP"/>
        </w:rPr>
        <w:tab/>
      </w:r>
    </w:p>
    <w:p w14:paraId="27557692" w14:textId="22600E02" w:rsidR="00BA5E33" w:rsidRPr="000F5753" w:rsidRDefault="00B54EB1" w:rsidP="000F5753">
      <w:pPr>
        <w:spacing w:line="276" w:lineRule="auto"/>
        <w:rPr>
          <w:rFonts w:ascii="Arial" w:eastAsia="MS Mincho" w:hAnsi="Arial" w:cs="Arial"/>
          <w:sz w:val="24"/>
          <w:szCs w:val="24"/>
          <w:lang w:val="ro-RO" w:eastAsia="ja-JP"/>
        </w:rPr>
      </w:pPr>
      <w:r w:rsidRPr="000F5753">
        <w:rPr>
          <w:rFonts w:ascii="Arial" w:hAnsi="Arial" w:cs="Arial"/>
          <w:noProof/>
          <w:sz w:val="24"/>
          <w:szCs w:val="24"/>
          <w:lang w:val="ro-RO" w:eastAsia="ro-RO"/>
        </w:rPr>
        <mc:AlternateContent>
          <mc:Choice Requires="wps">
            <w:drawing>
              <wp:anchor distT="0" distB="0" distL="114300" distR="114300" simplePos="0" relativeHeight="251648512" behindDoc="0" locked="1" layoutInCell="1" allowOverlap="1" wp14:anchorId="0E648ADA" wp14:editId="422F8BC3">
                <wp:simplePos x="0" y="0"/>
                <wp:positionH relativeFrom="column">
                  <wp:posOffset>7233285</wp:posOffset>
                </wp:positionH>
                <wp:positionV relativeFrom="paragraph">
                  <wp:posOffset>-201930</wp:posOffset>
                </wp:positionV>
                <wp:extent cx="0" cy="228600"/>
                <wp:effectExtent l="57150" t="5715" r="57150" b="2286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5ED2" id="Line 1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5pt,-15.9pt" to="56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du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WbEM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">
                <v:stroke endarrow="block"/>
                <w10:anchorlock/>
              </v:line>
            </w:pict>
          </mc:Fallback>
        </mc:AlternateContent>
      </w:r>
      <w:r w:rsidRPr="000F5753">
        <w:rPr>
          <w:rFonts w:ascii="Arial" w:hAnsi="Arial" w:cs="Arial"/>
          <w:noProof/>
          <w:sz w:val="24"/>
          <w:szCs w:val="24"/>
          <w:lang w:val="ro-RO" w:eastAsia="ro-RO"/>
        </w:rPr>
        <mc:AlternateContent>
          <mc:Choice Requires="wps">
            <w:drawing>
              <wp:anchor distT="0" distB="0" distL="114300" distR="114300" simplePos="0" relativeHeight="251643392" behindDoc="0" locked="1" layoutInCell="1" allowOverlap="1" wp14:anchorId="35118504" wp14:editId="7C28C7BC">
                <wp:simplePos x="0" y="0"/>
                <wp:positionH relativeFrom="column">
                  <wp:posOffset>6587490</wp:posOffset>
                </wp:positionH>
                <wp:positionV relativeFrom="paragraph">
                  <wp:posOffset>26670</wp:posOffset>
                </wp:positionV>
                <wp:extent cx="1447800" cy="457200"/>
                <wp:effectExtent l="11430" t="5715" r="7620" b="13335"/>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flowChartProcess">
                          <a:avLst/>
                        </a:prstGeom>
                        <a:solidFill>
                          <a:srgbClr val="FFFFFF"/>
                        </a:solidFill>
                        <a:ln w="9525">
                          <a:solidFill>
                            <a:srgbClr val="000000"/>
                          </a:solidFill>
                          <a:miter lim="800000"/>
                          <a:headEnd/>
                          <a:tailEnd/>
                        </a:ln>
                      </wps:spPr>
                      <wps:txbx>
                        <w:txbxContent>
                          <w:p w14:paraId="53B3BCA1" w14:textId="77777777" w:rsidR="005A0FC3" w:rsidRDefault="005A0FC3" w:rsidP="000B76FB">
                            <w:r>
                              <w:rPr>
                                <w:lang w:val="ro-RO"/>
                              </w:rPr>
                              <w:t>Standarde utilizate</w:t>
                            </w:r>
                            <w:r>
                              <w:t>:</w:t>
                            </w:r>
                          </w:p>
                          <w:p w14:paraId="31583C5D" w14:textId="77777777" w:rsidR="005A0FC3" w:rsidRPr="004129FE" w:rsidRDefault="005A0FC3" w:rsidP="000B76FB">
                            <w:pPr>
                              <w:rPr>
                                <w:lang w:val="ro-RO"/>
                              </w:rPr>
                            </w:pPr>
                            <w:r w:rsidRPr="004129FE">
                              <w:rPr>
                                <w:lang w:val="ro-RO"/>
                              </w:rPr>
                              <w:t>-</w:t>
                            </w:r>
                            <w:r>
                              <w:rPr>
                                <w:lang w:val="ro-RO"/>
                              </w:rPr>
                              <w:t xml:space="preserve">Standard SEC </w:t>
                            </w:r>
                          </w:p>
                          <w:p w14:paraId="21108764" w14:textId="77777777" w:rsidR="005A0FC3" w:rsidRPr="000D6F49" w:rsidRDefault="005A0FC3"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8504" id="AutoShape 143" o:spid="_x0000_s1056" type="#_x0000_t109" style="position:absolute;margin-left:518.7pt;margin-top:2.1pt;width:11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">
                <v:textbox>
                  <w:txbxContent>
                    <w:p w14:paraId="53B3BCA1" w14:textId="77777777" w:rsidR="005A0FC3" w:rsidRDefault="005A0FC3" w:rsidP="000B76FB">
                      <w:r>
                        <w:rPr>
                          <w:lang w:val="ro-RO"/>
                        </w:rPr>
                        <w:t>Standarde utilizate</w:t>
                      </w:r>
                      <w:r>
                        <w:t>:</w:t>
                      </w:r>
                    </w:p>
                    <w:p w14:paraId="31583C5D" w14:textId="77777777" w:rsidR="005A0FC3" w:rsidRPr="004129FE" w:rsidRDefault="005A0FC3" w:rsidP="000B76FB">
                      <w:pPr>
                        <w:rPr>
                          <w:lang w:val="ro-RO"/>
                        </w:rPr>
                      </w:pPr>
                      <w:r w:rsidRPr="004129FE">
                        <w:rPr>
                          <w:lang w:val="ro-RO"/>
                        </w:rPr>
                        <w:t>-</w:t>
                      </w:r>
                      <w:r>
                        <w:rPr>
                          <w:lang w:val="ro-RO"/>
                        </w:rPr>
                        <w:t xml:space="preserve">Standard SEC </w:t>
                      </w:r>
                    </w:p>
                    <w:p w14:paraId="21108764" w14:textId="77777777" w:rsidR="005A0FC3" w:rsidRPr="000D6F49" w:rsidRDefault="005A0FC3" w:rsidP="000B76FB"/>
                  </w:txbxContent>
                </v:textbox>
                <w10:anchorlock/>
              </v:shape>
            </w:pict>
          </mc:Fallback>
        </mc:AlternateContent>
      </w:r>
    </w:p>
    <w:p w14:paraId="32A4F161" w14:textId="78CDDA43" w:rsidR="00BA5E33" w:rsidRPr="000F5753" w:rsidRDefault="005A0BB9" w:rsidP="000F5753">
      <w:pPr>
        <w:spacing w:line="276" w:lineRule="auto"/>
        <w:rPr>
          <w:rFonts w:ascii="Arial" w:eastAsia="MS Mincho" w:hAnsi="Arial" w:cs="Arial"/>
          <w:b/>
          <w:sz w:val="24"/>
          <w:szCs w:val="24"/>
          <w:lang w:val="ro-RO" w:eastAsia="ja-JP"/>
        </w:rPr>
      </w:pPr>
      <w:r w:rsidRPr="005A0BB9">
        <w:rPr>
          <w:noProof/>
          <w:lang w:val="ro-RO" w:eastAsia="ro-RO"/>
        </w:rPr>
        <w:drawing>
          <wp:inline distT="0" distB="0" distL="0" distR="0" wp14:anchorId="452F77A9" wp14:editId="129C2FA8">
            <wp:extent cx="9251950" cy="644308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1950" cy="6443085"/>
                    </a:xfrm>
                    <a:prstGeom prst="rect">
                      <a:avLst/>
                    </a:prstGeom>
                    <a:noFill/>
                    <a:ln>
                      <a:noFill/>
                    </a:ln>
                  </pic:spPr>
                </pic:pic>
              </a:graphicData>
            </a:graphic>
          </wp:inline>
        </w:drawing>
      </w:r>
    </w:p>
    <w:p w14:paraId="7CCCDAB8" w14:textId="77777777" w:rsidR="00BA5E33" w:rsidRPr="000F5753" w:rsidRDefault="00BA5E33" w:rsidP="000F5753">
      <w:pPr>
        <w:spacing w:line="276" w:lineRule="auto"/>
        <w:rPr>
          <w:rFonts w:ascii="Arial" w:eastAsia="MS Mincho" w:hAnsi="Arial" w:cs="Arial"/>
          <w:b/>
          <w:sz w:val="24"/>
          <w:szCs w:val="24"/>
          <w:lang w:val="ro-RO" w:eastAsia="ja-JP"/>
        </w:rPr>
      </w:pPr>
      <w:r w:rsidRPr="000F5753">
        <w:rPr>
          <w:rFonts w:ascii="Arial" w:eastAsia="MS Mincho" w:hAnsi="Arial" w:cs="Arial"/>
          <w:b/>
          <w:sz w:val="24"/>
          <w:szCs w:val="24"/>
          <w:lang w:val="ro-RO" w:eastAsia="ja-JP"/>
        </w:rPr>
        <w:t>Garanții guvernamentale</w:t>
      </w:r>
    </w:p>
    <w:p w14:paraId="59EFC5CB" w14:textId="77777777" w:rsidR="00BA5E33" w:rsidRPr="000F5753" w:rsidRDefault="00BA5E33" w:rsidP="000F5753">
      <w:pPr>
        <w:spacing w:line="276" w:lineRule="auto"/>
        <w:rPr>
          <w:rFonts w:ascii="Arial" w:eastAsia="MS Mincho" w:hAnsi="Arial" w:cs="Arial"/>
          <w:sz w:val="24"/>
          <w:szCs w:val="24"/>
          <w:lang w:val="ro-RO" w:eastAsia="ja-JP"/>
        </w:rPr>
      </w:pPr>
    </w:p>
    <w:p w14:paraId="5E83EDD0" w14:textId="77777777" w:rsidR="00BA5E33" w:rsidRPr="000F5753" w:rsidRDefault="00BA5E33" w:rsidP="000F5753">
      <w:pPr>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ab/>
        <w:t>Datele privind garanțiile guvernamentale acoperă toate subsectoarele administrației publice, cu excepția sistemelor de asigurări sociale. Datele sunt clasificate în garanții emise pentru societăți publice, societăți financiare și garanții emise în timpul crizei financiare.</w:t>
      </w:r>
    </w:p>
    <w:p w14:paraId="06472214" w14:textId="77777777" w:rsidR="00BA5E33" w:rsidRPr="000F5753" w:rsidRDefault="00BA5E33" w:rsidP="000F5753">
      <w:pPr>
        <w:spacing w:line="276" w:lineRule="auto"/>
        <w:jc w:val="both"/>
        <w:rPr>
          <w:rFonts w:ascii="Arial" w:eastAsia="MS Mincho" w:hAnsi="Arial" w:cs="Arial"/>
          <w:sz w:val="24"/>
          <w:szCs w:val="24"/>
          <w:lang w:val="ro-RO" w:eastAsia="ja-JP"/>
        </w:rPr>
      </w:pPr>
    </w:p>
    <w:p w14:paraId="71F300C0" w14:textId="77777777" w:rsidR="00BA5E33" w:rsidRPr="000F5753" w:rsidRDefault="00BA5E33" w:rsidP="000F5753">
      <w:pPr>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Garanțiile standardizate versus garanțiile simple:</w:t>
      </w:r>
    </w:p>
    <w:p w14:paraId="1270BB64" w14:textId="77777777" w:rsidR="00BA5E33" w:rsidRPr="000F5753" w:rsidRDefault="00BA5E33" w:rsidP="000F5753">
      <w:pPr>
        <w:spacing w:line="276" w:lineRule="auto"/>
        <w:jc w:val="both"/>
        <w:rPr>
          <w:rFonts w:ascii="Arial" w:eastAsia="MS Mincho" w:hAnsi="Arial" w:cs="Arial"/>
          <w:sz w:val="24"/>
          <w:szCs w:val="24"/>
          <w:lang w:val="ro-RO" w:eastAsia="ja-JP"/>
        </w:rPr>
      </w:pPr>
    </w:p>
    <w:p w14:paraId="09D1A5B3" w14:textId="77777777" w:rsidR="00BA5E33" w:rsidRPr="000F5753" w:rsidRDefault="00BA5E33" w:rsidP="000F5753">
      <w:pPr>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ab/>
        <w:t>"Garanții standardizate sunt garanții care sunt emise în număr mare, de obicei pentru sume destul de mici, în condiții identice. Există trei părți implicate în aceste  aranjamente- debitorul, creditorul și garantul. Debitorului sau creditorul poate încheia contracte cu garantul pentru a rambursa valoarea împrumutului creditorului, în cazul în care debitorul nu își poate îndeplini obligațiile contractuale. Nu este posibil să se estimeze cu precizie riscul de credit pentru fiecare împrumut, dar este posibil să se estimeze pentru cât de multe dintr-un număr mare de astfel de împrumuturi, nu se vor îndeplini obligațiile contractuale. Exemple sunt garanțiile pentru împrumuturi ipotecare, garanții pentru împrumuturi studențești, etc. "(Grupul de lucru cu privire la implicațiile Directivei 2011/85, Raport final).</w:t>
      </w:r>
    </w:p>
    <w:p w14:paraId="4ACE8A9C" w14:textId="77777777" w:rsidR="00BA5E33" w:rsidRPr="000F5753" w:rsidRDefault="00BA5E33" w:rsidP="000F5753">
      <w:pPr>
        <w:spacing w:line="276" w:lineRule="auto"/>
        <w:jc w:val="both"/>
        <w:rPr>
          <w:rFonts w:ascii="Arial" w:eastAsia="MS Mincho" w:hAnsi="Arial" w:cs="Arial"/>
          <w:sz w:val="24"/>
          <w:szCs w:val="24"/>
          <w:lang w:val="ro-RO" w:eastAsia="ja-JP"/>
        </w:rPr>
      </w:pPr>
    </w:p>
    <w:p w14:paraId="70A8608E" w14:textId="77777777" w:rsidR="00BA5E33" w:rsidRPr="000F5753" w:rsidRDefault="00BA5E33" w:rsidP="000F5753">
      <w:pPr>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ab/>
        <w:t>"O garanție simplă este definită ca individuală, iar garantul nu este în măsură să facă o estimare sigură a riscului de neplată. Garanțiile simple sunt legate de instrumente de datorie (de exemplu: împrumuturi, obligațiuni). "(Grupul de lucru cu privire la implicațiile Directivei 2011/85, Raport final).</w:t>
      </w:r>
    </w:p>
    <w:p w14:paraId="068D1848" w14:textId="77777777" w:rsidR="00BA5E33" w:rsidRPr="000F5753" w:rsidRDefault="00BA5E33" w:rsidP="000F5753">
      <w:pPr>
        <w:spacing w:line="276" w:lineRule="auto"/>
        <w:jc w:val="both"/>
        <w:rPr>
          <w:rFonts w:ascii="Arial" w:eastAsia="MS Mincho" w:hAnsi="Arial" w:cs="Arial"/>
          <w:sz w:val="24"/>
          <w:szCs w:val="24"/>
          <w:lang w:val="ro-RO" w:eastAsia="ja-JP"/>
        </w:rPr>
      </w:pPr>
    </w:p>
    <w:p w14:paraId="6DE93CD3" w14:textId="77777777" w:rsidR="00BA5E33" w:rsidRPr="000F5753" w:rsidRDefault="00BA5E33" w:rsidP="000F5753">
      <w:pPr>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Datele nu includ:</w:t>
      </w:r>
    </w:p>
    <w:p w14:paraId="27CF4D1C" w14:textId="77777777" w:rsidR="00BA5E33" w:rsidRPr="000F5753" w:rsidRDefault="00BA5E33" w:rsidP="000F5753">
      <w:pPr>
        <w:spacing w:line="276" w:lineRule="auto"/>
        <w:jc w:val="both"/>
        <w:rPr>
          <w:rFonts w:ascii="Arial" w:eastAsia="MS Mincho" w:hAnsi="Arial" w:cs="Arial"/>
          <w:sz w:val="24"/>
          <w:szCs w:val="24"/>
          <w:lang w:val="ro-RO" w:eastAsia="ja-JP"/>
        </w:rPr>
      </w:pPr>
    </w:p>
    <w:p w14:paraId="56CDF8B9" w14:textId="77777777" w:rsidR="00BA5E33" w:rsidRPr="000F5753"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garanțiile guvernamentale emise în cadrul mecanismului de garantare în conformitate cu Acordul-cadru al Facilității de stabilitate financiară europeană (FESF)</w:t>
      </w:r>
    </w:p>
    <w:p w14:paraId="36CBAAF9" w14:textId="77777777" w:rsidR="00BA5E33" w:rsidRPr="000F5753"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 de tip derivate (garanții care corespund definiției unui instrument financiar derivat)</w:t>
      </w:r>
    </w:p>
    <w:p w14:paraId="3E6ADD29" w14:textId="77777777" w:rsidR="00BA5E33" w:rsidRPr="000F5753"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garanțiile de asigurare a depozitelor și schemelor similare</w:t>
      </w:r>
    </w:p>
    <w:p w14:paraId="24B34B68" w14:textId="77777777" w:rsidR="00BA5E33" w:rsidRPr="000F5753"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garanțiile guvernamentale emise pentru evenimente greu de acoperit prin asigurări comerciale (cutremure, inundații pe scară largă, accidente nucleare, unele expoziții de artă, etc.)</w:t>
      </w:r>
    </w:p>
    <w:p w14:paraId="0D60A2A3" w14:textId="77777777" w:rsidR="00BA5E33" w:rsidRPr="000F5753" w:rsidRDefault="00BA5E33" w:rsidP="000F5753">
      <w:pPr>
        <w:numPr>
          <w:ilvl w:val="0"/>
          <w:numId w:val="9"/>
        </w:numPr>
        <w:tabs>
          <w:tab w:val="clear" w:pos="0"/>
          <w:tab w:val="num" w:pos="720"/>
        </w:tabs>
        <w:spacing w:line="276" w:lineRule="auto"/>
        <w:jc w:val="both"/>
        <w:rPr>
          <w:rFonts w:ascii="Arial" w:eastAsia="MS Mincho" w:hAnsi="Arial" w:cs="Arial"/>
          <w:sz w:val="24"/>
          <w:szCs w:val="24"/>
          <w:lang w:val="ro-RO" w:eastAsia="ja-JP"/>
        </w:rPr>
      </w:pPr>
      <w:r w:rsidRPr="000F5753">
        <w:rPr>
          <w:rFonts w:ascii="Arial" w:eastAsia="MS Mincho" w:hAnsi="Arial" w:cs="Arial"/>
          <w:sz w:val="24"/>
          <w:szCs w:val="24"/>
          <w:lang w:val="ro-RO" w:eastAsia="ja-JP"/>
        </w:rPr>
        <w:t>garanții furnizate unităților clasificate în cadrul administrației publice (Grupul de lucru  cu privire la implicațiile Directivei 2011/85, Raport final)</w:t>
      </w:r>
    </w:p>
    <w:p w14:paraId="4F4BF020" w14:textId="77777777" w:rsidR="00BA5E33" w:rsidRPr="000F5753" w:rsidRDefault="00BA5E33" w:rsidP="000F5753">
      <w:pPr>
        <w:spacing w:line="276" w:lineRule="auto"/>
        <w:ind w:left="720"/>
        <w:jc w:val="both"/>
        <w:rPr>
          <w:rFonts w:ascii="Arial" w:eastAsia="MS Mincho" w:hAnsi="Arial" w:cs="Arial"/>
          <w:sz w:val="24"/>
          <w:szCs w:val="24"/>
          <w:lang w:val="ro-RO" w:eastAsia="ja-JP"/>
        </w:rPr>
      </w:pPr>
    </w:p>
    <w:p w14:paraId="2F47DC35" w14:textId="77777777" w:rsidR="00BA5E33" w:rsidRPr="000F5753" w:rsidRDefault="00BA5E33" w:rsidP="000F5753">
      <w:pPr>
        <w:spacing w:line="276" w:lineRule="auto"/>
        <w:ind w:left="-426"/>
        <w:jc w:val="both"/>
        <w:rPr>
          <w:rFonts w:ascii="Arial" w:eastAsia="MS Mincho" w:hAnsi="Arial" w:cs="Arial"/>
          <w:sz w:val="24"/>
          <w:szCs w:val="24"/>
          <w:lang w:val="ro-RO" w:eastAsia="ja-JP"/>
        </w:rPr>
      </w:pPr>
    </w:p>
    <w:p w14:paraId="72D7BC43" w14:textId="77777777" w:rsidR="00BA5E33" w:rsidRPr="000F5753" w:rsidRDefault="00B54EB1" w:rsidP="000F5753">
      <w:pPr>
        <w:spacing w:line="276" w:lineRule="auto"/>
        <w:ind w:left="-426"/>
        <w:jc w:val="both"/>
        <w:rPr>
          <w:rFonts w:ascii="Arial" w:eastAsia="MS Mincho" w:hAnsi="Arial" w:cs="Arial"/>
          <w:sz w:val="24"/>
          <w:szCs w:val="24"/>
          <w:lang w:val="ro-RO" w:eastAsia="ja-JP"/>
        </w:rPr>
      </w:pPr>
      <w:r w:rsidRPr="000F5753">
        <w:rPr>
          <w:rFonts w:ascii="Arial" w:eastAsia="MS Mincho" w:hAnsi="Arial" w:cs="Arial"/>
          <w:noProof/>
          <w:sz w:val="24"/>
          <w:szCs w:val="24"/>
          <w:lang w:val="ro-RO" w:eastAsia="ro-RO"/>
        </w:rPr>
        <w:drawing>
          <wp:inline distT="0" distB="0" distL="0" distR="0" wp14:anchorId="01DB1265" wp14:editId="4C5D6FE7">
            <wp:extent cx="9235440" cy="5318760"/>
            <wp:effectExtent l="0" t="0" r="3810" b="0"/>
            <wp:docPr id="2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35440" cy="5318760"/>
                    </a:xfrm>
                    <a:prstGeom prst="rect">
                      <a:avLst/>
                    </a:prstGeom>
                    <a:noFill/>
                    <a:ln>
                      <a:noFill/>
                    </a:ln>
                  </pic:spPr>
                </pic:pic>
              </a:graphicData>
            </a:graphic>
          </wp:inline>
        </w:drawing>
      </w:r>
    </w:p>
    <w:p w14:paraId="595E3C77" w14:textId="77777777" w:rsidR="00BA5E33" w:rsidRPr="000F5753" w:rsidRDefault="00BA5E33" w:rsidP="000F5753">
      <w:pPr>
        <w:spacing w:line="276" w:lineRule="auto"/>
        <w:ind w:left="-426"/>
        <w:jc w:val="both"/>
        <w:rPr>
          <w:rFonts w:ascii="Arial" w:eastAsia="MS Mincho" w:hAnsi="Arial" w:cs="Arial"/>
          <w:sz w:val="24"/>
          <w:szCs w:val="24"/>
          <w:lang w:val="ro-RO" w:eastAsia="ja-JP"/>
        </w:rPr>
      </w:pPr>
    </w:p>
    <w:sectPr w:rsidR="00BA5E33" w:rsidRPr="000F5753" w:rsidSect="009B6525">
      <w:footerReference w:type="default" r:id="rId31"/>
      <w:pgSz w:w="16838" w:h="11906" w:orient="landscape"/>
      <w:pgMar w:top="1418" w:right="1134" w:bottom="849" w:left="1134"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5EA50" w14:textId="77777777" w:rsidR="005A0FC3" w:rsidRDefault="005A0FC3" w:rsidP="00D66DE1">
      <w:r>
        <w:separator/>
      </w:r>
    </w:p>
  </w:endnote>
  <w:endnote w:type="continuationSeparator" w:id="0">
    <w:p w14:paraId="1A78FF55" w14:textId="77777777" w:rsidR="005A0FC3" w:rsidRDefault="005A0FC3" w:rsidP="00D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8451" w14:textId="77777777" w:rsidR="005A0FC3" w:rsidRDefault="005A0FC3" w:rsidP="00EB07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F0498" w14:textId="77777777" w:rsidR="005A0FC3" w:rsidRDefault="005A0FC3" w:rsidP="00EB0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4C701" w14:textId="77777777" w:rsidR="005A0FC3" w:rsidRDefault="005A0FC3">
    <w:pPr>
      <w:pStyle w:val="Footer"/>
      <w:jc w:val="center"/>
    </w:pPr>
    <w:r>
      <w:fldChar w:fldCharType="begin"/>
    </w:r>
    <w:r>
      <w:instrText xml:space="preserve"> PAGE   \* MERGEFORMAT </w:instrText>
    </w:r>
    <w:r>
      <w:fldChar w:fldCharType="separate"/>
    </w:r>
    <w:r w:rsidR="00DD62E4">
      <w:rPr>
        <w:noProof/>
      </w:rPr>
      <w:t>7</w:t>
    </w:r>
    <w:r>
      <w:fldChar w:fldCharType="end"/>
    </w:r>
  </w:p>
  <w:p w14:paraId="4B733001" w14:textId="77777777" w:rsidR="005A0FC3" w:rsidRDefault="005A0FC3" w:rsidP="00EB07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D663" w14:textId="77777777" w:rsidR="005A0FC3" w:rsidRDefault="005A0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ED1B" w14:textId="77777777" w:rsidR="005A0FC3" w:rsidRDefault="005A0FC3" w:rsidP="00D66DE1">
      <w:r>
        <w:separator/>
      </w:r>
    </w:p>
  </w:footnote>
  <w:footnote w:type="continuationSeparator" w:id="0">
    <w:p w14:paraId="6673E676" w14:textId="77777777" w:rsidR="005A0FC3" w:rsidRDefault="005A0FC3" w:rsidP="00D66DE1">
      <w:r>
        <w:continuationSeparator/>
      </w:r>
    </w:p>
  </w:footnote>
  <w:footnote w:id="1">
    <w:p w14:paraId="0AACC4FB" w14:textId="77777777" w:rsidR="005A0FC3" w:rsidRDefault="005A0FC3">
      <w:pPr>
        <w:pStyle w:val="FootnoteText"/>
      </w:pPr>
      <w:r>
        <w:rPr>
          <w:rStyle w:val="FootnoteReference"/>
          <w:rFonts w:cs="Calibri"/>
        </w:rPr>
        <w:footnoteRef/>
      </w:r>
      <w:r>
        <w:rPr>
          <w:lang w:val="ro-RO" w:eastAsia="x-none"/>
        </w:rPr>
        <w:t>Comunicat Eurostat nr.67/2017</w:t>
      </w:r>
    </w:p>
  </w:footnote>
  <w:footnote w:id="2">
    <w:p w14:paraId="210D9226" w14:textId="77777777" w:rsidR="005A0FC3" w:rsidRDefault="005A0FC3" w:rsidP="00EB035F">
      <w:pPr>
        <w:pStyle w:val="FootnoteText"/>
      </w:pPr>
      <w:r>
        <w:rPr>
          <w:rStyle w:val="FootnoteReference"/>
          <w:rFonts w:cs="Calibri"/>
        </w:rPr>
        <w:footnoteRef/>
      </w:r>
      <w:r>
        <w:rPr>
          <w:lang w:val="ro-RO" w:eastAsia="x-none"/>
        </w:rPr>
        <w:t xml:space="preserve">perioada </w:t>
      </w:r>
      <w:r w:rsidRPr="006630D2">
        <w:rPr>
          <w:lang w:val="ro-RO" w:eastAsia="x-none"/>
        </w:rPr>
        <w:t>dec 201</w:t>
      </w:r>
      <w:r>
        <w:rPr>
          <w:lang w:val="ro-RO" w:eastAsia="x-none"/>
        </w:rPr>
        <w:t>4</w:t>
      </w:r>
      <w:r w:rsidRPr="006630D2">
        <w:rPr>
          <w:lang w:val="ro-RO" w:eastAsia="x-none"/>
        </w:rPr>
        <w:t xml:space="preserve"> - noiembrie 201</w:t>
      </w:r>
      <w:r>
        <w:rPr>
          <w:lang w:val="ro-RO" w:eastAsia="x-none"/>
        </w:rPr>
        <w:t>5 comparativ cu perioada</w:t>
      </w:r>
      <w:r w:rsidRPr="006630D2">
        <w:rPr>
          <w:lang w:val="ro-RO" w:eastAsia="x-none"/>
        </w:rPr>
        <w:t xml:space="preserve"> dec 201</w:t>
      </w:r>
      <w:r>
        <w:rPr>
          <w:lang w:val="ro-RO" w:eastAsia="x-none"/>
        </w:rPr>
        <w:t>5</w:t>
      </w:r>
      <w:r w:rsidRPr="006630D2">
        <w:rPr>
          <w:lang w:val="ro-RO" w:eastAsia="x-none"/>
        </w:rPr>
        <w:t xml:space="preserve"> - noiembrie 201</w:t>
      </w:r>
      <w:r>
        <w:rPr>
          <w:lang w:val="ro-RO" w:eastAsia="x-none"/>
        </w:rPr>
        <w:t>6</w:t>
      </w:r>
    </w:p>
  </w:footnote>
  <w:footnote w:id="3">
    <w:p w14:paraId="20AC81CA" w14:textId="77777777" w:rsidR="005A0FC3" w:rsidRDefault="005A0FC3" w:rsidP="00EB035F">
      <w:pPr>
        <w:pStyle w:val="FootnoteText"/>
      </w:pPr>
      <w:r>
        <w:rPr>
          <w:rStyle w:val="FootnoteReference"/>
          <w:rFonts w:cs="Calibri"/>
        </w:rPr>
        <w:footnoteRef/>
      </w:r>
      <w:r w:rsidRPr="00047DF3">
        <w:rPr>
          <w:rFonts w:ascii="Arial" w:eastAsia="Calibri" w:hAnsi="Arial" w:cs="Arial"/>
          <w:sz w:val="16"/>
          <w:szCs w:val="16"/>
          <w:lang w:val="ro-RO" w:eastAsia="x-none"/>
        </w:rPr>
        <w:t xml:space="preserve"> </w:t>
      </w:r>
      <w:r w:rsidRPr="00047DF3">
        <w:rPr>
          <w:lang w:val="ro-RO" w:eastAsia="x-none"/>
        </w:rPr>
        <w:t>perioada dec 2014 - noiembrie 2015 comparativ cu perioada dec 2015 - noiembrie 2016</w:t>
      </w:r>
    </w:p>
  </w:footnote>
  <w:footnote w:id="4">
    <w:p w14:paraId="14FBEEE3" w14:textId="77777777" w:rsidR="005A0FC3" w:rsidRDefault="005A0FC3" w:rsidP="00843D37">
      <w:pPr>
        <w:pStyle w:val="FootnoteText"/>
      </w:pPr>
      <w:r w:rsidRPr="00D83DB7">
        <w:rPr>
          <w:rStyle w:val="FootnoteReference"/>
          <w:rFonts w:ascii="Arial" w:hAnsi="Arial" w:cs="Arial"/>
          <w:sz w:val="16"/>
          <w:szCs w:val="16"/>
          <w:lang w:val="ro-RO" w:eastAsia="x-none"/>
        </w:rPr>
        <w:footnoteRef/>
      </w:r>
      <w:r w:rsidRPr="00D83DB7">
        <w:rPr>
          <w:rFonts w:ascii="Arial" w:hAnsi="Arial" w:cs="Arial"/>
          <w:sz w:val="16"/>
          <w:szCs w:val="16"/>
          <w:lang w:val="ro-RO" w:eastAsia="x-none"/>
        </w:rPr>
        <w:t xml:space="preserve"> conform</w:t>
      </w:r>
      <w:r w:rsidRPr="00D83DB7">
        <w:rPr>
          <w:rFonts w:ascii="Arial" w:hAnsi="Arial" w:cs="Arial"/>
          <w:color w:val="000000"/>
          <w:sz w:val="16"/>
          <w:szCs w:val="16"/>
          <w:lang w:val="ro-RO" w:eastAsia="x-none"/>
        </w:rPr>
        <w:t xml:space="preserve"> H.G. nr. 10</w:t>
      </w:r>
      <w:r>
        <w:rPr>
          <w:rFonts w:ascii="Arial" w:hAnsi="Arial" w:cs="Arial"/>
          <w:color w:val="000000"/>
          <w:sz w:val="16"/>
          <w:szCs w:val="16"/>
          <w:lang w:val="ro-RO" w:eastAsia="x-none"/>
        </w:rPr>
        <w:t>17</w:t>
      </w:r>
      <w:r w:rsidRPr="00D83DB7">
        <w:rPr>
          <w:rFonts w:ascii="Arial" w:hAnsi="Arial" w:cs="Arial"/>
          <w:color w:val="000000"/>
          <w:sz w:val="16"/>
          <w:szCs w:val="16"/>
          <w:lang w:val="ro-RO" w:eastAsia="x-none"/>
        </w:rPr>
        <w:t>/201</w:t>
      </w:r>
      <w:r>
        <w:rPr>
          <w:rFonts w:ascii="Arial" w:hAnsi="Arial" w:cs="Arial"/>
          <w:color w:val="000000"/>
          <w:sz w:val="16"/>
          <w:szCs w:val="16"/>
          <w:lang w:val="ro-RO" w:eastAsia="x-none"/>
        </w:rPr>
        <w:t>5</w:t>
      </w:r>
    </w:p>
  </w:footnote>
  <w:footnote w:id="5">
    <w:p w14:paraId="20083F67" w14:textId="77777777" w:rsidR="005A0FC3" w:rsidRPr="0022798C" w:rsidRDefault="005A0FC3" w:rsidP="006862F1">
      <w:pPr>
        <w:pStyle w:val="FootnoteText"/>
        <w:rPr>
          <w:rFonts w:ascii="Arial" w:hAnsi="Arial" w:cs="Arial"/>
          <w:sz w:val="16"/>
          <w:szCs w:val="16"/>
        </w:rPr>
      </w:pPr>
      <w:r w:rsidRPr="0022798C">
        <w:rPr>
          <w:rStyle w:val="FootnoteReference"/>
          <w:rFonts w:ascii="Arial" w:hAnsi="Arial" w:cs="Arial"/>
          <w:sz w:val="16"/>
          <w:szCs w:val="16"/>
        </w:rPr>
        <w:footnoteRef/>
      </w:r>
      <w:r w:rsidRPr="0022798C">
        <w:rPr>
          <w:rFonts w:ascii="Arial" w:hAnsi="Arial" w:cs="Arial"/>
          <w:sz w:val="16"/>
          <w:szCs w:val="16"/>
        </w:rPr>
        <w:t xml:space="preserve"> conform Legii nr.340/2015</w:t>
      </w:r>
    </w:p>
  </w:footnote>
  <w:footnote w:id="6">
    <w:p w14:paraId="77750A16" w14:textId="77777777" w:rsidR="005A0FC3" w:rsidRDefault="005A0FC3" w:rsidP="00EB035F">
      <w:pPr>
        <w:pStyle w:val="FootnoteText"/>
      </w:pPr>
      <w:r w:rsidRPr="00D83DB7">
        <w:rPr>
          <w:rStyle w:val="FootnoteReference"/>
          <w:rFonts w:cs="Calibri"/>
          <w:lang w:val="ro-RO" w:eastAsia="x-none"/>
        </w:rPr>
        <w:footnoteRef/>
      </w:r>
      <w:r w:rsidRPr="00D83DB7">
        <w:rPr>
          <w:lang w:val="ro-RO" w:eastAsia="x-none"/>
        </w:rPr>
        <w:t xml:space="preserve"> </w:t>
      </w:r>
      <w:r w:rsidRPr="00D83DB7">
        <w:rPr>
          <w:rFonts w:ascii="Arial" w:hAnsi="Arial" w:cs="Arial"/>
          <w:sz w:val="16"/>
          <w:szCs w:val="16"/>
          <w:lang w:val="ro-RO" w:eastAsia="x-none"/>
        </w:rPr>
        <w:t>Comunicat de presă INS nr.27/3 februarie 201</w:t>
      </w:r>
      <w:r>
        <w:rPr>
          <w:rFonts w:ascii="Arial" w:hAnsi="Arial" w:cs="Arial"/>
          <w:sz w:val="16"/>
          <w:szCs w:val="16"/>
          <w:lang w:val="ro-RO" w:eastAsia="x-none"/>
        </w:rPr>
        <w:t>7</w:t>
      </w:r>
      <w:r w:rsidRPr="00D83DB7">
        <w:rPr>
          <w:rFonts w:ascii="Arial" w:hAnsi="Arial" w:cs="Arial"/>
          <w:sz w:val="16"/>
          <w:szCs w:val="16"/>
          <w:lang w:val="ro-RO" w:eastAsia="x-none"/>
        </w:rPr>
        <w:t xml:space="preserve"> evoluție an 201</w:t>
      </w:r>
      <w:r>
        <w:rPr>
          <w:rFonts w:ascii="Arial" w:hAnsi="Arial" w:cs="Arial"/>
          <w:sz w:val="16"/>
          <w:szCs w:val="16"/>
          <w:lang w:val="ro-RO" w:eastAsia="x-none"/>
        </w:rPr>
        <w:t>6</w:t>
      </w:r>
      <w:r w:rsidRPr="00D83DB7">
        <w:rPr>
          <w:rFonts w:ascii="Arial" w:hAnsi="Arial" w:cs="Arial"/>
          <w:sz w:val="16"/>
          <w:szCs w:val="16"/>
          <w:lang w:val="ro-RO" w:eastAsia="x-none"/>
        </w:rPr>
        <w:t xml:space="preserve"> comparativ cu an </w:t>
      </w:r>
      <w:r>
        <w:rPr>
          <w:rFonts w:ascii="Arial" w:hAnsi="Arial" w:cs="Arial"/>
          <w:sz w:val="16"/>
          <w:szCs w:val="16"/>
          <w:lang w:val="ro-RO" w:eastAsia="x-none"/>
        </w:rPr>
        <w:t>2015</w:t>
      </w:r>
    </w:p>
  </w:footnote>
  <w:footnote w:id="7">
    <w:p w14:paraId="6010EC9F" w14:textId="77777777" w:rsidR="005A0FC3" w:rsidRDefault="005A0FC3" w:rsidP="0034473D">
      <w:pPr>
        <w:pStyle w:val="FootnoteText"/>
      </w:pPr>
      <w:r w:rsidRPr="00D83DB7">
        <w:rPr>
          <w:rStyle w:val="FootnoteReference"/>
          <w:rFonts w:cs="Calibri"/>
          <w:lang w:val="ro-RO" w:eastAsia="x-none"/>
        </w:rPr>
        <w:footnoteRef/>
      </w:r>
      <w:r w:rsidRPr="00D83DB7">
        <w:rPr>
          <w:rFonts w:ascii="Arial" w:hAnsi="Arial" w:cs="Arial"/>
          <w:sz w:val="16"/>
          <w:szCs w:val="16"/>
          <w:lang w:val="ro-RO" w:eastAsia="x-none"/>
        </w:rPr>
        <w:t xml:space="preserve"> Comunicat de presă INS nr.3</w:t>
      </w:r>
      <w:r>
        <w:rPr>
          <w:rFonts w:ascii="Arial" w:hAnsi="Arial" w:cs="Arial"/>
          <w:sz w:val="16"/>
          <w:szCs w:val="16"/>
          <w:lang w:val="ro-RO" w:eastAsia="x-none"/>
        </w:rPr>
        <w:t>0</w:t>
      </w:r>
      <w:r w:rsidRPr="00D83DB7">
        <w:rPr>
          <w:rFonts w:ascii="Arial" w:hAnsi="Arial" w:cs="Arial"/>
          <w:sz w:val="16"/>
          <w:szCs w:val="16"/>
          <w:lang w:val="ro-RO" w:eastAsia="x-none"/>
        </w:rPr>
        <w:t>/9 februarie 201</w:t>
      </w:r>
      <w:r>
        <w:rPr>
          <w:rFonts w:ascii="Arial" w:hAnsi="Arial" w:cs="Arial"/>
          <w:sz w:val="16"/>
          <w:szCs w:val="16"/>
          <w:lang w:val="ro-RO" w:eastAsia="x-none"/>
        </w:rPr>
        <w:t>7</w:t>
      </w:r>
      <w:r w:rsidRPr="00D83DB7">
        <w:rPr>
          <w:rFonts w:ascii="Arial" w:hAnsi="Arial" w:cs="Arial"/>
          <w:sz w:val="16"/>
          <w:szCs w:val="16"/>
          <w:lang w:val="ro-RO" w:eastAsia="x-none"/>
        </w:rPr>
        <w:t>, evoluție an 201</w:t>
      </w:r>
      <w:r>
        <w:rPr>
          <w:rFonts w:ascii="Arial" w:hAnsi="Arial" w:cs="Arial"/>
          <w:sz w:val="16"/>
          <w:szCs w:val="16"/>
          <w:lang w:val="ro-RO" w:eastAsia="x-none"/>
        </w:rPr>
        <w:t>6</w:t>
      </w:r>
      <w:r w:rsidRPr="00D83DB7">
        <w:rPr>
          <w:rFonts w:ascii="Arial" w:hAnsi="Arial" w:cs="Arial"/>
          <w:sz w:val="16"/>
          <w:szCs w:val="16"/>
          <w:lang w:val="ro-RO" w:eastAsia="x-none"/>
        </w:rPr>
        <w:t xml:space="preserve"> comparativ cu an 201</w:t>
      </w:r>
      <w:r>
        <w:rPr>
          <w:rFonts w:ascii="Arial" w:hAnsi="Arial" w:cs="Arial"/>
          <w:sz w:val="16"/>
          <w:szCs w:val="16"/>
          <w:lang w:val="ro-RO" w:eastAsia="x-none"/>
        </w:rPr>
        <w:t>5 în moneda națională</w:t>
      </w:r>
    </w:p>
  </w:footnote>
  <w:footnote w:id="8">
    <w:p w14:paraId="045268B5" w14:textId="77777777" w:rsidR="005A0FC3" w:rsidRDefault="005A0FC3" w:rsidP="00EB035F">
      <w:pPr>
        <w:pStyle w:val="FootnoteText"/>
      </w:pPr>
      <w:r w:rsidRPr="00D83DB7">
        <w:rPr>
          <w:rStyle w:val="FootnoteReference"/>
          <w:rFonts w:cs="Calibri"/>
          <w:lang w:val="ro-RO" w:eastAsia="x-none"/>
        </w:rPr>
        <w:footnoteRef/>
      </w:r>
      <w:r w:rsidRPr="00D83DB7">
        <w:rPr>
          <w:rFonts w:ascii="Arial" w:hAnsi="Arial" w:cs="Arial"/>
          <w:sz w:val="16"/>
          <w:szCs w:val="16"/>
          <w:lang w:val="ro-RO" w:eastAsia="x-none"/>
        </w:rPr>
        <w:t xml:space="preserve"> Comunicat de presă INS nr.27/3 februarie 201</w:t>
      </w:r>
      <w:r>
        <w:rPr>
          <w:rFonts w:ascii="Arial" w:hAnsi="Arial" w:cs="Arial"/>
          <w:sz w:val="16"/>
          <w:szCs w:val="16"/>
          <w:lang w:val="ro-RO" w:eastAsia="x-none"/>
        </w:rPr>
        <w:t>7</w:t>
      </w:r>
      <w:r w:rsidRPr="00D83DB7">
        <w:rPr>
          <w:rFonts w:ascii="Arial" w:hAnsi="Arial" w:cs="Arial"/>
          <w:sz w:val="16"/>
          <w:szCs w:val="16"/>
          <w:lang w:val="ro-RO" w:eastAsia="x-none"/>
        </w:rPr>
        <w:t xml:space="preserve"> evoluție an 201</w:t>
      </w:r>
      <w:r>
        <w:rPr>
          <w:rFonts w:ascii="Arial" w:hAnsi="Arial" w:cs="Arial"/>
          <w:sz w:val="16"/>
          <w:szCs w:val="16"/>
          <w:lang w:val="ro-RO" w:eastAsia="x-none"/>
        </w:rPr>
        <w:t>6</w:t>
      </w:r>
      <w:r w:rsidRPr="00D83DB7">
        <w:rPr>
          <w:rFonts w:ascii="Arial" w:hAnsi="Arial" w:cs="Arial"/>
          <w:sz w:val="16"/>
          <w:szCs w:val="16"/>
          <w:lang w:val="ro-RO" w:eastAsia="x-none"/>
        </w:rPr>
        <w:t xml:space="preserve"> comparativ cu an 201</w:t>
      </w:r>
      <w:r>
        <w:rPr>
          <w:rFonts w:ascii="Arial" w:hAnsi="Arial" w:cs="Arial"/>
          <w:sz w:val="16"/>
          <w:szCs w:val="16"/>
          <w:lang w:val="ro-RO" w:eastAsia="x-none"/>
        </w:rPr>
        <w:t>5</w:t>
      </w:r>
    </w:p>
  </w:footnote>
  <w:footnote w:id="9">
    <w:p w14:paraId="68878C2B" w14:textId="77777777" w:rsidR="005A0FC3" w:rsidRPr="00084BFD" w:rsidRDefault="005A0FC3" w:rsidP="00793E44">
      <w:pPr>
        <w:pStyle w:val="FootnoteText"/>
        <w:rPr>
          <w:lang w:val="ro-RO"/>
        </w:rPr>
      </w:pPr>
      <w:r>
        <w:rPr>
          <w:rStyle w:val="FootnoteReference"/>
        </w:rPr>
        <w:footnoteRef/>
      </w:r>
      <w:r>
        <w:t xml:space="preserve"> </w:t>
      </w:r>
      <w:r>
        <w:rPr>
          <w:lang w:val="ro-RO"/>
        </w:rPr>
        <w:t>Comunicat de presă INS nr. 37/10.02.2017</w:t>
      </w:r>
    </w:p>
  </w:footnote>
  <w:footnote w:id="10">
    <w:p w14:paraId="3319321A" w14:textId="77777777" w:rsidR="005A0FC3" w:rsidRDefault="005A0FC3" w:rsidP="00EB035F">
      <w:pPr>
        <w:pStyle w:val="FootnoteText"/>
      </w:pPr>
      <w:r>
        <w:rPr>
          <w:rStyle w:val="FootnoteReference"/>
          <w:rFonts w:cs="Calibri"/>
        </w:rPr>
        <w:footnoteRef/>
      </w:r>
      <w:r>
        <w:t xml:space="preserve"> </w:t>
      </w:r>
      <w:r w:rsidRPr="00D83DB7">
        <w:rPr>
          <w:lang w:val="ro-RO" w:eastAsia="x-none"/>
        </w:rPr>
        <w:t>conform Legii nr.</w:t>
      </w:r>
      <w:r>
        <w:rPr>
          <w:lang w:val="ro-RO" w:eastAsia="x-none"/>
        </w:rPr>
        <w:t>340</w:t>
      </w:r>
      <w:r w:rsidRPr="00D83DB7">
        <w:rPr>
          <w:lang w:val="ro-RO" w:eastAsia="x-none"/>
        </w:rPr>
        <w:t>/201</w:t>
      </w:r>
      <w:r>
        <w:rPr>
          <w:lang w:val="ro-RO" w:eastAsia="x-none"/>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DE6962A"/>
    <w:name w:val="WW8Num1"/>
    <w:lvl w:ilvl="0">
      <w:start w:val="1"/>
      <w:numFmt w:val="bullet"/>
      <w:lvlText w:val=""/>
      <w:lvlJc w:val="left"/>
      <w:pPr>
        <w:tabs>
          <w:tab w:val="num" w:pos="0"/>
        </w:tabs>
        <w:ind w:left="720" w:hanging="360"/>
      </w:pPr>
      <w:rPr>
        <w:rFonts w:ascii="Symbol" w:hAnsi="Symbol"/>
        <w:color w:val="auto"/>
        <w:sz w:val="24"/>
      </w:rPr>
    </w:lvl>
  </w:abstractNum>
  <w:abstractNum w:abstractNumId="1">
    <w:nsid w:val="00000003"/>
    <w:multiLevelType w:val="singleLevel"/>
    <w:tmpl w:val="00000003"/>
    <w:name w:val="WW8Num3"/>
    <w:lvl w:ilvl="0">
      <w:start w:val="1"/>
      <w:numFmt w:val="bullet"/>
      <w:lvlText w:val=""/>
      <w:lvlJc w:val="left"/>
      <w:pPr>
        <w:tabs>
          <w:tab w:val="num" w:pos="720"/>
        </w:tabs>
        <w:ind w:left="1440" w:hanging="360"/>
      </w:pPr>
      <w:rPr>
        <w:rFonts w:ascii="Symbol" w:hAnsi="Symbol"/>
        <w:color w:val="000000"/>
        <w:sz w:val="28"/>
      </w:rPr>
    </w:lvl>
  </w:abstractNum>
  <w:abstractNum w:abstractNumId="2">
    <w:nsid w:val="06A9261B"/>
    <w:multiLevelType w:val="hybridMultilevel"/>
    <w:tmpl w:val="0D92E9B6"/>
    <w:lvl w:ilvl="0" w:tplc="04090001">
      <w:start w:val="1"/>
      <w:numFmt w:val="bullet"/>
      <w:lvlText w:val=""/>
      <w:lvlJc w:val="left"/>
      <w:pPr>
        <w:tabs>
          <w:tab w:val="num" w:pos="792"/>
        </w:tabs>
        <w:ind w:left="792" w:hanging="360"/>
      </w:pPr>
      <w:rPr>
        <w:rFonts w:ascii="Symbol" w:hAnsi="Symbol" w:hint="default"/>
      </w:rPr>
    </w:lvl>
    <w:lvl w:ilvl="1" w:tplc="9D508A80">
      <w:numFmt w:val="bullet"/>
      <w:lvlText w:val="-"/>
      <w:lvlJc w:val="left"/>
      <w:pPr>
        <w:tabs>
          <w:tab w:val="num" w:pos="2217"/>
        </w:tabs>
        <w:ind w:left="2217" w:hanging="1065"/>
      </w:pPr>
      <w:rPr>
        <w:rFonts w:ascii="Arial" w:eastAsia="Times New Roman" w:hAnsi="Arial" w:hint="default"/>
      </w:rPr>
    </w:lvl>
    <w:lvl w:ilvl="2" w:tplc="0409000B">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
    <w:nsid w:val="06E9555E"/>
    <w:multiLevelType w:val="hybridMultilevel"/>
    <w:tmpl w:val="135402EA"/>
    <w:lvl w:ilvl="0" w:tplc="4CE68772">
      <w:start w:val="1"/>
      <w:numFmt w:val="bullet"/>
      <w:lvlText w:val=""/>
      <w:lvlJc w:val="left"/>
      <w:pPr>
        <w:ind w:left="644" w:hanging="360"/>
      </w:pPr>
      <w:rPr>
        <w:rFonts w:ascii="Wingdings" w:hAnsi="Wingdings" w:hint="default"/>
        <w:strike w:val="0"/>
        <w:color w:val="auto"/>
      </w:rPr>
    </w:lvl>
    <w:lvl w:ilvl="1" w:tplc="0418000B">
      <w:start w:val="1"/>
      <w:numFmt w:val="bullet"/>
      <w:lvlText w:val=""/>
      <w:lvlJc w:val="left"/>
      <w:pPr>
        <w:ind w:left="1364" w:hanging="360"/>
      </w:pPr>
      <w:rPr>
        <w:rFonts w:ascii="Wingdings" w:hAnsi="Wingdings"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nsid w:val="075A329B"/>
    <w:multiLevelType w:val="hybridMultilevel"/>
    <w:tmpl w:val="E8604C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0E65680A"/>
    <w:multiLevelType w:val="hybridMultilevel"/>
    <w:tmpl w:val="73E0CAD2"/>
    <w:lvl w:ilvl="0" w:tplc="04090001">
      <w:start w:val="1"/>
      <w:numFmt w:val="bullet"/>
      <w:lvlText w:val=""/>
      <w:lvlJc w:val="left"/>
      <w:pPr>
        <w:tabs>
          <w:tab w:val="num" w:pos="2280"/>
        </w:tabs>
        <w:ind w:left="2280" w:hanging="360"/>
      </w:pPr>
      <w:rPr>
        <w:rFonts w:ascii="Symbol" w:hAnsi="Symbol" w:hint="default"/>
      </w:rPr>
    </w:lvl>
    <w:lvl w:ilvl="1" w:tplc="04090003">
      <w:start w:val="1"/>
      <w:numFmt w:val="bullet"/>
      <w:lvlText w:val="o"/>
      <w:lvlJc w:val="left"/>
      <w:pPr>
        <w:tabs>
          <w:tab w:val="num" w:pos="3000"/>
        </w:tabs>
        <w:ind w:left="3000" w:hanging="360"/>
      </w:pPr>
      <w:rPr>
        <w:rFonts w:ascii="Courier New" w:hAnsi="Courier New" w:hint="default"/>
      </w:rPr>
    </w:lvl>
    <w:lvl w:ilvl="2" w:tplc="04090005">
      <w:start w:val="1"/>
      <w:numFmt w:val="bullet"/>
      <w:lvlText w:val=""/>
      <w:lvlJc w:val="left"/>
      <w:pPr>
        <w:tabs>
          <w:tab w:val="num" w:pos="3720"/>
        </w:tabs>
        <w:ind w:left="3720" w:hanging="360"/>
      </w:pPr>
      <w:rPr>
        <w:rFonts w:ascii="Wingdings" w:hAnsi="Wingdings" w:hint="default"/>
      </w:rPr>
    </w:lvl>
    <w:lvl w:ilvl="3" w:tplc="04090001">
      <w:start w:val="1"/>
      <w:numFmt w:val="bullet"/>
      <w:lvlText w:val=""/>
      <w:lvlJc w:val="left"/>
      <w:pPr>
        <w:tabs>
          <w:tab w:val="num" w:pos="4440"/>
        </w:tabs>
        <w:ind w:left="4440" w:hanging="360"/>
      </w:pPr>
      <w:rPr>
        <w:rFonts w:ascii="Symbol" w:hAnsi="Symbol" w:hint="default"/>
      </w:rPr>
    </w:lvl>
    <w:lvl w:ilvl="4" w:tplc="04090003">
      <w:start w:val="1"/>
      <w:numFmt w:val="bullet"/>
      <w:lvlText w:val="o"/>
      <w:lvlJc w:val="left"/>
      <w:pPr>
        <w:tabs>
          <w:tab w:val="num" w:pos="5160"/>
        </w:tabs>
        <w:ind w:left="5160" w:hanging="360"/>
      </w:pPr>
      <w:rPr>
        <w:rFonts w:ascii="Courier New" w:hAnsi="Courier New" w:hint="default"/>
      </w:rPr>
    </w:lvl>
    <w:lvl w:ilvl="5" w:tplc="04090005">
      <w:start w:val="1"/>
      <w:numFmt w:val="bullet"/>
      <w:lvlText w:val=""/>
      <w:lvlJc w:val="left"/>
      <w:pPr>
        <w:tabs>
          <w:tab w:val="num" w:pos="5880"/>
        </w:tabs>
        <w:ind w:left="5880" w:hanging="360"/>
      </w:pPr>
      <w:rPr>
        <w:rFonts w:ascii="Wingdings" w:hAnsi="Wingdings" w:hint="default"/>
      </w:rPr>
    </w:lvl>
    <w:lvl w:ilvl="6" w:tplc="04090001">
      <w:start w:val="1"/>
      <w:numFmt w:val="bullet"/>
      <w:lvlText w:val=""/>
      <w:lvlJc w:val="left"/>
      <w:pPr>
        <w:tabs>
          <w:tab w:val="num" w:pos="6600"/>
        </w:tabs>
        <w:ind w:left="6600" w:hanging="360"/>
      </w:pPr>
      <w:rPr>
        <w:rFonts w:ascii="Symbol" w:hAnsi="Symbol" w:hint="default"/>
      </w:rPr>
    </w:lvl>
    <w:lvl w:ilvl="7" w:tplc="04090003">
      <w:start w:val="1"/>
      <w:numFmt w:val="bullet"/>
      <w:lvlText w:val="o"/>
      <w:lvlJc w:val="left"/>
      <w:pPr>
        <w:tabs>
          <w:tab w:val="num" w:pos="7320"/>
        </w:tabs>
        <w:ind w:left="7320" w:hanging="360"/>
      </w:pPr>
      <w:rPr>
        <w:rFonts w:ascii="Courier New" w:hAnsi="Courier New" w:hint="default"/>
      </w:rPr>
    </w:lvl>
    <w:lvl w:ilvl="8" w:tplc="04090005">
      <w:start w:val="1"/>
      <w:numFmt w:val="bullet"/>
      <w:lvlText w:val=""/>
      <w:lvlJc w:val="left"/>
      <w:pPr>
        <w:tabs>
          <w:tab w:val="num" w:pos="8040"/>
        </w:tabs>
        <w:ind w:left="8040" w:hanging="360"/>
      </w:pPr>
      <w:rPr>
        <w:rFonts w:ascii="Wingdings" w:hAnsi="Wingdings" w:hint="default"/>
      </w:rPr>
    </w:lvl>
  </w:abstractNum>
  <w:abstractNum w:abstractNumId="6">
    <w:nsid w:val="12870062"/>
    <w:multiLevelType w:val="hybridMultilevel"/>
    <w:tmpl w:val="D9D68F7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8762539"/>
    <w:multiLevelType w:val="hybridMultilevel"/>
    <w:tmpl w:val="3DC88CF6"/>
    <w:lvl w:ilvl="0" w:tplc="201C5442">
      <w:start w:val="1"/>
      <w:numFmt w:val="decimal"/>
      <w:lvlText w:val="%1."/>
      <w:lvlJc w:val="left"/>
      <w:pPr>
        <w:tabs>
          <w:tab w:val="num" w:pos="870"/>
        </w:tabs>
        <w:ind w:left="870" w:hanging="360"/>
      </w:pPr>
      <w:rPr>
        <w:rFonts w:cs="Times New Roman"/>
      </w:rPr>
    </w:lvl>
    <w:lvl w:ilvl="1" w:tplc="E962E206">
      <w:numFmt w:val="none"/>
      <w:lvlText w:val=""/>
      <w:lvlJc w:val="left"/>
      <w:pPr>
        <w:tabs>
          <w:tab w:val="num" w:pos="360"/>
        </w:tabs>
      </w:pPr>
      <w:rPr>
        <w:rFonts w:cs="Times New Roman"/>
      </w:rPr>
    </w:lvl>
    <w:lvl w:ilvl="2" w:tplc="B5367312">
      <w:numFmt w:val="none"/>
      <w:lvlText w:val=""/>
      <w:lvlJc w:val="left"/>
      <w:pPr>
        <w:tabs>
          <w:tab w:val="num" w:pos="360"/>
        </w:tabs>
      </w:pPr>
      <w:rPr>
        <w:rFonts w:cs="Times New Roman"/>
      </w:rPr>
    </w:lvl>
    <w:lvl w:ilvl="3" w:tplc="DE6A16E4">
      <w:numFmt w:val="none"/>
      <w:lvlText w:val=""/>
      <w:lvlJc w:val="left"/>
      <w:pPr>
        <w:tabs>
          <w:tab w:val="num" w:pos="360"/>
        </w:tabs>
      </w:pPr>
      <w:rPr>
        <w:rFonts w:cs="Times New Roman"/>
      </w:rPr>
    </w:lvl>
    <w:lvl w:ilvl="4" w:tplc="96001DC0">
      <w:numFmt w:val="none"/>
      <w:lvlText w:val=""/>
      <w:lvlJc w:val="left"/>
      <w:pPr>
        <w:tabs>
          <w:tab w:val="num" w:pos="360"/>
        </w:tabs>
      </w:pPr>
      <w:rPr>
        <w:rFonts w:cs="Times New Roman"/>
      </w:rPr>
    </w:lvl>
    <w:lvl w:ilvl="5" w:tplc="CD5CD644">
      <w:numFmt w:val="none"/>
      <w:lvlText w:val=""/>
      <w:lvlJc w:val="left"/>
      <w:pPr>
        <w:tabs>
          <w:tab w:val="num" w:pos="360"/>
        </w:tabs>
      </w:pPr>
      <w:rPr>
        <w:rFonts w:cs="Times New Roman"/>
      </w:rPr>
    </w:lvl>
    <w:lvl w:ilvl="6" w:tplc="9B0E0684">
      <w:numFmt w:val="none"/>
      <w:lvlText w:val=""/>
      <w:lvlJc w:val="left"/>
      <w:pPr>
        <w:tabs>
          <w:tab w:val="num" w:pos="360"/>
        </w:tabs>
      </w:pPr>
      <w:rPr>
        <w:rFonts w:cs="Times New Roman"/>
      </w:rPr>
    </w:lvl>
    <w:lvl w:ilvl="7" w:tplc="46FECC90">
      <w:numFmt w:val="none"/>
      <w:lvlText w:val=""/>
      <w:lvlJc w:val="left"/>
      <w:pPr>
        <w:tabs>
          <w:tab w:val="num" w:pos="360"/>
        </w:tabs>
      </w:pPr>
      <w:rPr>
        <w:rFonts w:cs="Times New Roman"/>
      </w:rPr>
    </w:lvl>
    <w:lvl w:ilvl="8" w:tplc="69BCD940">
      <w:numFmt w:val="none"/>
      <w:lvlText w:val=""/>
      <w:lvlJc w:val="left"/>
      <w:pPr>
        <w:tabs>
          <w:tab w:val="num" w:pos="360"/>
        </w:tabs>
      </w:pPr>
      <w:rPr>
        <w:rFonts w:cs="Times New Roman"/>
      </w:rPr>
    </w:lvl>
  </w:abstractNum>
  <w:abstractNum w:abstractNumId="8">
    <w:nsid w:val="1EC07034"/>
    <w:multiLevelType w:val="hybridMultilevel"/>
    <w:tmpl w:val="EAA0A30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207E3F7A"/>
    <w:multiLevelType w:val="hybridMultilevel"/>
    <w:tmpl w:val="833041C6"/>
    <w:lvl w:ilvl="0" w:tplc="CC766B86">
      <w:start w:val="1"/>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10">
    <w:nsid w:val="223D4323"/>
    <w:multiLevelType w:val="hybridMultilevel"/>
    <w:tmpl w:val="B62C583E"/>
    <w:lvl w:ilvl="0" w:tplc="04180005">
      <w:start w:val="1"/>
      <w:numFmt w:val="bullet"/>
      <w:lvlText w:val=""/>
      <w:lvlJc w:val="left"/>
      <w:pPr>
        <w:ind w:left="1845" w:hanging="360"/>
      </w:pPr>
      <w:rPr>
        <w:rFonts w:ascii="Wingdings" w:hAnsi="Wingdings"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1">
    <w:nsid w:val="22CA5B33"/>
    <w:multiLevelType w:val="hybridMultilevel"/>
    <w:tmpl w:val="6E0E7190"/>
    <w:lvl w:ilvl="0" w:tplc="0409000D">
      <w:start w:val="1"/>
      <w:numFmt w:val="bullet"/>
      <w:lvlText w:val=""/>
      <w:lvlJc w:val="left"/>
      <w:pPr>
        <w:ind w:left="900" w:hanging="360"/>
      </w:pPr>
      <w:rPr>
        <w:rFonts w:ascii="Wingdings" w:hAnsi="Wingdings" w:hint="default"/>
      </w:rPr>
    </w:lvl>
    <w:lvl w:ilvl="1" w:tplc="0418000D">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2">
    <w:nsid w:val="23873757"/>
    <w:multiLevelType w:val="hybridMultilevel"/>
    <w:tmpl w:val="8E783C6C"/>
    <w:lvl w:ilvl="0" w:tplc="83DAE480">
      <w:start w:val="1"/>
      <w:numFmt w:val="decimal"/>
      <w:lvlText w:val="%1."/>
      <w:lvlJc w:val="left"/>
      <w:pPr>
        <w:ind w:left="360" w:hanging="360"/>
      </w:pPr>
      <w:rPr>
        <w:rFonts w:cs="Times New Roman" w:hint="default"/>
        <w:color w:val="00000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5C950DB"/>
    <w:multiLevelType w:val="hybridMultilevel"/>
    <w:tmpl w:val="9EFA85F0"/>
    <w:lvl w:ilvl="0" w:tplc="2926EAF0">
      <w:start w:val="418"/>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33975838"/>
    <w:multiLevelType w:val="hybridMultilevel"/>
    <w:tmpl w:val="E1841386"/>
    <w:lvl w:ilvl="0" w:tplc="44F601D4">
      <w:start w:val="1"/>
      <w:numFmt w:val="decimal"/>
      <w:lvlText w:val="%1."/>
      <w:lvlJc w:val="left"/>
      <w:pPr>
        <w:ind w:left="785" w:hanging="360"/>
      </w:pPr>
      <w:rPr>
        <w:rFonts w:ascii="Arial" w:hAnsi="Arial" w:cs="Arial"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346B19BD"/>
    <w:multiLevelType w:val="hybridMultilevel"/>
    <w:tmpl w:val="B562DEFC"/>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nsid w:val="355F3045"/>
    <w:multiLevelType w:val="hybridMultilevel"/>
    <w:tmpl w:val="64661CFE"/>
    <w:lvl w:ilvl="0" w:tplc="BFFE1B4C">
      <w:start w:val="1"/>
      <w:numFmt w:val="bullet"/>
      <w:lvlText w:val=""/>
      <w:lvlJc w:val="left"/>
      <w:pPr>
        <w:ind w:left="720" w:hanging="360"/>
      </w:pPr>
      <w:rPr>
        <w:rFonts w:ascii="Wingdings" w:hAnsi="Wingdings" w:hint="default"/>
        <w:b/>
        <w:color w:val="auto"/>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6297D5E"/>
    <w:multiLevelType w:val="hybridMultilevel"/>
    <w:tmpl w:val="6096E180"/>
    <w:lvl w:ilvl="0" w:tplc="6CFA34FC">
      <w:start w:val="1"/>
      <w:numFmt w:val="bullet"/>
      <w:lvlText w:val=""/>
      <w:lvlJc w:val="left"/>
      <w:pPr>
        <w:tabs>
          <w:tab w:val="num" w:pos="792"/>
        </w:tabs>
        <w:ind w:left="792" w:hanging="360"/>
      </w:pPr>
      <w:rPr>
        <w:rFonts w:ascii="Symbol" w:hAnsi="Symbol" w:hint="default"/>
        <w:strike w:val="0"/>
      </w:rPr>
    </w:lvl>
    <w:lvl w:ilvl="1" w:tplc="0418000B">
      <w:start w:val="1"/>
      <w:numFmt w:val="bullet"/>
      <w:lvlText w:val=""/>
      <w:lvlJc w:val="left"/>
      <w:pPr>
        <w:tabs>
          <w:tab w:val="num" w:pos="1588"/>
        </w:tabs>
        <w:ind w:left="1588" w:hanging="360"/>
      </w:pPr>
      <w:rPr>
        <w:rFonts w:ascii="Wingdings" w:hAnsi="Wingdings" w:hint="default"/>
      </w:rPr>
    </w:lvl>
    <w:lvl w:ilvl="2" w:tplc="04090005">
      <w:start w:val="1"/>
      <w:numFmt w:val="bullet"/>
      <w:lvlText w:val=""/>
      <w:lvlJc w:val="left"/>
      <w:pPr>
        <w:tabs>
          <w:tab w:val="num" w:pos="2308"/>
        </w:tabs>
        <w:ind w:left="2308" w:hanging="360"/>
      </w:pPr>
      <w:rPr>
        <w:rFonts w:ascii="Wingdings" w:hAnsi="Wingdings" w:hint="default"/>
      </w:rPr>
    </w:lvl>
    <w:lvl w:ilvl="3" w:tplc="04090001">
      <w:start w:val="1"/>
      <w:numFmt w:val="bullet"/>
      <w:lvlText w:val=""/>
      <w:lvlJc w:val="left"/>
      <w:pPr>
        <w:tabs>
          <w:tab w:val="num" w:pos="3028"/>
        </w:tabs>
        <w:ind w:left="3028" w:hanging="360"/>
      </w:pPr>
      <w:rPr>
        <w:rFonts w:ascii="Symbol" w:hAnsi="Symbol" w:hint="default"/>
      </w:rPr>
    </w:lvl>
    <w:lvl w:ilvl="4" w:tplc="04090003">
      <w:start w:val="1"/>
      <w:numFmt w:val="bullet"/>
      <w:lvlText w:val="o"/>
      <w:lvlJc w:val="left"/>
      <w:pPr>
        <w:tabs>
          <w:tab w:val="num" w:pos="3748"/>
        </w:tabs>
        <w:ind w:left="3748" w:hanging="360"/>
      </w:pPr>
      <w:rPr>
        <w:rFonts w:ascii="Courier New" w:hAnsi="Courier New" w:hint="default"/>
      </w:rPr>
    </w:lvl>
    <w:lvl w:ilvl="5" w:tplc="04090005">
      <w:start w:val="1"/>
      <w:numFmt w:val="bullet"/>
      <w:lvlText w:val=""/>
      <w:lvlJc w:val="left"/>
      <w:pPr>
        <w:tabs>
          <w:tab w:val="num" w:pos="4468"/>
        </w:tabs>
        <w:ind w:left="4468" w:hanging="360"/>
      </w:pPr>
      <w:rPr>
        <w:rFonts w:ascii="Wingdings" w:hAnsi="Wingdings" w:hint="default"/>
      </w:rPr>
    </w:lvl>
    <w:lvl w:ilvl="6" w:tplc="04090001">
      <w:start w:val="1"/>
      <w:numFmt w:val="bullet"/>
      <w:lvlText w:val=""/>
      <w:lvlJc w:val="left"/>
      <w:pPr>
        <w:tabs>
          <w:tab w:val="num" w:pos="5188"/>
        </w:tabs>
        <w:ind w:left="5188" w:hanging="360"/>
      </w:pPr>
      <w:rPr>
        <w:rFonts w:ascii="Symbol" w:hAnsi="Symbol" w:hint="default"/>
      </w:rPr>
    </w:lvl>
    <w:lvl w:ilvl="7" w:tplc="04090003">
      <w:start w:val="1"/>
      <w:numFmt w:val="bullet"/>
      <w:lvlText w:val="o"/>
      <w:lvlJc w:val="left"/>
      <w:pPr>
        <w:tabs>
          <w:tab w:val="num" w:pos="5908"/>
        </w:tabs>
        <w:ind w:left="5908" w:hanging="360"/>
      </w:pPr>
      <w:rPr>
        <w:rFonts w:ascii="Courier New" w:hAnsi="Courier New" w:hint="default"/>
      </w:rPr>
    </w:lvl>
    <w:lvl w:ilvl="8" w:tplc="04090005">
      <w:start w:val="1"/>
      <w:numFmt w:val="bullet"/>
      <w:lvlText w:val=""/>
      <w:lvlJc w:val="left"/>
      <w:pPr>
        <w:tabs>
          <w:tab w:val="num" w:pos="6628"/>
        </w:tabs>
        <w:ind w:left="6628" w:hanging="360"/>
      </w:pPr>
      <w:rPr>
        <w:rFonts w:ascii="Wingdings" w:hAnsi="Wingdings" w:hint="default"/>
      </w:rPr>
    </w:lvl>
  </w:abstractNum>
  <w:abstractNum w:abstractNumId="18">
    <w:nsid w:val="384C6F88"/>
    <w:multiLevelType w:val="hybridMultilevel"/>
    <w:tmpl w:val="1436AFEC"/>
    <w:lvl w:ilvl="0" w:tplc="CDBE98B0">
      <w:start w:val="19"/>
      <w:numFmt w:val="bullet"/>
      <w:lvlText w:val="-"/>
      <w:lvlJc w:val="left"/>
      <w:pPr>
        <w:ind w:left="1068" w:hanging="360"/>
      </w:pPr>
      <w:rPr>
        <w:rFonts w:ascii="Arial" w:eastAsia="Times New Roman" w:hAnsi="Arial"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hint="default"/>
      </w:rPr>
    </w:lvl>
    <w:lvl w:ilvl="8" w:tplc="04180005">
      <w:start w:val="1"/>
      <w:numFmt w:val="bullet"/>
      <w:lvlText w:val=""/>
      <w:lvlJc w:val="left"/>
      <w:pPr>
        <w:ind w:left="6828" w:hanging="360"/>
      </w:pPr>
      <w:rPr>
        <w:rFonts w:ascii="Wingdings" w:hAnsi="Wingdings" w:hint="default"/>
      </w:rPr>
    </w:lvl>
  </w:abstractNum>
  <w:abstractNum w:abstractNumId="19">
    <w:nsid w:val="3C413A61"/>
    <w:multiLevelType w:val="hybridMultilevel"/>
    <w:tmpl w:val="05387194"/>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3C9D0153"/>
    <w:multiLevelType w:val="hybridMultilevel"/>
    <w:tmpl w:val="B3B25AD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3E0A41CE"/>
    <w:multiLevelType w:val="hybridMultilevel"/>
    <w:tmpl w:val="662C245A"/>
    <w:lvl w:ilvl="0" w:tplc="0418000D">
      <w:start w:val="1"/>
      <w:numFmt w:val="bullet"/>
      <w:lvlText w:val=""/>
      <w:lvlJc w:val="left"/>
      <w:pPr>
        <w:ind w:left="792" w:hanging="360"/>
      </w:pPr>
      <w:rPr>
        <w:rFonts w:ascii="Wingdings" w:hAnsi="Wingdings" w:hint="default"/>
      </w:rPr>
    </w:lvl>
    <w:lvl w:ilvl="1" w:tplc="04180003">
      <w:start w:val="1"/>
      <w:numFmt w:val="bullet"/>
      <w:lvlText w:val="o"/>
      <w:lvlJc w:val="left"/>
      <w:pPr>
        <w:ind w:left="1512" w:hanging="360"/>
      </w:pPr>
      <w:rPr>
        <w:rFonts w:ascii="Courier New" w:hAnsi="Courier New" w:hint="default"/>
      </w:rPr>
    </w:lvl>
    <w:lvl w:ilvl="2" w:tplc="04180005">
      <w:start w:val="1"/>
      <w:numFmt w:val="bullet"/>
      <w:lvlText w:val=""/>
      <w:lvlJc w:val="left"/>
      <w:pPr>
        <w:ind w:left="2232" w:hanging="360"/>
      </w:pPr>
      <w:rPr>
        <w:rFonts w:ascii="Wingdings" w:hAnsi="Wingdings" w:hint="default"/>
      </w:rPr>
    </w:lvl>
    <w:lvl w:ilvl="3" w:tplc="04180001">
      <w:start w:val="1"/>
      <w:numFmt w:val="bullet"/>
      <w:lvlText w:val=""/>
      <w:lvlJc w:val="left"/>
      <w:pPr>
        <w:ind w:left="2952" w:hanging="360"/>
      </w:pPr>
      <w:rPr>
        <w:rFonts w:ascii="Symbol" w:hAnsi="Symbol" w:hint="default"/>
      </w:rPr>
    </w:lvl>
    <w:lvl w:ilvl="4" w:tplc="04180003">
      <w:start w:val="1"/>
      <w:numFmt w:val="bullet"/>
      <w:lvlText w:val="o"/>
      <w:lvlJc w:val="left"/>
      <w:pPr>
        <w:ind w:left="3672" w:hanging="360"/>
      </w:pPr>
      <w:rPr>
        <w:rFonts w:ascii="Courier New" w:hAnsi="Courier New" w:hint="default"/>
      </w:rPr>
    </w:lvl>
    <w:lvl w:ilvl="5" w:tplc="04180005">
      <w:start w:val="1"/>
      <w:numFmt w:val="bullet"/>
      <w:lvlText w:val=""/>
      <w:lvlJc w:val="left"/>
      <w:pPr>
        <w:ind w:left="4392" w:hanging="360"/>
      </w:pPr>
      <w:rPr>
        <w:rFonts w:ascii="Wingdings" w:hAnsi="Wingdings" w:hint="default"/>
      </w:rPr>
    </w:lvl>
    <w:lvl w:ilvl="6" w:tplc="04180001">
      <w:start w:val="1"/>
      <w:numFmt w:val="bullet"/>
      <w:lvlText w:val=""/>
      <w:lvlJc w:val="left"/>
      <w:pPr>
        <w:ind w:left="5112" w:hanging="360"/>
      </w:pPr>
      <w:rPr>
        <w:rFonts w:ascii="Symbol" w:hAnsi="Symbol" w:hint="default"/>
      </w:rPr>
    </w:lvl>
    <w:lvl w:ilvl="7" w:tplc="04180003">
      <w:start w:val="1"/>
      <w:numFmt w:val="bullet"/>
      <w:lvlText w:val="o"/>
      <w:lvlJc w:val="left"/>
      <w:pPr>
        <w:ind w:left="5832" w:hanging="360"/>
      </w:pPr>
      <w:rPr>
        <w:rFonts w:ascii="Courier New" w:hAnsi="Courier New" w:hint="default"/>
      </w:rPr>
    </w:lvl>
    <w:lvl w:ilvl="8" w:tplc="04180005">
      <w:start w:val="1"/>
      <w:numFmt w:val="bullet"/>
      <w:lvlText w:val=""/>
      <w:lvlJc w:val="left"/>
      <w:pPr>
        <w:ind w:left="6552" w:hanging="360"/>
      </w:pPr>
      <w:rPr>
        <w:rFonts w:ascii="Wingdings" w:hAnsi="Wingdings" w:hint="default"/>
      </w:rPr>
    </w:lvl>
  </w:abstractNum>
  <w:abstractNum w:abstractNumId="22">
    <w:nsid w:val="43AE3496"/>
    <w:multiLevelType w:val="hybridMultilevel"/>
    <w:tmpl w:val="F51A9CCA"/>
    <w:lvl w:ilvl="0" w:tplc="039CC862">
      <w:start w:val="3"/>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43EF6D1F"/>
    <w:multiLevelType w:val="hybridMultilevel"/>
    <w:tmpl w:val="395CDC78"/>
    <w:lvl w:ilvl="0" w:tplc="8E84C8AA">
      <w:start w:val="1"/>
      <w:numFmt w:val="bullet"/>
      <w:lvlText w:val=""/>
      <w:lvlJc w:val="left"/>
      <w:pPr>
        <w:tabs>
          <w:tab w:val="num" w:pos="360"/>
        </w:tabs>
        <w:ind w:left="360" w:hanging="360"/>
      </w:pPr>
      <w:rPr>
        <w:rFonts w:ascii="Symbol" w:hAnsi="Symbol" w:hint="default"/>
        <w:sz w:val="18"/>
        <w:szCs w:val="18"/>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4">
    <w:nsid w:val="44687D0B"/>
    <w:multiLevelType w:val="hybridMultilevel"/>
    <w:tmpl w:val="F0127A94"/>
    <w:lvl w:ilvl="0" w:tplc="F1B43F62">
      <w:start w:val="6"/>
      <w:numFmt w:val="bullet"/>
      <w:lvlText w:val="-"/>
      <w:lvlJc w:val="left"/>
      <w:pPr>
        <w:ind w:left="720" w:hanging="360"/>
      </w:pPr>
      <w:rPr>
        <w:rFonts w:ascii="Arial" w:eastAsia="MS Mincho"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5">
    <w:nsid w:val="44B2140E"/>
    <w:multiLevelType w:val="hybridMultilevel"/>
    <w:tmpl w:val="091AA3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5756A3E"/>
    <w:multiLevelType w:val="hybridMultilevel"/>
    <w:tmpl w:val="24EAAFCA"/>
    <w:lvl w:ilvl="0" w:tplc="2C229276">
      <w:start w:val="4"/>
      <w:numFmt w:val="bullet"/>
      <w:lvlText w:val="-"/>
      <w:lvlJc w:val="left"/>
      <w:pPr>
        <w:ind w:left="1152" w:hanging="360"/>
      </w:pPr>
      <w:rPr>
        <w:rFonts w:ascii="Arial Narrow" w:eastAsia="Times New Roman" w:hAnsi="Arial Narrow" w:hint="default"/>
      </w:rPr>
    </w:lvl>
    <w:lvl w:ilvl="1" w:tplc="04180003">
      <w:start w:val="1"/>
      <w:numFmt w:val="bullet"/>
      <w:lvlText w:val="o"/>
      <w:lvlJc w:val="left"/>
      <w:pPr>
        <w:ind w:left="1872" w:hanging="360"/>
      </w:pPr>
      <w:rPr>
        <w:rFonts w:ascii="Courier New" w:hAnsi="Courier New" w:hint="default"/>
      </w:rPr>
    </w:lvl>
    <w:lvl w:ilvl="2" w:tplc="04180005">
      <w:start w:val="1"/>
      <w:numFmt w:val="bullet"/>
      <w:lvlText w:val=""/>
      <w:lvlJc w:val="left"/>
      <w:pPr>
        <w:ind w:left="2592" w:hanging="360"/>
      </w:pPr>
      <w:rPr>
        <w:rFonts w:ascii="Wingdings" w:hAnsi="Wingdings" w:hint="default"/>
      </w:rPr>
    </w:lvl>
    <w:lvl w:ilvl="3" w:tplc="04180001">
      <w:start w:val="1"/>
      <w:numFmt w:val="bullet"/>
      <w:lvlText w:val=""/>
      <w:lvlJc w:val="left"/>
      <w:pPr>
        <w:ind w:left="3312" w:hanging="360"/>
      </w:pPr>
      <w:rPr>
        <w:rFonts w:ascii="Symbol" w:hAnsi="Symbol" w:hint="default"/>
      </w:rPr>
    </w:lvl>
    <w:lvl w:ilvl="4" w:tplc="04180003">
      <w:start w:val="1"/>
      <w:numFmt w:val="bullet"/>
      <w:lvlText w:val="o"/>
      <w:lvlJc w:val="left"/>
      <w:pPr>
        <w:ind w:left="4032" w:hanging="360"/>
      </w:pPr>
      <w:rPr>
        <w:rFonts w:ascii="Courier New" w:hAnsi="Courier New" w:hint="default"/>
      </w:rPr>
    </w:lvl>
    <w:lvl w:ilvl="5" w:tplc="04180005">
      <w:start w:val="1"/>
      <w:numFmt w:val="bullet"/>
      <w:lvlText w:val=""/>
      <w:lvlJc w:val="left"/>
      <w:pPr>
        <w:ind w:left="4752" w:hanging="360"/>
      </w:pPr>
      <w:rPr>
        <w:rFonts w:ascii="Wingdings" w:hAnsi="Wingdings" w:hint="default"/>
      </w:rPr>
    </w:lvl>
    <w:lvl w:ilvl="6" w:tplc="04180001">
      <w:start w:val="1"/>
      <w:numFmt w:val="bullet"/>
      <w:lvlText w:val=""/>
      <w:lvlJc w:val="left"/>
      <w:pPr>
        <w:ind w:left="5472" w:hanging="360"/>
      </w:pPr>
      <w:rPr>
        <w:rFonts w:ascii="Symbol" w:hAnsi="Symbol" w:hint="default"/>
      </w:rPr>
    </w:lvl>
    <w:lvl w:ilvl="7" w:tplc="04180003">
      <w:start w:val="1"/>
      <w:numFmt w:val="bullet"/>
      <w:lvlText w:val="o"/>
      <w:lvlJc w:val="left"/>
      <w:pPr>
        <w:ind w:left="6192" w:hanging="360"/>
      </w:pPr>
      <w:rPr>
        <w:rFonts w:ascii="Courier New" w:hAnsi="Courier New" w:hint="default"/>
      </w:rPr>
    </w:lvl>
    <w:lvl w:ilvl="8" w:tplc="04180005">
      <w:start w:val="1"/>
      <w:numFmt w:val="bullet"/>
      <w:lvlText w:val=""/>
      <w:lvlJc w:val="left"/>
      <w:pPr>
        <w:ind w:left="6912" w:hanging="360"/>
      </w:pPr>
      <w:rPr>
        <w:rFonts w:ascii="Wingdings" w:hAnsi="Wingdings" w:hint="default"/>
      </w:rPr>
    </w:lvl>
  </w:abstractNum>
  <w:abstractNum w:abstractNumId="27">
    <w:nsid w:val="4A793B1C"/>
    <w:multiLevelType w:val="hybridMultilevel"/>
    <w:tmpl w:val="AFB2E3D2"/>
    <w:lvl w:ilvl="0" w:tplc="9D4AC20A">
      <w:start w:val="1"/>
      <w:numFmt w:val="bullet"/>
      <w:lvlText w:val=""/>
      <w:lvlJc w:val="left"/>
      <w:pPr>
        <w:ind w:left="1353" w:hanging="360"/>
      </w:pPr>
      <w:rPr>
        <w:rFonts w:ascii="Symbol" w:hAnsi="Symbol" w:hint="default"/>
        <w:sz w:val="20"/>
        <w:szCs w:val="20"/>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8">
    <w:nsid w:val="552A7960"/>
    <w:multiLevelType w:val="hybridMultilevel"/>
    <w:tmpl w:val="6572425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29">
    <w:nsid w:val="578315BC"/>
    <w:multiLevelType w:val="hybridMultilevel"/>
    <w:tmpl w:val="9CD2AB70"/>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nsid w:val="583129D9"/>
    <w:multiLevelType w:val="hybridMultilevel"/>
    <w:tmpl w:val="2A46390C"/>
    <w:lvl w:ilvl="0" w:tplc="00000003">
      <w:start w:val="1"/>
      <w:numFmt w:val="bullet"/>
      <w:lvlText w:val=""/>
      <w:lvlJc w:val="left"/>
      <w:pPr>
        <w:ind w:left="1444" w:hanging="360"/>
      </w:pPr>
      <w:rPr>
        <w:rFonts w:ascii="Symbol" w:hAnsi="Symbol" w:cs="OpenSymbol"/>
        <w:color w:val="000000"/>
        <w:sz w:val="28"/>
        <w:szCs w:val="28"/>
        <w:lang w:val="ro-RO"/>
      </w:rPr>
    </w:lvl>
    <w:lvl w:ilvl="1" w:tplc="04180003" w:tentative="1">
      <w:start w:val="1"/>
      <w:numFmt w:val="bullet"/>
      <w:lvlText w:val="o"/>
      <w:lvlJc w:val="left"/>
      <w:pPr>
        <w:ind w:left="2164" w:hanging="360"/>
      </w:pPr>
      <w:rPr>
        <w:rFonts w:ascii="Courier New" w:hAnsi="Courier New" w:cs="Courier New" w:hint="default"/>
      </w:rPr>
    </w:lvl>
    <w:lvl w:ilvl="2" w:tplc="04180005" w:tentative="1">
      <w:start w:val="1"/>
      <w:numFmt w:val="bullet"/>
      <w:lvlText w:val=""/>
      <w:lvlJc w:val="left"/>
      <w:pPr>
        <w:ind w:left="2884" w:hanging="360"/>
      </w:pPr>
      <w:rPr>
        <w:rFonts w:ascii="Wingdings" w:hAnsi="Wingdings" w:hint="default"/>
      </w:rPr>
    </w:lvl>
    <w:lvl w:ilvl="3" w:tplc="04180001" w:tentative="1">
      <w:start w:val="1"/>
      <w:numFmt w:val="bullet"/>
      <w:lvlText w:val=""/>
      <w:lvlJc w:val="left"/>
      <w:pPr>
        <w:ind w:left="3604" w:hanging="360"/>
      </w:pPr>
      <w:rPr>
        <w:rFonts w:ascii="Symbol" w:hAnsi="Symbol" w:hint="default"/>
      </w:rPr>
    </w:lvl>
    <w:lvl w:ilvl="4" w:tplc="04180003" w:tentative="1">
      <w:start w:val="1"/>
      <w:numFmt w:val="bullet"/>
      <w:lvlText w:val="o"/>
      <w:lvlJc w:val="left"/>
      <w:pPr>
        <w:ind w:left="4324" w:hanging="360"/>
      </w:pPr>
      <w:rPr>
        <w:rFonts w:ascii="Courier New" w:hAnsi="Courier New" w:cs="Courier New" w:hint="default"/>
      </w:rPr>
    </w:lvl>
    <w:lvl w:ilvl="5" w:tplc="04180005" w:tentative="1">
      <w:start w:val="1"/>
      <w:numFmt w:val="bullet"/>
      <w:lvlText w:val=""/>
      <w:lvlJc w:val="left"/>
      <w:pPr>
        <w:ind w:left="5044" w:hanging="360"/>
      </w:pPr>
      <w:rPr>
        <w:rFonts w:ascii="Wingdings" w:hAnsi="Wingdings" w:hint="default"/>
      </w:rPr>
    </w:lvl>
    <w:lvl w:ilvl="6" w:tplc="04180001" w:tentative="1">
      <w:start w:val="1"/>
      <w:numFmt w:val="bullet"/>
      <w:lvlText w:val=""/>
      <w:lvlJc w:val="left"/>
      <w:pPr>
        <w:ind w:left="5764" w:hanging="360"/>
      </w:pPr>
      <w:rPr>
        <w:rFonts w:ascii="Symbol" w:hAnsi="Symbol" w:hint="default"/>
      </w:rPr>
    </w:lvl>
    <w:lvl w:ilvl="7" w:tplc="04180003" w:tentative="1">
      <w:start w:val="1"/>
      <w:numFmt w:val="bullet"/>
      <w:lvlText w:val="o"/>
      <w:lvlJc w:val="left"/>
      <w:pPr>
        <w:ind w:left="6484" w:hanging="360"/>
      </w:pPr>
      <w:rPr>
        <w:rFonts w:ascii="Courier New" w:hAnsi="Courier New" w:cs="Courier New" w:hint="default"/>
      </w:rPr>
    </w:lvl>
    <w:lvl w:ilvl="8" w:tplc="04180005" w:tentative="1">
      <w:start w:val="1"/>
      <w:numFmt w:val="bullet"/>
      <w:lvlText w:val=""/>
      <w:lvlJc w:val="left"/>
      <w:pPr>
        <w:ind w:left="7204" w:hanging="360"/>
      </w:pPr>
      <w:rPr>
        <w:rFonts w:ascii="Wingdings" w:hAnsi="Wingdings" w:hint="default"/>
      </w:rPr>
    </w:lvl>
  </w:abstractNum>
  <w:abstractNum w:abstractNumId="31">
    <w:nsid w:val="59874923"/>
    <w:multiLevelType w:val="hybridMultilevel"/>
    <w:tmpl w:val="143EED74"/>
    <w:lvl w:ilvl="0" w:tplc="04090001">
      <w:start w:val="1"/>
      <w:numFmt w:val="bullet"/>
      <w:lvlText w:val=""/>
      <w:lvlJc w:val="left"/>
      <w:pPr>
        <w:tabs>
          <w:tab w:val="num" w:pos="1614"/>
        </w:tabs>
        <w:ind w:left="1614" w:hanging="360"/>
      </w:pPr>
      <w:rPr>
        <w:rFonts w:ascii="Symbol" w:hAnsi="Symbol" w:hint="default"/>
      </w:rPr>
    </w:lvl>
    <w:lvl w:ilvl="1" w:tplc="04090003">
      <w:start w:val="1"/>
      <w:numFmt w:val="bullet"/>
      <w:lvlText w:val="o"/>
      <w:lvlJc w:val="left"/>
      <w:pPr>
        <w:tabs>
          <w:tab w:val="num" w:pos="2334"/>
        </w:tabs>
        <w:ind w:left="2334" w:hanging="360"/>
      </w:pPr>
      <w:rPr>
        <w:rFonts w:ascii="Courier New" w:hAnsi="Courier New" w:hint="default"/>
      </w:rPr>
    </w:lvl>
    <w:lvl w:ilvl="2" w:tplc="04090005">
      <w:start w:val="1"/>
      <w:numFmt w:val="bullet"/>
      <w:lvlText w:val=""/>
      <w:lvlJc w:val="left"/>
      <w:pPr>
        <w:tabs>
          <w:tab w:val="num" w:pos="3054"/>
        </w:tabs>
        <w:ind w:left="3054" w:hanging="360"/>
      </w:pPr>
      <w:rPr>
        <w:rFonts w:ascii="Wingdings" w:hAnsi="Wingdings" w:hint="default"/>
      </w:rPr>
    </w:lvl>
    <w:lvl w:ilvl="3" w:tplc="04090001">
      <w:start w:val="1"/>
      <w:numFmt w:val="bullet"/>
      <w:lvlText w:val=""/>
      <w:lvlJc w:val="left"/>
      <w:pPr>
        <w:tabs>
          <w:tab w:val="num" w:pos="3774"/>
        </w:tabs>
        <w:ind w:left="3774" w:hanging="360"/>
      </w:pPr>
      <w:rPr>
        <w:rFonts w:ascii="Symbol" w:hAnsi="Symbol" w:hint="default"/>
      </w:rPr>
    </w:lvl>
    <w:lvl w:ilvl="4" w:tplc="04090003">
      <w:start w:val="1"/>
      <w:numFmt w:val="bullet"/>
      <w:lvlText w:val="o"/>
      <w:lvlJc w:val="left"/>
      <w:pPr>
        <w:tabs>
          <w:tab w:val="num" w:pos="4494"/>
        </w:tabs>
        <w:ind w:left="4494" w:hanging="360"/>
      </w:pPr>
      <w:rPr>
        <w:rFonts w:ascii="Courier New" w:hAnsi="Courier New" w:hint="default"/>
      </w:rPr>
    </w:lvl>
    <w:lvl w:ilvl="5" w:tplc="04090005">
      <w:start w:val="1"/>
      <w:numFmt w:val="bullet"/>
      <w:lvlText w:val=""/>
      <w:lvlJc w:val="left"/>
      <w:pPr>
        <w:tabs>
          <w:tab w:val="num" w:pos="5214"/>
        </w:tabs>
        <w:ind w:left="5214" w:hanging="360"/>
      </w:pPr>
      <w:rPr>
        <w:rFonts w:ascii="Wingdings" w:hAnsi="Wingdings" w:hint="default"/>
      </w:rPr>
    </w:lvl>
    <w:lvl w:ilvl="6" w:tplc="04090001">
      <w:start w:val="1"/>
      <w:numFmt w:val="bullet"/>
      <w:lvlText w:val=""/>
      <w:lvlJc w:val="left"/>
      <w:pPr>
        <w:tabs>
          <w:tab w:val="num" w:pos="5934"/>
        </w:tabs>
        <w:ind w:left="5934" w:hanging="360"/>
      </w:pPr>
      <w:rPr>
        <w:rFonts w:ascii="Symbol" w:hAnsi="Symbol" w:hint="default"/>
      </w:rPr>
    </w:lvl>
    <w:lvl w:ilvl="7" w:tplc="04090003">
      <w:start w:val="1"/>
      <w:numFmt w:val="bullet"/>
      <w:lvlText w:val="o"/>
      <w:lvlJc w:val="left"/>
      <w:pPr>
        <w:tabs>
          <w:tab w:val="num" w:pos="6654"/>
        </w:tabs>
        <w:ind w:left="6654" w:hanging="360"/>
      </w:pPr>
      <w:rPr>
        <w:rFonts w:ascii="Courier New" w:hAnsi="Courier New" w:hint="default"/>
      </w:rPr>
    </w:lvl>
    <w:lvl w:ilvl="8" w:tplc="04090005">
      <w:start w:val="1"/>
      <w:numFmt w:val="bullet"/>
      <w:lvlText w:val=""/>
      <w:lvlJc w:val="left"/>
      <w:pPr>
        <w:tabs>
          <w:tab w:val="num" w:pos="7374"/>
        </w:tabs>
        <w:ind w:left="7374" w:hanging="360"/>
      </w:pPr>
      <w:rPr>
        <w:rFonts w:ascii="Wingdings" w:hAnsi="Wingdings" w:hint="default"/>
      </w:rPr>
    </w:lvl>
  </w:abstractNum>
  <w:abstractNum w:abstractNumId="32">
    <w:nsid w:val="5D500731"/>
    <w:multiLevelType w:val="hybridMultilevel"/>
    <w:tmpl w:val="CC766A5C"/>
    <w:lvl w:ilvl="0" w:tplc="2F90F4BE">
      <w:start w:val="3"/>
      <w:numFmt w:val="upperRoman"/>
      <w:lvlText w:val="%1."/>
      <w:lvlJc w:val="left"/>
      <w:pPr>
        <w:ind w:left="924" w:hanging="720"/>
      </w:pPr>
      <w:rPr>
        <w:rFonts w:cs="Times New Roman" w:hint="default"/>
      </w:rPr>
    </w:lvl>
    <w:lvl w:ilvl="1" w:tplc="04180019">
      <w:start w:val="1"/>
      <w:numFmt w:val="lowerLetter"/>
      <w:lvlText w:val="%2."/>
      <w:lvlJc w:val="left"/>
      <w:pPr>
        <w:ind w:left="1284" w:hanging="360"/>
      </w:pPr>
      <w:rPr>
        <w:rFonts w:cs="Times New Roman"/>
      </w:rPr>
    </w:lvl>
    <w:lvl w:ilvl="2" w:tplc="0418001B">
      <w:start w:val="1"/>
      <w:numFmt w:val="lowerRoman"/>
      <w:lvlText w:val="%3."/>
      <w:lvlJc w:val="right"/>
      <w:pPr>
        <w:ind w:left="2004" w:hanging="180"/>
      </w:pPr>
      <w:rPr>
        <w:rFonts w:cs="Times New Roman"/>
      </w:rPr>
    </w:lvl>
    <w:lvl w:ilvl="3" w:tplc="0418000F">
      <w:start w:val="1"/>
      <w:numFmt w:val="decimal"/>
      <w:lvlText w:val="%4."/>
      <w:lvlJc w:val="left"/>
      <w:pPr>
        <w:ind w:left="2724" w:hanging="360"/>
      </w:pPr>
      <w:rPr>
        <w:rFonts w:cs="Times New Roman"/>
      </w:rPr>
    </w:lvl>
    <w:lvl w:ilvl="4" w:tplc="04180019">
      <w:start w:val="1"/>
      <w:numFmt w:val="lowerLetter"/>
      <w:lvlText w:val="%5."/>
      <w:lvlJc w:val="left"/>
      <w:pPr>
        <w:ind w:left="3444" w:hanging="360"/>
      </w:pPr>
      <w:rPr>
        <w:rFonts w:cs="Times New Roman"/>
      </w:rPr>
    </w:lvl>
    <w:lvl w:ilvl="5" w:tplc="0418001B">
      <w:start w:val="1"/>
      <w:numFmt w:val="lowerRoman"/>
      <w:lvlText w:val="%6."/>
      <w:lvlJc w:val="right"/>
      <w:pPr>
        <w:ind w:left="4164" w:hanging="180"/>
      </w:pPr>
      <w:rPr>
        <w:rFonts w:cs="Times New Roman"/>
      </w:rPr>
    </w:lvl>
    <w:lvl w:ilvl="6" w:tplc="0418000F">
      <w:start w:val="1"/>
      <w:numFmt w:val="decimal"/>
      <w:lvlText w:val="%7."/>
      <w:lvlJc w:val="left"/>
      <w:pPr>
        <w:ind w:left="4884" w:hanging="360"/>
      </w:pPr>
      <w:rPr>
        <w:rFonts w:cs="Times New Roman"/>
      </w:rPr>
    </w:lvl>
    <w:lvl w:ilvl="7" w:tplc="04180019">
      <w:start w:val="1"/>
      <w:numFmt w:val="lowerLetter"/>
      <w:lvlText w:val="%8."/>
      <w:lvlJc w:val="left"/>
      <w:pPr>
        <w:ind w:left="5604" w:hanging="360"/>
      </w:pPr>
      <w:rPr>
        <w:rFonts w:cs="Times New Roman"/>
      </w:rPr>
    </w:lvl>
    <w:lvl w:ilvl="8" w:tplc="0418001B">
      <w:start w:val="1"/>
      <w:numFmt w:val="lowerRoman"/>
      <w:lvlText w:val="%9."/>
      <w:lvlJc w:val="right"/>
      <w:pPr>
        <w:ind w:left="6324" w:hanging="180"/>
      </w:pPr>
      <w:rPr>
        <w:rFonts w:cs="Times New Roman"/>
      </w:rPr>
    </w:lvl>
  </w:abstractNum>
  <w:abstractNum w:abstractNumId="33">
    <w:nsid w:val="5F9B020F"/>
    <w:multiLevelType w:val="hybridMultilevel"/>
    <w:tmpl w:val="50288FF6"/>
    <w:lvl w:ilvl="0" w:tplc="107CA6D0">
      <w:numFmt w:val="bullet"/>
      <w:lvlText w:val="-"/>
      <w:lvlJc w:val="left"/>
      <w:pPr>
        <w:tabs>
          <w:tab w:val="num" w:pos="7590"/>
        </w:tabs>
        <w:ind w:left="7590" w:hanging="360"/>
      </w:pPr>
      <w:rPr>
        <w:rFonts w:ascii="Arial" w:eastAsia="Times New Roman" w:hAnsi="Arial" w:cs="Arial" w:hint="default"/>
      </w:rPr>
    </w:lvl>
    <w:lvl w:ilvl="1" w:tplc="04180003" w:tentative="1">
      <w:start w:val="1"/>
      <w:numFmt w:val="bullet"/>
      <w:lvlText w:val="o"/>
      <w:lvlJc w:val="left"/>
      <w:pPr>
        <w:ind w:left="7770" w:hanging="360"/>
      </w:pPr>
      <w:rPr>
        <w:rFonts w:ascii="Courier New" w:hAnsi="Courier New" w:cs="Courier New" w:hint="default"/>
      </w:rPr>
    </w:lvl>
    <w:lvl w:ilvl="2" w:tplc="04180005" w:tentative="1">
      <w:start w:val="1"/>
      <w:numFmt w:val="bullet"/>
      <w:lvlText w:val=""/>
      <w:lvlJc w:val="left"/>
      <w:pPr>
        <w:ind w:left="8490" w:hanging="360"/>
      </w:pPr>
      <w:rPr>
        <w:rFonts w:ascii="Wingdings" w:hAnsi="Wingdings" w:hint="default"/>
      </w:rPr>
    </w:lvl>
    <w:lvl w:ilvl="3" w:tplc="04180001" w:tentative="1">
      <w:start w:val="1"/>
      <w:numFmt w:val="bullet"/>
      <w:lvlText w:val=""/>
      <w:lvlJc w:val="left"/>
      <w:pPr>
        <w:ind w:left="9210" w:hanging="360"/>
      </w:pPr>
      <w:rPr>
        <w:rFonts w:ascii="Symbol" w:hAnsi="Symbol" w:hint="default"/>
      </w:rPr>
    </w:lvl>
    <w:lvl w:ilvl="4" w:tplc="04180003" w:tentative="1">
      <w:start w:val="1"/>
      <w:numFmt w:val="bullet"/>
      <w:lvlText w:val="o"/>
      <w:lvlJc w:val="left"/>
      <w:pPr>
        <w:ind w:left="9930" w:hanging="360"/>
      </w:pPr>
      <w:rPr>
        <w:rFonts w:ascii="Courier New" w:hAnsi="Courier New" w:cs="Courier New" w:hint="default"/>
      </w:rPr>
    </w:lvl>
    <w:lvl w:ilvl="5" w:tplc="04180005" w:tentative="1">
      <w:start w:val="1"/>
      <w:numFmt w:val="bullet"/>
      <w:lvlText w:val=""/>
      <w:lvlJc w:val="left"/>
      <w:pPr>
        <w:ind w:left="10650" w:hanging="360"/>
      </w:pPr>
      <w:rPr>
        <w:rFonts w:ascii="Wingdings" w:hAnsi="Wingdings" w:hint="default"/>
      </w:rPr>
    </w:lvl>
    <w:lvl w:ilvl="6" w:tplc="04180001" w:tentative="1">
      <w:start w:val="1"/>
      <w:numFmt w:val="bullet"/>
      <w:lvlText w:val=""/>
      <w:lvlJc w:val="left"/>
      <w:pPr>
        <w:ind w:left="11370" w:hanging="360"/>
      </w:pPr>
      <w:rPr>
        <w:rFonts w:ascii="Symbol" w:hAnsi="Symbol" w:hint="default"/>
      </w:rPr>
    </w:lvl>
    <w:lvl w:ilvl="7" w:tplc="04180003" w:tentative="1">
      <w:start w:val="1"/>
      <w:numFmt w:val="bullet"/>
      <w:lvlText w:val="o"/>
      <w:lvlJc w:val="left"/>
      <w:pPr>
        <w:ind w:left="12090" w:hanging="360"/>
      </w:pPr>
      <w:rPr>
        <w:rFonts w:ascii="Courier New" w:hAnsi="Courier New" w:cs="Courier New" w:hint="default"/>
      </w:rPr>
    </w:lvl>
    <w:lvl w:ilvl="8" w:tplc="04180005" w:tentative="1">
      <w:start w:val="1"/>
      <w:numFmt w:val="bullet"/>
      <w:lvlText w:val=""/>
      <w:lvlJc w:val="left"/>
      <w:pPr>
        <w:ind w:left="12810" w:hanging="360"/>
      </w:pPr>
      <w:rPr>
        <w:rFonts w:ascii="Wingdings" w:hAnsi="Wingdings" w:hint="default"/>
      </w:rPr>
    </w:lvl>
  </w:abstractNum>
  <w:abstractNum w:abstractNumId="34">
    <w:nsid w:val="61914AD2"/>
    <w:multiLevelType w:val="hybridMultilevel"/>
    <w:tmpl w:val="917A8DFE"/>
    <w:lvl w:ilvl="0" w:tplc="E416BCD6">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56A7231"/>
    <w:multiLevelType w:val="hybridMultilevel"/>
    <w:tmpl w:val="4352078A"/>
    <w:lvl w:ilvl="0" w:tplc="2C229276">
      <w:start w:val="4"/>
      <w:numFmt w:val="bullet"/>
      <w:lvlText w:val="-"/>
      <w:lvlJc w:val="left"/>
      <w:pPr>
        <w:ind w:left="1428" w:hanging="360"/>
      </w:pPr>
      <w:rPr>
        <w:rFonts w:ascii="Arial Narrow" w:eastAsia="Times New Roman" w:hAnsi="Arial Narrow" w:hint="default"/>
      </w:rPr>
    </w:lvl>
    <w:lvl w:ilvl="1" w:tplc="04180003">
      <w:start w:val="1"/>
      <w:numFmt w:val="bullet"/>
      <w:lvlText w:val="o"/>
      <w:lvlJc w:val="left"/>
      <w:pPr>
        <w:ind w:left="2148" w:hanging="360"/>
      </w:pPr>
      <w:rPr>
        <w:rFonts w:ascii="Courier New" w:hAnsi="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hint="default"/>
      </w:rPr>
    </w:lvl>
    <w:lvl w:ilvl="8" w:tplc="04180005">
      <w:start w:val="1"/>
      <w:numFmt w:val="bullet"/>
      <w:lvlText w:val=""/>
      <w:lvlJc w:val="left"/>
      <w:pPr>
        <w:ind w:left="7188" w:hanging="360"/>
      </w:pPr>
      <w:rPr>
        <w:rFonts w:ascii="Wingdings" w:hAnsi="Wingdings" w:hint="default"/>
      </w:rPr>
    </w:lvl>
  </w:abstractNum>
  <w:abstractNum w:abstractNumId="36">
    <w:nsid w:val="68D74C93"/>
    <w:multiLevelType w:val="hybridMultilevel"/>
    <w:tmpl w:val="BBEAB170"/>
    <w:lvl w:ilvl="0" w:tplc="C8D63208">
      <w:start w:val="1"/>
      <w:numFmt w:val="bullet"/>
      <w:lvlText w:val="•"/>
      <w:lvlJc w:val="left"/>
      <w:pPr>
        <w:tabs>
          <w:tab w:val="num" w:pos="720"/>
        </w:tabs>
        <w:ind w:left="720" w:hanging="360"/>
      </w:pPr>
      <w:rPr>
        <w:rFonts w:ascii="Times New Roman" w:hAnsi="Times New Roman" w:hint="default"/>
      </w:rPr>
    </w:lvl>
    <w:lvl w:ilvl="1" w:tplc="C07CF15C" w:tentative="1">
      <w:start w:val="1"/>
      <w:numFmt w:val="bullet"/>
      <w:lvlText w:val="•"/>
      <w:lvlJc w:val="left"/>
      <w:pPr>
        <w:tabs>
          <w:tab w:val="num" w:pos="1440"/>
        </w:tabs>
        <w:ind w:left="1440" w:hanging="360"/>
      </w:pPr>
      <w:rPr>
        <w:rFonts w:ascii="Times New Roman" w:hAnsi="Times New Roman" w:hint="default"/>
      </w:rPr>
    </w:lvl>
    <w:lvl w:ilvl="2" w:tplc="16366DC2" w:tentative="1">
      <w:start w:val="1"/>
      <w:numFmt w:val="bullet"/>
      <w:lvlText w:val="•"/>
      <w:lvlJc w:val="left"/>
      <w:pPr>
        <w:tabs>
          <w:tab w:val="num" w:pos="2160"/>
        </w:tabs>
        <w:ind w:left="2160" w:hanging="360"/>
      </w:pPr>
      <w:rPr>
        <w:rFonts w:ascii="Times New Roman" w:hAnsi="Times New Roman" w:hint="default"/>
      </w:rPr>
    </w:lvl>
    <w:lvl w:ilvl="3" w:tplc="3A403BE8" w:tentative="1">
      <w:start w:val="1"/>
      <w:numFmt w:val="bullet"/>
      <w:lvlText w:val="•"/>
      <w:lvlJc w:val="left"/>
      <w:pPr>
        <w:tabs>
          <w:tab w:val="num" w:pos="2880"/>
        </w:tabs>
        <w:ind w:left="2880" w:hanging="360"/>
      </w:pPr>
      <w:rPr>
        <w:rFonts w:ascii="Times New Roman" w:hAnsi="Times New Roman" w:hint="default"/>
      </w:rPr>
    </w:lvl>
    <w:lvl w:ilvl="4" w:tplc="AB460D26" w:tentative="1">
      <w:start w:val="1"/>
      <w:numFmt w:val="bullet"/>
      <w:lvlText w:val="•"/>
      <w:lvlJc w:val="left"/>
      <w:pPr>
        <w:tabs>
          <w:tab w:val="num" w:pos="3600"/>
        </w:tabs>
        <w:ind w:left="3600" w:hanging="360"/>
      </w:pPr>
      <w:rPr>
        <w:rFonts w:ascii="Times New Roman" w:hAnsi="Times New Roman" w:hint="default"/>
      </w:rPr>
    </w:lvl>
    <w:lvl w:ilvl="5" w:tplc="BDA611C0" w:tentative="1">
      <w:start w:val="1"/>
      <w:numFmt w:val="bullet"/>
      <w:lvlText w:val="•"/>
      <w:lvlJc w:val="left"/>
      <w:pPr>
        <w:tabs>
          <w:tab w:val="num" w:pos="4320"/>
        </w:tabs>
        <w:ind w:left="4320" w:hanging="360"/>
      </w:pPr>
      <w:rPr>
        <w:rFonts w:ascii="Times New Roman" w:hAnsi="Times New Roman" w:hint="default"/>
      </w:rPr>
    </w:lvl>
    <w:lvl w:ilvl="6" w:tplc="5E74DE2E" w:tentative="1">
      <w:start w:val="1"/>
      <w:numFmt w:val="bullet"/>
      <w:lvlText w:val="•"/>
      <w:lvlJc w:val="left"/>
      <w:pPr>
        <w:tabs>
          <w:tab w:val="num" w:pos="5040"/>
        </w:tabs>
        <w:ind w:left="5040" w:hanging="360"/>
      </w:pPr>
      <w:rPr>
        <w:rFonts w:ascii="Times New Roman" w:hAnsi="Times New Roman" w:hint="default"/>
      </w:rPr>
    </w:lvl>
    <w:lvl w:ilvl="7" w:tplc="313C4AEC" w:tentative="1">
      <w:start w:val="1"/>
      <w:numFmt w:val="bullet"/>
      <w:lvlText w:val="•"/>
      <w:lvlJc w:val="left"/>
      <w:pPr>
        <w:tabs>
          <w:tab w:val="num" w:pos="5760"/>
        </w:tabs>
        <w:ind w:left="5760" w:hanging="360"/>
      </w:pPr>
      <w:rPr>
        <w:rFonts w:ascii="Times New Roman" w:hAnsi="Times New Roman" w:hint="default"/>
      </w:rPr>
    </w:lvl>
    <w:lvl w:ilvl="8" w:tplc="D5BACEE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1B16D1B"/>
    <w:multiLevelType w:val="hybridMultilevel"/>
    <w:tmpl w:val="003C7F3C"/>
    <w:lvl w:ilvl="0" w:tplc="C1B6F40C">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cs="Wingdings" w:hint="default"/>
      </w:rPr>
    </w:lvl>
    <w:lvl w:ilvl="3" w:tplc="08090001">
      <w:start w:val="1"/>
      <w:numFmt w:val="bullet"/>
      <w:lvlText w:val=""/>
      <w:lvlJc w:val="left"/>
      <w:pPr>
        <w:tabs>
          <w:tab w:val="num" w:pos="2700"/>
        </w:tabs>
        <w:ind w:left="2700" w:hanging="360"/>
      </w:pPr>
      <w:rPr>
        <w:rFonts w:ascii="Symbol" w:hAnsi="Symbol" w:cs="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cs="Wingdings" w:hint="default"/>
      </w:rPr>
    </w:lvl>
    <w:lvl w:ilvl="6" w:tplc="08090001">
      <w:start w:val="1"/>
      <w:numFmt w:val="bullet"/>
      <w:lvlText w:val=""/>
      <w:lvlJc w:val="left"/>
      <w:pPr>
        <w:tabs>
          <w:tab w:val="num" w:pos="4860"/>
        </w:tabs>
        <w:ind w:left="4860" w:hanging="360"/>
      </w:pPr>
      <w:rPr>
        <w:rFonts w:ascii="Symbol" w:hAnsi="Symbol" w:cs="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cs="Wingdings" w:hint="default"/>
      </w:rPr>
    </w:lvl>
  </w:abstractNum>
  <w:abstractNum w:abstractNumId="38">
    <w:nsid w:val="73C50FE1"/>
    <w:multiLevelType w:val="hybridMultilevel"/>
    <w:tmpl w:val="AA949606"/>
    <w:lvl w:ilvl="0" w:tplc="0418000D">
      <w:start w:val="1"/>
      <w:numFmt w:val="bullet"/>
      <w:lvlText w:val=""/>
      <w:lvlJc w:val="left"/>
      <w:pPr>
        <w:ind w:left="2198" w:hanging="360"/>
      </w:pPr>
      <w:rPr>
        <w:rFonts w:ascii="Wingdings" w:hAnsi="Wingdings" w:hint="default"/>
      </w:rPr>
    </w:lvl>
    <w:lvl w:ilvl="1" w:tplc="04180003" w:tentative="1">
      <w:start w:val="1"/>
      <w:numFmt w:val="bullet"/>
      <w:lvlText w:val="o"/>
      <w:lvlJc w:val="left"/>
      <w:pPr>
        <w:ind w:left="2918" w:hanging="360"/>
      </w:pPr>
      <w:rPr>
        <w:rFonts w:ascii="Courier New" w:hAnsi="Courier New" w:cs="Courier New" w:hint="default"/>
      </w:rPr>
    </w:lvl>
    <w:lvl w:ilvl="2" w:tplc="04180005" w:tentative="1">
      <w:start w:val="1"/>
      <w:numFmt w:val="bullet"/>
      <w:lvlText w:val=""/>
      <w:lvlJc w:val="left"/>
      <w:pPr>
        <w:ind w:left="3638" w:hanging="360"/>
      </w:pPr>
      <w:rPr>
        <w:rFonts w:ascii="Wingdings" w:hAnsi="Wingdings" w:hint="default"/>
      </w:rPr>
    </w:lvl>
    <w:lvl w:ilvl="3" w:tplc="04180001" w:tentative="1">
      <w:start w:val="1"/>
      <w:numFmt w:val="bullet"/>
      <w:lvlText w:val=""/>
      <w:lvlJc w:val="left"/>
      <w:pPr>
        <w:ind w:left="4358" w:hanging="360"/>
      </w:pPr>
      <w:rPr>
        <w:rFonts w:ascii="Symbol" w:hAnsi="Symbol" w:hint="default"/>
      </w:rPr>
    </w:lvl>
    <w:lvl w:ilvl="4" w:tplc="04180003" w:tentative="1">
      <w:start w:val="1"/>
      <w:numFmt w:val="bullet"/>
      <w:lvlText w:val="o"/>
      <w:lvlJc w:val="left"/>
      <w:pPr>
        <w:ind w:left="5078" w:hanging="360"/>
      </w:pPr>
      <w:rPr>
        <w:rFonts w:ascii="Courier New" w:hAnsi="Courier New" w:cs="Courier New" w:hint="default"/>
      </w:rPr>
    </w:lvl>
    <w:lvl w:ilvl="5" w:tplc="04180005" w:tentative="1">
      <w:start w:val="1"/>
      <w:numFmt w:val="bullet"/>
      <w:lvlText w:val=""/>
      <w:lvlJc w:val="left"/>
      <w:pPr>
        <w:ind w:left="5798" w:hanging="360"/>
      </w:pPr>
      <w:rPr>
        <w:rFonts w:ascii="Wingdings" w:hAnsi="Wingdings" w:hint="default"/>
      </w:rPr>
    </w:lvl>
    <w:lvl w:ilvl="6" w:tplc="04180001" w:tentative="1">
      <w:start w:val="1"/>
      <w:numFmt w:val="bullet"/>
      <w:lvlText w:val=""/>
      <w:lvlJc w:val="left"/>
      <w:pPr>
        <w:ind w:left="6518" w:hanging="360"/>
      </w:pPr>
      <w:rPr>
        <w:rFonts w:ascii="Symbol" w:hAnsi="Symbol" w:hint="default"/>
      </w:rPr>
    </w:lvl>
    <w:lvl w:ilvl="7" w:tplc="04180003" w:tentative="1">
      <w:start w:val="1"/>
      <w:numFmt w:val="bullet"/>
      <w:lvlText w:val="o"/>
      <w:lvlJc w:val="left"/>
      <w:pPr>
        <w:ind w:left="7238" w:hanging="360"/>
      </w:pPr>
      <w:rPr>
        <w:rFonts w:ascii="Courier New" w:hAnsi="Courier New" w:cs="Courier New" w:hint="default"/>
      </w:rPr>
    </w:lvl>
    <w:lvl w:ilvl="8" w:tplc="04180005" w:tentative="1">
      <w:start w:val="1"/>
      <w:numFmt w:val="bullet"/>
      <w:lvlText w:val=""/>
      <w:lvlJc w:val="left"/>
      <w:pPr>
        <w:ind w:left="7958" w:hanging="360"/>
      </w:pPr>
      <w:rPr>
        <w:rFonts w:ascii="Wingdings" w:hAnsi="Wingdings" w:hint="default"/>
      </w:rPr>
    </w:lvl>
  </w:abstractNum>
  <w:num w:numId="1">
    <w:abstractNumId w:val="12"/>
  </w:num>
  <w:num w:numId="2">
    <w:abstractNumId w:val="2"/>
  </w:num>
  <w:num w:numId="3">
    <w:abstractNumId w:val="17"/>
  </w:num>
  <w:num w:numId="4">
    <w:abstractNumId w:val="6"/>
  </w:num>
  <w:num w:numId="5">
    <w:abstractNumId w:val="7"/>
  </w:num>
  <w:num w:numId="6">
    <w:abstractNumId w:val="11"/>
  </w:num>
  <w:num w:numId="7">
    <w:abstractNumId w:val="31"/>
  </w:num>
  <w:num w:numId="8">
    <w:abstractNumId w:val="5"/>
  </w:num>
  <w:num w:numId="9">
    <w:abstractNumId w:val="0"/>
  </w:num>
  <w:num w:numId="10">
    <w:abstractNumId w:val="26"/>
  </w:num>
  <w:num w:numId="11">
    <w:abstractNumId w:val="35"/>
  </w:num>
  <w:num w:numId="12">
    <w:abstractNumId w:val="22"/>
  </w:num>
  <w:num w:numId="13">
    <w:abstractNumId w:val="20"/>
  </w:num>
  <w:num w:numId="14">
    <w:abstractNumId w:val="8"/>
  </w:num>
  <w:num w:numId="15">
    <w:abstractNumId w:val="21"/>
  </w:num>
  <w:num w:numId="16">
    <w:abstractNumId w:val="34"/>
  </w:num>
  <w:num w:numId="17">
    <w:abstractNumId w:val="24"/>
  </w:num>
  <w:num w:numId="18">
    <w:abstractNumId w:val="9"/>
  </w:num>
  <w:num w:numId="19">
    <w:abstractNumId w:val="28"/>
  </w:num>
  <w:num w:numId="20">
    <w:abstractNumId w:val="1"/>
  </w:num>
  <w:num w:numId="21">
    <w:abstractNumId w:val="19"/>
  </w:num>
  <w:num w:numId="22">
    <w:abstractNumId w:val="29"/>
  </w:num>
  <w:num w:numId="23">
    <w:abstractNumId w:val="18"/>
  </w:num>
  <w:num w:numId="24">
    <w:abstractNumId w:val="32"/>
  </w:num>
  <w:num w:numId="25">
    <w:abstractNumId w:val="13"/>
  </w:num>
  <w:num w:numId="26">
    <w:abstractNumId w:val="37"/>
  </w:num>
  <w:num w:numId="27">
    <w:abstractNumId w:val="24"/>
  </w:num>
  <w:num w:numId="28">
    <w:abstractNumId w:val="33"/>
  </w:num>
  <w:num w:numId="29">
    <w:abstractNumId w:val="10"/>
  </w:num>
  <w:num w:numId="30">
    <w:abstractNumId w:val="14"/>
  </w:num>
  <w:num w:numId="31">
    <w:abstractNumId w:val="4"/>
  </w:num>
  <w:num w:numId="32">
    <w:abstractNumId w:val="38"/>
  </w:num>
  <w:num w:numId="33">
    <w:abstractNumId w:val="27"/>
  </w:num>
  <w:num w:numId="34">
    <w:abstractNumId w:val="23"/>
  </w:num>
  <w:num w:numId="35">
    <w:abstractNumId w:val="16"/>
  </w:num>
  <w:num w:numId="36">
    <w:abstractNumId w:val="25"/>
  </w:num>
  <w:num w:numId="37">
    <w:abstractNumId w:val="36"/>
  </w:num>
  <w:num w:numId="38">
    <w:abstractNumId w:val="15"/>
  </w:num>
  <w:num w:numId="39">
    <w:abstractNumId w:val="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1"/>
    <w:rsid w:val="0000680C"/>
    <w:rsid w:val="00006966"/>
    <w:rsid w:val="00015C15"/>
    <w:rsid w:val="00023FCC"/>
    <w:rsid w:val="00026020"/>
    <w:rsid w:val="00034ED1"/>
    <w:rsid w:val="00041DE1"/>
    <w:rsid w:val="00044742"/>
    <w:rsid w:val="00044CB3"/>
    <w:rsid w:val="00047DF3"/>
    <w:rsid w:val="00050D8B"/>
    <w:rsid w:val="00051679"/>
    <w:rsid w:val="0005167E"/>
    <w:rsid w:val="000522BE"/>
    <w:rsid w:val="00054BD9"/>
    <w:rsid w:val="00054F59"/>
    <w:rsid w:val="0005630E"/>
    <w:rsid w:val="0006098E"/>
    <w:rsid w:val="00061865"/>
    <w:rsid w:val="00062631"/>
    <w:rsid w:val="0006342A"/>
    <w:rsid w:val="0007170A"/>
    <w:rsid w:val="00077A90"/>
    <w:rsid w:val="00082517"/>
    <w:rsid w:val="00083A18"/>
    <w:rsid w:val="0009258B"/>
    <w:rsid w:val="00092C1B"/>
    <w:rsid w:val="00093AC4"/>
    <w:rsid w:val="000A303E"/>
    <w:rsid w:val="000B024D"/>
    <w:rsid w:val="000B2472"/>
    <w:rsid w:val="000B4A20"/>
    <w:rsid w:val="000B76FB"/>
    <w:rsid w:val="000C1003"/>
    <w:rsid w:val="000C22FC"/>
    <w:rsid w:val="000C5923"/>
    <w:rsid w:val="000C70B3"/>
    <w:rsid w:val="000D1860"/>
    <w:rsid w:val="000D48CD"/>
    <w:rsid w:val="000D6F49"/>
    <w:rsid w:val="000E72C5"/>
    <w:rsid w:val="000E7BF5"/>
    <w:rsid w:val="000F3045"/>
    <w:rsid w:val="000F44AA"/>
    <w:rsid w:val="000F5731"/>
    <w:rsid w:val="000F5753"/>
    <w:rsid w:val="000F7C28"/>
    <w:rsid w:val="0011528C"/>
    <w:rsid w:val="001170D5"/>
    <w:rsid w:val="00132D96"/>
    <w:rsid w:val="001407D4"/>
    <w:rsid w:val="00141977"/>
    <w:rsid w:val="00144D90"/>
    <w:rsid w:val="00160931"/>
    <w:rsid w:val="00163462"/>
    <w:rsid w:val="00163E48"/>
    <w:rsid w:val="001649CF"/>
    <w:rsid w:val="00164FC1"/>
    <w:rsid w:val="001830E5"/>
    <w:rsid w:val="001900CF"/>
    <w:rsid w:val="00190EAC"/>
    <w:rsid w:val="001977B0"/>
    <w:rsid w:val="00197DE9"/>
    <w:rsid w:val="001C1B78"/>
    <w:rsid w:val="001D1BF4"/>
    <w:rsid w:val="001D1FA4"/>
    <w:rsid w:val="001D2744"/>
    <w:rsid w:val="001D47FB"/>
    <w:rsid w:val="001D6FF3"/>
    <w:rsid w:val="001D748F"/>
    <w:rsid w:val="001E0B93"/>
    <w:rsid w:val="001E1505"/>
    <w:rsid w:val="001E172B"/>
    <w:rsid w:val="001E3565"/>
    <w:rsid w:val="002023BA"/>
    <w:rsid w:val="00204841"/>
    <w:rsid w:val="00205998"/>
    <w:rsid w:val="00211C97"/>
    <w:rsid w:val="00221472"/>
    <w:rsid w:val="00225548"/>
    <w:rsid w:val="00234BC7"/>
    <w:rsid w:val="00240A1C"/>
    <w:rsid w:val="00240C83"/>
    <w:rsid w:val="00253ACA"/>
    <w:rsid w:val="00262170"/>
    <w:rsid w:val="00262892"/>
    <w:rsid w:val="00262C72"/>
    <w:rsid w:val="002630BF"/>
    <w:rsid w:val="00266120"/>
    <w:rsid w:val="0026734F"/>
    <w:rsid w:val="002701DA"/>
    <w:rsid w:val="00273032"/>
    <w:rsid w:val="00276011"/>
    <w:rsid w:val="0027637C"/>
    <w:rsid w:val="00280045"/>
    <w:rsid w:val="00281F00"/>
    <w:rsid w:val="00283677"/>
    <w:rsid w:val="00284E0F"/>
    <w:rsid w:val="002904AE"/>
    <w:rsid w:val="002941DE"/>
    <w:rsid w:val="002A118C"/>
    <w:rsid w:val="002A29B5"/>
    <w:rsid w:val="002A3C27"/>
    <w:rsid w:val="002A6C7E"/>
    <w:rsid w:val="002B25DF"/>
    <w:rsid w:val="002B553C"/>
    <w:rsid w:val="002C0830"/>
    <w:rsid w:val="002C084E"/>
    <w:rsid w:val="002C1E59"/>
    <w:rsid w:val="002C5306"/>
    <w:rsid w:val="002C5555"/>
    <w:rsid w:val="002C73FC"/>
    <w:rsid w:val="002C78B6"/>
    <w:rsid w:val="002D36FB"/>
    <w:rsid w:val="002D530B"/>
    <w:rsid w:val="002D6EE1"/>
    <w:rsid w:val="002E46AA"/>
    <w:rsid w:val="002E6378"/>
    <w:rsid w:val="002F35CB"/>
    <w:rsid w:val="002F65A5"/>
    <w:rsid w:val="0030051E"/>
    <w:rsid w:val="003037CC"/>
    <w:rsid w:val="003157D9"/>
    <w:rsid w:val="00316BBD"/>
    <w:rsid w:val="00324B8A"/>
    <w:rsid w:val="0032759E"/>
    <w:rsid w:val="003337D9"/>
    <w:rsid w:val="00334599"/>
    <w:rsid w:val="00337F26"/>
    <w:rsid w:val="0034042B"/>
    <w:rsid w:val="003424CE"/>
    <w:rsid w:val="003437A8"/>
    <w:rsid w:val="00343890"/>
    <w:rsid w:val="0034473D"/>
    <w:rsid w:val="00346884"/>
    <w:rsid w:val="00356890"/>
    <w:rsid w:val="00363D22"/>
    <w:rsid w:val="00366D54"/>
    <w:rsid w:val="00367BA4"/>
    <w:rsid w:val="00370AF0"/>
    <w:rsid w:val="00382CC5"/>
    <w:rsid w:val="003830C4"/>
    <w:rsid w:val="0039187A"/>
    <w:rsid w:val="003A2AFB"/>
    <w:rsid w:val="003A4333"/>
    <w:rsid w:val="003B3400"/>
    <w:rsid w:val="003B4CFC"/>
    <w:rsid w:val="003B5208"/>
    <w:rsid w:val="003B647F"/>
    <w:rsid w:val="003B661D"/>
    <w:rsid w:val="003B6644"/>
    <w:rsid w:val="003D0B4B"/>
    <w:rsid w:val="003D4002"/>
    <w:rsid w:val="003D49E4"/>
    <w:rsid w:val="003D4DE5"/>
    <w:rsid w:val="003D51C1"/>
    <w:rsid w:val="003E2894"/>
    <w:rsid w:val="003E7163"/>
    <w:rsid w:val="003F151E"/>
    <w:rsid w:val="003F472F"/>
    <w:rsid w:val="003F70E8"/>
    <w:rsid w:val="00403A7E"/>
    <w:rsid w:val="0041069D"/>
    <w:rsid w:val="004129FE"/>
    <w:rsid w:val="00420829"/>
    <w:rsid w:val="004227A9"/>
    <w:rsid w:val="0043189E"/>
    <w:rsid w:val="004370A8"/>
    <w:rsid w:val="004423A9"/>
    <w:rsid w:val="00442544"/>
    <w:rsid w:val="00443CE1"/>
    <w:rsid w:val="00464E2C"/>
    <w:rsid w:val="0047638D"/>
    <w:rsid w:val="00493D39"/>
    <w:rsid w:val="004944DF"/>
    <w:rsid w:val="004A3A97"/>
    <w:rsid w:val="004B2309"/>
    <w:rsid w:val="004B3882"/>
    <w:rsid w:val="004C0EB2"/>
    <w:rsid w:val="004C1CF1"/>
    <w:rsid w:val="004D1707"/>
    <w:rsid w:val="004D7283"/>
    <w:rsid w:val="004D7ED6"/>
    <w:rsid w:val="004E4485"/>
    <w:rsid w:val="004F4440"/>
    <w:rsid w:val="005005BC"/>
    <w:rsid w:val="00502BA8"/>
    <w:rsid w:val="00504A9C"/>
    <w:rsid w:val="005073BF"/>
    <w:rsid w:val="0051067E"/>
    <w:rsid w:val="00513617"/>
    <w:rsid w:val="00513BB9"/>
    <w:rsid w:val="00513D25"/>
    <w:rsid w:val="00514A51"/>
    <w:rsid w:val="005156EC"/>
    <w:rsid w:val="00516624"/>
    <w:rsid w:val="00516B6E"/>
    <w:rsid w:val="00520EA4"/>
    <w:rsid w:val="00522270"/>
    <w:rsid w:val="005232B3"/>
    <w:rsid w:val="00523478"/>
    <w:rsid w:val="005367D1"/>
    <w:rsid w:val="0054142E"/>
    <w:rsid w:val="00541C07"/>
    <w:rsid w:val="005422EC"/>
    <w:rsid w:val="00546D34"/>
    <w:rsid w:val="00553737"/>
    <w:rsid w:val="005631AF"/>
    <w:rsid w:val="0056630F"/>
    <w:rsid w:val="0056772C"/>
    <w:rsid w:val="00572809"/>
    <w:rsid w:val="005737F0"/>
    <w:rsid w:val="00573A5C"/>
    <w:rsid w:val="00573BBC"/>
    <w:rsid w:val="005765B6"/>
    <w:rsid w:val="00577D69"/>
    <w:rsid w:val="005826A7"/>
    <w:rsid w:val="00584E85"/>
    <w:rsid w:val="0058552F"/>
    <w:rsid w:val="005866CD"/>
    <w:rsid w:val="0058730D"/>
    <w:rsid w:val="0058779E"/>
    <w:rsid w:val="00593AF3"/>
    <w:rsid w:val="005A0BB9"/>
    <w:rsid w:val="005A0FC3"/>
    <w:rsid w:val="005A25B6"/>
    <w:rsid w:val="005A475E"/>
    <w:rsid w:val="005A5523"/>
    <w:rsid w:val="005C0021"/>
    <w:rsid w:val="005C41DF"/>
    <w:rsid w:val="005C7235"/>
    <w:rsid w:val="005D737C"/>
    <w:rsid w:val="005F0CF7"/>
    <w:rsid w:val="005F0DC3"/>
    <w:rsid w:val="006068E0"/>
    <w:rsid w:val="00610409"/>
    <w:rsid w:val="00617060"/>
    <w:rsid w:val="00631FDB"/>
    <w:rsid w:val="0063685D"/>
    <w:rsid w:val="0064185D"/>
    <w:rsid w:val="00643FD7"/>
    <w:rsid w:val="00654AB5"/>
    <w:rsid w:val="006562B8"/>
    <w:rsid w:val="006568BD"/>
    <w:rsid w:val="00657E1D"/>
    <w:rsid w:val="00660A8D"/>
    <w:rsid w:val="00661FA6"/>
    <w:rsid w:val="006630D2"/>
    <w:rsid w:val="00663289"/>
    <w:rsid w:val="006632C1"/>
    <w:rsid w:val="00666DD8"/>
    <w:rsid w:val="00674710"/>
    <w:rsid w:val="00674BB4"/>
    <w:rsid w:val="0068029E"/>
    <w:rsid w:val="006824D0"/>
    <w:rsid w:val="006862F1"/>
    <w:rsid w:val="00693430"/>
    <w:rsid w:val="006A3812"/>
    <w:rsid w:val="006A5FF0"/>
    <w:rsid w:val="006B5B9D"/>
    <w:rsid w:val="006D513B"/>
    <w:rsid w:val="006D6C79"/>
    <w:rsid w:val="006E01F3"/>
    <w:rsid w:val="006E788A"/>
    <w:rsid w:val="006F1B88"/>
    <w:rsid w:val="006F4855"/>
    <w:rsid w:val="006F5766"/>
    <w:rsid w:val="00701544"/>
    <w:rsid w:val="00706E80"/>
    <w:rsid w:val="00720BF8"/>
    <w:rsid w:val="0072190B"/>
    <w:rsid w:val="00731317"/>
    <w:rsid w:val="007377C9"/>
    <w:rsid w:val="0075751A"/>
    <w:rsid w:val="007615F8"/>
    <w:rsid w:val="007630DB"/>
    <w:rsid w:val="00763CE5"/>
    <w:rsid w:val="007643C5"/>
    <w:rsid w:val="00771321"/>
    <w:rsid w:val="00783633"/>
    <w:rsid w:val="00784CC9"/>
    <w:rsid w:val="00785C89"/>
    <w:rsid w:val="00793E44"/>
    <w:rsid w:val="007940A0"/>
    <w:rsid w:val="007A00BC"/>
    <w:rsid w:val="007A15FD"/>
    <w:rsid w:val="007A1DD9"/>
    <w:rsid w:val="007A3124"/>
    <w:rsid w:val="007A4FDC"/>
    <w:rsid w:val="007A515E"/>
    <w:rsid w:val="007B19C7"/>
    <w:rsid w:val="007B24E0"/>
    <w:rsid w:val="007B4790"/>
    <w:rsid w:val="007B5A68"/>
    <w:rsid w:val="007B5D6D"/>
    <w:rsid w:val="007B5DCC"/>
    <w:rsid w:val="007C0BCC"/>
    <w:rsid w:val="007C3F66"/>
    <w:rsid w:val="007D23D6"/>
    <w:rsid w:val="007D5E1C"/>
    <w:rsid w:val="007F38A5"/>
    <w:rsid w:val="007F5604"/>
    <w:rsid w:val="007F6504"/>
    <w:rsid w:val="00802EF0"/>
    <w:rsid w:val="00803A5E"/>
    <w:rsid w:val="00805A5C"/>
    <w:rsid w:val="00805DDD"/>
    <w:rsid w:val="008122A6"/>
    <w:rsid w:val="0081648A"/>
    <w:rsid w:val="00823CA3"/>
    <w:rsid w:val="00824174"/>
    <w:rsid w:val="00830A07"/>
    <w:rsid w:val="00832EEB"/>
    <w:rsid w:val="00833E7C"/>
    <w:rsid w:val="00843D37"/>
    <w:rsid w:val="00856356"/>
    <w:rsid w:val="00860D07"/>
    <w:rsid w:val="008619A4"/>
    <w:rsid w:val="00862763"/>
    <w:rsid w:val="00866586"/>
    <w:rsid w:val="00875EBA"/>
    <w:rsid w:val="00884FA2"/>
    <w:rsid w:val="008910DD"/>
    <w:rsid w:val="0089168A"/>
    <w:rsid w:val="00893B6A"/>
    <w:rsid w:val="008A4135"/>
    <w:rsid w:val="008B022D"/>
    <w:rsid w:val="008B577E"/>
    <w:rsid w:val="008B6203"/>
    <w:rsid w:val="008C03B1"/>
    <w:rsid w:val="008C09DA"/>
    <w:rsid w:val="008C1050"/>
    <w:rsid w:val="008C1397"/>
    <w:rsid w:val="008C5B97"/>
    <w:rsid w:val="008D27AC"/>
    <w:rsid w:val="008D3916"/>
    <w:rsid w:val="008E1904"/>
    <w:rsid w:val="008F47C6"/>
    <w:rsid w:val="0090307D"/>
    <w:rsid w:val="00903964"/>
    <w:rsid w:val="00905D48"/>
    <w:rsid w:val="00913145"/>
    <w:rsid w:val="00913F1F"/>
    <w:rsid w:val="009142C4"/>
    <w:rsid w:val="00917C9B"/>
    <w:rsid w:val="00920F79"/>
    <w:rsid w:val="00933191"/>
    <w:rsid w:val="00934042"/>
    <w:rsid w:val="00943E22"/>
    <w:rsid w:val="00950317"/>
    <w:rsid w:val="00950E3B"/>
    <w:rsid w:val="00950EDF"/>
    <w:rsid w:val="00952159"/>
    <w:rsid w:val="009535E8"/>
    <w:rsid w:val="009539B5"/>
    <w:rsid w:val="00956F7F"/>
    <w:rsid w:val="009572AA"/>
    <w:rsid w:val="00960009"/>
    <w:rsid w:val="0096009A"/>
    <w:rsid w:val="00960432"/>
    <w:rsid w:val="00960CC2"/>
    <w:rsid w:val="00962FD2"/>
    <w:rsid w:val="009666DC"/>
    <w:rsid w:val="009722F6"/>
    <w:rsid w:val="009727EE"/>
    <w:rsid w:val="009736D5"/>
    <w:rsid w:val="00977373"/>
    <w:rsid w:val="009812AC"/>
    <w:rsid w:val="009815A8"/>
    <w:rsid w:val="00983301"/>
    <w:rsid w:val="00991A86"/>
    <w:rsid w:val="009A0897"/>
    <w:rsid w:val="009B2F65"/>
    <w:rsid w:val="009B6525"/>
    <w:rsid w:val="009B7B67"/>
    <w:rsid w:val="009C156D"/>
    <w:rsid w:val="009D20B0"/>
    <w:rsid w:val="009D2613"/>
    <w:rsid w:val="009D6E0D"/>
    <w:rsid w:val="009E0955"/>
    <w:rsid w:val="009E3C8E"/>
    <w:rsid w:val="009E6565"/>
    <w:rsid w:val="009E698B"/>
    <w:rsid w:val="009F064D"/>
    <w:rsid w:val="009F118D"/>
    <w:rsid w:val="009F6439"/>
    <w:rsid w:val="009F6576"/>
    <w:rsid w:val="00A04F8A"/>
    <w:rsid w:val="00A0511B"/>
    <w:rsid w:val="00A05B24"/>
    <w:rsid w:val="00A119E9"/>
    <w:rsid w:val="00A24B50"/>
    <w:rsid w:val="00A26B42"/>
    <w:rsid w:val="00A311AE"/>
    <w:rsid w:val="00A33D38"/>
    <w:rsid w:val="00A4066E"/>
    <w:rsid w:val="00A42B88"/>
    <w:rsid w:val="00A5371F"/>
    <w:rsid w:val="00A556FD"/>
    <w:rsid w:val="00A6019A"/>
    <w:rsid w:val="00A62DEA"/>
    <w:rsid w:val="00A63C9C"/>
    <w:rsid w:val="00A64E34"/>
    <w:rsid w:val="00A76472"/>
    <w:rsid w:val="00A83E86"/>
    <w:rsid w:val="00A85998"/>
    <w:rsid w:val="00A90096"/>
    <w:rsid w:val="00A93E6F"/>
    <w:rsid w:val="00A963FF"/>
    <w:rsid w:val="00AA5F2B"/>
    <w:rsid w:val="00AB6C57"/>
    <w:rsid w:val="00AC18D6"/>
    <w:rsid w:val="00AC3836"/>
    <w:rsid w:val="00AC5817"/>
    <w:rsid w:val="00AC6037"/>
    <w:rsid w:val="00AC7B29"/>
    <w:rsid w:val="00AC7ECF"/>
    <w:rsid w:val="00AC7F1C"/>
    <w:rsid w:val="00AD0238"/>
    <w:rsid w:val="00AD0C1C"/>
    <w:rsid w:val="00AD0D0B"/>
    <w:rsid w:val="00AD2948"/>
    <w:rsid w:val="00AD43BB"/>
    <w:rsid w:val="00AD60F4"/>
    <w:rsid w:val="00AE37FC"/>
    <w:rsid w:val="00AF15DE"/>
    <w:rsid w:val="00AF36C1"/>
    <w:rsid w:val="00AF654D"/>
    <w:rsid w:val="00B036E9"/>
    <w:rsid w:val="00B03A87"/>
    <w:rsid w:val="00B03DA4"/>
    <w:rsid w:val="00B1351E"/>
    <w:rsid w:val="00B179E6"/>
    <w:rsid w:val="00B21E75"/>
    <w:rsid w:val="00B2411E"/>
    <w:rsid w:val="00B248A4"/>
    <w:rsid w:val="00B25C90"/>
    <w:rsid w:val="00B27319"/>
    <w:rsid w:val="00B30F9C"/>
    <w:rsid w:val="00B408E2"/>
    <w:rsid w:val="00B40D89"/>
    <w:rsid w:val="00B41D91"/>
    <w:rsid w:val="00B425C8"/>
    <w:rsid w:val="00B45AA1"/>
    <w:rsid w:val="00B5175B"/>
    <w:rsid w:val="00B54EB1"/>
    <w:rsid w:val="00B56157"/>
    <w:rsid w:val="00B70773"/>
    <w:rsid w:val="00B7119C"/>
    <w:rsid w:val="00B712B3"/>
    <w:rsid w:val="00B72230"/>
    <w:rsid w:val="00B7550C"/>
    <w:rsid w:val="00B76B74"/>
    <w:rsid w:val="00B81575"/>
    <w:rsid w:val="00B9564D"/>
    <w:rsid w:val="00BA36EC"/>
    <w:rsid w:val="00BA59EE"/>
    <w:rsid w:val="00BA5E33"/>
    <w:rsid w:val="00BC2032"/>
    <w:rsid w:val="00BD253E"/>
    <w:rsid w:val="00BE738A"/>
    <w:rsid w:val="00BE772B"/>
    <w:rsid w:val="00BF2877"/>
    <w:rsid w:val="00BF46B6"/>
    <w:rsid w:val="00C02DE1"/>
    <w:rsid w:val="00C1095C"/>
    <w:rsid w:val="00C10C8E"/>
    <w:rsid w:val="00C15B74"/>
    <w:rsid w:val="00C16EC0"/>
    <w:rsid w:val="00C20503"/>
    <w:rsid w:val="00C22ABF"/>
    <w:rsid w:val="00C232F3"/>
    <w:rsid w:val="00C32478"/>
    <w:rsid w:val="00C34565"/>
    <w:rsid w:val="00C360D8"/>
    <w:rsid w:val="00C368A0"/>
    <w:rsid w:val="00C37CDD"/>
    <w:rsid w:val="00C37D0B"/>
    <w:rsid w:val="00C43DB4"/>
    <w:rsid w:val="00C45313"/>
    <w:rsid w:val="00C46644"/>
    <w:rsid w:val="00C47D36"/>
    <w:rsid w:val="00C506BB"/>
    <w:rsid w:val="00C50C60"/>
    <w:rsid w:val="00C53B18"/>
    <w:rsid w:val="00C53C63"/>
    <w:rsid w:val="00C56E86"/>
    <w:rsid w:val="00C57C43"/>
    <w:rsid w:val="00C61241"/>
    <w:rsid w:val="00C761FB"/>
    <w:rsid w:val="00C863A5"/>
    <w:rsid w:val="00C87D53"/>
    <w:rsid w:val="00C91B5C"/>
    <w:rsid w:val="00C93A9A"/>
    <w:rsid w:val="00CA08FC"/>
    <w:rsid w:val="00CA246F"/>
    <w:rsid w:val="00CA2A12"/>
    <w:rsid w:val="00CA3DE0"/>
    <w:rsid w:val="00CA5283"/>
    <w:rsid w:val="00CA62A0"/>
    <w:rsid w:val="00CA7417"/>
    <w:rsid w:val="00CB1B24"/>
    <w:rsid w:val="00CB2734"/>
    <w:rsid w:val="00CB3E87"/>
    <w:rsid w:val="00CB79D2"/>
    <w:rsid w:val="00CC616F"/>
    <w:rsid w:val="00CC6892"/>
    <w:rsid w:val="00CC76CE"/>
    <w:rsid w:val="00CE1310"/>
    <w:rsid w:val="00CE3F7C"/>
    <w:rsid w:val="00CF5359"/>
    <w:rsid w:val="00D07087"/>
    <w:rsid w:val="00D215A4"/>
    <w:rsid w:val="00D24D72"/>
    <w:rsid w:val="00D27D57"/>
    <w:rsid w:val="00D32072"/>
    <w:rsid w:val="00D34FBD"/>
    <w:rsid w:val="00D36663"/>
    <w:rsid w:val="00D36B9E"/>
    <w:rsid w:val="00D43A61"/>
    <w:rsid w:val="00D457D0"/>
    <w:rsid w:val="00D45C6C"/>
    <w:rsid w:val="00D52432"/>
    <w:rsid w:val="00D56EC7"/>
    <w:rsid w:val="00D629F2"/>
    <w:rsid w:val="00D66DE1"/>
    <w:rsid w:val="00D70E14"/>
    <w:rsid w:val="00D71E42"/>
    <w:rsid w:val="00D73690"/>
    <w:rsid w:val="00D800E0"/>
    <w:rsid w:val="00D80442"/>
    <w:rsid w:val="00D83DB7"/>
    <w:rsid w:val="00D857A6"/>
    <w:rsid w:val="00D91734"/>
    <w:rsid w:val="00D9431C"/>
    <w:rsid w:val="00D97CD5"/>
    <w:rsid w:val="00DB0A78"/>
    <w:rsid w:val="00DB4C3E"/>
    <w:rsid w:val="00DB4EA5"/>
    <w:rsid w:val="00DB5F81"/>
    <w:rsid w:val="00DC028C"/>
    <w:rsid w:val="00DC3D0F"/>
    <w:rsid w:val="00DC58E9"/>
    <w:rsid w:val="00DC5903"/>
    <w:rsid w:val="00DD42D4"/>
    <w:rsid w:val="00DD4B7E"/>
    <w:rsid w:val="00DD62E4"/>
    <w:rsid w:val="00DD6C7A"/>
    <w:rsid w:val="00DE1B6B"/>
    <w:rsid w:val="00DE2401"/>
    <w:rsid w:val="00DF4D0D"/>
    <w:rsid w:val="00DF7235"/>
    <w:rsid w:val="00E0466D"/>
    <w:rsid w:val="00E12BC0"/>
    <w:rsid w:val="00E13495"/>
    <w:rsid w:val="00E161E3"/>
    <w:rsid w:val="00E26095"/>
    <w:rsid w:val="00E270C2"/>
    <w:rsid w:val="00E27637"/>
    <w:rsid w:val="00E35F88"/>
    <w:rsid w:val="00E4170E"/>
    <w:rsid w:val="00E42CB6"/>
    <w:rsid w:val="00E460C8"/>
    <w:rsid w:val="00E53FDF"/>
    <w:rsid w:val="00E705BC"/>
    <w:rsid w:val="00E72E24"/>
    <w:rsid w:val="00E8351E"/>
    <w:rsid w:val="00EB035F"/>
    <w:rsid w:val="00EB07E5"/>
    <w:rsid w:val="00EB1138"/>
    <w:rsid w:val="00EB772A"/>
    <w:rsid w:val="00EC2272"/>
    <w:rsid w:val="00EC6CA9"/>
    <w:rsid w:val="00EC7D8C"/>
    <w:rsid w:val="00ED2122"/>
    <w:rsid w:val="00ED2ED7"/>
    <w:rsid w:val="00ED3B7A"/>
    <w:rsid w:val="00ED4E55"/>
    <w:rsid w:val="00ED678B"/>
    <w:rsid w:val="00EE0736"/>
    <w:rsid w:val="00EE6D1E"/>
    <w:rsid w:val="00EF2F74"/>
    <w:rsid w:val="00EF4055"/>
    <w:rsid w:val="00F0399E"/>
    <w:rsid w:val="00F11B7D"/>
    <w:rsid w:val="00F14727"/>
    <w:rsid w:val="00F15D79"/>
    <w:rsid w:val="00F17186"/>
    <w:rsid w:val="00F23C05"/>
    <w:rsid w:val="00F346B4"/>
    <w:rsid w:val="00F3574F"/>
    <w:rsid w:val="00F45177"/>
    <w:rsid w:val="00F458B7"/>
    <w:rsid w:val="00F47199"/>
    <w:rsid w:val="00F56CC2"/>
    <w:rsid w:val="00F6710D"/>
    <w:rsid w:val="00F7773E"/>
    <w:rsid w:val="00F77B75"/>
    <w:rsid w:val="00F81BE9"/>
    <w:rsid w:val="00F845E7"/>
    <w:rsid w:val="00F84B09"/>
    <w:rsid w:val="00F85E93"/>
    <w:rsid w:val="00F866A8"/>
    <w:rsid w:val="00F90639"/>
    <w:rsid w:val="00F91DA1"/>
    <w:rsid w:val="00F92117"/>
    <w:rsid w:val="00F94C1D"/>
    <w:rsid w:val="00F97B30"/>
    <w:rsid w:val="00FA023A"/>
    <w:rsid w:val="00FA07F5"/>
    <w:rsid w:val="00FA092F"/>
    <w:rsid w:val="00FA7157"/>
    <w:rsid w:val="00FB584E"/>
    <w:rsid w:val="00FB590F"/>
    <w:rsid w:val="00FC503B"/>
    <w:rsid w:val="00FD249E"/>
    <w:rsid w:val="00FD296A"/>
    <w:rsid w:val="00FE4EF0"/>
    <w:rsid w:val="00FE4FEA"/>
    <w:rsid w:val="00FF08C8"/>
    <w:rsid w:val="00FF102B"/>
    <w:rsid w:val="00FF3B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rules v:ext="edit">
        <o:r id="V:Rule5" type="connector" idref="#_s1092">
          <o:proxy start="" idref="#_s1094" connectloc="0"/>
          <o:proxy end="" idref="#_s1093" connectloc="2"/>
        </o:r>
        <o:r id="V:Rule6" type="connector" idref="#_s1091">
          <o:proxy start="" idref="#_s1095" connectloc="0"/>
          <o:proxy end="" idref="#_s1093" connectloc="2"/>
        </o:r>
        <o:r id="V:Rule7" type="connector" idref="#_s1116">
          <o:proxy start="" idref="#_s1118" connectloc="0"/>
          <o:proxy end="" idref="#_s1117" connectloc="2"/>
        </o:r>
        <o:r id="V:Rule8" type="connector" idref="#_s1115">
          <o:proxy start="" idref="#_s1119" connectloc="0"/>
          <o:proxy end="" idref="#_s1117" connectloc="2"/>
        </o:r>
      </o:rules>
    </o:shapelayout>
  </w:shapeDefaults>
  <w:doNotEmbedSmartTags/>
  <w:decimalSymbol w:val=","/>
  <w:listSeparator w:val=";"/>
  <w14:docId w14:val="63B1FE5D"/>
  <w15:chartTrackingRefBased/>
  <w15:docId w15:val="{3AB31832-0FE4-49B6-B6A6-61FB6A14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E1"/>
    <w:rPr>
      <w:rFonts w:cs="Calibri"/>
      <w:sz w:val="22"/>
      <w:szCs w:val="22"/>
      <w:lang w:val="en-US" w:eastAsia="en-US"/>
    </w:rPr>
  </w:style>
  <w:style w:type="paragraph" w:styleId="Heading1">
    <w:name w:val="heading 1"/>
    <w:basedOn w:val="Normal"/>
    <w:next w:val="Normal"/>
    <w:link w:val="Heading1Char"/>
    <w:qFormat/>
    <w:locked/>
    <w:rsid w:val="007F38A5"/>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semiHidden/>
    <w:unhideWhenUsed/>
    <w:qFormat/>
    <w:locked/>
    <w:rsid w:val="00CA74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F38A5"/>
    <w:rPr>
      <w:rFonts w:ascii="Cambria" w:hAnsi="Cambria" w:cs="Times New Roman"/>
      <w:color w:val="365F91"/>
      <w:sz w:val="32"/>
      <w:szCs w:val="32"/>
      <w:lang w:val="en-US" w:eastAsia="en-US"/>
    </w:rPr>
  </w:style>
  <w:style w:type="paragraph" w:customStyle="1" w:styleId="CaracterCaracter1">
    <w:name w:val="Caracter Caracter1"/>
    <w:basedOn w:val="Normal"/>
    <w:rsid w:val="00D66DE1"/>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uiPriority w:val="99"/>
    <w:qFormat/>
    <w:rsid w:val="00D66DE1"/>
    <w:pPr>
      <w:ind w:left="720"/>
    </w:pPr>
    <w:rPr>
      <w:rFonts w:eastAsia="Times New Roman" w:cs="Times New Roman"/>
      <w:sz w:val="20"/>
      <w:szCs w:val="20"/>
    </w:rPr>
  </w:style>
  <w:style w:type="character" w:customStyle="1" w:styleId="ListParagraphChar">
    <w:name w:val="List Paragraph Char"/>
    <w:link w:val="ListParagraph"/>
    <w:locked/>
    <w:rsid w:val="00D66DE1"/>
    <w:rPr>
      <w:rFonts w:ascii="Calibri" w:hAnsi="Calibri"/>
      <w:lang w:val="en-US" w:eastAsia="x-none"/>
    </w:rPr>
  </w:style>
  <w:style w:type="paragraph" w:styleId="Header">
    <w:name w:val="header"/>
    <w:basedOn w:val="Normal"/>
    <w:link w:val="HeaderChar"/>
    <w:rsid w:val="00D66DE1"/>
    <w:pPr>
      <w:tabs>
        <w:tab w:val="center" w:pos="4536"/>
        <w:tab w:val="right" w:pos="9072"/>
      </w:tabs>
    </w:pPr>
    <w:rPr>
      <w:rFonts w:eastAsia="Times New Roman" w:cs="Times New Roman"/>
      <w:sz w:val="20"/>
      <w:szCs w:val="20"/>
    </w:rPr>
  </w:style>
  <w:style w:type="character" w:customStyle="1" w:styleId="HeaderChar">
    <w:name w:val="Header Char"/>
    <w:link w:val="Header"/>
    <w:locked/>
    <w:rsid w:val="00D66DE1"/>
    <w:rPr>
      <w:rFonts w:ascii="Calibri" w:hAnsi="Calibri"/>
      <w:lang w:val="en-US" w:eastAsia="x-none"/>
    </w:rPr>
  </w:style>
  <w:style w:type="paragraph" w:styleId="Footer">
    <w:name w:val="footer"/>
    <w:basedOn w:val="Normal"/>
    <w:link w:val="FooterChar"/>
    <w:rsid w:val="00D66DE1"/>
    <w:pPr>
      <w:tabs>
        <w:tab w:val="center" w:pos="4536"/>
        <w:tab w:val="right" w:pos="9072"/>
      </w:tabs>
    </w:pPr>
    <w:rPr>
      <w:rFonts w:eastAsia="Times New Roman" w:cs="Times New Roman"/>
      <w:sz w:val="20"/>
      <w:szCs w:val="20"/>
    </w:rPr>
  </w:style>
  <w:style w:type="character" w:customStyle="1" w:styleId="FooterChar">
    <w:name w:val="Footer Char"/>
    <w:link w:val="Footer"/>
    <w:locked/>
    <w:rsid w:val="00D66DE1"/>
    <w:rPr>
      <w:rFonts w:ascii="Calibri" w:hAnsi="Calibri"/>
      <w:lang w:val="en-US" w:eastAsia="x-non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semiHidden/>
    <w:rsid w:val="00C37CDD"/>
    <w:rPr>
      <w:rFonts w:eastAsia="Times New Roman" w:cs="Times New Roman"/>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semiHidden/>
    <w:locked/>
    <w:rsid w:val="00C37CDD"/>
    <w:rPr>
      <w:rFonts w:ascii="Calibri" w:hAnsi="Calibri"/>
      <w:sz w:val="20"/>
      <w:lang w:val="en-US" w:eastAsia="x-none"/>
    </w:rPr>
  </w:style>
  <w:style w:type="character" w:styleId="FootnoteReference">
    <w:name w:val="footnote reference"/>
    <w:aliases w:val="BVI fnr Char Char Caracter Char Caracter Char Caracter Char Caracter Char Caracter Char Char Char Char Char Char,Char Char1 Char Char Char Char Char Char Caracter1 Char Caracter Char Caracter Char Caracter Char Char Caracter Char"/>
    <w:link w:val="CharChar1CharCharCharCharCharCharCaracter1CharCaracterCharCaracterCharCaracterCharCharCaracter"/>
    <w:semiHidden/>
    <w:locked/>
    <w:rsid w:val="00C37CDD"/>
    <w:rPr>
      <w:rFonts w:cs="Times New Roman"/>
      <w:vertAlign w:val="superscript"/>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A05B24"/>
    <w:pPr>
      <w:spacing w:after="160" w:line="240" w:lineRule="exact"/>
    </w:pPr>
    <w:rPr>
      <w:rFonts w:eastAsia="Times New Roman" w:cs="Times New Roman"/>
      <w:sz w:val="20"/>
      <w:szCs w:val="20"/>
      <w:vertAlign w:val="superscript"/>
      <w:lang w:val="ro-RO" w:eastAsia="ro-RO"/>
    </w:rPr>
  </w:style>
  <w:style w:type="paragraph" w:styleId="BalloonText">
    <w:name w:val="Balloon Text"/>
    <w:basedOn w:val="Normal"/>
    <w:link w:val="BalloonTextChar"/>
    <w:semiHidden/>
    <w:rsid w:val="00C37CDD"/>
    <w:rPr>
      <w:rFonts w:ascii="Tahoma" w:eastAsia="Times New Roman" w:hAnsi="Tahoma" w:cs="Times New Roman"/>
      <w:sz w:val="16"/>
      <w:szCs w:val="20"/>
    </w:rPr>
  </w:style>
  <w:style w:type="character" w:customStyle="1" w:styleId="BalloonTextChar">
    <w:name w:val="Balloon Text Char"/>
    <w:link w:val="BalloonText"/>
    <w:semiHidden/>
    <w:locked/>
    <w:rsid w:val="00C37CDD"/>
    <w:rPr>
      <w:rFonts w:ascii="Tahoma" w:hAnsi="Tahoma"/>
      <w:sz w:val="16"/>
      <w:lang w:val="en-US" w:eastAsia="x-none"/>
    </w:rPr>
  </w:style>
  <w:style w:type="paragraph" w:customStyle="1" w:styleId="CharChar3CaracterCaracter1CharCharCaracterCaracter1CaracterCaracterCharCharCaracterCaracterCharCharCaracterCaracterCharCharCaracterCaracterCaracterCaracter1CharChar1Caracter">
    <w:name w:val="Char Char3 Caracter Caracter1 Char Char Caracter Caracter1 Caracter Caracter Char Char Caracter Caracter Char Char Caracter Caracter Char Char Caracter Caracter Caracter Caracter1 Char Char1 Caracter"/>
    <w:basedOn w:val="Normal"/>
    <w:rsid w:val="005866CD"/>
    <w:rPr>
      <w:rFonts w:ascii="Times New Roman" w:eastAsia="Times New Roman" w:hAnsi="Times New Roman" w:cs="Times New Roman"/>
      <w:sz w:val="24"/>
      <w:szCs w:val="24"/>
      <w:lang w:val="pl-PL" w:eastAsia="pl-PL"/>
    </w:rPr>
  </w:style>
  <w:style w:type="paragraph" w:customStyle="1" w:styleId="S1">
    <w:name w:val="S1"/>
    <w:basedOn w:val="Normal"/>
    <w:rsid w:val="00C46644"/>
    <w:pPr>
      <w:ind w:left="144" w:right="144" w:firstLine="720"/>
      <w:jc w:val="both"/>
    </w:pPr>
    <w:rPr>
      <w:rFonts w:ascii="TimesNewRomanPS" w:eastAsia="Times New Roman" w:hAnsi="TimesNewRomanPS" w:cs="Times New Roman"/>
      <w:sz w:val="36"/>
      <w:szCs w:val="20"/>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C46644"/>
    <w:pPr>
      <w:spacing w:after="160" w:line="240" w:lineRule="exact"/>
    </w:pPr>
    <w:rPr>
      <w:rFonts w:ascii="Tahoma" w:eastAsia="Times New Roman" w:hAnsi="Tahoma" w:cs="Times New Roman"/>
      <w:sz w:val="20"/>
      <w:szCs w:val="20"/>
    </w:rPr>
  </w:style>
  <w:style w:type="paragraph" w:customStyle="1" w:styleId="CaracterCaracter11">
    <w:name w:val="Caracter Caracter11"/>
    <w:basedOn w:val="Normal"/>
    <w:rsid w:val="00514A51"/>
    <w:rPr>
      <w:rFonts w:ascii="Times New Roman" w:eastAsia="Times New Roman" w:hAnsi="Times New Roman" w:cs="Times New Roman"/>
      <w:sz w:val="24"/>
      <w:szCs w:val="24"/>
      <w:lang w:val="pl-PL" w:eastAsia="pl-PL"/>
    </w:rPr>
  </w:style>
  <w:style w:type="paragraph" w:styleId="TOCHeading">
    <w:name w:val="TOC Heading"/>
    <w:basedOn w:val="Heading1"/>
    <w:next w:val="Normal"/>
    <w:uiPriority w:val="39"/>
    <w:qFormat/>
    <w:rsid w:val="007F38A5"/>
    <w:pPr>
      <w:spacing w:line="259" w:lineRule="auto"/>
      <w:outlineLvl w:val="9"/>
    </w:pPr>
  </w:style>
  <w:style w:type="paragraph" w:styleId="TOC1">
    <w:name w:val="toc 1"/>
    <w:basedOn w:val="Normal"/>
    <w:next w:val="Normal"/>
    <w:autoRedefine/>
    <w:uiPriority w:val="39"/>
    <w:locked/>
    <w:rsid w:val="000B76FB"/>
    <w:pPr>
      <w:tabs>
        <w:tab w:val="left" w:pos="284"/>
        <w:tab w:val="right" w:pos="9629"/>
      </w:tabs>
      <w:spacing w:before="360"/>
    </w:pPr>
    <w:rPr>
      <w:rFonts w:ascii="Cambria" w:hAnsi="Cambria"/>
      <w:b/>
      <w:bCs/>
      <w:caps/>
      <w:sz w:val="24"/>
      <w:szCs w:val="24"/>
    </w:rPr>
  </w:style>
  <w:style w:type="character" w:styleId="Hyperlink">
    <w:name w:val="Hyperlink"/>
    <w:uiPriority w:val="99"/>
    <w:rsid w:val="007F38A5"/>
    <w:rPr>
      <w:rFonts w:cs="Times New Roman"/>
      <w:color w:val="0000FF"/>
      <w:u w:val="single"/>
    </w:rPr>
  </w:style>
  <w:style w:type="paragraph" w:styleId="TOC2">
    <w:name w:val="toc 2"/>
    <w:basedOn w:val="Normal"/>
    <w:next w:val="Normal"/>
    <w:autoRedefine/>
    <w:semiHidden/>
    <w:locked/>
    <w:rsid w:val="00AC7ECF"/>
    <w:pPr>
      <w:spacing w:before="240"/>
    </w:pPr>
    <w:rPr>
      <w:b/>
      <w:bCs/>
      <w:sz w:val="20"/>
      <w:szCs w:val="20"/>
    </w:rPr>
  </w:style>
  <w:style w:type="paragraph" w:styleId="TOC3">
    <w:name w:val="toc 3"/>
    <w:basedOn w:val="Normal"/>
    <w:next w:val="Normal"/>
    <w:autoRedefine/>
    <w:semiHidden/>
    <w:locked/>
    <w:rsid w:val="00AC7ECF"/>
    <w:pPr>
      <w:ind w:left="220"/>
    </w:pPr>
    <w:rPr>
      <w:sz w:val="20"/>
      <w:szCs w:val="20"/>
    </w:rPr>
  </w:style>
  <w:style w:type="paragraph" w:styleId="TOC4">
    <w:name w:val="toc 4"/>
    <w:basedOn w:val="Normal"/>
    <w:next w:val="Normal"/>
    <w:autoRedefine/>
    <w:semiHidden/>
    <w:locked/>
    <w:rsid w:val="00AC7ECF"/>
    <w:pPr>
      <w:ind w:left="440"/>
    </w:pPr>
    <w:rPr>
      <w:sz w:val="20"/>
      <w:szCs w:val="20"/>
    </w:rPr>
  </w:style>
  <w:style w:type="paragraph" w:styleId="TOC5">
    <w:name w:val="toc 5"/>
    <w:basedOn w:val="Normal"/>
    <w:next w:val="Normal"/>
    <w:autoRedefine/>
    <w:semiHidden/>
    <w:locked/>
    <w:rsid w:val="00AC7ECF"/>
    <w:pPr>
      <w:ind w:left="660"/>
    </w:pPr>
    <w:rPr>
      <w:sz w:val="20"/>
      <w:szCs w:val="20"/>
    </w:rPr>
  </w:style>
  <w:style w:type="paragraph" w:styleId="TOC6">
    <w:name w:val="toc 6"/>
    <w:basedOn w:val="Normal"/>
    <w:next w:val="Normal"/>
    <w:autoRedefine/>
    <w:semiHidden/>
    <w:locked/>
    <w:rsid w:val="00AC7ECF"/>
    <w:pPr>
      <w:ind w:left="880"/>
    </w:pPr>
    <w:rPr>
      <w:sz w:val="20"/>
      <w:szCs w:val="20"/>
    </w:rPr>
  </w:style>
  <w:style w:type="paragraph" w:styleId="TOC7">
    <w:name w:val="toc 7"/>
    <w:basedOn w:val="Normal"/>
    <w:next w:val="Normal"/>
    <w:autoRedefine/>
    <w:semiHidden/>
    <w:locked/>
    <w:rsid w:val="00AC7ECF"/>
    <w:pPr>
      <w:ind w:left="1100"/>
    </w:pPr>
    <w:rPr>
      <w:sz w:val="20"/>
      <w:szCs w:val="20"/>
    </w:rPr>
  </w:style>
  <w:style w:type="paragraph" w:styleId="TOC8">
    <w:name w:val="toc 8"/>
    <w:basedOn w:val="Normal"/>
    <w:next w:val="Normal"/>
    <w:autoRedefine/>
    <w:semiHidden/>
    <w:locked/>
    <w:rsid w:val="00AC7ECF"/>
    <w:pPr>
      <w:ind w:left="1320"/>
    </w:pPr>
    <w:rPr>
      <w:sz w:val="20"/>
      <w:szCs w:val="20"/>
    </w:rPr>
  </w:style>
  <w:style w:type="paragraph" w:styleId="TOC9">
    <w:name w:val="toc 9"/>
    <w:basedOn w:val="Normal"/>
    <w:next w:val="Normal"/>
    <w:autoRedefine/>
    <w:semiHidden/>
    <w:locked/>
    <w:rsid w:val="00AC7ECF"/>
    <w:pPr>
      <w:ind w:left="1540"/>
    </w:pPr>
    <w:rPr>
      <w:sz w:val="20"/>
      <w:szCs w:val="20"/>
    </w:rPr>
  </w:style>
  <w:style w:type="paragraph" w:customStyle="1" w:styleId="CaracterCaracterCharCharCaracterCaracter">
    <w:name w:val="Caracter Caracter Char Char Caracter Caracter"/>
    <w:basedOn w:val="Normal"/>
    <w:rsid w:val="007B24E0"/>
    <w:pPr>
      <w:spacing w:after="160" w:line="240" w:lineRule="exact"/>
    </w:pPr>
    <w:rPr>
      <w:rFonts w:ascii="Tahoma" w:hAnsi="Tahoma" w:cs="Times New Roman"/>
      <w:sz w:val="20"/>
      <w:szCs w:val="20"/>
    </w:rPr>
  </w:style>
  <w:style w:type="character" w:customStyle="1" w:styleId="hps">
    <w:name w:val="hps"/>
    <w:rsid w:val="00A05B24"/>
    <w:rPr>
      <w:rFonts w:cs="Times New Roman"/>
    </w:rPr>
  </w:style>
  <w:style w:type="paragraph" w:customStyle="1" w:styleId="Caracter2CharCharCaracterCharCharCaracterCharCharCaracterCharChar">
    <w:name w:val="Caracter2 Char Char Caracter Char Char Caracter Char Char Caracter Char Char"/>
    <w:basedOn w:val="Normal"/>
    <w:rsid w:val="009E698B"/>
    <w:rPr>
      <w:rFonts w:ascii="Times New Roman" w:hAnsi="Times New Roman" w:cs="Times New Roman"/>
      <w:sz w:val="24"/>
      <w:szCs w:val="24"/>
      <w:lang w:val="pl-PL" w:eastAsia="pl-PL"/>
    </w:rPr>
  </w:style>
  <w:style w:type="paragraph" w:customStyle="1" w:styleId="CharChar3CaracterCaracter1CharCharCaracterCaracter1CaracterCaracterCharCharCaracterCaracterCharCharCaracterCaracterCharCharCaracterCaracterCaracterCaracter1CharChar1Caracter1">
    <w:name w:val="Char Char3 Caracter Caracter1 Char Char Caracter Caracter1 Caracter Caracter Char Char Caracter Caracter Char Char Caracter Caracter Char Char Caracter Caracter Caracter Caracter1 Char Char1 Caracter1"/>
    <w:basedOn w:val="Normal"/>
    <w:rsid w:val="003E7163"/>
    <w:rPr>
      <w:rFonts w:ascii="Times New Roman" w:hAnsi="Times New Roman" w:cs="Times New Roman"/>
      <w:sz w:val="24"/>
      <w:szCs w:val="24"/>
      <w:lang w:val="pl-PL" w:eastAsia="pl-PL"/>
    </w:rPr>
  </w:style>
  <w:style w:type="character" w:styleId="Strong">
    <w:name w:val="Strong"/>
    <w:qFormat/>
    <w:locked/>
    <w:rsid w:val="00E0466D"/>
    <w:rPr>
      <w:rFonts w:cs="Times New Roman"/>
      <w:b/>
      <w:bCs/>
    </w:rPr>
  </w:style>
  <w:style w:type="character" w:customStyle="1" w:styleId="apple-converted-space">
    <w:name w:val="apple-converted-space"/>
    <w:rsid w:val="00E0466D"/>
    <w:rPr>
      <w:rFonts w:cs="Times New Roman"/>
    </w:rPr>
  </w:style>
  <w:style w:type="character" w:styleId="Emphasis">
    <w:name w:val="Emphasis"/>
    <w:qFormat/>
    <w:locked/>
    <w:rsid w:val="00913145"/>
    <w:rPr>
      <w:i/>
    </w:rPr>
  </w:style>
  <w:style w:type="paragraph" w:styleId="EndnoteText">
    <w:name w:val="endnote text"/>
    <w:basedOn w:val="Normal"/>
    <w:link w:val="EndnoteTextChar"/>
    <w:semiHidden/>
    <w:rsid w:val="000F3045"/>
    <w:rPr>
      <w:sz w:val="20"/>
      <w:szCs w:val="20"/>
    </w:rPr>
  </w:style>
  <w:style w:type="character" w:customStyle="1" w:styleId="EndnoteTextChar">
    <w:name w:val="Endnote Text Char"/>
    <w:link w:val="EndnoteText"/>
    <w:semiHidden/>
    <w:locked/>
    <w:rsid w:val="000F3045"/>
    <w:rPr>
      <w:rFonts w:eastAsia="Times New Roman" w:cs="Calibri"/>
      <w:lang w:val="en-US" w:eastAsia="en-US"/>
    </w:rPr>
  </w:style>
  <w:style w:type="character" w:styleId="EndnoteReference">
    <w:name w:val="endnote reference"/>
    <w:semiHidden/>
    <w:rsid w:val="000F3045"/>
    <w:rPr>
      <w:rFonts w:cs="Times New Roman"/>
      <w:vertAlign w:val="superscript"/>
    </w:rPr>
  </w:style>
  <w:style w:type="paragraph" w:customStyle="1" w:styleId="CaracterCaracter13">
    <w:name w:val="Caracter Caracter13"/>
    <w:basedOn w:val="Normal"/>
    <w:rsid w:val="00541C07"/>
    <w:rPr>
      <w:rFonts w:ascii="Times New Roman" w:hAnsi="Times New Roman" w:cs="Times New Roman"/>
      <w:sz w:val="24"/>
      <w:szCs w:val="24"/>
      <w:lang w:val="pl-PL" w:eastAsia="pl-PL"/>
    </w:rPr>
  </w:style>
  <w:style w:type="paragraph" w:styleId="BodyText2">
    <w:name w:val="Body Text 2"/>
    <w:basedOn w:val="Normal"/>
    <w:link w:val="BodyText2Char"/>
    <w:rsid w:val="00541C07"/>
    <w:rPr>
      <w:rFonts w:ascii="Times New Roman" w:hAnsi="Times New Roman" w:cs="Times New Roman"/>
      <w:sz w:val="28"/>
      <w:szCs w:val="20"/>
      <w:lang w:val="en-GB"/>
    </w:rPr>
  </w:style>
  <w:style w:type="character" w:customStyle="1" w:styleId="BodyText2Char">
    <w:name w:val="Body Text 2 Char"/>
    <w:link w:val="BodyText2"/>
    <w:locked/>
    <w:rsid w:val="00541C07"/>
    <w:rPr>
      <w:rFonts w:ascii="Times New Roman" w:hAnsi="Times New Roman" w:cs="Times New Roman"/>
      <w:sz w:val="28"/>
      <w:lang w:val="en-GB" w:eastAsia="en-US"/>
    </w:rPr>
  </w:style>
  <w:style w:type="paragraph" w:customStyle="1" w:styleId="DefaultText2">
    <w:name w:val="Default Text:2"/>
    <w:basedOn w:val="Normal"/>
    <w:rsid w:val="00541C07"/>
    <w:pPr>
      <w:autoSpaceDE w:val="0"/>
      <w:autoSpaceDN w:val="0"/>
      <w:adjustRightInd w:val="0"/>
    </w:pPr>
    <w:rPr>
      <w:rFonts w:ascii="Times New Roman" w:hAnsi="Times New Roman" w:cs="Times New Roman"/>
      <w:sz w:val="24"/>
      <w:szCs w:val="24"/>
    </w:rPr>
  </w:style>
  <w:style w:type="paragraph" w:styleId="Quote">
    <w:name w:val="Quote"/>
    <w:basedOn w:val="Normal"/>
    <w:next w:val="Normal"/>
    <w:link w:val="QuoteChar"/>
    <w:qFormat/>
    <w:rsid w:val="00F14727"/>
    <w:pPr>
      <w:spacing w:before="200" w:after="160"/>
      <w:ind w:left="864" w:right="864"/>
      <w:jc w:val="center"/>
    </w:pPr>
    <w:rPr>
      <w:i/>
      <w:iCs/>
      <w:color w:val="404040"/>
    </w:rPr>
  </w:style>
  <w:style w:type="character" w:customStyle="1" w:styleId="QuoteChar">
    <w:name w:val="Quote Char"/>
    <w:link w:val="Quote"/>
    <w:locked/>
    <w:rsid w:val="00F14727"/>
    <w:rPr>
      <w:rFonts w:eastAsia="Times New Roman" w:cs="Calibri"/>
      <w:i/>
      <w:iCs/>
      <w:color w:val="404040"/>
      <w:sz w:val="22"/>
      <w:szCs w:val="22"/>
      <w:lang w:val="en-US" w:eastAsia="en-US"/>
    </w:rPr>
  </w:style>
  <w:style w:type="paragraph" w:customStyle="1" w:styleId="DefaultText">
    <w:name w:val="Default Text"/>
    <w:basedOn w:val="Normal"/>
    <w:rsid w:val="000C22FC"/>
    <w:pPr>
      <w:overflowPunct w:val="0"/>
      <w:autoSpaceDE w:val="0"/>
      <w:autoSpaceDN w:val="0"/>
      <w:adjustRightInd w:val="0"/>
      <w:textAlignment w:val="baseline"/>
    </w:pPr>
    <w:rPr>
      <w:rFonts w:ascii="Times New Roman" w:hAnsi="Times New Roman" w:cs="Times New Roman"/>
      <w:sz w:val="24"/>
      <w:szCs w:val="24"/>
    </w:rPr>
  </w:style>
  <w:style w:type="paragraph" w:customStyle="1" w:styleId="CaracterCaracter12">
    <w:name w:val="Caracter Caracter12"/>
    <w:basedOn w:val="Normal"/>
    <w:rsid w:val="000C22FC"/>
    <w:rPr>
      <w:rFonts w:ascii="Times New Roman" w:hAnsi="Times New Roman" w:cs="Times New Roman"/>
      <w:sz w:val="24"/>
      <w:szCs w:val="24"/>
      <w:lang w:val="pl-PL" w:eastAsia="pl-PL"/>
    </w:rPr>
  </w:style>
  <w:style w:type="character" w:styleId="CommentReference">
    <w:name w:val="annotation reference"/>
    <w:semiHidden/>
    <w:rsid w:val="00D9431C"/>
    <w:rPr>
      <w:rFonts w:cs="Times New Roman"/>
      <w:sz w:val="16"/>
      <w:szCs w:val="16"/>
    </w:rPr>
  </w:style>
  <w:style w:type="paragraph" w:styleId="CommentText">
    <w:name w:val="annotation text"/>
    <w:basedOn w:val="Normal"/>
    <w:link w:val="CommentTextChar"/>
    <w:semiHidden/>
    <w:rsid w:val="00D9431C"/>
    <w:rPr>
      <w:sz w:val="20"/>
      <w:szCs w:val="20"/>
    </w:rPr>
  </w:style>
  <w:style w:type="character" w:customStyle="1" w:styleId="CommentTextChar">
    <w:name w:val="Comment Text Char"/>
    <w:link w:val="CommentText"/>
    <w:semiHidden/>
    <w:locked/>
    <w:rsid w:val="00D9431C"/>
    <w:rPr>
      <w:rFonts w:eastAsia="Times New Roman" w:cs="Calibri"/>
      <w:lang w:val="en-US" w:eastAsia="en-US"/>
    </w:rPr>
  </w:style>
  <w:style w:type="paragraph" w:styleId="CommentSubject">
    <w:name w:val="annotation subject"/>
    <w:basedOn w:val="CommentText"/>
    <w:next w:val="CommentText"/>
    <w:link w:val="CommentSubjectChar"/>
    <w:semiHidden/>
    <w:rsid w:val="00D9431C"/>
    <w:rPr>
      <w:b/>
      <w:bCs/>
    </w:rPr>
  </w:style>
  <w:style w:type="character" w:customStyle="1" w:styleId="CommentSubjectChar">
    <w:name w:val="Comment Subject Char"/>
    <w:link w:val="CommentSubject"/>
    <w:semiHidden/>
    <w:locked/>
    <w:rsid w:val="00D9431C"/>
    <w:rPr>
      <w:rFonts w:eastAsia="Times New Roman" w:cs="Calibri"/>
      <w:b/>
      <w:bCs/>
      <w:lang w:val="en-US" w:eastAsia="en-US"/>
    </w:rPr>
  </w:style>
  <w:style w:type="paragraph" w:styleId="Revision">
    <w:name w:val="Revision"/>
    <w:hidden/>
    <w:semiHidden/>
    <w:rsid w:val="00D45C6C"/>
    <w:rPr>
      <w:rFonts w:cs="Calibri"/>
      <w:sz w:val="22"/>
      <w:szCs w:val="22"/>
      <w:lang w:val="en-US" w:eastAsia="en-US"/>
    </w:rPr>
  </w:style>
  <w:style w:type="character" w:styleId="PageNumber">
    <w:name w:val="page number"/>
    <w:rsid w:val="000B76FB"/>
    <w:rPr>
      <w:rFonts w:cs="Times New Roman"/>
    </w:rPr>
  </w:style>
  <w:style w:type="character" w:styleId="FollowedHyperlink">
    <w:name w:val="FollowedHyperlink"/>
    <w:basedOn w:val="DefaultParagraphFont"/>
    <w:uiPriority w:val="99"/>
    <w:unhideWhenUsed/>
    <w:rsid w:val="003037CC"/>
    <w:rPr>
      <w:color w:val="800080"/>
      <w:u w:val="single"/>
    </w:rPr>
  </w:style>
  <w:style w:type="paragraph" w:customStyle="1" w:styleId="xl288">
    <w:name w:val="xl288"/>
    <w:basedOn w:val="Normal"/>
    <w:rsid w:val="003037CC"/>
    <w:pP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289">
    <w:name w:val="xl289"/>
    <w:basedOn w:val="Normal"/>
    <w:rsid w:val="003037CC"/>
    <w:pPr>
      <w:shd w:val="clear" w:color="000000" w:fill="FFFFFF"/>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290">
    <w:name w:val="xl290"/>
    <w:basedOn w:val="Normal"/>
    <w:rsid w:val="003037CC"/>
    <w:pPr>
      <w:shd w:val="clear" w:color="000000" w:fill="FFFFFF"/>
      <w:spacing w:before="100" w:beforeAutospacing="1" w:after="100" w:afterAutospacing="1"/>
    </w:pPr>
    <w:rPr>
      <w:rFonts w:ascii="Arial" w:eastAsia="Times New Roman" w:hAnsi="Arial" w:cs="Arial"/>
      <w:i/>
      <w:iCs/>
      <w:sz w:val="24"/>
      <w:szCs w:val="24"/>
      <w:lang w:val="ro-RO" w:eastAsia="ro-RO"/>
    </w:rPr>
  </w:style>
  <w:style w:type="paragraph" w:customStyle="1" w:styleId="xl291">
    <w:name w:val="xl291"/>
    <w:basedOn w:val="Normal"/>
    <w:rsid w:val="003037CC"/>
    <w:pPr>
      <w:shd w:val="clear" w:color="000000" w:fill="FFFFFF"/>
      <w:spacing w:before="100" w:beforeAutospacing="1" w:after="100" w:afterAutospacing="1"/>
      <w:jc w:val="right"/>
    </w:pPr>
    <w:rPr>
      <w:rFonts w:ascii="Arial" w:eastAsia="Times New Roman" w:hAnsi="Arial" w:cs="Arial"/>
      <w:b/>
      <w:bCs/>
      <w:sz w:val="24"/>
      <w:szCs w:val="24"/>
      <w:lang w:val="ro-RO" w:eastAsia="ro-RO"/>
    </w:rPr>
  </w:style>
  <w:style w:type="paragraph" w:customStyle="1" w:styleId="xl292">
    <w:name w:val="xl292"/>
    <w:basedOn w:val="Normal"/>
    <w:rsid w:val="003037CC"/>
    <w:pP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3">
    <w:name w:val="xl293"/>
    <w:basedOn w:val="Normal"/>
    <w:rsid w:val="003037CC"/>
    <w:pPr>
      <w:pBdr>
        <w:bottom w:val="single" w:sz="8" w:space="0" w:color="auto"/>
      </w:pBdr>
      <w:shd w:val="clear" w:color="000000" w:fill="FFFFFF"/>
      <w:spacing w:before="100" w:beforeAutospacing="1" w:after="100" w:afterAutospacing="1"/>
      <w:jc w:val="right"/>
    </w:pPr>
    <w:rPr>
      <w:rFonts w:ascii="Arial" w:eastAsia="Times New Roman" w:hAnsi="Arial" w:cs="Arial"/>
      <w:sz w:val="24"/>
      <w:szCs w:val="24"/>
      <w:lang w:val="ro-RO" w:eastAsia="ro-RO"/>
    </w:rPr>
  </w:style>
  <w:style w:type="paragraph" w:customStyle="1" w:styleId="xl294">
    <w:name w:val="xl294"/>
    <w:basedOn w:val="Normal"/>
    <w:rsid w:val="003037C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295">
    <w:name w:val="xl295"/>
    <w:basedOn w:val="Normal"/>
    <w:rsid w:val="003037CC"/>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6">
    <w:name w:val="xl296"/>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7">
    <w:name w:val="xl29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298">
    <w:name w:val="xl298"/>
    <w:basedOn w:val="Normal"/>
    <w:rsid w:val="003037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299">
    <w:name w:val="xl299"/>
    <w:basedOn w:val="Normal"/>
    <w:rsid w:val="003037CC"/>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lang w:val="ro-RO" w:eastAsia="ro-RO"/>
    </w:rPr>
  </w:style>
  <w:style w:type="paragraph" w:customStyle="1" w:styleId="xl300">
    <w:name w:val="xl300"/>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1">
    <w:name w:val="xl301"/>
    <w:basedOn w:val="Normal"/>
    <w:rsid w:val="003037CC"/>
    <w:pPr>
      <w:pBdr>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02">
    <w:name w:val="xl302"/>
    <w:basedOn w:val="Normal"/>
    <w:rsid w:val="003037C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lang w:val="ro-RO" w:eastAsia="ro-RO"/>
    </w:rPr>
  </w:style>
  <w:style w:type="paragraph" w:customStyle="1" w:styleId="xl303">
    <w:name w:val="xl303"/>
    <w:basedOn w:val="Normal"/>
    <w:rsid w:val="003037CC"/>
    <w:pPr>
      <w:shd w:val="clear" w:color="000000" w:fill="FFFFFF"/>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304">
    <w:name w:val="xl304"/>
    <w:basedOn w:val="Normal"/>
    <w:rsid w:val="003037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5">
    <w:name w:val="xl305"/>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6">
    <w:name w:val="xl306"/>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07">
    <w:name w:val="xl30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8">
    <w:name w:val="xl308"/>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09">
    <w:name w:val="xl309"/>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0">
    <w:name w:val="xl310"/>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1">
    <w:name w:val="xl311"/>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12">
    <w:name w:val="xl312"/>
    <w:basedOn w:val="Normal"/>
    <w:rsid w:val="003037CC"/>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4"/>
      <w:szCs w:val="24"/>
      <w:lang w:val="ro-RO" w:eastAsia="ro-RO"/>
    </w:rPr>
  </w:style>
  <w:style w:type="paragraph" w:customStyle="1" w:styleId="xl313">
    <w:name w:val="xl313"/>
    <w:basedOn w:val="Normal"/>
    <w:rsid w:val="003037CC"/>
    <w:pP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14">
    <w:name w:val="xl31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5">
    <w:name w:val="xl315"/>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6">
    <w:name w:val="xl31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7">
    <w:name w:val="xl31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18">
    <w:name w:val="xl318"/>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19">
    <w:name w:val="xl319"/>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0">
    <w:name w:val="xl32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1">
    <w:name w:val="xl321"/>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2">
    <w:name w:val="xl322"/>
    <w:basedOn w:val="Normal"/>
    <w:rsid w:val="003037CC"/>
    <w:pPr>
      <w:pBdr>
        <w:righ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3">
    <w:name w:val="xl323"/>
    <w:basedOn w:val="Normal"/>
    <w:rsid w:val="003037CC"/>
    <w:pP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324">
    <w:name w:val="xl32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5">
    <w:name w:val="xl325"/>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26">
    <w:name w:val="xl32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27">
    <w:name w:val="xl32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8">
    <w:name w:val="xl32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29">
    <w:name w:val="xl329"/>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30">
    <w:name w:val="xl33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val="ro-RO" w:eastAsia="ro-RO"/>
    </w:rPr>
  </w:style>
  <w:style w:type="paragraph" w:customStyle="1" w:styleId="xl331">
    <w:name w:val="xl331"/>
    <w:basedOn w:val="Normal"/>
    <w:rsid w:val="003037CC"/>
    <w:pP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332">
    <w:name w:val="xl33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3">
    <w:name w:val="xl333"/>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34">
    <w:name w:val="xl334"/>
    <w:basedOn w:val="Normal"/>
    <w:rsid w:val="003037CC"/>
    <w:pPr>
      <w:pBdr>
        <w:left w:val="single" w:sz="8" w:space="0" w:color="auto"/>
        <w:righ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35">
    <w:name w:val="xl335"/>
    <w:basedOn w:val="Normal"/>
    <w:rsid w:val="003037CC"/>
    <w:pPr>
      <w:pBdr>
        <w:left w:val="single" w:sz="8" w:space="0" w:color="auto"/>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6">
    <w:name w:val="xl336"/>
    <w:basedOn w:val="Normal"/>
    <w:rsid w:val="003037CC"/>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37">
    <w:name w:val="xl337"/>
    <w:basedOn w:val="Normal"/>
    <w:rsid w:val="003037CC"/>
    <w:pP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38">
    <w:name w:val="xl338"/>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FF0000"/>
      <w:sz w:val="24"/>
      <w:szCs w:val="24"/>
      <w:lang w:val="ro-RO" w:eastAsia="ro-RO"/>
    </w:rPr>
  </w:style>
  <w:style w:type="paragraph" w:customStyle="1" w:styleId="xl339">
    <w:name w:val="xl339"/>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40">
    <w:name w:val="xl340"/>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1">
    <w:name w:val="xl341"/>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2">
    <w:name w:val="xl34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3">
    <w:name w:val="xl343"/>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44">
    <w:name w:val="xl34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5">
    <w:name w:val="xl345"/>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46">
    <w:name w:val="xl346"/>
    <w:basedOn w:val="Normal"/>
    <w:rsid w:val="003037CC"/>
    <w:pPr>
      <w:shd w:val="clear" w:color="000000" w:fill="FFFFFF"/>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47">
    <w:name w:val="xl347"/>
    <w:basedOn w:val="Normal"/>
    <w:rsid w:val="003037CC"/>
    <w:pPr>
      <w:shd w:val="clear" w:color="000000" w:fill="FFFFFF"/>
      <w:spacing w:before="100" w:beforeAutospacing="1" w:after="100" w:afterAutospacing="1"/>
      <w:textAlignment w:val="center"/>
    </w:pPr>
    <w:rPr>
      <w:rFonts w:ascii="Arial" w:eastAsia="Times New Roman" w:hAnsi="Arial" w:cs="Arial"/>
      <w:sz w:val="24"/>
      <w:szCs w:val="24"/>
      <w:lang w:val="ro-RO" w:eastAsia="ro-RO"/>
    </w:rPr>
  </w:style>
  <w:style w:type="paragraph" w:customStyle="1" w:styleId="xl348">
    <w:name w:val="xl348"/>
    <w:basedOn w:val="Normal"/>
    <w:rsid w:val="003037C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 w:val="24"/>
      <w:szCs w:val="24"/>
      <w:lang w:val="ro-RO" w:eastAsia="ro-RO"/>
    </w:rPr>
  </w:style>
  <w:style w:type="paragraph" w:customStyle="1" w:styleId="xl349">
    <w:name w:val="xl349"/>
    <w:basedOn w:val="Normal"/>
    <w:rsid w:val="003037C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val="ro-RO" w:eastAsia="ro-RO"/>
    </w:rPr>
  </w:style>
  <w:style w:type="paragraph" w:customStyle="1" w:styleId="xl350">
    <w:name w:val="xl35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51">
    <w:name w:val="xl35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52">
    <w:name w:val="xl35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b/>
      <w:bCs/>
      <w:sz w:val="24"/>
      <w:szCs w:val="24"/>
      <w:lang w:val="ro-RO" w:eastAsia="ro-RO"/>
    </w:rPr>
  </w:style>
  <w:style w:type="paragraph" w:customStyle="1" w:styleId="xl353">
    <w:name w:val="xl353"/>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4">
    <w:name w:val="xl354"/>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sz w:val="24"/>
      <w:szCs w:val="24"/>
      <w:lang w:val="ro-RO" w:eastAsia="ro-RO"/>
    </w:rPr>
  </w:style>
  <w:style w:type="paragraph" w:customStyle="1" w:styleId="xl355">
    <w:name w:val="xl355"/>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6">
    <w:name w:val="xl356"/>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textAlignment w:val="center"/>
    </w:pPr>
    <w:rPr>
      <w:rFonts w:ascii="Arial" w:eastAsia="Times New Roman" w:hAnsi="Arial" w:cs="Arial"/>
      <w:sz w:val="24"/>
      <w:szCs w:val="24"/>
      <w:lang w:val="ro-RO" w:eastAsia="ro-RO"/>
    </w:rPr>
  </w:style>
  <w:style w:type="paragraph" w:customStyle="1" w:styleId="xl357">
    <w:name w:val="xl357"/>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sz w:val="24"/>
      <w:szCs w:val="24"/>
      <w:lang w:val="ro-RO" w:eastAsia="ro-RO"/>
    </w:rPr>
  </w:style>
  <w:style w:type="paragraph" w:customStyle="1" w:styleId="xl358">
    <w:name w:val="xl358"/>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textAlignment w:val="center"/>
    </w:pPr>
    <w:rPr>
      <w:rFonts w:ascii="Arial" w:eastAsia="Times New Roman" w:hAnsi="Arial" w:cs="Arial"/>
      <w:b/>
      <w:bCs/>
      <w:sz w:val="24"/>
      <w:szCs w:val="24"/>
      <w:lang w:val="ro-RO" w:eastAsia="ro-RO"/>
    </w:rPr>
  </w:style>
  <w:style w:type="paragraph" w:customStyle="1" w:styleId="xl359">
    <w:name w:val="xl359"/>
    <w:basedOn w:val="Normal"/>
    <w:rsid w:val="003037CC"/>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60">
    <w:name w:val="xl36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1">
    <w:name w:val="xl36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sz w:val="24"/>
      <w:szCs w:val="24"/>
      <w:lang w:val="ro-RO" w:eastAsia="ro-RO"/>
    </w:rPr>
  </w:style>
  <w:style w:type="paragraph" w:customStyle="1" w:styleId="xl362">
    <w:name w:val="xl36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sz w:val="24"/>
      <w:szCs w:val="24"/>
      <w:lang w:val="ro-RO" w:eastAsia="ro-RO"/>
    </w:rPr>
  </w:style>
  <w:style w:type="paragraph" w:customStyle="1" w:styleId="xl363">
    <w:name w:val="xl363"/>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sz w:val="24"/>
      <w:szCs w:val="24"/>
      <w:lang w:val="ro-RO" w:eastAsia="ro-RO"/>
    </w:rPr>
  </w:style>
  <w:style w:type="paragraph" w:customStyle="1" w:styleId="xl364">
    <w:name w:val="xl364"/>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sz w:val="24"/>
      <w:szCs w:val="24"/>
      <w:lang w:val="ro-RO" w:eastAsia="ro-RO"/>
    </w:rPr>
  </w:style>
  <w:style w:type="paragraph" w:customStyle="1" w:styleId="xl365">
    <w:name w:val="xl365"/>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6">
    <w:name w:val="xl366"/>
    <w:basedOn w:val="Normal"/>
    <w:rsid w:val="003037CC"/>
    <w:pPr>
      <w:pBdr>
        <w:left w:val="single" w:sz="8" w:space="11" w:color="auto"/>
        <w:right w:val="single" w:sz="8" w:space="0" w:color="auto"/>
      </w:pBdr>
      <w:spacing w:before="100" w:beforeAutospacing="1" w:after="100" w:afterAutospacing="1"/>
      <w:ind w:firstLineChars="100" w:firstLine="100"/>
    </w:pPr>
    <w:rPr>
      <w:rFonts w:ascii="Arial" w:eastAsia="Times New Roman" w:hAnsi="Arial" w:cs="Arial"/>
      <w:b/>
      <w:bCs/>
      <w:sz w:val="24"/>
      <w:szCs w:val="24"/>
      <w:lang w:val="ro-RO" w:eastAsia="ro-RO"/>
    </w:rPr>
  </w:style>
  <w:style w:type="paragraph" w:customStyle="1" w:styleId="xl367">
    <w:name w:val="xl367"/>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68">
    <w:name w:val="xl368"/>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lang w:val="ro-RO" w:eastAsia="ro-RO"/>
    </w:rPr>
  </w:style>
  <w:style w:type="paragraph" w:customStyle="1" w:styleId="xl369">
    <w:name w:val="xl369"/>
    <w:basedOn w:val="Normal"/>
    <w:rsid w:val="003037CC"/>
    <w:pPr>
      <w:pBdr>
        <w:lef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0">
    <w:name w:val="xl370"/>
    <w:basedOn w:val="Normal"/>
    <w:rsid w:val="003037CC"/>
    <w:pPr>
      <w:pBdr>
        <w:right w:val="single" w:sz="8" w:space="0" w:color="auto"/>
      </w:pBdr>
      <w:shd w:val="clear" w:color="000000" w:fill="FFFFFF"/>
      <w:spacing w:before="100" w:beforeAutospacing="1" w:after="100" w:afterAutospacing="1"/>
    </w:pPr>
    <w:rPr>
      <w:rFonts w:ascii="Arial" w:eastAsia="Times New Roman" w:hAnsi="Arial" w:cs="Arial"/>
      <w:b/>
      <w:bCs/>
      <w:sz w:val="24"/>
      <w:szCs w:val="24"/>
      <w:lang w:val="ro-RO" w:eastAsia="ro-RO"/>
    </w:rPr>
  </w:style>
  <w:style w:type="paragraph" w:customStyle="1" w:styleId="xl371">
    <w:name w:val="xl371"/>
    <w:basedOn w:val="Normal"/>
    <w:rsid w:val="003037CC"/>
    <w:pPr>
      <w:pBdr>
        <w:left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2">
    <w:name w:val="xl372"/>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3">
    <w:name w:val="xl373"/>
    <w:basedOn w:val="Normal"/>
    <w:rsid w:val="003037CC"/>
    <w:pP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4">
    <w:name w:val="xl374"/>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5">
    <w:name w:val="xl375"/>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6">
    <w:name w:val="xl376"/>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77">
    <w:name w:val="xl377"/>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78">
    <w:name w:val="xl378"/>
    <w:basedOn w:val="Normal"/>
    <w:rsid w:val="003037CC"/>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79">
    <w:name w:val="xl379"/>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0">
    <w:name w:val="xl380"/>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1">
    <w:name w:val="xl381"/>
    <w:basedOn w:val="Normal"/>
    <w:rsid w:val="003037CC"/>
    <w:pPr>
      <w:pBdr>
        <w:left w:val="single" w:sz="8" w:space="0" w:color="auto"/>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2">
    <w:name w:val="xl382"/>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3">
    <w:name w:val="xl383"/>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4">
    <w:name w:val="xl384"/>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sz w:val="24"/>
      <w:szCs w:val="24"/>
      <w:lang w:val="ro-RO" w:eastAsia="ro-RO"/>
    </w:rPr>
  </w:style>
  <w:style w:type="paragraph" w:customStyle="1" w:styleId="xl385">
    <w:name w:val="xl385"/>
    <w:basedOn w:val="Normal"/>
    <w:rsid w:val="003037CC"/>
    <w:pPr>
      <w:pBdr>
        <w:left w:val="single" w:sz="8" w:space="0" w:color="auto"/>
        <w:right w:val="single" w:sz="8" w:space="0" w:color="auto"/>
      </w:pBdr>
      <w:shd w:val="clear" w:color="000000" w:fill="FCD5B4"/>
      <w:spacing w:before="100" w:beforeAutospacing="1" w:after="100" w:afterAutospacing="1"/>
      <w:textAlignment w:val="center"/>
    </w:pPr>
    <w:rPr>
      <w:rFonts w:ascii="Arial" w:eastAsia="Times New Roman" w:hAnsi="Arial" w:cs="Arial"/>
      <w:b/>
      <w:bCs/>
      <w:sz w:val="24"/>
      <w:szCs w:val="24"/>
      <w:lang w:val="ro-RO" w:eastAsia="ro-RO"/>
    </w:rPr>
  </w:style>
  <w:style w:type="paragraph" w:customStyle="1" w:styleId="xl386">
    <w:name w:val="xl386"/>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7">
    <w:name w:val="xl387"/>
    <w:basedOn w:val="Normal"/>
    <w:rsid w:val="003037CC"/>
    <w:pPr>
      <w:shd w:val="clear" w:color="000000" w:fill="FCD5B4"/>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88">
    <w:name w:val="xl388"/>
    <w:basedOn w:val="Normal"/>
    <w:rsid w:val="003037CC"/>
    <w:pP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89">
    <w:name w:val="xl389"/>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0">
    <w:name w:val="xl390"/>
    <w:basedOn w:val="Normal"/>
    <w:rsid w:val="003037CC"/>
    <w:pPr>
      <w:pBdr>
        <w:lef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1">
    <w:name w:val="xl391"/>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2">
    <w:name w:val="xl392"/>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3">
    <w:name w:val="xl393"/>
    <w:basedOn w:val="Normal"/>
    <w:rsid w:val="003037CC"/>
    <w:pPr>
      <w:pBdr>
        <w:left w:val="single" w:sz="8" w:space="0" w:color="auto"/>
      </w:pBdr>
      <w:spacing w:before="100" w:beforeAutospacing="1" w:after="100" w:afterAutospacing="1"/>
    </w:pPr>
    <w:rPr>
      <w:rFonts w:ascii="Arial" w:eastAsia="Times New Roman" w:hAnsi="Arial" w:cs="Arial"/>
      <w:b/>
      <w:bCs/>
      <w:sz w:val="24"/>
      <w:szCs w:val="24"/>
      <w:lang w:val="ro-RO" w:eastAsia="ro-RO"/>
    </w:rPr>
  </w:style>
  <w:style w:type="paragraph" w:customStyle="1" w:styleId="xl394">
    <w:name w:val="xl39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5">
    <w:name w:val="xl395"/>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6">
    <w:name w:val="xl396"/>
    <w:basedOn w:val="Normal"/>
    <w:rsid w:val="003037CC"/>
    <w:pPr>
      <w:shd w:val="clear" w:color="000000" w:fill="FFFFFF"/>
      <w:spacing w:before="100" w:beforeAutospacing="1" w:after="100" w:afterAutospacing="1"/>
      <w:jc w:val="right"/>
      <w:textAlignment w:val="center"/>
    </w:pPr>
    <w:rPr>
      <w:rFonts w:ascii="Arial" w:eastAsia="Times New Roman" w:hAnsi="Arial" w:cs="Arial"/>
      <w:b/>
      <w:bCs/>
      <w:sz w:val="24"/>
      <w:szCs w:val="24"/>
      <w:lang w:val="ro-RO" w:eastAsia="ro-RO"/>
    </w:rPr>
  </w:style>
  <w:style w:type="paragraph" w:customStyle="1" w:styleId="xl397">
    <w:name w:val="xl39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8">
    <w:name w:val="xl398"/>
    <w:basedOn w:val="Normal"/>
    <w:rsid w:val="003037CC"/>
    <w:pPr>
      <w:shd w:val="clear" w:color="000000" w:fill="FFFFFF"/>
      <w:spacing w:before="100" w:beforeAutospacing="1" w:after="100" w:afterAutospacing="1"/>
      <w:jc w:val="right"/>
      <w:textAlignment w:val="center"/>
    </w:pPr>
    <w:rPr>
      <w:rFonts w:ascii="Arial" w:eastAsia="Times New Roman" w:hAnsi="Arial" w:cs="Arial"/>
      <w:sz w:val="24"/>
      <w:szCs w:val="24"/>
      <w:lang w:val="ro-RO" w:eastAsia="ro-RO"/>
    </w:rPr>
  </w:style>
  <w:style w:type="paragraph" w:customStyle="1" w:styleId="xl399">
    <w:name w:val="xl399"/>
    <w:basedOn w:val="Normal"/>
    <w:rsid w:val="003037CC"/>
    <w:pPr>
      <w:shd w:val="clear" w:color="000000" w:fill="DCE6F1"/>
      <w:spacing w:before="100" w:beforeAutospacing="1" w:after="100" w:afterAutospacing="1"/>
      <w:jc w:val="center"/>
    </w:pPr>
    <w:rPr>
      <w:rFonts w:ascii="Arial" w:eastAsia="Times New Roman" w:hAnsi="Arial" w:cs="Arial"/>
      <w:b/>
      <w:bCs/>
      <w:sz w:val="28"/>
      <w:szCs w:val="28"/>
      <w:lang w:val="ro-RO" w:eastAsia="ro-RO"/>
    </w:rPr>
  </w:style>
  <w:style w:type="paragraph" w:customStyle="1" w:styleId="xl400">
    <w:name w:val="xl400"/>
    <w:basedOn w:val="Normal"/>
    <w:rsid w:val="003037C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1">
    <w:name w:val="xl401"/>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2">
    <w:name w:val="xl402"/>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3">
    <w:name w:val="xl403"/>
    <w:basedOn w:val="Normal"/>
    <w:rsid w:val="003037C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4">
    <w:name w:val="xl404"/>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5">
    <w:name w:val="xl405"/>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24"/>
      <w:szCs w:val="24"/>
      <w:lang w:val="ro-RO" w:eastAsia="ro-RO"/>
    </w:rPr>
  </w:style>
  <w:style w:type="paragraph" w:customStyle="1" w:styleId="xl406">
    <w:name w:val="xl406"/>
    <w:basedOn w:val="Normal"/>
    <w:rsid w:val="003037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07">
    <w:name w:val="xl407"/>
    <w:basedOn w:val="Normal"/>
    <w:rsid w:val="003037CC"/>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8">
    <w:name w:val="xl408"/>
    <w:basedOn w:val="Normal"/>
    <w:rsid w:val="003037CC"/>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lang w:val="ro-RO" w:eastAsia="ro-RO"/>
    </w:rPr>
  </w:style>
  <w:style w:type="paragraph" w:customStyle="1" w:styleId="xl409">
    <w:name w:val="xl409"/>
    <w:basedOn w:val="Normal"/>
    <w:rsid w:val="003037C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paragraph" w:customStyle="1" w:styleId="xl410">
    <w:name w:val="xl410"/>
    <w:basedOn w:val="Normal"/>
    <w:rsid w:val="003037C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lang w:val="ro-RO" w:eastAsia="ro-RO"/>
    </w:rPr>
  </w:style>
  <w:style w:type="table" w:styleId="TableGrid">
    <w:name w:val="Table Grid"/>
    <w:basedOn w:val="TableNormal"/>
    <w:locked/>
    <w:rsid w:val="0030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CA7417"/>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384"/>
          <w:divBdr>
            <w:top w:val="none" w:sz="0" w:space="0" w:color="auto"/>
            <w:left w:val="none" w:sz="0" w:space="0" w:color="auto"/>
            <w:bottom w:val="none" w:sz="0" w:space="0" w:color="auto"/>
            <w:right w:val="none" w:sz="0" w:space="0" w:color="auto"/>
          </w:divBdr>
        </w:div>
        <w:div w:id="9">
          <w:marLeft w:val="547"/>
          <w:marRight w:val="0"/>
          <w:marTop w:val="0"/>
          <w:marBottom w:val="384"/>
          <w:divBdr>
            <w:top w:val="none" w:sz="0" w:space="0" w:color="auto"/>
            <w:left w:val="none" w:sz="0" w:space="0" w:color="auto"/>
            <w:bottom w:val="none" w:sz="0" w:space="0" w:color="auto"/>
            <w:right w:val="none" w:sz="0" w:space="0" w:color="auto"/>
          </w:divBdr>
        </w:div>
        <w:div w:id="12">
          <w:marLeft w:val="547"/>
          <w:marRight w:val="0"/>
          <w:marTop w:val="0"/>
          <w:marBottom w:val="384"/>
          <w:divBdr>
            <w:top w:val="none" w:sz="0" w:space="0" w:color="auto"/>
            <w:left w:val="none" w:sz="0" w:space="0" w:color="auto"/>
            <w:bottom w:val="none" w:sz="0" w:space="0" w:color="auto"/>
            <w:right w:val="none" w:sz="0" w:space="0" w:color="auto"/>
          </w:divBdr>
        </w:div>
        <w:div w:id="14">
          <w:marLeft w:val="547"/>
          <w:marRight w:val="0"/>
          <w:marTop w:val="0"/>
          <w:marBottom w:val="384"/>
          <w:divBdr>
            <w:top w:val="none" w:sz="0" w:space="0" w:color="auto"/>
            <w:left w:val="none" w:sz="0" w:space="0" w:color="auto"/>
            <w:bottom w:val="none" w:sz="0" w:space="0" w:color="auto"/>
            <w:right w:val="none" w:sz="0" w:space="0" w:color="auto"/>
          </w:divBdr>
        </w:div>
        <w:div w:id="15">
          <w:marLeft w:val="547"/>
          <w:marRight w:val="0"/>
          <w:marTop w:val="0"/>
          <w:marBottom w:val="384"/>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72929122">
      <w:bodyDiv w:val="1"/>
      <w:marLeft w:val="0"/>
      <w:marRight w:val="0"/>
      <w:marTop w:val="0"/>
      <w:marBottom w:val="0"/>
      <w:divBdr>
        <w:top w:val="none" w:sz="0" w:space="0" w:color="auto"/>
        <w:left w:val="none" w:sz="0" w:space="0" w:color="auto"/>
        <w:bottom w:val="none" w:sz="0" w:space="0" w:color="auto"/>
        <w:right w:val="none" w:sz="0" w:space="0" w:color="auto"/>
      </w:divBdr>
    </w:div>
    <w:div w:id="420417996">
      <w:bodyDiv w:val="1"/>
      <w:marLeft w:val="0"/>
      <w:marRight w:val="0"/>
      <w:marTop w:val="0"/>
      <w:marBottom w:val="0"/>
      <w:divBdr>
        <w:top w:val="none" w:sz="0" w:space="0" w:color="auto"/>
        <w:left w:val="none" w:sz="0" w:space="0" w:color="auto"/>
        <w:bottom w:val="none" w:sz="0" w:space="0" w:color="auto"/>
        <w:right w:val="none" w:sz="0" w:space="0" w:color="auto"/>
      </w:divBdr>
    </w:div>
    <w:div w:id="613705969">
      <w:bodyDiv w:val="1"/>
      <w:marLeft w:val="0"/>
      <w:marRight w:val="0"/>
      <w:marTop w:val="0"/>
      <w:marBottom w:val="0"/>
      <w:divBdr>
        <w:top w:val="none" w:sz="0" w:space="0" w:color="auto"/>
        <w:left w:val="none" w:sz="0" w:space="0" w:color="auto"/>
        <w:bottom w:val="none" w:sz="0" w:space="0" w:color="auto"/>
        <w:right w:val="none" w:sz="0" w:space="0" w:color="auto"/>
      </w:divBdr>
    </w:div>
    <w:div w:id="1000426054">
      <w:bodyDiv w:val="1"/>
      <w:marLeft w:val="0"/>
      <w:marRight w:val="0"/>
      <w:marTop w:val="0"/>
      <w:marBottom w:val="0"/>
      <w:divBdr>
        <w:top w:val="none" w:sz="0" w:space="0" w:color="auto"/>
        <w:left w:val="none" w:sz="0" w:space="0" w:color="auto"/>
        <w:bottom w:val="none" w:sz="0" w:space="0" w:color="auto"/>
        <w:right w:val="none" w:sz="0" w:space="0" w:color="auto"/>
      </w:divBdr>
    </w:div>
    <w:div w:id="1629388144">
      <w:bodyDiv w:val="1"/>
      <w:marLeft w:val="0"/>
      <w:marRight w:val="0"/>
      <w:marTop w:val="0"/>
      <w:marBottom w:val="0"/>
      <w:divBdr>
        <w:top w:val="none" w:sz="0" w:space="0" w:color="auto"/>
        <w:left w:val="none" w:sz="0" w:space="0" w:color="auto"/>
        <w:bottom w:val="none" w:sz="0" w:space="0" w:color="auto"/>
        <w:right w:val="none" w:sz="0" w:space="0" w:color="auto"/>
      </w:divBdr>
    </w:div>
    <w:div w:id="1875120989">
      <w:bodyDiv w:val="1"/>
      <w:marLeft w:val="0"/>
      <w:marRight w:val="0"/>
      <w:marTop w:val="0"/>
      <w:marBottom w:val="0"/>
      <w:divBdr>
        <w:top w:val="none" w:sz="0" w:space="0" w:color="auto"/>
        <w:left w:val="none" w:sz="0" w:space="0" w:color="auto"/>
        <w:bottom w:val="none" w:sz="0" w:space="0" w:color="auto"/>
        <w:right w:val="none" w:sz="0" w:space="0" w:color="auto"/>
      </w:divBdr>
    </w:div>
    <w:div w:id="19776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image" Target="media/image2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5ED8-F502-4437-B7DB-F70BF7FE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40</Pages>
  <Words>10174</Words>
  <Characters>60407</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
    </vt:vector>
  </TitlesOfParts>
  <Company>MEF</Company>
  <LinksUpToDate>false</LinksUpToDate>
  <CharactersWithSpaces>70441</CharactersWithSpaces>
  <SharedDoc>false</SharedDoc>
  <HLinks>
    <vt:vector size="48" baseType="variant">
      <vt:variant>
        <vt:i4>1441840</vt:i4>
      </vt:variant>
      <vt:variant>
        <vt:i4>44</vt:i4>
      </vt:variant>
      <vt:variant>
        <vt:i4>0</vt:i4>
      </vt:variant>
      <vt:variant>
        <vt:i4>5</vt:i4>
      </vt:variant>
      <vt:variant>
        <vt:lpwstr/>
      </vt:variant>
      <vt:variant>
        <vt:lpwstr>_Toc452725469</vt:lpwstr>
      </vt:variant>
      <vt:variant>
        <vt:i4>1441840</vt:i4>
      </vt:variant>
      <vt:variant>
        <vt:i4>38</vt:i4>
      </vt:variant>
      <vt:variant>
        <vt:i4>0</vt:i4>
      </vt:variant>
      <vt:variant>
        <vt:i4>5</vt:i4>
      </vt:variant>
      <vt:variant>
        <vt:lpwstr/>
      </vt:variant>
      <vt:variant>
        <vt:lpwstr>_Toc452725468</vt:lpwstr>
      </vt:variant>
      <vt:variant>
        <vt:i4>1441840</vt:i4>
      </vt:variant>
      <vt:variant>
        <vt:i4>32</vt:i4>
      </vt:variant>
      <vt:variant>
        <vt:i4>0</vt:i4>
      </vt:variant>
      <vt:variant>
        <vt:i4>5</vt:i4>
      </vt:variant>
      <vt:variant>
        <vt:lpwstr/>
      </vt:variant>
      <vt:variant>
        <vt:lpwstr>_Toc452725467</vt:lpwstr>
      </vt:variant>
      <vt:variant>
        <vt:i4>1441840</vt:i4>
      </vt:variant>
      <vt:variant>
        <vt:i4>26</vt:i4>
      </vt:variant>
      <vt:variant>
        <vt:i4>0</vt:i4>
      </vt:variant>
      <vt:variant>
        <vt:i4>5</vt:i4>
      </vt:variant>
      <vt:variant>
        <vt:lpwstr/>
      </vt:variant>
      <vt:variant>
        <vt:lpwstr>_Toc452725466</vt:lpwstr>
      </vt:variant>
      <vt:variant>
        <vt:i4>1441840</vt:i4>
      </vt:variant>
      <vt:variant>
        <vt:i4>20</vt:i4>
      </vt:variant>
      <vt:variant>
        <vt:i4>0</vt:i4>
      </vt:variant>
      <vt:variant>
        <vt:i4>5</vt:i4>
      </vt:variant>
      <vt:variant>
        <vt:lpwstr/>
      </vt:variant>
      <vt:variant>
        <vt:lpwstr>_Toc452725465</vt:lpwstr>
      </vt:variant>
      <vt:variant>
        <vt:i4>1376304</vt:i4>
      </vt:variant>
      <vt:variant>
        <vt:i4>14</vt:i4>
      </vt:variant>
      <vt:variant>
        <vt:i4>0</vt:i4>
      </vt:variant>
      <vt:variant>
        <vt:i4>5</vt:i4>
      </vt:variant>
      <vt:variant>
        <vt:lpwstr/>
      </vt:variant>
      <vt:variant>
        <vt:lpwstr>_Toc452725457</vt:lpwstr>
      </vt:variant>
      <vt:variant>
        <vt:i4>1376304</vt:i4>
      </vt:variant>
      <vt:variant>
        <vt:i4>8</vt:i4>
      </vt:variant>
      <vt:variant>
        <vt:i4>0</vt:i4>
      </vt:variant>
      <vt:variant>
        <vt:i4>5</vt:i4>
      </vt:variant>
      <vt:variant>
        <vt:lpwstr/>
      </vt:variant>
      <vt:variant>
        <vt:lpwstr>_Toc452725456</vt:lpwstr>
      </vt:variant>
      <vt:variant>
        <vt:i4>1376304</vt:i4>
      </vt:variant>
      <vt:variant>
        <vt:i4>2</vt:i4>
      </vt:variant>
      <vt:variant>
        <vt:i4>0</vt:i4>
      </vt:variant>
      <vt:variant>
        <vt:i4>5</vt:i4>
      </vt:variant>
      <vt:variant>
        <vt:lpwstr/>
      </vt:variant>
      <vt:variant>
        <vt:lpwstr>_Toc452725452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FLORIN-ANDREI DAIA</dc:creator>
  <cp:keywords/>
  <dc:description/>
  <cp:lastModifiedBy>FLORIN-ANDREI DAIA</cp:lastModifiedBy>
  <cp:revision>74</cp:revision>
  <cp:lastPrinted>2017-06-09T12:48:00Z</cp:lastPrinted>
  <dcterms:created xsi:type="dcterms:W3CDTF">2017-05-29T12:27:00Z</dcterms:created>
  <dcterms:modified xsi:type="dcterms:W3CDTF">2017-06-09T12:55:00Z</dcterms:modified>
</cp:coreProperties>
</file>