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8118E" w14:textId="77777777" w:rsidR="00BA5E33" w:rsidRPr="00841EAA" w:rsidRDefault="00B54EB1" w:rsidP="000F5753">
      <w:pPr>
        <w:pStyle w:val="Quote"/>
        <w:spacing w:line="276" w:lineRule="auto"/>
        <w:rPr>
          <w:rFonts w:ascii="Arial" w:hAnsi="Arial" w:cs="Arial"/>
          <w:sz w:val="24"/>
          <w:szCs w:val="24"/>
          <w:lang w:val="ro-RO"/>
        </w:rPr>
      </w:pPr>
      <w:r w:rsidRPr="00841EAA">
        <w:rPr>
          <w:rFonts w:ascii="Arial" w:hAnsi="Arial" w:cs="Arial"/>
          <w:noProof/>
          <w:sz w:val="24"/>
          <w:szCs w:val="24"/>
          <w:lang w:val="ro-RO" w:eastAsia="ro-RO"/>
        </w:rPr>
        <w:drawing>
          <wp:anchor distT="0" distB="0" distL="114300" distR="114300" simplePos="0" relativeHeight="251625984" behindDoc="1" locked="0" layoutInCell="1" allowOverlap="1" wp14:anchorId="0F429140" wp14:editId="07CB0CEF">
            <wp:simplePos x="0" y="0"/>
            <wp:positionH relativeFrom="column">
              <wp:posOffset>2373630</wp:posOffset>
            </wp:positionH>
            <wp:positionV relativeFrom="paragraph">
              <wp:posOffset>130810</wp:posOffset>
            </wp:positionV>
            <wp:extent cx="1430020" cy="1431925"/>
            <wp:effectExtent l="0" t="0" r="0" b="0"/>
            <wp:wrapTight wrapText="bothSides">
              <wp:wrapPolygon edited="0">
                <wp:start x="0" y="0"/>
                <wp:lineTo x="0" y="21265"/>
                <wp:lineTo x="21293" y="21265"/>
                <wp:lineTo x="21293" y="0"/>
                <wp:lineTo x="0" y="0"/>
              </wp:wrapPolygon>
            </wp:wrapTight>
            <wp:docPr id="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020" cy="1431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B65E89" w14:textId="77777777" w:rsidR="00BA5E33" w:rsidRPr="00841EAA" w:rsidRDefault="00BA5E33" w:rsidP="000F5753">
      <w:pPr>
        <w:spacing w:line="276" w:lineRule="auto"/>
        <w:rPr>
          <w:rFonts w:ascii="Arial" w:hAnsi="Arial" w:cs="Arial"/>
          <w:sz w:val="24"/>
          <w:szCs w:val="24"/>
          <w:lang w:val="ro-RO"/>
        </w:rPr>
      </w:pPr>
    </w:p>
    <w:p w14:paraId="2D55819E" w14:textId="77777777" w:rsidR="00BA5E33" w:rsidRPr="00841EAA" w:rsidRDefault="00BA5E33" w:rsidP="000F5753">
      <w:pPr>
        <w:spacing w:line="276" w:lineRule="auto"/>
        <w:rPr>
          <w:rFonts w:ascii="Arial" w:hAnsi="Arial" w:cs="Arial"/>
          <w:sz w:val="24"/>
          <w:szCs w:val="24"/>
          <w:lang w:val="ro-RO"/>
        </w:rPr>
      </w:pPr>
    </w:p>
    <w:p w14:paraId="445A47B1" w14:textId="77777777" w:rsidR="00BA5E33" w:rsidRPr="00841EAA" w:rsidRDefault="00BA5E33" w:rsidP="000F5753">
      <w:pPr>
        <w:spacing w:line="276" w:lineRule="auto"/>
        <w:rPr>
          <w:rFonts w:ascii="Arial" w:hAnsi="Arial" w:cs="Arial"/>
          <w:sz w:val="24"/>
          <w:szCs w:val="24"/>
          <w:lang w:val="ro-RO"/>
        </w:rPr>
      </w:pPr>
    </w:p>
    <w:p w14:paraId="567D1B1B" w14:textId="77777777" w:rsidR="00BA5E33" w:rsidRPr="00841EAA" w:rsidRDefault="00BA5E33" w:rsidP="000F5753">
      <w:pPr>
        <w:spacing w:line="276" w:lineRule="auto"/>
        <w:rPr>
          <w:rFonts w:ascii="Arial" w:hAnsi="Arial" w:cs="Arial"/>
          <w:sz w:val="24"/>
          <w:szCs w:val="24"/>
          <w:lang w:val="ro-RO"/>
        </w:rPr>
      </w:pPr>
    </w:p>
    <w:p w14:paraId="1885B16E" w14:textId="77777777" w:rsidR="00BA5E33" w:rsidRPr="00841EAA" w:rsidRDefault="00BA5E33" w:rsidP="000F5753">
      <w:pPr>
        <w:spacing w:line="276" w:lineRule="auto"/>
        <w:rPr>
          <w:rFonts w:ascii="Arial" w:hAnsi="Arial" w:cs="Arial"/>
          <w:sz w:val="24"/>
          <w:szCs w:val="24"/>
          <w:lang w:val="ro-RO"/>
        </w:rPr>
      </w:pPr>
    </w:p>
    <w:p w14:paraId="5BF47B89" w14:textId="77777777" w:rsidR="00BA5E33" w:rsidRPr="00841EAA" w:rsidRDefault="00BA5E33" w:rsidP="000F5753">
      <w:pPr>
        <w:spacing w:line="276" w:lineRule="auto"/>
        <w:rPr>
          <w:rFonts w:ascii="Arial" w:hAnsi="Arial" w:cs="Arial"/>
          <w:sz w:val="24"/>
          <w:szCs w:val="24"/>
          <w:lang w:val="ro-RO"/>
        </w:rPr>
      </w:pPr>
    </w:p>
    <w:p w14:paraId="4D3427E9" w14:textId="77777777" w:rsidR="00BA5E33" w:rsidRPr="00841EAA" w:rsidRDefault="00BA5E33" w:rsidP="000F5753">
      <w:pPr>
        <w:spacing w:line="276" w:lineRule="auto"/>
        <w:rPr>
          <w:rFonts w:ascii="Arial" w:hAnsi="Arial" w:cs="Arial"/>
          <w:sz w:val="24"/>
          <w:szCs w:val="24"/>
          <w:lang w:val="ro-RO"/>
        </w:rPr>
      </w:pPr>
    </w:p>
    <w:p w14:paraId="64EBFA1F" w14:textId="77777777" w:rsidR="00BA5E33" w:rsidRPr="00841EAA" w:rsidRDefault="00BA5E33" w:rsidP="000F5753">
      <w:pPr>
        <w:spacing w:line="276" w:lineRule="auto"/>
        <w:rPr>
          <w:rFonts w:ascii="Arial" w:hAnsi="Arial" w:cs="Arial"/>
          <w:sz w:val="24"/>
          <w:szCs w:val="24"/>
          <w:lang w:val="ro-RO"/>
        </w:rPr>
      </w:pPr>
    </w:p>
    <w:p w14:paraId="4BE7675B" w14:textId="77777777" w:rsidR="00BA5E33" w:rsidRDefault="00BA5E33" w:rsidP="000F5753">
      <w:pPr>
        <w:spacing w:line="276" w:lineRule="auto"/>
        <w:rPr>
          <w:rFonts w:ascii="Arial" w:hAnsi="Arial" w:cs="Arial"/>
          <w:sz w:val="24"/>
          <w:szCs w:val="24"/>
          <w:lang w:val="ro-RO"/>
        </w:rPr>
      </w:pPr>
    </w:p>
    <w:p w14:paraId="6DF64C11" w14:textId="77777777" w:rsidR="00243C56" w:rsidRDefault="00243C56" w:rsidP="000F5753">
      <w:pPr>
        <w:spacing w:line="276" w:lineRule="auto"/>
        <w:rPr>
          <w:rFonts w:ascii="Arial" w:hAnsi="Arial" w:cs="Arial"/>
          <w:sz w:val="24"/>
          <w:szCs w:val="24"/>
          <w:lang w:val="ro-RO"/>
        </w:rPr>
      </w:pPr>
    </w:p>
    <w:p w14:paraId="1CD10BAF" w14:textId="77777777" w:rsidR="00243C56" w:rsidRDefault="00243C56" w:rsidP="000F5753">
      <w:pPr>
        <w:spacing w:line="276" w:lineRule="auto"/>
        <w:rPr>
          <w:rFonts w:ascii="Arial" w:hAnsi="Arial" w:cs="Arial"/>
          <w:sz w:val="24"/>
          <w:szCs w:val="24"/>
          <w:lang w:val="ro-RO"/>
        </w:rPr>
      </w:pPr>
    </w:p>
    <w:p w14:paraId="1AB9F472" w14:textId="77777777" w:rsidR="00243C56" w:rsidRDefault="00243C56" w:rsidP="000F5753">
      <w:pPr>
        <w:spacing w:line="276" w:lineRule="auto"/>
        <w:rPr>
          <w:rFonts w:ascii="Arial" w:hAnsi="Arial" w:cs="Arial"/>
          <w:sz w:val="24"/>
          <w:szCs w:val="24"/>
          <w:lang w:val="ro-RO"/>
        </w:rPr>
      </w:pPr>
    </w:p>
    <w:p w14:paraId="6AE371E8" w14:textId="77777777" w:rsidR="00243C56" w:rsidRPr="00841EAA" w:rsidRDefault="00243C56" w:rsidP="000F5753">
      <w:pPr>
        <w:spacing w:line="276" w:lineRule="auto"/>
        <w:rPr>
          <w:rFonts w:ascii="Arial" w:hAnsi="Arial" w:cs="Arial"/>
          <w:sz w:val="24"/>
          <w:szCs w:val="24"/>
          <w:lang w:val="ro-RO"/>
        </w:rPr>
      </w:pPr>
    </w:p>
    <w:p w14:paraId="0774DDB6" w14:textId="77777777" w:rsidR="00BA5E33" w:rsidRPr="00841EAA" w:rsidRDefault="00BA5E33" w:rsidP="000F5753">
      <w:pPr>
        <w:spacing w:line="276" w:lineRule="auto"/>
        <w:jc w:val="center"/>
        <w:rPr>
          <w:rFonts w:ascii="Arial" w:hAnsi="Arial" w:cs="Arial"/>
          <w:b/>
          <w:bCs/>
          <w:sz w:val="24"/>
          <w:szCs w:val="24"/>
          <w:lang w:val="ro-RO"/>
        </w:rPr>
      </w:pPr>
      <w:r w:rsidRPr="00841EAA">
        <w:rPr>
          <w:rFonts w:ascii="Arial" w:hAnsi="Arial" w:cs="Arial"/>
          <w:sz w:val="24"/>
          <w:szCs w:val="24"/>
          <w:lang w:val="ro-RO"/>
        </w:rPr>
        <w:tab/>
      </w:r>
    </w:p>
    <w:p w14:paraId="296A45D1" w14:textId="77777777" w:rsidR="00BA5E33" w:rsidRPr="00841EAA" w:rsidRDefault="00BA5E33" w:rsidP="000F5753">
      <w:pPr>
        <w:spacing w:line="276" w:lineRule="auto"/>
        <w:jc w:val="center"/>
        <w:rPr>
          <w:rFonts w:ascii="Arial" w:hAnsi="Arial" w:cs="Arial"/>
          <w:b/>
          <w:bCs/>
          <w:sz w:val="32"/>
          <w:szCs w:val="32"/>
          <w:lang w:val="ro-RO"/>
        </w:rPr>
      </w:pPr>
      <w:r w:rsidRPr="00841EAA">
        <w:rPr>
          <w:rFonts w:ascii="Arial" w:hAnsi="Arial" w:cs="Arial"/>
          <w:b/>
          <w:bCs/>
          <w:sz w:val="32"/>
          <w:szCs w:val="32"/>
          <w:lang w:val="ro-RO"/>
        </w:rPr>
        <w:t xml:space="preserve">     MINISTERUL FINANŢELOR PUBLICE</w:t>
      </w:r>
    </w:p>
    <w:p w14:paraId="6D052D54" w14:textId="77777777" w:rsidR="00BA5E33" w:rsidRPr="00841EAA" w:rsidRDefault="00BA5E33" w:rsidP="000F5753">
      <w:pPr>
        <w:spacing w:line="276" w:lineRule="auto"/>
        <w:jc w:val="center"/>
        <w:rPr>
          <w:rFonts w:ascii="Arial" w:hAnsi="Arial" w:cs="Arial"/>
          <w:b/>
          <w:bCs/>
          <w:sz w:val="24"/>
          <w:szCs w:val="24"/>
          <w:lang w:val="ro-RO"/>
        </w:rPr>
      </w:pPr>
    </w:p>
    <w:p w14:paraId="7AA8D783" w14:textId="77777777" w:rsidR="00BA5E33" w:rsidRPr="00841EAA" w:rsidRDefault="00BA5E33" w:rsidP="000F5753">
      <w:pPr>
        <w:spacing w:line="276" w:lineRule="auto"/>
        <w:jc w:val="center"/>
        <w:rPr>
          <w:rFonts w:ascii="Arial" w:hAnsi="Arial" w:cs="Arial"/>
          <w:sz w:val="28"/>
          <w:szCs w:val="28"/>
          <w:lang w:val="ro-RO"/>
        </w:rPr>
      </w:pPr>
    </w:p>
    <w:p w14:paraId="3A60C14A" w14:textId="094A57C8" w:rsidR="00BA5E33" w:rsidRPr="00841EAA" w:rsidRDefault="00BA5E33" w:rsidP="000F5753">
      <w:pPr>
        <w:spacing w:line="276" w:lineRule="auto"/>
        <w:jc w:val="center"/>
        <w:rPr>
          <w:rFonts w:ascii="Arial" w:hAnsi="Arial" w:cs="Arial"/>
          <w:sz w:val="28"/>
          <w:szCs w:val="28"/>
          <w:lang w:val="ro-RO"/>
        </w:rPr>
      </w:pPr>
      <w:r w:rsidRPr="00841EAA">
        <w:rPr>
          <w:rFonts w:ascii="Arial" w:hAnsi="Arial" w:cs="Arial"/>
          <w:b/>
          <w:bCs/>
          <w:sz w:val="28"/>
          <w:szCs w:val="28"/>
          <w:lang w:val="ro-RO"/>
        </w:rPr>
        <w:t xml:space="preserve">RAPORT PRIVIND EXECUŢIA BUGETARĂ </w:t>
      </w:r>
      <w:r w:rsidRPr="006A0055">
        <w:rPr>
          <w:rFonts w:ascii="Arial" w:hAnsi="Arial" w:cs="Arial"/>
          <w:b/>
          <w:bCs/>
          <w:sz w:val="28"/>
          <w:szCs w:val="28"/>
          <w:lang w:val="ro-RO"/>
        </w:rPr>
        <w:t>FINALĂ</w:t>
      </w:r>
      <w:r w:rsidRPr="00841EAA">
        <w:rPr>
          <w:rFonts w:ascii="Arial" w:hAnsi="Arial" w:cs="Arial"/>
          <w:b/>
          <w:bCs/>
          <w:sz w:val="28"/>
          <w:szCs w:val="28"/>
          <w:lang w:val="ro-RO"/>
        </w:rPr>
        <w:t xml:space="preserve"> PE ANUL </w:t>
      </w:r>
      <w:r w:rsidR="008D5E37" w:rsidRPr="00841EAA">
        <w:rPr>
          <w:rFonts w:ascii="Arial" w:hAnsi="Arial" w:cs="Arial"/>
          <w:b/>
          <w:bCs/>
          <w:sz w:val="28"/>
          <w:szCs w:val="28"/>
          <w:lang w:val="ro-RO"/>
        </w:rPr>
        <w:t>2017</w:t>
      </w:r>
    </w:p>
    <w:p w14:paraId="2CE401BC" w14:textId="77777777" w:rsidR="00BA5E33" w:rsidRPr="00841EAA" w:rsidRDefault="00BA5E33" w:rsidP="000F5753">
      <w:pPr>
        <w:spacing w:line="276" w:lineRule="auto"/>
        <w:jc w:val="center"/>
        <w:rPr>
          <w:rFonts w:ascii="Arial" w:hAnsi="Arial" w:cs="Arial"/>
          <w:b/>
          <w:bCs/>
          <w:sz w:val="24"/>
          <w:szCs w:val="24"/>
          <w:lang w:val="ro-RO"/>
        </w:rPr>
      </w:pPr>
    </w:p>
    <w:p w14:paraId="42235892" w14:textId="77777777" w:rsidR="00BA5E33" w:rsidRPr="00841EAA" w:rsidRDefault="00BA5E33" w:rsidP="000F5753">
      <w:pPr>
        <w:spacing w:line="276" w:lineRule="auto"/>
        <w:jc w:val="center"/>
        <w:rPr>
          <w:rFonts w:ascii="Arial" w:hAnsi="Arial" w:cs="Arial"/>
          <w:b/>
          <w:bCs/>
          <w:sz w:val="24"/>
          <w:szCs w:val="24"/>
          <w:lang w:val="ro-RO"/>
        </w:rPr>
      </w:pPr>
    </w:p>
    <w:p w14:paraId="6109B99F" w14:textId="77777777" w:rsidR="00BA5E33" w:rsidRPr="00841EAA" w:rsidRDefault="00BA5E33" w:rsidP="000F5753">
      <w:pPr>
        <w:spacing w:line="276" w:lineRule="auto"/>
        <w:jc w:val="center"/>
        <w:rPr>
          <w:rFonts w:ascii="Arial" w:hAnsi="Arial" w:cs="Arial"/>
          <w:b/>
          <w:bCs/>
          <w:sz w:val="24"/>
          <w:szCs w:val="24"/>
          <w:lang w:val="ro-RO"/>
        </w:rPr>
      </w:pPr>
    </w:p>
    <w:p w14:paraId="4D22E7C5" w14:textId="77777777" w:rsidR="00BA5E33" w:rsidRPr="00841EAA" w:rsidRDefault="00BA5E33" w:rsidP="000F5753">
      <w:pPr>
        <w:spacing w:line="276" w:lineRule="auto"/>
        <w:jc w:val="center"/>
        <w:rPr>
          <w:rFonts w:ascii="Arial" w:hAnsi="Arial" w:cs="Arial"/>
          <w:b/>
          <w:bCs/>
          <w:sz w:val="24"/>
          <w:szCs w:val="24"/>
          <w:lang w:val="ro-RO"/>
        </w:rPr>
      </w:pPr>
    </w:p>
    <w:p w14:paraId="4F2256B1" w14:textId="77777777" w:rsidR="00BA5E33" w:rsidRPr="00841EAA" w:rsidRDefault="00BA5E33" w:rsidP="000F5753">
      <w:pPr>
        <w:spacing w:line="276" w:lineRule="auto"/>
        <w:jc w:val="center"/>
        <w:rPr>
          <w:rFonts w:ascii="Arial" w:hAnsi="Arial" w:cs="Arial"/>
          <w:b/>
          <w:bCs/>
          <w:sz w:val="24"/>
          <w:szCs w:val="24"/>
          <w:lang w:val="ro-RO"/>
        </w:rPr>
      </w:pPr>
    </w:p>
    <w:p w14:paraId="7364B43E" w14:textId="77777777" w:rsidR="00BA5E33" w:rsidRPr="00841EAA" w:rsidRDefault="00BA5E33" w:rsidP="000F5753">
      <w:pPr>
        <w:spacing w:line="276" w:lineRule="auto"/>
        <w:jc w:val="center"/>
        <w:rPr>
          <w:rFonts w:ascii="Arial" w:hAnsi="Arial" w:cs="Arial"/>
          <w:b/>
          <w:bCs/>
          <w:sz w:val="24"/>
          <w:szCs w:val="24"/>
          <w:lang w:val="ro-RO"/>
        </w:rPr>
      </w:pPr>
    </w:p>
    <w:p w14:paraId="79639698" w14:textId="77777777" w:rsidR="00BA5E33" w:rsidRPr="00841EAA" w:rsidRDefault="00BA5E33" w:rsidP="000F5753">
      <w:pPr>
        <w:spacing w:line="276" w:lineRule="auto"/>
        <w:jc w:val="center"/>
        <w:rPr>
          <w:rFonts w:ascii="Arial" w:hAnsi="Arial" w:cs="Arial"/>
          <w:b/>
          <w:bCs/>
          <w:sz w:val="24"/>
          <w:szCs w:val="24"/>
          <w:lang w:val="ro-RO"/>
        </w:rPr>
      </w:pPr>
    </w:p>
    <w:p w14:paraId="7C9550F5" w14:textId="77777777" w:rsidR="00BA5E33" w:rsidRPr="00841EAA" w:rsidRDefault="00BA5E33" w:rsidP="000F5753">
      <w:pPr>
        <w:spacing w:line="276" w:lineRule="auto"/>
        <w:jc w:val="center"/>
        <w:rPr>
          <w:rFonts w:ascii="Arial" w:hAnsi="Arial" w:cs="Arial"/>
          <w:b/>
          <w:bCs/>
          <w:sz w:val="24"/>
          <w:szCs w:val="24"/>
          <w:lang w:val="ro-RO"/>
        </w:rPr>
      </w:pPr>
    </w:p>
    <w:p w14:paraId="074FBE12" w14:textId="77777777" w:rsidR="00BA5E33" w:rsidRPr="00841EAA" w:rsidRDefault="00BA5E33" w:rsidP="000F5753">
      <w:pPr>
        <w:spacing w:line="276" w:lineRule="auto"/>
        <w:jc w:val="center"/>
        <w:rPr>
          <w:rFonts w:ascii="Arial" w:hAnsi="Arial" w:cs="Arial"/>
          <w:b/>
          <w:bCs/>
          <w:sz w:val="24"/>
          <w:szCs w:val="24"/>
          <w:lang w:val="ro-RO"/>
        </w:rPr>
      </w:pPr>
    </w:p>
    <w:p w14:paraId="193B5DC8" w14:textId="77777777" w:rsidR="00BA5E33" w:rsidRPr="00841EAA" w:rsidRDefault="00BA5E33" w:rsidP="000F5753">
      <w:pPr>
        <w:spacing w:line="276" w:lineRule="auto"/>
        <w:jc w:val="center"/>
        <w:rPr>
          <w:rFonts w:ascii="Arial" w:hAnsi="Arial" w:cs="Arial"/>
          <w:b/>
          <w:bCs/>
          <w:sz w:val="24"/>
          <w:szCs w:val="24"/>
          <w:lang w:val="ro-RO"/>
        </w:rPr>
      </w:pPr>
    </w:p>
    <w:p w14:paraId="15897FB3" w14:textId="77777777" w:rsidR="00BA5E33" w:rsidRPr="00841EAA" w:rsidRDefault="00BA5E33" w:rsidP="000F5753">
      <w:pPr>
        <w:spacing w:line="276" w:lineRule="auto"/>
        <w:jc w:val="center"/>
        <w:rPr>
          <w:rFonts w:ascii="Arial" w:hAnsi="Arial" w:cs="Arial"/>
          <w:b/>
          <w:bCs/>
          <w:sz w:val="24"/>
          <w:szCs w:val="24"/>
          <w:lang w:val="ro-RO"/>
        </w:rPr>
      </w:pPr>
    </w:p>
    <w:p w14:paraId="56F4B8CA" w14:textId="77777777" w:rsidR="00BA5E33" w:rsidRPr="00841EAA" w:rsidRDefault="00BA5E33" w:rsidP="000F5753">
      <w:pPr>
        <w:spacing w:line="276" w:lineRule="auto"/>
        <w:jc w:val="center"/>
        <w:rPr>
          <w:rFonts w:ascii="Arial" w:hAnsi="Arial" w:cs="Arial"/>
          <w:b/>
          <w:bCs/>
          <w:sz w:val="24"/>
          <w:szCs w:val="24"/>
          <w:lang w:val="ro-RO"/>
        </w:rPr>
      </w:pPr>
    </w:p>
    <w:p w14:paraId="0561F128" w14:textId="77777777" w:rsidR="00BA5E33" w:rsidRPr="00841EAA" w:rsidRDefault="00BA5E33" w:rsidP="000F5753">
      <w:pPr>
        <w:spacing w:line="276" w:lineRule="auto"/>
        <w:jc w:val="center"/>
        <w:rPr>
          <w:rFonts w:ascii="Arial" w:hAnsi="Arial" w:cs="Arial"/>
          <w:b/>
          <w:bCs/>
          <w:sz w:val="24"/>
          <w:szCs w:val="24"/>
          <w:lang w:val="ro-RO"/>
        </w:rPr>
      </w:pPr>
    </w:p>
    <w:p w14:paraId="196D41DB" w14:textId="77777777" w:rsidR="00BA5E33" w:rsidRPr="00841EAA" w:rsidRDefault="00BA5E33" w:rsidP="000F5753">
      <w:pPr>
        <w:spacing w:line="276" w:lineRule="auto"/>
        <w:jc w:val="center"/>
        <w:rPr>
          <w:rFonts w:ascii="Arial" w:hAnsi="Arial" w:cs="Arial"/>
          <w:b/>
          <w:bCs/>
          <w:sz w:val="24"/>
          <w:szCs w:val="24"/>
          <w:lang w:val="ro-RO"/>
        </w:rPr>
      </w:pPr>
    </w:p>
    <w:p w14:paraId="0F843C7D" w14:textId="77777777" w:rsidR="00BA5E33" w:rsidRPr="00841EAA" w:rsidRDefault="00BA5E33" w:rsidP="000F5753">
      <w:pPr>
        <w:spacing w:line="276" w:lineRule="auto"/>
        <w:jc w:val="center"/>
        <w:rPr>
          <w:rFonts w:ascii="Arial" w:hAnsi="Arial" w:cs="Arial"/>
          <w:b/>
          <w:bCs/>
          <w:sz w:val="24"/>
          <w:szCs w:val="24"/>
          <w:lang w:val="ro-RO"/>
        </w:rPr>
      </w:pPr>
    </w:p>
    <w:p w14:paraId="5F11374A" w14:textId="77777777" w:rsidR="00BA5E33" w:rsidRPr="00841EAA" w:rsidRDefault="00BA5E33" w:rsidP="000F5753">
      <w:pPr>
        <w:spacing w:line="276" w:lineRule="auto"/>
        <w:jc w:val="center"/>
        <w:rPr>
          <w:rFonts w:ascii="Arial" w:hAnsi="Arial" w:cs="Arial"/>
          <w:b/>
          <w:bCs/>
          <w:sz w:val="24"/>
          <w:szCs w:val="24"/>
          <w:lang w:val="ro-RO"/>
        </w:rPr>
      </w:pPr>
    </w:p>
    <w:p w14:paraId="3282EE58" w14:textId="77777777" w:rsidR="00BA5E33" w:rsidRPr="00841EAA" w:rsidRDefault="00BA5E33" w:rsidP="000F5753">
      <w:pPr>
        <w:spacing w:line="276" w:lineRule="auto"/>
        <w:jc w:val="center"/>
        <w:rPr>
          <w:rFonts w:ascii="Arial" w:hAnsi="Arial" w:cs="Arial"/>
          <w:b/>
          <w:bCs/>
          <w:sz w:val="24"/>
          <w:szCs w:val="24"/>
          <w:lang w:val="ro-RO"/>
        </w:rPr>
      </w:pPr>
    </w:p>
    <w:p w14:paraId="63FE855A" w14:textId="77777777" w:rsidR="00BA5E33" w:rsidRPr="00841EAA" w:rsidRDefault="00BA5E33" w:rsidP="000F5753">
      <w:pPr>
        <w:spacing w:line="276" w:lineRule="auto"/>
        <w:jc w:val="center"/>
        <w:rPr>
          <w:rFonts w:ascii="Arial" w:hAnsi="Arial" w:cs="Arial"/>
          <w:b/>
          <w:bCs/>
          <w:sz w:val="24"/>
          <w:szCs w:val="24"/>
          <w:lang w:val="ro-RO"/>
        </w:rPr>
      </w:pPr>
    </w:p>
    <w:p w14:paraId="364EB04D" w14:textId="77777777" w:rsidR="00BA5E33" w:rsidRPr="00841EAA" w:rsidRDefault="00BA5E33" w:rsidP="000F5753">
      <w:pPr>
        <w:spacing w:line="276" w:lineRule="auto"/>
        <w:jc w:val="center"/>
        <w:rPr>
          <w:rFonts w:ascii="Arial" w:hAnsi="Arial" w:cs="Arial"/>
          <w:b/>
          <w:bCs/>
          <w:sz w:val="24"/>
          <w:szCs w:val="24"/>
          <w:lang w:val="ro-RO"/>
        </w:rPr>
      </w:pPr>
    </w:p>
    <w:p w14:paraId="03CE5550" w14:textId="77777777" w:rsidR="00BA5E33" w:rsidRPr="00841EAA" w:rsidRDefault="00BA5E33" w:rsidP="000F5753">
      <w:pPr>
        <w:spacing w:line="276" w:lineRule="auto"/>
        <w:jc w:val="center"/>
        <w:rPr>
          <w:rFonts w:ascii="Arial" w:hAnsi="Arial" w:cs="Arial"/>
          <w:b/>
          <w:bCs/>
          <w:sz w:val="24"/>
          <w:szCs w:val="24"/>
          <w:lang w:val="ro-RO"/>
        </w:rPr>
      </w:pPr>
    </w:p>
    <w:p w14:paraId="1DABA1A6" w14:textId="77777777" w:rsidR="00BA5E33" w:rsidRPr="00841EAA" w:rsidRDefault="00BA5E33" w:rsidP="000F5753">
      <w:pPr>
        <w:spacing w:line="276" w:lineRule="auto"/>
        <w:jc w:val="center"/>
        <w:rPr>
          <w:rFonts w:ascii="Arial" w:hAnsi="Arial" w:cs="Arial"/>
          <w:b/>
          <w:bCs/>
          <w:sz w:val="24"/>
          <w:szCs w:val="24"/>
          <w:lang w:val="ro-RO"/>
        </w:rPr>
      </w:pPr>
    </w:p>
    <w:p w14:paraId="5C653100" w14:textId="77777777" w:rsidR="00BA5E33" w:rsidRPr="00841EAA" w:rsidRDefault="00BA5E33" w:rsidP="000F5753">
      <w:pPr>
        <w:spacing w:line="276" w:lineRule="auto"/>
        <w:jc w:val="center"/>
        <w:rPr>
          <w:rFonts w:ascii="Arial" w:hAnsi="Arial" w:cs="Arial"/>
          <w:b/>
          <w:bCs/>
          <w:sz w:val="24"/>
          <w:szCs w:val="24"/>
          <w:lang w:val="ro-RO"/>
        </w:rPr>
      </w:pPr>
    </w:p>
    <w:p w14:paraId="3115A2B8" w14:textId="77777777" w:rsidR="00BA5E33" w:rsidRPr="00841EAA" w:rsidRDefault="00BA5E33" w:rsidP="000F5753">
      <w:pPr>
        <w:spacing w:line="276" w:lineRule="auto"/>
        <w:jc w:val="center"/>
        <w:rPr>
          <w:rFonts w:ascii="Arial" w:hAnsi="Arial" w:cs="Arial"/>
          <w:b/>
          <w:bCs/>
          <w:sz w:val="24"/>
          <w:szCs w:val="24"/>
          <w:lang w:val="ro-RO"/>
        </w:rPr>
      </w:pPr>
    </w:p>
    <w:p w14:paraId="26103EE4" w14:textId="77777777" w:rsidR="00BA5E33" w:rsidRPr="00841EAA" w:rsidRDefault="00BA5E33" w:rsidP="000F5753">
      <w:pPr>
        <w:spacing w:line="276" w:lineRule="auto"/>
        <w:jc w:val="center"/>
        <w:rPr>
          <w:rFonts w:ascii="Arial" w:hAnsi="Arial" w:cs="Arial"/>
          <w:b/>
          <w:bCs/>
          <w:sz w:val="24"/>
          <w:szCs w:val="24"/>
          <w:lang w:val="ro-RO"/>
        </w:rPr>
      </w:pPr>
    </w:p>
    <w:p w14:paraId="584986B2" w14:textId="77777777" w:rsidR="00BA5E33" w:rsidRPr="00841EAA" w:rsidRDefault="00BA5E33" w:rsidP="000F5753">
      <w:pPr>
        <w:spacing w:line="276" w:lineRule="auto"/>
        <w:jc w:val="center"/>
        <w:rPr>
          <w:rFonts w:ascii="Arial" w:hAnsi="Arial" w:cs="Arial"/>
          <w:b/>
          <w:bCs/>
          <w:sz w:val="24"/>
          <w:szCs w:val="24"/>
          <w:lang w:val="ro-RO"/>
        </w:rPr>
      </w:pPr>
    </w:p>
    <w:p w14:paraId="17C13AA6" w14:textId="77777777" w:rsidR="00BA5E33" w:rsidRPr="00841EAA" w:rsidRDefault="00BA5E33" w:rsidP="000F5753">
      <w:pPr>
        <w:spacing w:line="276" w:lineRule="auto"/>
        <w:rPr>
          <w:rFonts w:ascii="Arial" w:hAnsi="Arial" w:cs="Arial"/>
          <w:sz w:val="24"/>
          <w:szCs w:val="24"/>
          <w:lang w:val="ro-RO"/>
        </w:rPr>
      </w:pPr>
    </w:p>
    <w:p w14:paraId="6AF3BFEE" w14:textId="77777777" w:rsidR="00BA5E33" w:rsidRPr="00841EAA" w:rsidRDefault="00BA5E33" w:rsidP="000F5753">
      <w:pPr>
        <w:spacing w:line="276" w:lineRule="auto"/>
        <w:rPr>
          <w:rFonts w:ascii="Arial" w:hAnsi="Arial" w:cs="Arial"/>
          <w:sz w:val="24"/>
          <w:szCs w:val="24"/>
          <w:lang w:val="ro-RO"/>
        </w:rPr>
      </w:pPr>
    </w:p>
    <w:p w14:paraId="2416EE32" w14:textId="77777777" w:rsidR="00BA5E33" w:rsidRPr="00841EAA" w:rsidRDefault="00BA5E33" w:rsidP="000F5753">
      <w:pPr>
        <w:spacing w:line="276" w:lineRule="auto"/>
        <w:rPr>
          <w:rFonts w:ascii="Arial" w:hAnsi="Arial" w:cs="Arial"/>
          <w:sz w:val="24"/>
          <w:szCs w:val="24"/>
          <w:lang w:val="ro-RO"/>
        </w:rPr>
      </w:pPr>
    </w:p>
    <w:p w14:paraId="1EBCBAD3" w14:textId="77777777" w:rsidR="00BA5E33" w:rsidRPr="00841EAA" w:rsidRDefault="00BA5E33" w:rsidP="000F5753">
      <w:pPr>
        <w:spacing w:line="276" w:lineRule="auto"/>
        <w:rPr>
          <w:rFonts w:ascii="Arial" w:hAnsi="Arial" w:cs="Arial"/>
          <w:sz w:val="24"/>
          <w:szCs w:val="24"/>
          <w:lang w:val="ro-RO"/>
        </w:rPr>
      </w:pPr>
    </w:p>
    <w:p w14:paraId="4957EF24" w14:textId="77777777" w:rsidR="00BA5E33" w:rsidRPr="00841EAA" w:rsidRDefault="00BA5E33" w:rsidP="000F5753">
      <w:pPr>
        <w:spacing w:line="276" w:lineRule="auto"/>
        <w:rPr>
          <w:rFonts w:ascii="Arial" w:hAnsi="Arial" w:cs="Arial"/>
          <w:sz w:val="24"/>
          <w:szCs w:val="24"/>
          <w:lang w:val="ro-RO"/>
        </w:rPr>
      </w:pPr>
    </w:p>
    <w:p w14:paraId="4D7E24A6" w14:textId="77777777" w:rsidR="00BA5E33" w:rsidRPr="00841EAA" w:rsidRDefault="00BA5E33" w:rsidP="000F5753">
      <w:pPr>
        <w:spacing w:line="276" w:lineRule="auto"/>
        <w:rPr>
          <w:rFonts w:ascii="Arial" w:hAnsi="Arial" w:cs="Arial"/>
          <w:sz w:val="24"/>
          <w:szCs w:val="24"/>
          <w:lang w:val="ro-RO"/>
        </w:rPr>
      </w:pPr>
    </w:p>
    <w:p w14:paraId="7B50D5B5" w14:textId="77777777" w:rsidR="00BA5E33" w:rsidRPr="00841EAA" w:rsidRDefault="00BA5E33" w:rsidP="000F5753">
      <w:pPr>
        <w:spacing w:line="276" w:lineRule="auto"/>
        <w:rPr>
          <w:rFonts w:ascii="Arial" w:hAnsi="Arial" w:cs="Arial"/>
          <w:sz w:val="24"/>
          <w:szCs w:val="24"/>
          <w:lang w:val="ro-RO"/>
        </w:rPr>
      </w:pPr>
    </w:p>
    <w:p w14:paraId="6723860D" w14:textId="77777777" w:rsidR="00BA5E33" w:rsidRPr="00841EAA" w:rsidRDefault="00BA5E33" w:rsidP="000F5753">
      <w:pPr>
        <w:spacing w:line="276" w:lineRule="auto"/>
        <w:rPr>
          <w:rFonts w:ascii="Arial" w:hAnsi="Arial" w:cs="Arial"/>
          <w:sz w:val="24"/>
          <w:szCs w:val="24"/>
          <w:lang w:val="ro-RO"/>
        </w:rPr>
      </w:pPr>
    </w:p>
    <w:p w14:paraId="58DA7FF5" w14:textId="77777777" w:rsidR="00BA5E33" w:rsidRPr="00841EAA" w:rsidRDefault="00BA5E33" w:rsidP="000F5753">
      <w:pPr>
        <w:spacing w:line="276" w:lineRule="auto"/>
        <w:rPr>
          <w:rFonts w:ascii="Arial" w:hAnsi="Arial" w:cs="Arial"/>
          <w:sz w:val="24"/>
          <w:szCs w:val="24"/>
          <w:lang w:val="ro-RO"/>
        </w:rPr>
      </w:pPr>
    </w:p>
    <w:p w14:paraId="516BAEAC" w14:textId="77777777" w:rsidR="00BA5E33" w:rsidRPr="00841EAA" w:rsidRDefault="00BA5E33" w:rsidP="000F5753">
      <w:pPr>
        <w:spacing w:line="276" w:lineRule="auto"/>
        <w:rPr>
          <w:rFonts w:ascii="Arial" w:hAnsi="Arial" w:cs="Arial"/>
          <w:sz w:val="24"/>
          <w:szCs w:val="24"/>
          <w:lang w:val="ro-RO"/>
        </w:rPr>
      </w:pPr>
    </w:p>
    <w:p w14:paraId="2B18E011" w14:textId="77777777" w:rsidR="00BA5E33" w:rsidRPr="00841EAA" w:rsidRDefault="00BA5E33" w:rsidP="000F5753">
      <w:pPr>
        <w:spacing w:line="276" w:lineRule="auto"/>
        <w:rPr>
          <w:rFonts w:ascii="Arial" w:hAnsi="Arial" w:cs="Arial"/>
          <w:sz w:val="24"/>
          <w:szCs w:val="24"/>
          <w:lang w:val="ro-RO"/>
        </w:rPr>
      </w:pPr>
    </w:p>
    <w:p w14:paraId="7458AF02" w14:textId="77777777" w:rsidR="00BA5E33" w:rsidRPr="00841EAA" w:rsidRDefault="00BA5E33" w:rsidP="000F5753">
      <w:pPr>
        <w:spacing w:line="276" w:lineRule="auto"/>
        <w:rPr>
          <w:rFonts w:ascii="Arial" w:hAnsi="Arial" w:cs="Arial"/>
          <w:sz w:val="24"/>
          <w:szCs w:val="24"/>
          <w:lang w:val="ro-RO"/>
        </w:rPr>
      </w:pPr>
    </w:p>
    <w:p w14:paraId="093EE0D5" w14:textId="77777777" w:rsidR="00BA5E33" w:rsidRPr="00841EAA" w:rsidRDefault="00BA5E33" w:rsidP="000F5753">
      <w:pPr>
        <w:spacing w:line="276" w:lineRule="auto"/>
        <w:rPr>
          <w:rFonts w:ascii="Arial" w:hAnsi="Arial" w:cs="Arial"/>
          <w:sz w:val="24"/>
          <w:szCs w:val="24"/>
          <w:lang w:val="ro-RO"/>
        </w:rPr>
      </w:pPr>
    </w:p>
    <w:p w14:paraId="4C43FDA8" w14:textId="77777777" w:rsidR="00BA5E33" w:rsidRPr="00841EAA" w:rsidRDefault="00BA5E33" w:rsidP="000F5753">
      <w:pPr>
        <w:spacing w:line="276" w:lineRule="auto"/>
        <w:rPr>
          <w:rFonts w:ascii="Arial" w:hAnsi="Arial" w:cs="Arial"/>
          <w:sz w:val="24"/>
          <w:szCs w:val="24"/>
          <w:lang w:val="ro-RO"/>
        </w:rPr>
      </w:pPr>
    </w:p>
    <w:p w14:paraId="6766EB4C" w14:textId="77777777" w:rsidR="00BA5E33" w:rsidRPr="00841EAA" w:rsidRDefault="00BA5E33" w:rsidP="000F5753">
      <w:pPr>
        <w:pStyle w:val="TOCHeading"/>
        <w:spacing w:line="276" w:lineRule="auto"/>
        <w:rPr>
          <w:rFonts w:ascii="Arial" w:hAnsi="Arial" w:cs="Arial"/>
          <w:b/>
          <w:color w:val="auto"/>
          <w:sz w:val="24"/>
          <w:szCs w:val="24"/>
          <w:lang w:val="ro-RO"/>
        </w:rPr>
      </w:pPr>
      <w:r w:rsidRPr="00841EAA">
        <w:rPr>
          <w:rFonts w:ascii="Arial" w:hAnsi="Arial" w:cs="Arial"/>
          <w:b/>
          <w:color w:val="auto"/>
          <w:sz w:val="24"/>
          <w:szCs w:val="24"/>
          <w:lang w:val="ro-RO"/>
        </w:rPr>
        <w:t>Cuprins</w:t>
      </w:r>
    </w:p>
    <w:p w14:paraId="6C0DBF0F" w14:textId="77777777" w:rsidR="0039084A" w:rsidRDefault="00BA5E33">
      <w:pPr>
        <w:pStyle w:val="TOC1"/>
        <w:rPr>
          <w:rFonts w:asciiTheme="minorHAnsi" w:eastAsiaTheme="minorEastAsia" w:hAnsiTheme="minorHAnsi" w:cstheme="minorBidi"/>
          <w:b w:val="0"/>
          <w:bCs w:val="0"/>
          <w:caps w:val="0"/>
          <w:noProof/>
          <w:sz w:val="22"/>
          <w:szCs w:val="22"/>
          <w:lang w:val="ro-RO" w:eastAsia="ro-RO"/>
        </w:rPr>
      </w:pPr>
      <w:r w:rsidRPr="00841EAA">
        <w:rPr>
          <w:rFonts w:ascii="Arial" w:hAnsi="Arial" w:cs="Arial"/>
          <w:lang w:val="ro-RO"/>
        </w:rPr>
        <w:fldChar w:fldCharType="begin"/>
      </w:r>
      <w:r w:rsidRPr="00841EAA">
        <w:rPr>
          <w:rFonts w:ascii="Arial" w:hAnsi="Arial" w:cs="Arial"/>
          <w:lang w:val="ro-RO"/>
        </w:rPr>
        <w:instrText xml:space="preserve"> TOC \o "1-3" \h \z \u </w:instrText>
      </w:r>
      <w:r w:rsidRPr="00841EAA">
        <w:rPr>
          <w:rFonts w:ascii="Arial" w:hAnsi="Arial" w:cs="Arial"/>
          <w:lang w:val="ro-RO"/>
        </w:rPr>
        <w:fldChar w:fldCharType="separate"/>
      </w:r>
      <w:hyperlink w:anchor="_Toc516046452" w:history="1">
        <w:r w:rsidR="0039084A" w:rsidRPr="00C92D4B">
          <w:rPr>
            <w:rStyle w:val="Hyperlink"/>
            <w:rFonts w:ascii="Arial" w:hAnsi="Arial"/>
            <w:noProof/>
            <w:lang w:val="ro-RO" w:eastAsia="x-none"/>
          </w:rPr>
          <w:t>I.</w:t>
        </w:r>
        <w:r w:rsidR="0039084A">
          <w:rPr>
            <w:rFonts w:asciiTheme="minorHAnsi" w:eastAsiaTheme="minorEastAsia" w:hAnsiTheme="minorHAnsi" w:cstheme="minorBidi"/>
            <w:b w:val="0"/>
            <w:bCs w:val="0"/>
            <w:caps w:val="0"/>
            <w:noProof/>
            <w:sz w:val="22"/>
            <w:szCs w:val="22"/>
            <w:lang w:val="ro-RO" w:eastAsia="ro-RO"/>
          </w:rPr>
          <w:tab/>
        </w:r>
        <w:r w:rsidR="0039084A" w:rsidRPr="00C92D4B">
          <w:rPr>
            <w:rStyle w:val="Hyperlink"/>
            <w:rFonts w:ascii="Arial" w:hAnsi="Arial" w:cs="Arial"/>
            <w:noProof/>
            <w:lang w:val="ro-RO" w:eastAsia="x-none"/>
          </w:rPr>
          <w:t>Analiza situației macroeconomice</w:t>
        </w:r>
        <w:r w:rsidR="0039084A">
          <w:rPr>
            <w:noProof/>
            <w:webHidden/>
          </w:rPr>
          <w:tab/>
        </w:r>
        <w:r w:rsidR="0039084A">
          <w:rPr>
            <w:noProof/>
            <w:webHidden/>
          </w:rPr>
          <w:fldChar w:fldCharType="begin"/>
        </w:r>
        <w:r w:rsidR="0039084A">
          <w:rPr>
            <w:noProof/>
            <w:webHidden/>
          </w:rPr>
          <w:instrText xml:space="preserve"> PAGEREF _Toc516046452 \h </w:instrText>
        </w:r>
        <w:r w:rsidR="0039084A">
          <w:rPr>
            <w:noProof/>
            <w:webHidden/>
          </w:rPr>
        </w:r>
        <w:r w:rsidR="0039084A">
          <w:rPr>
            <w:noProof/>
            <w:webHidden/>
          </w:rPr>
          <w:fldChar w:fldCharType="separate"/>
        </w:r>
        <w:r w:rsidR="006A01FD">
          <w:rPr>
            <w:noProof/>
            <w:webHidden/>
          </w:rPr>
          <w:t>2</w:t>
        </w:r>
        <w:r w:rsidR="0039084A">
          <w:rPr>
            <w:noProof/>
            <w:webHidden/>
          </w:rPr>
          <w:fldChar w:fldCharType="end"/>
        </w:r>
      </w:hyperlink>
    </w:p>
    <w:p w14:paraId="4C1D3DC6" w14:textId="77777777" w:rsidR="0039084A" w:rsidRDefault="004B7E5D">
      <w:pPr>
        <w:pStyle w:val="TOC1"/>
        <w:rPr>
          <w:rFonts w:asciiTheme="minorHAnsi" w:eastAsiaTheme="minorEastAsia" w:hAnsiTheme="minorHAnsi" w:cstheme="minorBidi"/>
          <w:b w:val="0"/>
          <w:bCs w:val="0"/>
          <w:caps w:val="0"/>
          <w:noProof/>
          <w:sz w:val="22"/>
          <w:szCs w:val="22"/>
          <w:lang w:val="ro-RO" w:eastAsia="ro-RO"/>
        </w:rPr>
      </w:pPr>
      <w:hyperlink w:anchor="_Toc516046456" w:history="1">
        <w:r w:rsidR="0039084A" w:rsidRPr="00C92D4B">
          <w:rPr>
            <w:rStyle w:val="Hyperlink"/>
            <w:rFonts w:ascii="Arial" w:hAnsi="Arial" w:cs="Arial"/>
            <w:noProof/>
            <w:lang w:val="ro-RO"/>
          </w:rPr>
          <w:t>II. Deficitul ESA şi deficitul structural</w:t>
        </w:r>
        <w:r w:rsidR="0039084A">
          <w:rPr>
            <w:noProof/>
            <w:webHidden/>
          </w:rPr>
          <w:tab/>
        </w:r>
        <w:r w:rsidR="0039084A">
          <w:rPr>
            <w:noProof/>
            <w:webHidden/>
          </w:rPr>
          <w:fldChar w:fldCharType="begin"/>
        </w:r>
        <w:r w:rsidR="0039084A">
          <w:rPr>
            <w:noProof/>
            <w:webHidden/>
          </w:rPr>
          <w:instrText xml:space="preserve"> PAGEREF _Toc516046456 \h </w:instrText>
        </w:r>
        <w:r w:rsidR="0039084A">
          <w:rPr>
            <w:noProof/>
            <w:webHidden/>
          </w:rPr>
        </w:r>
        <w:r w:rsidR="0039084A">
          <w:rPr>
            <w:noProof/>
            <w:webHidden/>
          </w:rPr>
          <w:fldChar w:fldCharType="separate"/>
        </w:r>
        <w:r w:rsidR="006A01FD">
          <w:rPr>
            <w:noProof/>
            <w:webHidden/>
          </w:rPr>
          <w:t>6</w:t>
        </w:r>
        <w:r w:rsidR="0039084A">
          <w:rPr>
            <w:noProof/>
            <w:webHidden/>
          </w:rPr>
          <w:fldChar w:fldCharType="end"/>
        </w:r>
      </w:hyperlink>
    </w:p>
    <w:p w14:paraId="18D7C2A1" w14:textId="77777777" w:rsidR="0039084A" w:rsidRDefault="004B7E5D">
      <w:pPr>
        <w:pStyle w:val="TOC1"/>
        <w:rPr>
          <w:rFonts w:asciiTheme="minorHAnsi" w:eastAsiaTheme="minorEastAsia" w:hAnsiTheme="minorHAnsi" w:cstheme="minorBidi"/>
          <w:b w:val="0"/>
          <w:bCs w:val="0"/>
          <w:caps w:val="0"/>
          <w:noProof/>
          <w:sz w:val="22"/>
          <w:szCs w:val="22"/>
          <w:lang w:val="ro-RO" w:eastAsia="ro-RO"/>
        </w:rPr>
      </w:pPr>
      <w:hyperlink w:anchor="_Toc516046457" w:history="1">
        <w:r w:rsidR="0039084A" w:rsidRPr="00C92D4B">
          <w:rPr>
            <w:rStyle w:val="Hyperlink"/>
            <w:rFonts w:ascii="Arial" w:hAnsi="Arial"/>
            <w:noProof/>
            <w:lang w:val="ro-RO"/>
          </w:rPr>
          <w:t>III.</w:t>
        </w:r>
        <w:r w:rsidR="0039084A">
          <w:rPr>
            <w:rFonts w:asciiTheme="minorHAnsi" w:eastAsiaTheme="minorEastAsia" w:hAnsiTheme="minorHAnsi" w:cstheme="minorBidi"/>
            <w:b w:val="0"/>
            <w:bCs w:val="0"/>
            <w:caps w:val="0"/>
            <w:noProof/>
            <w:sz w:val="22"/>
            <w:szCs w:val="22"/>
            <w:lang w:val="ro-RO" w:eastAsia="ro-RO"/>
          </w:rPr>
          <w:tab/>
        </w:r>
        <w:r w:rsidR="0039084A" w:rsidRPr="00C92D4B">
          <w:rPr>
            <w:rStyle w:val="Hyperlink"/>
            <w:rFonts w:ascii="Arial" w:hAnsi="Arial" w:cs="Arial"/>
            <w:noProof/>
            <w:lang w:val="ro-RO"/>
          </w:rPr>
          <w:t>Politica fiscal bugetară</w:t>
        </w:r>
        <w:r w:rsidR="0039084A">
          <w:rPr>
            <w:noProof/>
            <w:webHidden/>
          </w:rPr>
          <w:tab/>
        </w:r>
        <w:r w:rsidR="0039084A">
          <w:rPr>
            <w:noProof/>
            <w:webHidden/>
          </w:rPr>
          <w:fldChar w:fldCharType="begin"/>
        </w:r>
        <w:r w:rsidR="0039084A">
          <w:rPr>
            <w:noProof/>
            <w:webHidden/>
          </w:rPr>
          <w:instrText xml:space="preserve"> PAGEREF _Toc516046457 \h </w:instrText>
        </w:r>
        <w:r w:rsidR="0039084A">
          <w:rPr>
            <w:noProof/>
            <w:webHidden/>
          </w:rPr>
        </w:r>
        <w:r w:rsidR="0039084A">
          <w:rPr>
            <w:noProof/>
            <w:webHidden/>
          </w:rPr>
          <w:fldChar w:fldCharType="separate"/>
        </w:r>
        <w:r w:rsidR="006A01FD">
          <w:rPr>
            <w:noProof/>
            <w:webHidden/>
          </w:rPr>
          <w:t>8</w:t>
        </w:r>
        <w:r w:rsidR="0039084A">
          <w:rPr>
            <w:noProof/>
            <w:webHidden/>
          </w:rPr>
          <w:fldChar w:fldCharType="end"/>
        </w:r>
      </w:hyperlink>
    </w:p>
    <w:p w14:paraId="28524AF8" w14:textId="77777777" w:rsidR="0039084A" w:rsidRDefault="004B7E5D">
      <w:pPr>
        <w:pStyle w:val="TOC1"/>
        <w:rPr>
          <w:rFonts w:asciiTheme="minorHAnsi" w:eastAsiaTheme="minorEastAsia" w:hAnsiTheme="minorHAnsi" w:cstheme="minorBidi"/>
          <w:b w:val="0"/>
          <w:bCs w:val="0"/>
          <w:caps w:val="0"/>
          <w:noProof/>
          <w:sz w:val="22"/>
          <w:szCs w:val="22"/>
          <w:lang w:val="ro-RO" w:eastAsia="ro-RO"/>
        </w:rPr>
      </w:pPr>
      <w:hyperlink w:anchor="_Toc516046458" w:history="1">
        <w:r w:rsidR="0039084A" w:rsidRPr="00C92D4B">
          <w:rPr>
            <w:rStyle w:val="Hyperlink"/>
            <w:rFonts w:ascii="Arial" w:hAnsi="Arial" w:cs="Arial"/>
            <w:noProof/>
            <w:lang w:val="ro-RO"/>
          </w:rPr>
          <w:t>IV. Cheltuielile de natura investițiilor în anul 2017</w:t>
        </w:r>
        <w:r w:rsidR="0039084A">
          <w:rPr>
            <w:noProof/>
            <w:webHidden/>
          </w:rPr>
          <w:tab/>
        </w:r>
        <w:r w:rsidR="0039084A">
          <w:rPr>
            <w:noProof/>
            <w:webHidden/>
          </w:rPr>
          <w:fldChar w:fldCharType="begin"/>
        </w:r>
        <w:r w:rsidR="0039084A">
          <w:rPr>
            <w:noProof/>
            <w:webHidden/>
          </w:rPr>
          <w:instrText xml:space="preserve"> PAGEREF _Toc516046458 \h </w:instrText>
        </w:r>
        <w:r w:rsidR="0039084A">
          <w:rPr>
            <w:noProof/>
            <w:webHidden/>
          </w:rPr>
        </w:r>
        <w:r w:rsidR="0039084A">
          <w:rPr>
            <w:noProof/>
            <w:webHidden/>
          </w:rPr>
          <w:fldChar w:fldCharType="separate"/>
        </w:r>
        <w:r w:rsidR="006A01FD">
          <w:rPr>
            <w:noProof/>
            <w:webHidden/>
          </w:rPr>
          <w:t>33</w:t>
        </w:r>
        <w:r w:rsidR="0039084A">
          <w:rPr>
            <w:noProof/>
            <w:webHidden/>
          </w:rPr>
          <w:fldChar w:fldCharType="end"/>
        </w:r>
      </w:hyperlink>
    </w:p>
    <w:p w14:paraId="7812D392" w14:textId="77777777" w:rsidR="0039084A" w:rsidRDefault="004B7E5D">
      <w:pPr>
        <w:pStyle w:val="TOC1"/>
        <w:rPr>
          <w:rFonts w:asciiTheme="minorHAnsi" w:eastAsiaTheme="minorEastAsia" w:hAnsiTheme="minorHAnsi" w:cstheme="minorBidi"/>
          <w:b w:val="0"/>
          <w:bCs w:val="0"/>
          <w:caps w:val="0"/>
          <w:noProof/>
          <w:sz w:val="22"/>
          <w:szCs w:val="22"/>
          <w:lang w:val="ro-RO" w:eastAsia="ro-RO"/>
        </w:rPr>
      </w:pPr>
      <w:hyperlink w:anchor="_Toc516046459" w:history="1">
        <w:r w:rsidR="0039084A" w:rsidRPr="00C92D4B">
          <w:rPr>
            <w:rStyle w:val="Hyperlink"/>
            <w:rFonts w:ascii="Arial" w:hAnsi="Arial" w:cs="Arial"/>
            <w:noProof/>
            <w:lang w:val="ro-RO"/>
          </w:rPr>
          <w:t>V.</w:t>
        </w:r>
        <w:r w:rsidR="0039084A">
          <w:rPr>
            <w:rFonts w:asciiTheme="minorHAnsi" w:eastAsiaTheme="minorEastAsia" w:hAnsiTheme="minorHAnsi" w:cstheme="minorBidi"/>
            <w:b w:val="0"/>
            <w:bCs w:val="0"/>
            <w:caps w:val="0"/>
            <w:noProof/>
            <w:sz w:val="22"/>
            <w:szCs w:val="22"/>
            <w:lang w:val="ro-RO" w:eastAsia="ro-RO"/>
          </w:rPr>
          <w:tab/>
        </w:r>
        <w:r w:rsidR="0039084A" w:rsidRPr="00C92D4B">
          <w:rPr>
            <w:rStyle w:val="Hyperlink"/>
            <w:rFonts w:ascii="Arial" w:hAnsi="Arial" w:cs="Arial"/>
            <w:noProof/>
            <w:lang w:val="ro-RO"/>
          </w:rPr>
          <w:t>Activele financiare şi nefinanciare guvernamentale</w:t>
        </w:r>
        <w:r w:rsidR="0039084A">
          <w:rPr>
            <w:noProof/>
            <w:webHidden/>
          </w:rPr>
          <w:tab/>
        </w:r>
        <w:r w:rsidR="0039084A">
          <w:rPr>
            <w:noProof/>
            <w:webHidden/>
          </w:rPr>
          <w:fldChar w:fldCharType="begin"/>
        </w:r>
        <w:r w:rsidR="0039084A">
          <w:rPr>
            <w:noProof/>
            <w:webHidden/>
          </w:rPr>
          <w:instrText xml:space="preserve"> PAGEREF _Toc516046459 \h </w:instrText>
        </w:r>
        <w:r w:rsidR="0039084A">
          <w:rPr>
            <w:noProof/>
            <w:webHidden/>
          </w:rPr>
        </w:r>
        <w:r w:rsidR="0039084A">
          <w:rPr>
            <w:noProof/>
            <w:webHidden/>
          </w:rPr>
          <w:fldChar w:fldCharType="separate"/>
        </w:r>
        <w:r w:rsidR="006A01FD">
          <w:rPr>
            <w:noProof/>
            <w:webHidden/>
          </w:rPr>
          <w:t>35</w:t>
        </w:r>
        <w:r w:rsidR="0039084A">
          <w:rPr>
            <w:noProof/>
            <w:webHidden/>
          </w:rPr>
          <w:fldChar w:fldCharType="end"/>
        </w:r>
      </w:hyperlink>
    </w:p>
    <w:p w14:paraId="054B932F" w14:textId="77777777" w:rsidR="0039084A" w:rsidRDefault="004B7E5D">
      <w:pPr>
        <w:pStyle w:val="TOC1"/>
        <w:rPr>
          <w:rFonts w:asciiTheme="minorHAnsi" w:eastAsiaTheme="minorEastAsia" w:hAnsiTheme="minorHAnsi" w:cstheme="minorBidi"/>
          <w:b w:val="0"/>
          <w:bCs w:val="0"/>
          <w:caps w:val="0"/>
          <w:noProof/>
          <w:sz w:val="22"/>
          <w:szCs w:val="22"/>
          <w:lang w:val="ro-RO" w:eastAsia="ro-RO"/>
        </w:rPr>
      </w:pPr>
      <w:hyperlink w:anchor="_Toc516046460" w:history="1">
        <w:r w:rsidR="0039084A" w:rsidRPr="00C92D4B">
          <w:rPr>
            <w:rStyle w:val="Hyperlink"/>
            <w:rFonts w:ascii="Arial" w:hAnsi="Arial" w:cs="Arial"/>
            <w:noProof/>
            <w:lang w:val="ro-RO"/>
          </w:rPr>
          <w:t>VI. Finanțarea deficitului bugetar şi datoria publică</w:t>
        </w:r>
        <w:r w:rsidR="0039084A">
          <w:rPr>
            <w:noProof/>
            <w:webHidden/>
          </w:rPr>
          <w:tab/>
        </w:r>
        <w:r w:rsidR="0039084A">
          <w:rPr>
            <w:noProof/>
            <w:webHidden/>
          </w:rPr>
          <w:fldChar w:fldCharType="begin"/>
        </w:r>
        <w:r w:rsidR="0039084A">
          <w:rPr>
            <w:noProof/>
            <w:webHidden/>
          </w:rPr>
          <w:instrText xml:space="preserve"> PAGEREF _Toc516046460 \h </w:instrText>
        </w:r>
        <w:r w:rsidR="0039084A">
          <w:rPr>
            <w:noProof/>
            <w:webHidden/>
          </w:rPr>
        </w:r>
        <w:r w:rsidR="0039084A">
          <w:rPr>
            <w:noProof/>
            <w:webHidden/>
          </w:rPr>
          <w:fldChar w:fldCharType="separate"/>
        </w:r>
        <w:r w:rsidR="006A01FD">
          <w:rPr>
            <w:noProof/>
            <w:webHidden/>
          </w:rPr>
          <w:t>36</w:t>
        </w:r>
        <w:r w:rsidR="0039084A">
          <w:rPr>
            <w:noProof/>
            <w:webHidden/>
          </w:rPr>
          <w:fldChar w:fldCharType="end"/>
        </w:r>
      </w:hyperlink>
    </w:p>
    <w:p w14:paraId="3F5A3164" w14:textId="77777777" w:rsidR="0039084A" w:rsidRDefault="004B7E5D">
      <w:pPr>
        <w:pStyle w:val="TOC1"/>
        <w:rPr>
          <w:rStyle w:val="Hyperlink"/>
          <w:noProof/>
        </w:rPr>
      </w:pPr>
      <w:hyperlink w:anchor="_Toc516046461" w:history="1">
        <w:r w:rsidR="0039084A" w:rsidRPr="00C92D4B">
          <w:rPr>
            <w:rStyle w:val="Hyperlink"/>
            <w:rFonts w:ascii="Arial" w:eastAsia="MS Mincho" w:hAnsi="Arial" w:cs="Arial"/>
            <w:noProof/>
            <w:lang w:val="ro-RO" w:eastAsia="ja-JP"/>
          </w:rPr>
          <w:t>Anexa nr.1 -Execuția bugetului general consolidat în anul 2017</w:t>
        </w:r>
        <w:r w:rsidR="0039084A">
          <w:rPr>
            <w:noProof/>
            <w:webHidden/>
          </w:rPr>
          <w:tab/>
        </w:r>
        <w:r w:rsidR="0039084A">
          <w:rPr>
            <w:noProof/>
            <w:webHidden/>
          </w:rPr>
          <w:fldChar w:fldCharType="begin"/>
        </w:r>
        <w:r w:rsidR="0039084A">
          <w:rPr>
            <w:noProof/>
            <w:webHidden/>
          </w:rPr>
          <w:instrText xml:space="preserve"> PAGEREF _Toc516046461 \h </w:instrText>
        </w:r>
        <w:r w:rsidR="0039084A">
          <w:rPr>
            <w:noProof/>
            <w:webHidden/>
          </w:rPr>
        </w:r>
        <w:r w:rsidR="0039084A">
          <w:rPr>
            <w:noProof/>
            <w:webHidden/>
          </w:rPr>
          <w:fldChar w:fldCharType="separate"/>
        </w:r>
        <w:r w:rsidR="006A01FD">
          <w:rPr>
            <w:noProof/>
            <w:webHidden/>
          </w:rPr>
          <w:t>38</w:t>
        </w:r>
        <w:r w:rsidR="0039084A">
          <w:rPr>
            <w:noProof/>
            <w:webHidden/>
          </w:rPr>
          <w:fldChar w:fldCharType="end"/>
        </w:r>
      </w:hyperlink>
    </w:p>
    <w:p w14:paraId="75FD7C4D" w14:textId="77777777" w:rsidR="0039084A" w:rsidRDefault="004B7E5D">
      <w:pPr>
        <w:pStyle w:val="TOC1"/>
        <w:rPr>
          <w:rFonts w:asciiTheme="minorHAnsi" w:eastAsiaTheme="minorEastAsia" w:hAnsiTheme="minorHAnsi" w:cstheme="minorBidi"/>
          <w:b w:val="0"/>
          <w:bCs w:val="0"/>
          <w:caps w:val="0"/>
          <w:noProof/>
          <w:sz w:val="22"/>
          <w:szCs w:val="22"/>
          <w:lang w:val="ro-RO" w:eastAsia="ro-RO"/>
        </w:rPr>
      </w:pPr>
      <w:hyperlink w:anchor="_Toc516046463" w:history="1">
        <w:r w:rsidR="0039084A" w:rsidRPr="00C92D4B">
          <w:rPr>
            <w:rStyle w:val="Hyperlink"/>
            <w:rFonts w:ascii="Arial" w:eastAsia="MS Mincho" w:hAnsi="Arial" w:cs="Arial"/>
            <w:noProof/>
            <w:lang w:val="ro-RO" w:eastAsia="ja-JP"/>
          </w:rPr>
          <w:t>Anexa nr.2 - Tabelul de corespondenţă  privind  metodologia de tranziţie între datele bazate pe contabilitatea in numerar şi datele bazate pe standardele sistemului european de conturi 2017</w:t>
        </w:r>
        <w:r w:rsidR="0039084A">
          <w:rPr>
            <w:noProof/>
            <w:webHidden/>
          </w:rPr>
          <w:tab/>
        </w:r>
        <w:r w:rsidR="0039084A">
          <w:rPr>
            <w:noProof/>
            <w:webHidden/>
          </w:rPr>
          <w:fldChar w:fldCharType="begin"/>
        </w:r>
        <w:r w:rsidR="0039084A">
          <w:rPr>
            <w:noProof/>
            <w:webHidden/>
          </w:rPr>
          <w:instrText xml:space="preserve"> PAGEREF _Toc516046463 \h </w:instrText>
        </w:r>
        <w:r w:rsidR="0039084A">
          <w:rPr>
            <w:noProof/>
            <w:webHidden/>
          </w:rPr>
        </w:r>
        <w:r w:rsidR="0039084A">
          <w:rPr>
            <w:noProof/>
            <w:webHidden/>
          </w:rPr>
          <w:fldChar w:fldCharType="separate"/>
        </w:r>
        <w:r w:rsidR="006A01FD">
          <w:rPr>
            <w:noProof/>
            <w:webHidden/>
          </w:rPr>
          <w:t>39</w:t>
        </w:r>
        <w:r w:rsidR="0039084A">
          <w:rPr>
            <w:noProof/>
            <w:webHidden/>
          </w:rPr>
          <w:fldChar w:fldCharType="end"/>
        </w:r>
      </w:hyperlink>
    </w:p>
    <w:p w14:paraId="1B432391" w14:textId="77777777" w:rsidR="00BA5E33" w:rsidRPr="00841EAA" w:rsidRDefault="00BA5E33" w:rsidP="000F5753">
      <w:pPr>
        <w:spacing w:line="276" w:lineRule="auto"/>
        <w:rPr>
          <w:rFonts w:ascii="Arial" w:hAnsi="Arial" w:cs="Arial"/>
          <w:sz w:val="24"/>
          <w:szCs w:val="24"/>
          <w:lang w:val="ro-RO"/>
        </w:rPr>
      </w:pPr>
      <w:r w:rsidRPr="00841EAA">
        <w:rPr>
          <w:rFonts w:ascii="Arial" w:hAnsi="Arial" w:cs="Arial"/>
          <w:sz w:val="24"/>
          <w:szCs w:val="24"/>
          <w:lang w:val="ro-RO"/>
        </w:rPr>
        <w:fldChar w:fldCharType="end"/>
      </w:r>
    </w:p>
    <w:p w14:paraId="79B824EC" w14:textId="77777777" w:rsidR="00BA5E33" w:rsidRPr="00841EAA" w:rsidRDefault="00BA5E33" w:rsidP="000F5753">
      <w:pPr>
        <w:pStyle w:val="Heading1"/>
        <w:spacing w:line="276" w:lineRule="auto"/>
        <w:rPr>
          <w:rFonts w:ascii="Arial" w:hAnsi="Arial" w:cs="Arial"/>
          <w:b/>
          <w:bCs/>
          <w:sz w:val="24"/>
          <w:szCs w:val="24"/>
          <w:lang w:val="ro-RO" w:eastAsia="x-none"/>
        </w:rPr>
      </w:pPr>
      <w:bookmarkStart w:id="0" w:name="_Toc451247816"/>
      <w:bookmarkStart w:id="1" w:name="_Toc451248268"/>
      <w:bookmarkStart w:id="2" w:name="_Toc451248432"/>
    </w:p>
    <w:p w14:paraId="0B1D45E7" w14:textId="77777777" w:rsidR="00BA5E33" w:rsidRPr="00841EAA" w:rsidRDefault="00BA5E33" w:rsidP="000F5753">
      <w:pPr>
        <w:pStyle w:val="Heading1"/>
        <w:spacing w:line="276" w:lineRule="auto"/>
        <w:rPr>
          <w:rFonts w:ascii="Arial" w:hAnsi="Arial" w:cs="Arial"/>
          <w:b/>
          <w:bCs/>
          <w:sz w:val="24"/>
          <w:szCs w:val="24"/>
          <w:lang w:val="ro-RO" w:eastAsia="x-none"/>
        </w:rPr>
      </w:pPr>
    </w:p>
    <w:p w14:paraId="7D0F5C9F" w14:textId="77777777" w:rsidR="00BA5E33" w:rsidRPr="00841EAA" w:rsidRDefault="00BA5E33" w:rsidP="000F5753">
      <w:pPr>
        <w:pStyle w:val="Heading1"/>
        <w:spacing w:line="276" w:lineRule="auto"/>
        <w:rPr>
          <w:rFonts w:ascii="Arial" w:hAnsi="Arial" w:cs="Arial"/>
          <w:b/>
          <w:bCs/>
          <w:sz w:val="24"/>
          <w:szCs w:val="24"/>
          <w:lang w:val="ro-RO" w:eastAsia="x-none"/>
        </w:rPr>
      </w:pPr>
    </w:p>
    <w:p w14:paraId="51613852" w14:textId="77777777" w:rsidR="00BA5E33" w:rsidRPr="00841EAA" w:rsidRDefault="00BA5E33" w:rsidP="000F5753">
      <w:pPr>
        <w:pStyle w:val="Heading1"/>
        <w:spacing w:line="276" w:lineRule="auto"/>
        <w:rPr>
          <w:rFonts w:ascii="Arial" w:hAnsi="Arial" w:cs="Arial"/>
          <w:b/>
          <w:bCs/>
          <w:sz w:val="24"/>
          <w:szCs w:val="24"/>
          <w:lang w:val="ro-RO" w:eastAsia="x-none"/>
        </w:rPr>
      </w:pPr>
    </w:p>
    <w:p w14:paraId="19BA85AC" w14:textId="77777777" w:rsidR="00BA5E33" w:rsidRPr="00841EAA" w:rsidRDefault="00BA5E33" w:rsidP="000F5753">
      <w:pPr>
        <w:pStyle w:val="Heading1"/>
        <w:spacing w:line="276" w:lineRule="auto"/>
        <w:rPr>
          <w:rFonts w:ascii="Arial" w:hAnsi="Arial" w:cs="Arial"/>
          <w:b/>
          <w:bCs/>
          <w:sz w:val="24"/>
          <w:szCs w:val="24"/>
          <w:lang w:val="ro-RO" w:eastAsia="x-none"/>
        </w:rPr>
      </w:pPr>
      <w:r w:rsidRPr="00841EAA">
        <w:rPr>
          <w:rFonts w:ascii="Arial" w:hAnsi="Arial" w:cs="Arial"/>
          <w:b/>
          <w:bCs/>
          <w:sz w:val="24"/>
          <w:szCs w:val="24"/>
          <w:lang w:val="ro-RO" w:eastAsia="x-none"/>
        </w:rPr>
        <w:t xml:space="preserve">                           </w:t>
      </w:r>
    </w:p>
    <w:p w14:paraId="23A6CFD5" w14:textId="77777777" w:rsidR="00BA5E33" w:rsidRPr="00841EAA" w:rsidRDefault="00BA5E33" w:rsidP="000F5753">
      <w:pPr>
        <w:pStyle w:val="Heading1"/>
        <w:spacing w:line="276" w:lineRule="auto"/>
        <w:rPr>
          <w:rFonts w:ascii="Arial" w:hAnsi="Arial" w:cs="Arial"/>
          <w:b/>
          <w:bCs/>
          <w:sz w:val="24"/>
          <w:szCs w:val="24"/>
          <w:lang w:val="ro-RO" w:eastAsia="x-none"/>
        </w:rPr>
      </w:pPr>
      <w:r w:rsidRPr="00841EAA">
        <w:rPr>
          <w:rFonts w:ascii="Arial" w:hAnsi="Arial" w:cs="Arial"/>
          <w:b/>
          <w:bCs/>
          <w:sz w:val="24"/>
          <w:szCs w:val="24"/>
          <w:lang w:val="ro-RO" w:eastAsia="x-none"/>
        </w:rPr>
        <w:t xml:space="preserve">                         </w:t>
      </w:r>
    </w:p>
    <w:p w14:paraId="517FE8A2" w14:textId="77777777" w:rsidR="00BA5E33" w:rsidRPr="00841EAA" w:rsidRDefault="00BA5E33" w:rsidP="000F5753">
      <w:pPr>
        <w:spacing w:line="276" w:lineRule="auto"/>
        <w:rPr>
          <w:rFonts w:ascii="Arial" w:hAnsi="Arial" w:cs="Arial"/>
          <w:sz w:val="24"/>
          <w:szCs w:val="24"/>
          <w:lang w:val="ro-RO" w:eastAsia="x-none"/>
        </w:rPr>
      </w:pPr>
    </w:p>
    <w:p w14:paraId="6FBFAA84" w14:textId="77777777" w:rsidR="00BA5E33" w:rsidRPr="00841EAA" w:rsidRDefault="00BA5E33" w:rsidP="000F5753">
      <w:pPr>
        <w:pStyle w:val="Heading1"/>
        <w:numPr>
          <w:ilvl w:val="0"/>
          <w:numId w:val="18"/>
        </w:numPr>
        <w:spacing w:after="240" w:line="276" w:lineRule="auto"/>
        <w:ind w:left="426" w:hanging="222"/>
        <w:rPr>
          <w:rFonts w:ascii="Arial" w:hAnsi="Arial" w:cs="Arial"/>
          <w:b/>
          <w:bCs/>
          <w:color w:val="000000"/>
          <w:sz w:val="24"/>
          <w:szCs w:val="24"/>
          <w:lang w:val="ro-RO" w:eastAsia="x-none"/>
        </w:rPr>
      </w:pPr>
      <w:bookmarkStart w:id="3" w:name="_Ref452040195"/>
      <w:bookmarkStart w:id="4" w:name="_Toc516046452"/>
      <w:r w:rsidRPr="00841EAA">
        <w:rPr>
          <w:rFonts w:ascii="Arial" w:hAnsi="Arial" w:cs="Arial"/>
          <w:b/>
          <w:bCs/>
          <w:color w:val="000000"/>
          <w:sz w:val="24"/>
          <w:szCs w:val="24"/>
          <w:lang w:val="ro-RO" w:eastAsia="x-none"/>
        </w:rPr>
        <w:t>Analiza situației macroeconomice</w:t>
      </w:r>
      <w:bookmarkEnd w:id="0"/>
      <w:bookmarkEnd w:id="1"/>
      <w:bookmarkEnd w:id="2"/>
      <w:bookmarkEnd w:id="3"/>
      <w:bookmarkEnd w:id="4"/>
    </w:p>
    <w:p w14:paraId="3C860EF6" w14:textId="46E95F6E" w:rsidR="00483E50" w:rsidRPr="00841EAA" w:rsidRDefault="00483E50" w:rsidP="00483E50">
      <w:pPr>
        <w:keepNext/>
        <w:spacing w:before="120" w:line="276" w:lineRule="auto"/>
        <w:ind w:firstLine="540"/>
        <w:jc w:val="both"/>
        <w:rPr>
          <w:rFonts w:ascii="Arial" w:eastAsia="Times New Roman" w:hAnsi="Arial" w:cs="Arial"/>
          <w:sz w:val="24"/>
          <w:szCs w:val="24"/>
          <w:lang w:val="ro-RO"/>
        </w:rPr>
      </w:pPr>
      <w:r w:rsidRPr="00841EAA">
        <w:rPr>
          <w:rFonts w:ascii="Arial" w:eastAsia="Times New Roman" w:hAnsi="Arial" w:cs="Arial"/>
          <w:sz w:val="24"/>
          <w:szCs w:val="24"/>
          <w:lang w:val="ro-RO"/>
        </w:rPr>
        <w:t xml:space="preserve">Bugetul pe anul 2017 a avut ca punct de plecare Prognoza macroeconomică de iarnă 2017 şi s-a bazat pe datele statistice disponibile cu privire la </w:t>
      </w:r>
      <w:r w:rsidR="00841EAA" w:rsidRPr="00841EAA">
        <w:rPr>
          <w:rFonts w:ascii="Arial" w:eastAsia="Times New Roman" w:hAnsi="Arial" w:cs="Arial"/>
          <w:sz w:val="24"/>
          <w:szCs w:val="24"/>
          <w:lang w:val="ro-RO"/>
        </w:rPr>
        <w:t>evoluția</w:t>
      </w:r>
      <w:r w:rsidRPr="00841EAA">
        <w:rPr>
          <w:rFonts w:ascii="Arial" w:eastAsia="Times New Roman" w:hAnsi="Arial" w:cs="Arial"/>
          <w:sz w:val="24"/>
          <w:szCs w:val="24"/>
          <w:lang w:val="ro-RO"/>
        </w:rPr>
        <w:t xml:space="preserve"> economiei </w:t>
      </w:r>
      <w:r w:rsidR="00841EAA" w:rsidRPr="00841EAA">
        <w:rPr>
          <w:rFonts w:ascii="Arial" w:eastAsia="Times New Roman" w:hAnsi="Arial" w:cs="Arial"/>
          <w:sz w:val="24"/>
          <w:szCs w:val="24"/>
          <w:lang w:val="ro-RO"/>
        </w:rPr>
        <w:t>românești</w:t>
      </w:r>
      <w:r w:rsidRPr="00841EAA">
        <w:rPr>
          <w:rFonts w:ascii="Arial" w:eastAsia="Times New Roman" w:hAnsi="Arial" w:cs="Arial"/>
          <w:sz w:val="24"/>
          <w:szCs w:val="24"/>
          <w:lang w:val="ro-RO"/>
        </w:rPr>
        <w:t xml:space="preserve"> în anul 2016, precum şi pe măsurile prevăzute în Programul de guvernare.</w:t>
      </w:r>
    </w:p>
    <w:p w14:paraId="7DF8CFAD" w14:textId="77777777" w:rsidR="00483E50" w:rsidRPr="00841EAA" w:rsidRDefault="00483E50" w:rsidP="00483E50">
      <w:pPr>
        <w:keepNext/>
        <w:spacing w:before="120" w:line="276" w:lineRule="auto"/>
        <w:ind w:firstLine="540"/>
        <w:jc w:val="both"/>
        <w:rPr>
          <w:rFonts w:ascii="Arial" w:eastAsia="Times New Roman" w:hAnsi="Arial" w:cs="Arial"/>
          <w:sz w:val="24"/>
          <w:szCs w:val="24"/>
          <w:lang w:val="ro-RO"/>
        </w:rPr>
      </w:pPr>
    </w:p>
    <w:p w14:paraId="4D4417A8" w14:textId="77777777" w:rsidR="00483E50" w:rsidRPr="00841EAA" w:rsidRDefault="00483E50" w:rsidP="00483E50">
      <w:pPr>
        <w:keepNext/>
        <w:autoSpaceDE w:val="0"/>
        <w:autoSpaceDN w:val="0"/>
        <w:adjustRightInd w:val="0"/>
        <w:ind w:firstLine="540"/>
        <w:jc w:val="both"/>
        <w:rPr>
          <w:rFonts w:ascii="Arial" w:eastAsia="Times New Roman" w:hAnsi="Arial" w:cs="Arial"/>
          <w:sz w:val="24"/>
          <w:szCs w:val="24"/>
          <w:lang w:val="ro-RO"/>
        </w:rPr>
      </w:pPr>
      <w:r w:rsidRPr="00841EAA">
        <w:rPr>
          <w:rFonts w:ascii="Arial" w:eastAsia="Times New Roman" w:hAnsi="Arial" w:cs="Arial"/>
          <w:sz w:val="24"/>
          <w:szCs w:val="24"/>
          <w:lang w:val="ro-RO"/>
        </w:rPr>
        <w:t>Principalii indicatori macroeconomici ai cadrului bugetar au fost:</w:t>
      </w:r>
    </w:p>
    <w:p w14:paraId="484C72F4" w14:textId="77777777" w:rsidR="00483E50" w:rsidRPr="00841EAA" w:rsidRDefault="00483E50" w:rsidP="00483E50">
      <w:pPr>
        <w:keepNext/>
        <w:autoSpaceDE w:val="0"/>
        <w:autoSpaceDN w:val="0"/>
        <w:adjustRightInd w:val="0"/>
        <w:jc w:val="center"/>
        <w:rPr>
          <w:rFonts w:ascii="Arial" w:eastAsia="Times New Roman" w:hAnsi="Arial" w:cs="Arial"/>
          <w:b/>
          <w:bCs/>
          <w:sz w:val="24"/>
          <w:szCs w:val="24"/>
          <w:lang w:val="ro-RO"/>
        </w:rPr>
      </w:pPr>
    </w:p>
    <w:tbl>
      <w:tblPr>
        <w:tblW w:w="9267" w:type="dxa"/>
        <w:jc w:val="center"/>
        <w:tblLook w:val="0000" w:firstRow="0" w:lastRow="0" w:firstColumn="0" w:lastColumn="0" w:noHBand="0" w:noVBand="0"/>
      </w:tblPr>
      <w:tblGrid>
        <w:gridCol w:w="5627"/>
        <w:gridCol w:w="1810"/>
        <w:gridCol w:w="1830"/>
      </w:tblGrid>
      <w:tr w:rsidR="00483E50" w:rsidRPr="00841EAA" w14:paraId="5CB0BEE3" w14:textId="77777777" w:rsidTr="001365DA">
        <w:trPr>
          <w:trHeight w:val="228"/>
          <w:jc w:val="center"/>
        </w:trPr>
        <w:tc>
          <w:tcPr>
            <w:tcW w:w="56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E2DC33" w14:textId="77777777" w:rsidR="00483E50" w:rsidRPr="00841EAA" w:rsidRDefault="00483E50" w:rsidP="00483E50">
            <w:pPr>
              <w:keepNext/>
              <w:spacing w:before="120"/>
              <w:ind w:left="-53" w:firstLine="53"/>
              <w:jc w:val="center"/>
              <w:rPr>
                <w:rFonts w:ascii="Arial" w:eastAsia="Times New Roman" w:hAnsi="Arial" w:cs="Arial"/>
                <w:b/>
                <w:bCs/>
                <w:sz w:val="24"/>
                <w:szCs w:val="24"/>
                <w:lang w:val="ro-RO"/>
              </w:rPr>
            </w:pPr>
          </w:p>
        </w:tc>
        <w:tc>
          <w:tcPr>
            <w:tcW w:w="181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1526570A" w14:textId="77777777" w:rsidR="00483E50" w:rsidRPr="00841EAA" w:rsidRDefault="00483E50" w:rsidP="00483E50">
            <w:pPr>
              <w:keepNext/>
              <w:spacing w:before="120"/>
              <w:jc w:val="center"/>
              <w:rPr>
                <w:rFonts w:ascii="Arial" w:eastAsia="Times New Roman" w:hAnsi="Arial" w:cs="Arial"/>
                <w:b/>
                <w:bCs/>
                <w:sz w:val="24"/>
                <w:szCs w:val="24"/>
                <w:lang w:val="ro-RO"/>
              </w:rPr>
            </w:pPr>
            <w:r w:rsidRPr="00841EAA">
              <w:rPr>
                <w:rFonts w:ascii="Arial" w:eastAsia="Times New Roman" w:hAnsi="Arial" w:cs="Arial"/>
                <w:b/>
                <w:bCs/>
                <w:sz w:val="24"/>
                <w:szCs w:val="24"/>
                <w:lang w:val="ro-RO"/>
              </w:rPr>
              <w:t>Buget  2017</w:t>
            </w:r>
          </w:p>
        </w:tc>
        <w:tc>
          <w:tcPr>
            <w:tcW w:w="18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E5CB2F" w14:textId="77777777" w:rsidR="00483E50" w:rsidRPr="00841EAA" w:rsidRDefault="00483E50" w:rsidP="00483E50">
            <w:pPr>
              <w:keepNext/>
              <w:spacing w:before="120"/>
              <w:jc w:val="center"/>
              <w:rPr>
                <w:rFonts w:ascii="Arial" w:eastAsia="Times New Roman" w:hAnsi="Arial" w:cs="Arial"/>
                <w:b/>
                <w:bCs/>
                <w:sz w:val="24"/>
                <w:szCs w:val="24"/>
                <w:lang w:val="ro-RO"/>
              </w:rPr>
            </w:pPr>
            <w:r w:rsidRPr="00841EAA">
              <w:rPr>
                <w:rFonts w:ascii="Arial" w:eastAsia="Times New Roman" w:hAnsi="Arial" w:cs="Arial"/>
                <w:b/>
                <w:bCs/>
                <w:sz w:val="24"/>
                <w:szCs w:val="24"/>
                <w:lang w:val="ro-RO"/>
              </w:rPr>
              <w:t>Realizări</w:t>
            </w:r>
          </w:p>
        </w:tc>
      </w:tr>
      <w:tr w:rsidR="00483E50" w:rsidRPr="00841EAA" w14:paraId="163873DB" w14:textId="77777777" w:rsidTr="00846506">
        <w:trPr>
          <w:trHeight w:val="285"/>
          <w:jc w:val="center"/>
        </w:trPr>
        <w:tc>
          <w:tcPr>
            <w:tcW w:w="5627" w:type="dxa"/>
            <w:tcBorders>
              <w:top w:val="nil"/>
              <w:left w:val="single" w:sz="4" w:space="0" w:color="auto"/>
              <w:bottom w:val="nil"/>
              <w:right w:val="single" w:sz="4" w:space="0" w:color="auto"/>
            </w:tcBorders>
            <w:noWrap/>
            <w:vAlign w:val="bottom"/>
          </w:tcPr>
          <w:p w14:paraId="0397EB34" w14:textId="77777777" w:rsidR="00483E50" w:rsidRPr="00841EAA" w:rsidRDefault="00483E50" w:rsidP="00483E50">
            <w:pPr>
              <w:keepNext/>
              <w:spacing w:before="120"/>
              <w:rPr>
                <w:rFonts w:ascii="Arial" w:eastAsia="Times New Roman" w:hAnsi="Arial" w:cs="Arial"/>
                <w:sz w:val="24"/>
                <w:szCs w:val="24"/>
                <w:lang w:val="ro-RO"/>
              </w:rPr>
            </w:pPr>
            <w:r w:rsidRPr="00841EAA">
              <w:rPr>
                <w:rFonts w:ascii="Arial" w:eastAsia="Times New Roman" w:hAnsi="Arial" w:cs="Arial"/>
                <w:sz w:val="24"/>
                <w:szCs w:val="24"/>
                <w:lang w:val="ro-RO"/>
              </w:rPr>
              <w:t>PIB  - miliarde lei</w:t>
            </w:r>
          </w:p>
        </w:tc>
        <w:tc>
          <w:tcPr>
            <w:tcW w:w="1810" w:type="dxa"/>
            <w:tcBorders>
              <w:top w:val="nil"/>
              <w:left w:val="single" w:sz="4" w:space="0" w:color="auto"/>
              <w:bottom w:val="nil"/>
              <w:right w:val="single" w:sz="4" w:space="0" w:color="auto"/>
            </w:tcBorders>
            <w:noWrap/>
            <w:vAlign w:val="bottom"/>
          </w:tcPr>
          <w:p w14:paraId="7626CA1B" w14:textId="77777777" w:rsidR="00483E50" w:rsidRPr="00841EAA" w:rsidRDefault="00483E50" w:rsidP="00483E50">
            <w:pPr>
              <w:keepNext/>
              <w:spacing w:before="120"/>
              <w:jc w:val="center"/>
              <w:rPr>
                <w:rFonts w:ascii="Arial" w:eastAsia="Times New Roman" w:hAnsi="Arial" w:cs="Arial"/>
                <w:sz w:val="24"/>
                <w:szCs w:val="24"/>
                <w:lang w:val="ro-RO"/>
              </w:rPr>
            </w:pPr>
            <w:r w:rsidRPr="00841EAA">
              <w:rPr>
                <w:rFonts w:ascii="Arial" w:eastAsia="Times New Roman" w:hAnsi="Arial" w:cs="Arial"/>
                <w:sz w:val="24"/>
                <w:szCs w:val="24"/>
                <w:lang w:val="ro-RO"/>
              </w:rPr>
              <w:t>815,2</w:t>
            </w:r>
          </w:p>
        </w:tc>
        <w:tc>
          <w:tcPr>
            <w:tcW w:w="1830" w:type="dxa"/>
            <w:tcBorders>
              <w:top w:val="nil"/>
              <w:left w:val="single" w:sz="4" w:space="0" w:color="auto"/>
              <w:bottom w:val="nil"/>
              <w:right w:val="single" w:sz="4" w:space="0" w:color="auto"/>
            </w:tcBorders>
            <w:noWrap/>
            <w:vAlign w:val="bottom"/>
          </w:tcPr>
          <w:p w14:paraId="4924720F" w14:textId="77777777" w:rsidR="00483E50" w:rsidRPr="00841EAA" w:rsidRDefault="00483E50" w:rsidP="00483E50">
            <w:pPr>
              <w:keepNext/>
              <w:spacing w:before="120"/>
              <w:jc w:val="center"/>
              <w:rPr>
                <w:rFonts w:ascii="Arial" w:eastAsia="Times New Roman" w:hAnsi="Arial" w:cs="Arial"/>
                <w:sz w:val="24"/>
                <w:szCs w:val="24"/>
                <w:lang w:val="ro-RO"/>
              </w:rPr>
            </w:pPr>
            <w:r w:rsidRPr="00841EAA">
              <w:rPr>
                <w:rFonts w:ascii="Arial" w:eastAsia="Times New Roman" w:hAnsi="Arial" w:cs="Arial"/>
                <w:sz w:val="24"/>
                <w:szCs w:val="24"/>
                <w:lang w:val="ro-RO"/>
              </w:rPr>
              <w:t>858,3</w:t>
            </w:r>
          </w:p>
        </w:tc>
      </w:tr>
      <w:tr w:rsidR="00483E50" w:rsidRPr="00841EAA" w14:paraId="2A1CF61A" w14:textId="77777777" w:rsidTr="00846506">
        <w:trPr>
          <w:trHeight w:val="285"/>
          <w:jc w:val="center"/>
        </w:trPr>
        <w:tc>
          <w:tcPr>
            <w:tcW w:w="5627" w:type="dxa"/>
            <w:tcBorders>
              <w:top w:val="nil"/>
              <w:left w:val="single" w:sz="4" w:space="0" w:color="auto"/>
              <w:bottom w:val="nil"/>
              <w:right w:val="single" w:sz="4" w:space="0" w:color="auto"/>
            </w:tcBorders>
            <w:noWrap/>
            <w:vAlign w:val="center"/>
          </w:tcPr>
          <w:p w14:paraId="0EC15A33" w14:textId="2699BBA0" w:rsidR="00483E50" w:rsidRPr="00841EAA" w:rsidRDefault="00841EAA" w:rsidP="00483E50">
            <w:pPr>
              <w:keepNext/>
              <w:spacing w:before="120"/>
              <w:rPr>
                <w:rFonts w:ascii="Arial" w:eastAsia="Times New Roman" w:hAnsi="Arial" w:cs="Arial"/>
                <w:sz w:val="24"/>
                <w:szCs w:val="24"/>
                <w:lang w:val="ro-RO"/>
              </w:rPr>
            </w:pPr>
            <w:r w:rsidRPr="00841EAA">
              <w:rPr>
                <w:rFonts w:ascii="Arial" w:eastAsia="Times New Roman" w:hAnsi="Arial" w:cs="Arial"/>
                <w:sz w:val="24"/>
                <w:szCs w:val="24"/>
                <w:lang w:val="ro-RO"/>
              </w:rPr>
              <w:t>Creștere</w:t>
            </w:r>
            <w:r w:rsidR="00483E50" w:rsidRPr="00841EAA">
              <w:rPr>
                <w:rFonts w:ascii="Arial" w:eastAsia="Times New Roman" w:hAnsi="Arial" w:cs="Arial"/>
                <w:sz w:val="24"/>
                <w:szCs w:val="24"/>
                <w:lang w:val="ro-RO"/>
              </w:rPr>
              <w:t xml:space="preserve"> economică  -   %</w:t>
            </w:r>
          </w:p>
        </w:tc>
        <w:tc>
          <w:tcPr>
            <w:tcW w:w="1810" w:type="dxa"/>
            <w:tcBorders>
              <w:top w:val="nil"/>
              <w:left w:val="single" w:sz="4" w:space="0" w:color="auto"/>
              <w:bottom w:val="nil"/>
              <w:right w:val="single" w:sz="4" w:space="0" w:color="auto"/>
            </w:tcBorders>
            <w:noWrap/>
            <w:vAlign w:val="center"/>
          </w:tcPr>
          <w:p w14:paraId="2AAE0E80" w14:textId="77777777" w:rsidR="00483E50" w:rsidRPr="00841EAA" w:rsidRDefault="00483E50" w:rsidP="00483E50">
            <w:pPr>
              <w:keepNext/>
              <w:spacing w:before="120"/>
              <w:jc w:val="center"/>
              <w:rPr>
                <w:rFonts w:ascii="Arial" w:eastAsia="Times New Roman" w:hAnsi="Arial" w:cs="Arial"/>
                <w:sz w:val="24"/>
                <w:szCs w:val="24"/>
                <w:lang w:val="ro-RO"/>
              </w:rPr>
            </w:pPr>
            <w:r w:rsidRPr="00841EAA">
              <w:rPr>
                <w:rFonts w:ascii="Arial" w:eastAsia="Times New Roman" w:hAnsi="Arial" w:cs="Arial"/>
                <w:sz w:val="24"/>
                <w:szCs w:val="24"/>
                <w:lang w:val="ro-RO"/>
              </w:rPr>
              <w:t>5,2</w:t>
            </w:r>
          </w:p>
        </w:tc>
        <w:tc>
          <w:tcPr>
            <w:tcW w:w="1830" w:type="dxa"/>
            <w:tcBorders>
              <w:top w:val="nil"/>
              <w:left w:val="single" w:sz="4" w:space="0" w:color="auto"/>
              <w:bottom w:val="nil"/>
              <w:right w:val="single" w:sz="4" w:space="0" w:color="auto"/>
            </w:tcBorders>
            <w:noWrap/>
            <w:vAlign w:val="center"/>
          </w:tcPr>
          <w:p w14:paraId="726F1246" w14:textId="77777777" w:rsidR="00483E50" w:rsidRPr="00841EAA" w:rsidRDefault="00483E50" w:rsidP="00483E50">
            <w:pPr>
              <w:keepNext/>
              <w:spacing w:before="120"/>
              <w:jc w:val="center"/>
              <w:rPr>
                <w:rFonts w:ascii="Arial" w:eastAsia="Times New Roman" w:hAnsi="Arial" w:cs="Arial"/>
                <w:sz w:val="24"/>
                <w:szCs w:val="24"/>
                <w:lang w:val="ro-RO"/>
              </w:rPr>
            </w:pPr>
            <w:r w:rsidRPr="00841EAA">
              <w:rPr>
                <w:rFonts w:ascii="Arial" w:eastAsia="Times New Roman" w:hAnsi="Arial" w:cs="Arial"/>
                <w:sz w:val="24"/>
                <w:szCs w:val="24"/>
                <w:lang w:val="ro-RO"/>
              </w:rPr>
              <w:t>6,9</w:t>
            </w:r>
          </w:p>
        </w:tc>
      </w:tr>
      <w:tr w:rsidR="00483E50" w:rsidRPr="00841EAA" w14:paraId="19A12BD1" w14:textId="77777777" w:rsidTr="00846506">
        <w:trPr>
          <w:trHeight w:val="285"/>
          <w:jc w:val="center"/>
        </w:trPr>
        <w:tc>
          <w:tcPr>
            <w:tcW w:w="5627" w:type="dxa"/>
            <w:tcBorders>
              <w:top w:val="nil"/>
              <w:left w:val="single" w:sz="4" w:space="0" w:color="auto"/>
              <w:bottom w:val="nil"/>
              <w:right w:val="single" w:sz="4" w:space="0" w:color="auto"/>
            </w:tcBorders>
            <w:noWrap/>
            <w:vAlign w:val="bottom"/>
          </w:tcPr>
          <w:p w14:paraId="341A01DD" w14:textId="77777777" w:rsidR="00483E50" w:rsidRPr="00841EAA" w:rsidRDefault="00483E50" w:rsidP="00483E50">
            <w:pPr>
              <w:keepNext/>
              <w:spacing w:before="120"/>
              <w:rPr>
                <w:rFonts w:ascii="Arial" w:eastAsia="Times New Roman" w:hAnsi="Arial" w:cs="Arial"/>
                <w:sz w:val="24"/>
                <w:szCs w:val="24"/>
                <w:lang w:val="ro-RO"/>
              </w:rPr>
            </w:pPr>
            <w:r w:rsidRPr="00841EAA">
              <w:rPr>
                <w:rFonts w:ascii="Arial" w:eastAsia="Times New Roman" w:hAnsi="Arial" w:cs="Arial"/>
                <w:sz w:val="24"/>
                <w:szCs w:val="24"/>
                <w:lang w:val="ro-RO"/>
              </w:rPr>
              <w:t>Deflator PIB - %</w:t>
            </w:r>
          </w:p>
        </w:tc>
        <w:tc>
          <w:tcPr>
            <w:tcW w:w="1810" w:type="dxa"/>
            <w:tcBorders>
              <w:top w:val="nil"/>
              <w:left w:val="single" w:sz="4" w:space="0" w:color="auto"/>
              <w:bottom w:val="nil"/>
              <w:right w:val="single" w:sz="4" w:space="0" w:color="auto"/>
            </w:tcBorders>
            <w:noWrap/>
            <w:vAlign w:val="bottom"/>
          </w:tcPr>
          <w:p w14:paraId="64C63A86" w14:textId="77777777" w:rsidR="00483E50" w:rsidRPr="00841EAA" w:rsidRDefault="00483E50" w:rsidP="00483E50">
            <w:pPr>
              <w:keepNext/>
              <w:spacing w:before="120"/>
              <w:jc w:val="center"/>
              <w:rPr>
                <w:rFonts w:ascii="Arial" w:eastAsia="Times New Roman" w:hAnsi="Arial" w:cs="Arial"/>
                <w:sz w:val="24"/>
                <w:szCs w:val="24"/>
                <w:lang w:val="ro-RO"/>
              </w:rPr>
            </w:pPr>
            <w:r w:rsidRPr="00841EAA">
              <w:rPr>
                <w:rFonts w:ascii="Arial" w:eastAsia="Times New Roman" w:hAnsi="Arial" w:cs="Arial"/>
                <w:sz w:val="24"/>
                <w:szCs w:val="24"/>
                <w:lang w:val="ro-RO"/>
              </w:rPr>
              <w:t>2,2</w:t>
            </w:r>
          </w:p>
        </w:tc>
        <w:tc>
          <w:tcPr>
            <w:tcW w:w="1830" w:type="dxa"/>
            <w:tcBorders>
              <w:top w:val="nil"/>
              <w:left w:val="single" w:sz="4" w:space="0" w:color="auto"/>
              <w:bottom w:val="nil"/>
              <w:right w:val="single" w:sz="4" w:space="0" w:color="auto"/>
            </w:tcBorders>
            <w:noWrap/>
            <w:vAlign w:val="bottom"/>
          </w:tcPr>
          <w:p w14:paraId="23C00C36" w14:textId="77777777" w:rsidR="00483E50" w:rsidRPr="00841EAA" w:rsidRDefault="00483E50" w:rsidP="00483E50">
            <w:pPr>
              <w:keepNext/>
              <w:spacing w:before="120"/>
              <w:jc w:val="center"/>
              <w:rPr>
                <w:rFonts w:ascii="Arial" w:eastAsia="Times New Roman" w:hAnsi="Arial" w:cs="Arial"/>
                <w:sz w:val="24"/>
                <w:szCs w:val="24"/>
                <w:lang w:val="ro-RO"/>
              </w:rPr>
            </w:pPr>
            <w:r w:rsidRPr="00841EAA">
              <w:rPr>
                <w:rFonts w:ascii="Arial" w:eastAsia="Times New Roman" w:hAnsi="Arial" w:cs="Arial"/>
                <w:sz w:val="24"/>
                <w:szCs w:val="24"/>
                <w:lang w:val="ro-RO"/>
              </w:rPr>
              <w:t>5,3</w:t>
            </w:r>
          </w:p>
        </w:tc>
      </w:tr>
      <w:tr w:rsidR="00483E50" w:rsidRPr="00841EAA" w14:paraId="3434E18A" w14:textId="77777777" w:rsidTr="00846506">
        <w:trPr>
          <w:trHeight w:val="285"/>
          <w:jc w:val="center"/>
        </w:trPr>
        <w:tc>
          <w:tcPr>
            <w:tcW w:w="5627" w:type="dxa"/>
            <w:tcBorders>
              <w:top w:val="nil"/>
              <w:left w:val="single" w:sz="4" w:space="0" w:color="auto"/>
              <w:bottom w:val="nil"/>
              <w:right w:val="single" w:sz="4" w:space="0" w:color="auto"/>
            </w:tcBorders>
            <w:noWrap/>
            <w:vAlign w:val="bottom"/>
          </w:tcPr>
          <w:p w14:paraId="571AAD3E" w14:textId="77777777" w:rsidR="00483E50" w:rsidRPr="00841EAA" w:rsidRDefault="00483E50" w:rsidP="00483E50">
            <w:pPr>
              <w:keepNext/>
              <w:spacing w:before="120"/>
              <w:rPr>
                <w:rFonts w:ascii="Arial" w:eastAsia="Times New Roman" w:hAnsi="Arial" w:cs="Arial"/>
                <w:sz w:val="24"/>
                <w:szCs w:val="24"/>
                <w:lang w:val="ro-RO"/>
              </w:rPr>
            </w:pPr>
            <w:r w:rsidRPr="00841EAA">
              <w:rPr>
                <w:rFonts w:ascii="Arial" w:eastAsia="Times New Roman" w:hAnsi="Arial" w:cs="Arial"/>
                <w:sz w:val="24"/>
                <w:szCs w:val="24"/>
                <w:lang w:val="ro-RO"/>
              </w:rPr>
              <w:t>Inflaţia - medie anuală   -  %</w:t>
            </w:r>
          </w:p>
        </w:tc>
        <w:tc>
          <w:tcPr>
            <w:tcW w:w="1810" w:type="dxa"/>
            <w:tcBorders>
              <w:top w:val="nil"/>
              <w:left w:val="single" w:sz="4" w:space="0" w:color="auto"/>
              <w:bottom w:val="nil"/>
              <w:right w:val="single" w:sz="4" w:space="0" w:color="auto"/>
            </w:tcBorders>
            <w:noWrap/>
            <w:vAlign w:val="bottom"/>
          </w:tcPr>
          <w:p w14:paraId="357505D5" w14:textId="77777777" w:rsidR="00483E50" w:rsidRPr="00841EAA" w:rsidRDefault="00483E50" w:rsidP="00483E50">
            <w:pPr>
              <w:keepNext/>
              <w:spacing w:before="120"/>
              <w:jc w:val="center"/>
              <w:rPr>
                <w:rFonts w:ascii="Arial" w:eastAsia="Times New Roman" w:hAnsi="Arial" w:cs="Arial"/>
                <w:sz w:val="24"/>
                <w:szCs w:val="24"/>
                <w:lang w:val="ro-RO"/>
              </w:rPr>
            </w:pPr>
            <w:r w:rsidRPr="00841EAA">
              <w:rPr>
                <w:rFonts w:ascii="Arial" w:eastAsia="Times New Roman" w:hAnsi="Arial" w:cs="Arial"/>
                <w:sz w:val="24"/>
                <w:szCs w:val="24"/>
                <w:lang w:val="ro-RO"/>
              </w:rPr>
              <w:t>1,4</w:t>
            </w:r>
          </w:p>
        </w:tc>
        <w:tc>
          <w:tcPr>
            <w:tcW w:w="1830" w:type="dxa"/>
            <w:tcBorders>
              <w:top w:val="nil"/>
              <w:left w:val="single" w:sz="4" w:space="0" w:color="auto"/>
              <w:bottom w:val="nil"/>
              <w:right w:val="single" w:sz="4" w:space="0" w:color="auto"/>
            </w:tcBorders>
            <w:noWrap/>
            <w:vAlign w:val="bottom"/>
          </w:tcPr>
          <w:p w14:paraId="656D7BD7" w14:textId="77777777" w:rsidR="00483E50" w:rsidRPr="00841EAA" w:rsidRDefault="00483E50" w:rsidP="00483E50">
            <w:pPr>
              <w:keepNext/>
              <w:spacing w:before="120"/>
              <w:jc w:val="center"/>
              <w:rPr>
                <w:rFonts w:ascii="Arial" w:eastAsia="Times New Roman" w:hAnsi="Arial" w:cs="Arial"/>
                <w:sz w:val="24"/>
                <w:szCs w:val="24"/>
                <w:lang w:val="ro-RO"/>
              </w:rPr>
            </w:pPr>
            <w:r w:rsidRPr="00841EAA">
              <w:rPr>
                <w:rFonts w:ascii="Arial" w:eastAsia="Times New Roman" w:hAnsi="Arial" w:cs="Arial"/>
                <w:sz w:val="24"/>
                <w:szCs w:val="24"/>
                <w:lang w:val="ro-RO"/>
              </w:rPr>
              <w:t>1,34</w:t>
            </w:r>
          </w:p>
        </w:tc>
      </w:tr>
      <w:tr w:rsidR="00483E50" w:rsidRPr="00841EAA" w14:paraId="039527C9" w14:textId="77777777" w:rsidTr="00846506">
        <w:trPr>
          <w:trHeight w:val="285"/>
          <w:jc w:val="center"/>
        </w:trPr>
        <w:tc>
          <w:tcPr>
            <w:tcW w:w="5627" w:type="dxa"/>
            <w:tcBorders>
              <w:top w:val="nil"/>
              <w:left w:val="single" w:sz="4" w:space="0" w:color="auto"/>
              <w:bottom w:val="nil"/>
              <w:right w:val="single" w:sz="4" w:space="0" w:color="auto"/>
            </w:tcBorders>
            <w:noWrap/>
            <w:vAlign w:val="bottom"/>
          </w:tcPr>
          <w:p w14:paraId="6BBD3D54" w14:textId="77777777" w:rsidR="00483E50" w:rsidRPr="00841EAA" w:rsidRDefault="00483E50" w:rsidP="00483E50">
            <w:pPr>
              <w:keepNext/>
              <w:numPr>
                <w:ilvl w:val="0"/>
                <w:numId w:val="25"/>
              </w:numPr>
              <w:spacing w:before="120"/>
              <w:ind w:left="911" w:hanging="191"/>
              <w:rPr>
                <w:rFonts w:ascii="Arial" w:eastAsia="Times New Roman" w:hAnsi="Arial" w:cs="Arial"/>
                <w:sz w:val="24"/>
                <w:szCs w:val="24"/>
                <w:lang w:val="ro-RO"/>
              </w:rPr>
            </w:pPr>
            <w:r w:rsidRPr="00841EAA">
              <w:rPr>
                <w:rFonts w:ascii="Arial" w:eastAsia="Times New Roman" w:hAnsi="Arial" w:cs="Arial"/>
                <w:sz w:val="24"/>
                <w:szCs w:val="24"/>
                <w:lang w:val="ro-RO"/>
              </w:rPr>
              <w:t>sfârşitul anului - %</w:t>
            </w:r>
          </w:p>
        </w:tc>
        <w:tc>
          <w:tcPr>
            <w:tcW w:w="1810" w:type="dxa"/>
            <w:tcBorders>
              <w:top w:val="nil"/>
              <w:left w:val="single" w:sz="4" w:space="0" w:color="auto"/>
              <w:bottom w:val="nil"/>
              <w:right w:val="single" w:sz="4" w:space="0" w:color="auto"/>
            </w:tcBorders>
            <w:noWrap/>
            <w:vAlign w:val="bottom"/>
          </w:tcPr>
          <w:p w14:paraId="55E6A352" w14:textId="77777777" w:rsidR="00483E50" w:rsidRPr="00841EAA" w:rsidRDefault="00483E50" w:rsidP="00483E50">
            <w:pPr>
              <w:keepNext/>
              <w:spacing w:before="120"/>
              <w:jc w:val="center"/>
              <w:rPr>
                <w:rFonts w:ascii="Arial" w:eastAsia="Times New Roman" w:hAnsi="Arial" w:cs="Arial"/>
                <w:sz w:val="24"/>
                <w:szCs w:val="24"/>
                <w:lang w:val="ro-RO"/>
              </w:rPr>
            </w:pPr>
            <w:r w:rsidRPr="00841EAA">
              <w:rPr>
                <w:rFonts w:ascii="Arial" w:eastAsia="Times New Roman" w:hAnsi="Arial" w:cs="Arial"/>
                <w:sz w:val="24"/>
                <w:szCs w:val="24"/>
                <w:lang w:val="ro-RO"/>
              </w:rPr>
              <w:t>1,9</w:t>
            </w:r>
          </w:p>
        </w:tc>
        <w:tc>
          <w:tcPr>
            <w:tcW w:w="1830" w:type="dxa"/>
            <w:tcBorders>
              <w:top w:val="nil"/>
              <w:left w:val="single" w:sz="4" w:space="0" w:color="auto"/>
              <w:bottom w:val="nil"/>
              <w:right w:val="single" w:sz="4" w:space="0" w:color="auto"/>
            </w:tcBorders>
            <w:noWrap/>
            <w:vAlign w:val="bottom"/>
          </w:tcPr>
          <w:p w14:paraId="0C145889" w14:textId="77777777" w:rsidR="00483E50" w:rsidRPr="00841EAA" w:rsidRDefault="00483E50" w:rsidP="00483E50">
            <w:pPr>
              <w:keepNext/>
              <w:spacing w:before="120"/>
              <w:jc w:val="center"/>
              <w:rPr>
                <w:rFonts w:ascii="Arial" w:eastAsia="Times New Roman" w:hAnsi="Arial" w:cs="Arial"/>
                <w:sz w:val="24"/>
                <w:szCs w:val="24"/>
                <w:lang w:val="ro-RO"/>
              </w:rPr>
            </w:pPr>
            <w:r w:rsidRPr="00841EAA">
              <w:rPr>
                <w:rFonts w:ascii="Arial" w:eastAsia="Times New Roman" w:hAnsi="Arial" w:cs="Arial"/>
                <w:sz w:val="24"/>
                <w:szCs w:val="24"/>
                <w:lang w:val="ro-RO"/>
              </w:rPr>
              <w:t>3,32</w:t>
            </w:r>
          </w:p>
        </w:tc>
      </w:tr>
      <w:tr w:rsidR="00483E50" w:rsidRPr="00841EAA" w14:paraId="0E00C6AE" w14:textId="77777777" w:rsidTr="00846506">
        <w:trPr>
          <w:trHeight w:val="285"/>
          <w:jc w:val="center"/>
        </w:trPr>
        <w:tc>
          <w:tcPr>
            <w:tcW w:w="5627" w:type="dxa"/>
            <w:tcBorders>
              <w:top w:val="nil"/>
              <w:left w:val="single" w:sz="4" w:space="0" w:color="auto"/>
              <w:bottom w:val="nil"/>
              <w:right w:val="single" w:sz="4" w:space="0" w:color="auto"/>
            </w:tcBorders>
            <w:noWrap/>
            <w:vAlign w:val="bottom"/>
          </w:tcPr>
          <w:p w14:paraId="0C23FD59" w14:textId="77777777" w:rsidR="00483E50" w:rsidRPr="00841EAA" w:rsidRDefault="00483E50" w:rsidP="00483E50">
            <w:pPr>
              <w:keepNext/>
              <w:spacing w:before="120"/>
              <w:rPr>
                <w:rFonts w:ascii="Arial" w:eastAsia="Times New Roman" w:hAnsi="Arial" w:cs="Arial"/>
                <w:sz w:val="24"/>
                <w:szCs w:val="24"/>
                <w:lang w:val="ro-RO"/>
              </w:rPr>
            </w:pPr>
            <w:r w:rsidRPr="00841EAA">
              <w:rPr>
                <w:rFonts w:ascii="Arial" w:eastAsia="Times New Roman" w:hAnsi="Arial" w:cs="Arial"/>
                <w:sz w:val="24"/>
                <w:szCs w:val="24"/>
                <w:lang w:val="ro-RO"/>
              </w:rPr>
              <w:t>Curs mediu - lei/euro</w:t>
            </w:r>
          </w:p>
        </w:tc>
        <w:tc>
          <w:tcPr>
            <w:tcW w:w="1810" w:type="dxa"/>
            <w:tcBorders>
              <w:top w:val="nil"/>
              <w:left w:val="single" w:sz="4" w:space="0" w:color="auto"/>
              <w:bottom w:val="nil"/>
              <w:right w:val="single" w:sz="4" w:space="0" w:color="auto"/>
            </w:tcBorders>
            <w:noWrap/>
            <w:vAlign w:val="bottom"/>
          </w:tcPr>
          <w:p w14:paraId="5BBB0311" w14:textId="77777777" w:rsidR="00483E50" w:rsidRPr="00841EAA" w:rsidRDefault="00483E50" w:rsidP="00483E50">
            <w:pPr>
              <w:keepNext/>
              <w:spacing w:before="120"/>
              <w:jc w:val="center"/>
              <w:rPr>
                <w:rFonts w:ascii="Arial" w:eastAsia="Times New Roman" w:hAnsi="Arial" w:cs="Arial"/>
                <w:sz w:val="24"/>
                <w:szCs w:val="24"/>
                <w:lang w:val="ro-RO"/>
              </w:rPr>
            </w:pPr>
            <w:r w:rsidRPr="00841EAA">
              <w:rPr>
                <w:rFonts w:ascii="Arial" w:eastAsia="Times New Roman" w:hAnsi="Arial" w:cs="Arial"/>
                <w:sz w:val="24"/>
                <w:szCs w:val="24"/>
                <w:lang w:val="ro-RO"/>
              </w:rPr>
              <w:t>4,46</w:t>
            </w:r>
          </w:p>
        </w:tc>
        <w:tc>
          <w:tcPr>
            <w:tcW w:w="1830" w:type="dxa"/>
            <w:tcBorders>
              <w:top w:val="nil"/>
              <w:left w:val="single" w:sz="4" w:space="0" w:color="auto"/>
              <w:bottom w:val="nil"/>
              <w:right w:val="single" w:sz="4" w:space="0" w:color="auto"/>
            </w:tcBorders>
            <w:noWrap/>
            <w:vAlign w:val="bottom"/>
          </w:tcPr>
          <w:p w14:paraId="307184CF" w14:textId="77777777" w:rsidR="00483E50" w:rsidRPr="00841EAA" w:rsidRDefault="00483E50" w:rsidP="00483E50">
            <w:pPr>
              <w:keepNext/>
              <w:spacing w:before="120"/>
              <w:jc w:val="center"/>
              <w:rPr>
                <w:rFonts w:ascii="Arial" w:eastAsia="Times New Roman" w:hAnsi="Arial" w:cs="Arial"/>
                <w:sz w:val="24"/>
                <w:szCs w:val="24"/>
                <w:lang w:val="ro-RO"/>
              </w:rPr>
            </w:pPr>
            <w:r w:rsidRPr="00841EAA">
              <w:rPr>
                <w:rFonts w:ascii="Arial" w:eastAsia="Times New Roman" w:hAnsi="Arial" w:cs="Arial"/>
                <w:sz w:val="24"/>
                <w:szCs w:val="24"/>
                <w:lang w:val="ro-RO"/>
              </w:rPr>
              <w:t>4,5681</w:t>
            </w:r>
          </w:p>
        </w:tc>
      </w:tr>
      <w:tr w:rsidR="00483E50" w:rsidRPr="00841EAA" w14:paraId="747ECFFA" w14:textId="77777777" w:rsidTr="00846506">
        <w:trPr>
          <w:trHeight w:val="83"/>
          <w:jc w:val="center"/>
        </w:trPr>
        <w:tc>
          <w:tcPr>
            <w:tcW w:w="5627" w:type="dxa"/>
            <w:tcBorders>
              <w:top w:val="nil"/>
              <w:left w:val="single" w:sz="4" w:space="0" w:color="auto"/>
              <w:bottom w:val="nil"/>
              <w:right w:val="single" w:sz="4" w:space="0" w:color="auto"/>
            </w:tcBorders>
            <w:noWrap/>
            <w:vAlign w:val="bottom"/>
          </w:tcPr>
          <w:p w14:paraId="4ED2ADA5" w14:textId="77777777" w:rsidR="00483E50" w:rsidRPr="00841EAA" w:rsidRDefault="00483E50" w:rsidP="00483E50">
            <w:pPr>
              <w:keepNext/>
              <w:spacing w:before="120"/>
              <w:rPr>
                <w:rFonts w:ascii="Arial" w:eastAsia="Times New Roman" w:hAnsi="Arial" w:cs="Arial"/>
                <w:sz w:val="24"/>
                <w:szCs w:val="24"/>
                <w:lang w:val="ro-RO"/>
              </w:rPr>
            </w:pPr>
            <w:r w:rsidRPr="00841EAA">
              <w:rPr>
                <w:rFonts w:ascii="Arial" w:eastAsia="Times New Roman" w:hAnsi="Arial" w:cs="Arial"/>
                <w:sz w:val="24"/>
                <w:szCs w:val="24"/>
                <w:lang w:val="ro-RO"/>
              </w:rPr>
              <w:t>Număr mediu de salariaţi – %</w:t>
            </w:r>
          </w:p>
        </w:tc>
        <w:tc>
          <w:tcPr>
            <w:tcW w:w="1810" w:type="dxa"/>
            <w:tcBorders>
              <w:top w:val="nil"/>
              <w:left w:val="single" w:sz="4" w:space="0" w:color="auto"/>
              <w:bottom w:val="nil"/>
              <w:right w:val="single" w:sz="4" w:space="0" w:color="auto"/>
            </w:tcBorders>
            <w:noWrap/>
            <w:vAlign w:val="bottom"/>
          </w:tcPr>
          <w:p w14:paraId="035C61C5" w14:textId="77777777" w:rsidR="00483E50" w:rsidRPr="00841EAA" w:rsidRDefault="00483E50" w:rsidP="00483E50">
            <w:pPr>
              <w:keepNext/>
              <w:spacing w:before="120"/>
              <w:jc w:val="center"/>
              <w:rPr>
                <w:rFonts w:ascii="Arial" w:eastAsia="Times New Roman" w:hAnsi="Arial" w:cs="Arial"/>
                <w:sz w:val="24"/>
                <w:szCs w:val="24"/>
                <w:lang w:val="ro-RO"/>
              </w:rPr>
            </w:pPr>
            <w:r w:rsidRPr="00841EAA">
              <w:rPr>
                <w:rFonts w:ascii="Arial" w:eastAsia="Times New Roman" w:hAnsi="Arial" w:cs="Arial"/>
                <w:sz w:val="24"/>
                <w:szCs w:val="24"/>
                <w:lang w:val="ro-RO"/>
              </w:rPr>
              <w:t>4,3</w:t>
            </w:r>
          </w:p>
        </w:tc>
        <w:tc>
          <w:tcPr>
            <w:tcW w:w="1830" w:type="dxa"/>
            <w:tcBorders>
              <w:top w:val="nil"/>
              <w:left w:val="single" w:sz="4" w:space="0" w:color="auto"/>
              <w:bottom w:val="nil"/>
              <w:right w:val="single" w:sz="4" w:space="0" w:color="auto"/>
            </w:tcBorders>
            <w:noWrap/>
            <w:vAlign w:val="bottom"/>
          </w:tcPr>
          <w:p w14:paraId="0A1F7958" w14:textId="77777777" w:rsidR="00483E50" w:rsidRPr="00841EAA" w:rsidRDefault="00483E50" w:rsidP="00483E50">
            <w:pPr>
              <w:keepNext/>
              <w:spacing w:before="120"/>
              <w:jc w:val="center"/>
              <w:rPr>
                <w:rFonts w:ascii="Arial" w:eastAsia="Times New Roman" w:hAnsi="Arial" w:cs="Arial"/>
                <w:sz w:val="24"/>
                <w:szCs w:val="24"/>
                <w:lang w:val="ro-RO"/>
              </w:rPr>
            </w:pPr>
            <w:r w:rsidRPr="00841EAA">
              <w:rPr>
                <w:rFonts w:ascii="Arial" w:eastAsia="Times New Roman" w:hAnsi="Arial" w:cs="Arial"/>
                <w:sz w:val="24"/>
                <w:szCs w:val="24"/>
                <w:lang w:val="ro-RO"/>
              </w:rPr>
              <w:t>3,5</w:t>
            </w:r>
            <w:r w:rsidRPr="00841EAA">
              <w:rPr>
                <w:rFonts w:ascii="Arial" w:eastAsia="Times New Roman" w:hAnsi="Arial" w:cs="Arial"/>
                <w:sz w:val="24"/>
                <w:szCs w:val="24"/>
                <w:vertAlign w:val="superscript"/>
                <w:lang w:val="ro-RO"/>
              </w:rPr>
              <w:t>*)</w:t>
            </w:r>
          </w:p>
        </w:tc>
      </w:tr>
      <w:tr w:rsidR="00483E50" w:rsidRPr="00841EAA" w14:paraId="3D803AF6" w14:textId="77777777" w:rsidTr="00846506">
        <w:trPr>
          <w:trHeight w:val="83"/>
          <w:jc w:val="center"/>
        </w:trPr>
        <w:tc>
          <w:tcPr>
            <w:tcW w:w="5627" w:type="dxa"/>
            <w:tcBorders>
              <w:top w:val="nil"/>
              <w:left w:val="single" w:sz="4" w:space="0" w:color="auto"/>
              <w:bottom w:val="nil"/>
              <w:right w:val="single" w:sz="4" w:space="0" w:color="auto"/>
            </w:tcBorders>
            <w:noWrap/>
            <w:vAlign w:val="bottom"/>
          </w:tcPr>
          <w:p w14:paraId="3FFD8DB3" w14:textId="77777777" w:rsidR="00483E50" w:rsidRPr="00841EAA" w:rsidRDefault="00483E50" w:rsidP="00483E50">
            <w:pPr>
              <w:keepNext/>
              <w:spacing w:before="120"/>
              <w:rPr>
                <w:rFonts w:ascii="Arial" w:eastAsia="Times New Roman" w:hAnsi="Arial" w:cs="Arial"/>
                <w:sz w:val="24"/>
                <w:szCs w:val="24"/>
                <w:lang w:val="ro-RO"/>
              </w:rPr>
            </w:pPr>
            <w:r w:rsidRPr="00841EAA">
              <w:rPr>
                <w:rFonts w:ascii="Arial" w:eastAsia="Times New Roman" w:hAnsi="Arial" w:cs="Arial"/>
                <w:sz w:val="24"/>
                <w:szCs w:val="24"/>
                <w:lang w:val="ro-RO"/>
              </w:rPr>
              <w:t>Someri înregistraţi la sf. anului  - mii persoane</w:t>
            </w:r>
          </w:p>
        </w:tc>
        <w:tc>
          <w:tcPr>
            <w:tcW w:w="1810" w:type="dxa"/>
            <w:tcBorders>
              <w:top w:val="nil"/>
              <w:left w:val="single" w:sz="4" w:space="0" w:color="auto"/>
              <w:bottom w:val="nil"/>
              <w:right w:val="single" w:sz="4" w:space="0" w:color="auto"/>
            </w:tcBorders>
            <w:noWrap/>
            <w:vAlign w:val="bottom"/>
          </w:tcPr>
          <w:p w14:paraId="7D31EACF" w14:textId="77777777" w:rsidR="00483E50" w:rsidRPr="00841EAA" w:rsidRDefault="00483E50" w:rsidP="00483E50">
            <w:pPr>
              <w:keepNext/>
              <w:spacing w:before="120"/>
              <w:jc w:val="center"/>
              <w:rPr>
                <w:rFonts w:ascii="Arial" w:eastAsia="Times New Roman" w:hAnsi="Arial" w:cs="Arial"/>
                <w:sz w:val="24"/>
                <w:szCs w:val="24"/>
                <w:lang w:val="ro-RO"/>
              </w:rPr>
            </w:pPr>
            <w:r w:rsidRPr="00841EAA">
              <w:rPr>
                <w:rFonts w:ascii="Arial" w:eastAsia="Times New Roman" w:hAnsi="Arial" w:cs="Arial"/>
                <w:sz w:val="24"/>
                <w:szCs w:val="24"/>
                <w:lang w:val="ro-RO"/>
              </w:rPr>
              <w:t>387,0</w:t>
            </w:r>
          </w:p>
        </w:tc>
        <w:tc>
          <w:tcPr>
            <w:tcW w:w="1830" w:type="dxa"/>
            <w:tcBorders>
              <w:top w:val="nil"/>
              <w:left w:val="single" w:sz="4" w:space="0" w:color="auto"/>
              <w:bottom w:val="nil"/>
              <w:right w:val="single" w:sz="4" w:space="0" w:color="auto"/>
            </w:tcBorders>
            <w:noWrap/>
            <w:vAlign w:val="bottom"/>
          </w:tcPr>
          <w:p w14:paraId="7F09FEC8" w14:textId="77777777" w:rsidR="00483E50" w:rsidRPr="00841EAA" w:rsidRDefault="00483E50" w:rsidP="00483E50">
            <w:pPr>
              <w:keepNext/>
              <w:spacing w:before="120"/>
              <w:jc w:val="center"/>
              <w:rPr>
                <w:rFonts w:ascii="Arial" w:eastAsia="Times New Roman" w:hAnsi="Arial" w:cs="Arial"/>
                <w:sz w:val="24"/>
                <w:szCs w:val="24"/>
                <w:lang w:val="ro-RO"/>
              </w:rPr>
            </w:pPr>
            <w:r w:rsidRPr="00841EAA">
              <w:rPr>
                <w:rFonts w:ascii="Arial" w:eastAsia="Times New Roman" w:hAnsi="Arial" w:cs="Arial"/>
                <w:sz w:val="24"/>
                <w:szCs w:val="24"/>
                <w:lang w:val="ro-RO"/>
              </w:rPr>
              <w:t>351,1</w:t>
            </w:r>
          </w:p>
        </w:tc>
      </w:tr>
      <w:tr w:rsidR="00483E50" w:rsidRPr="00841EAA" w14:paraId="03787511" w14:textId="77777777" w:rsidTr="00846506">
        <w:trPr>
          <w:trHeight w:val="80"/>
          <w:jc w:val="center"/>
        </w:trPr>
        <w:tc>
          <w:tcPr>
            <w:tcW w:w="5627" w:type="dxa"/>
            <w:tcBorders>
              <w:top w:val="nil"/>
              <w:left w:val="single" w:sz="4" w:space="0" w:color="auto"/>
              <w:right w:val="single" w:sz="4" w:space="0" w:color="auto"/>
            </w:tcBorders>
            <w:noWrap/>
            <w:vAlign w:val="bottom"/>
          </w:tcPr>
          <w:p w14:paraId="7B62D664" w14:textId="77777777" w:rsidR="00483E50" w:rsidRPr="00841EAA" w:rsidRDefault="00483E50" w:rsidP="00483E50">
            <w:pPr>
              <w:keepNext/>
              <w:numPr>
                <w:ilvl w:val="0"/>
                <w:numId w:val="25"/>
              </w:numPr>
              <w:spacing w:before="120"/>
              <w:ind w:left="911" w:hanging="191"/>
              <w:rPr>
                <w:rFonts w:ascii="Arial" w:eastAsia="Times New Roman" w:hAnsi="Arial" w:cs="Arial"/>
                <w:sz w:val="24"/>
                <w:szCs w:val="24"/>
                <w:lang w:val="ro-RO"/>
              </w:rPr>
            </w:pPr>
            <w:r w:rsidRPr="00841EAA">
              <w:rPr>
                <w:rFonts w:ascii="Arial" w:eastAsia="Times New Roman" w:hAnsi="Arial" w:cs="Arial"/>
                <w:sz w:val="24"/>
                <w:szCs w:val="24"/>
                <w:lang w:val="ro-RO"/>
              </w:rPr>
              <w:t>rata şomajului - %</w:t>
            </w:r>
          </w:p>
        </w:tc>
        <w:tc>
          <w:tcPr>
            <w:tcW w:w="1810" w:type="dxa"/>
            <w:tcBorders>
              <w:top w:val="nil"/>
              <w:left w:val="single" w:sz="4" w:space="0" w:color="auto"/>
              <w:right w:val="single" w:sz="4" w:space="0" w:color="auto"/>
            </w:tcBorders>
            <w:noWrap/>
            <w:vAlign w:val="bottom"/>
          </w:tcPr>
          <w:p w14:paraId="19C7B12B" w14:textId="77777777" w:rsidR="00483E50" w:rsidRPr="00841EAA" w:rsidRDefault="00483E50" w:rsidP="00483E50">
            <w:pPr>
              <w:keepNext/>
              <w:spacing w:before="120"/>
              <w:jc w:val="center"/>
              <w:rPr>
                <w:rFonts w:ascii="Arial" w:eastAsia="Times New Roman" w:hAnsi="Arial" w:cs="Arial"/>
                <w:sz w:val="24"/>
                <w:szCs w:val="24"/>
                <w:lang w:val="ro-RO"/>
              </w:rPr>
            </w:pPr>
            <w:r w:rsidRPr="00841EAA">
              <w:rPr>
                <w:rFonts w:ascii="Arial" w:eastAsia="Times New Roman" w:hAnsi="Arial" w:cs="Arial"/>
                <w:sz w:val="24"/>
                <w:szCs w:val="24"/>
                <w:lang w:val="ro-RO"/>
              </w:rPr>
              <w:t>4,3</w:t>
            </w:r>
          </w:p>
        </w:tc>
        <w:tc>
          <w:tcPr>
            <w:tcW w:w="1830" w:type="dxa"/>
            <w:tcBorders>
              <w:top w:val="nil"/>
              <w:left w:val="single" w:sz="4" w:space="0" w:color="auto"/>
              <w:right w:val="single" w:sz="4" w:space="0" w:color="auto"/>
            </w:tcBorders>
            <w:noWrap/>
            <w:vAlign w:val="bottom"/>
          </w:tcPr>
          <w:p w14:paraId="1CE47565" w14:textId="77777777" w:rsidR="00483E50" w:rsidRPr="00841EAA" w:rsidRDefault="00483E50" w:rsidP="00483E50">
            <w:pPr>
              <w:keepNext/>
              <w:spacing w:before="120"/>
              <w:jc w:val="center"/>
              <w:rPr>
                <w:rFonts w:ascii="Arial" w:eastAsia="Times New Roman" w:hAnsi="Arial" w:cs="Arial"/>
                <w:sz w:val="24"/>
                <w:szCs w:val="24"/>
                <w:lang w:val="ro-RO"/>
              </w:rPr>
            </w:pPr>
            <w:r w:rsidRPr="00841EAA">
              <w:rPr>
                <w:rFonts w:ascii="Arial" w:eastAsia="Times New Roman" w:hAnsi="Arial" w:cs="Arial"/>
                <w:sz w:val="24"/>
                <w:szCs w:val="24"/>
                <w:lang w:val="ro-RO"/>
              </w:rPr>
              <w:t>4,0</w:t>
            </w:r>
          </w:p>
        </w:tc>
      </w:tr>
      <w:tr w:rsidR="00483E50" w:rsidRPr="00841EAA" w14:paraId="38357209" w14:textId="77777777" w:rsidTr="00846506">
        <w:trPr>
          <w:trHeight w:val="80"/>
          <w:jc w:val="center"/>
        </w:trPr>
        <w:tc>
          <w:tcPr>
            <w:tcW w:w="5627" w:type="dxa"/>
            <w:tcBorders>
              <w:top w:val="nil"/>
              <w:left w:val="single" w:sz="4" w:space="0" w:color="auto"/>
              <w:bottom w:val="single" w:sz="4" w:space="0" w:color="auto"/>
              <w:right w:val="single" w:sz="4" w:space="0" w:color="auto"/>
            </w:tcBorders>
            <w:noWrap/>
            <w:vAlign w:val="bottom"/>
          </w:tcPr>
          <w:p w14:paraId="3F2FCAB1" w14:textId="77777777" w:rsidR="00483E50" w:rsidRPr="00841EAA" w:rsidRDefault="00483E50" w:rsidP="00483E50">
            <w:pPr>
              <w:keepNext/>
              <w:spacing w:before="120"/>
              <w:rPr>
                <w:rFonts w:ascii="Arial" w:eastAsia="Times New Roman" w:hAnsi="Arial" w:cs="Arial"/>
                <w:sz w:val="24"/>
                <w:szCs w:val="24"/>
                <w:lang w:val="ro-RO"/>
              </w:rPr>
            </w:pPr>
            <w:r w:rsidRPr="00841EAA">
              <w:rPr>
                <w:rFonts w:ascii="Arial" w:eastAsia="Times New Roman" w:hAnsi="Arial" w:cs="Arial"/>
                <w:sz w:val="24"/>
                <w:szCs w:val="24"/>
                <w:lang w:val="ro-RO"/>
              </w:rPr>
              <w:t>Câştigul salarial mediu net - lei lunar</w:t>
            </w:r>
          </w:p>
        </w:tc>
        <w:tc>
          <w:tcPr>
            <w:tcW w:w="1810" w:type="dxa"/>
            <w:tcBorders>
              <w:top w:val="nil"/>
              <w:left w:val="single" w:sz="4" w:space="0" w:color="auto"/>
              <w:bottom w:val="single" w:sz="4" w:space="0" w:color="auto"/>
              <w:right w:val="single" w:sz="4" w:space="0" w:color="auto"/>
            </w:tcBorders>
            <w:noWrap/>
            <w:vAlign w:val="bottom"/>
          </w:tcPr>
          <w:p w14:paraId="277FC703" w14:textId="77777777" w:rsidR="00483E50" w:rsidRPr="00841EAA" w:rsidRDefault="00483E50" w:rsidP="00483E50">
            <w:pPr>
              <w:keepNext/>
              <w:spacing w:before="120"/>
              <w:jc w:val="center"/>
              <w:rPr>
                <w:rFonts w:ascii="Arial" w:eastAsia="Times New Roman" w:hAnsi="Arial" w:cs="Arial"/>
                <w:sz w:val="24"/>
                <w:szCs w:val="24"/>
                <w:lang w:val="ro-RO"/>
              </w:rPr>
            </w:pPr>
            <w:r w:rsidRPr="00841EAA">
              <w:rPr>
                <w:rFonts w:ascii="Arial" w:eastAsia="Times New Roman" w:hAnsi="Arial" w:cs="Arial"/>
                <w:sz w:val="24"/>
                <w:szCs w:val="24"/>
                <w:lang w:val="ro-RO"/>
              </w:rPr>
              <w:t>2274</w:t>
            </w:r>
          </w:p>
        </w:tc>
        <w:tc>
          <w:tcPr>
            <w:tcW w:w="1830" w:type="dxa"/>
            <w:tcBorders>
              <w:top w:val="nil"/>
              <w:left w:val="single" w:sz="4" w:space="0" w:color="auto"/>
              <w:bottom w:val="single" w:sz="4" w:space="0" w:color="auto"/>
              <w:right w:val="single" w:sz="4" w:space="0" w:color="auto"/>
            </w:tcBorders>
            <w:noWrap/>
            <w:vAlign w:val="bottom"/>
          </w:tcPr>
          <w:p w14:paraId="6C028857" w14:textId="77777777" w:rsidR="00483E50" w:rsidRPr="00841EAA" w:rsidRDefault="00483E50" w:rsidP="00483E50">
            <w:pPr>
              <w:keepNext/>
              <w:spacing w:before="120"/>
              <w:jc w:val="center"/>
              <w:rPr>
                <w:rFonts w:ascii="Arial" w:eastAsia="Times New Roman" w:hAnsi="Arial" w:cs="Arial"/>
                <w:sz w:val="24"/>
                <w:szCs w:val="24"/>
                <w:lang w:val="ro-RO"/>
              </w:rPr>
            </w:pPr>
            <w:r w:rsidRPr="00841EAA">
              <w:rPr>
                <w:rFonts w:ascii="Arial" w:eastAsia="Times New Roman" w:hAnsi="Arial" w:cs="Arial"/>
                <w:sz w:val="24"/>
                <w:szCs w:val="24"/>
                <w:lang w:val="ro-RO"/>
              </w:rPr>
              <w:t>2373</w:t>
            </w:r>
            <w:r w:rsidRPr="00841EAA">
              <w:rPr>
                <w:rFonts w:ascii="Arial" w:eastAsia="Times New Roman" w:hAnsi="Arial" w:cs="Arial"/>
                <w:sz w:val="24"/>
                <w:szCs w:val="24"/>
                <w:vertAlign w:val="superscript"/>
                <w:lang w:val="ro-RO"/>
              </w:rPr>
              <w:t>*)</w:t>
            </w:r>
          </w:p>
        </w:tc>
      </w:tr>
    </w:tbl>
    <w:p w14:paraId="756483A1" w14:textId="77777777" w:rsidR="00483E50" w:rsidRPr="00841EAA" w:rsidRDefault="00483E50" w:rsidP="00483E50">
      <w:pPr>
        <w:keepNext/>
        <w:rPr>
          <w:rFonts w:ascii="Arial" w:eastAsia="Times New Roman" w:hAnsi="Arial" w:cs="Arial"/>
          <w:i/>
          <w:iCs/>
          <w:sz w:val="20"/>
          <w:szCs w:val="20"/>
          <w:lang w:val="ro-RO"/>
        </w:rPr>
      </w:pPr>
      <w:r w:rsidRPr="00841EAA">
        <w:rPr>
          <w:rFonts w:ascii="Arial" w:eastAsia="Times New Roman" w:hAnsi="Arial" w:cs="Arial"/>
          <w:i/>
          <w:iCs/>
          <w:sz w:val="20"/>
          <w:szCs w:val="20"/>
          <w:lang w:val="ro-RO"/>
        </w:rPr>
        <w:t>Notă: Realizările aferente anului 2017 sunt provizorii</w:t>
      </w:r>
    </w:p>
    <w:p w14:paraId="2C1AB8D1" w14:textId="77777777" w:rsidR="00483E50" w:rsidRPr="00841EAA" w:rsidRDefault="00483E50" w:rsidP="00483E50">
      <w:pPr>
        <w:keepNext/>
        <w:rPr>
          <w:rFonts w:ascii="Arial" w:eastAsia="Times New Roman" w:hAnsi="Arial" w:cs="Arial"/>
          <w:sz w:val="20"/>
          <w:szCs w:val="20"/>
          <w:lang w:val="ro-RO"/>
        </w:rPr>
      </w:pPr>
      <w:r w:rsidRPr="00841EAA">
        <w:rPr>
          <w:rFonts w:ascii="Arial" w:eastAsia="Times New Roman" w:hAnsi="Arial" w:cs="Arial"/>
          <w:i/>
          <w:iCs/>
          <w:sz w:val="20"/>
          <w:szCs w:val="20"/>
          <w:vertAlign w:val="superscript"/>
          <w:lang w:val="ro-RO"/>
        </w:rPr>
        <w:t>*)</w:t>
      </w:r>
      <w:r w:rsidRPr="00841EAA">
        <w:rPr>
          <w:rFonts w:ascii="Arial" w:eastAsia="Times New Roman" w:hAnsi="Arial" w:cs="Arial"/>
          <w:i/>
          <w:iCs/>
          <w:sz w:val="20"/>
          <w:szCs w:val="20"/>
          <w:lang w:val="ro-RO"/>
        </w:rPr>
        <w:t xml:space="preserve"> Estimare</w:t>
      </w:r>
    </w:p>
    <w:p w14:paraId="1830F12F" w14:textId="77777777" w:rsidR="00483E50" w:rsidRPr="00841EAA" w:rsidRDefault="00483E50" w:rsidP="00483E50">
      <w:pPr>
        <w:keepNext/>
        <w:rPr>
          <w:rFonts w:ascii="Arial" w:eastAsia="Times New Roman" w:hAnsi="Arial" w:cs="Arial"/>
          <w:sz w:val="24"/>
          <w:szCs w:val="24"/>
          <w:lang w:val="ro-RO"/>
        </w:rPr>
      </w:pPr>
    </w:p>
    <w:p w14:paraId="28A167F3" w14:textId="4D9C7665" w:rsidR="00483E50" w:rsidRPr="00841EAA" w:rsidRDefault="00841EAA" w:rsidP="00483E50">
      <w:pPr>
        <w:keepNext/>
        <w:spacing w:before="120" w:line="276" w:lineRule="auto"/>
        <w:ind w:firstLine="540"/>
        <w:jc w:val="both"/>
        <w:rPr>
          <w:rFonts w:ascii="Arial" w:eastAsia="Times New Roman" w:hAnsi="Arial" w:cs="Arial"/>
          <w:sz w:val="24"/>
          <w:szCs w:val="24"/>
          <w:lang w:val="ro-RO"/>
        </w:rPr>
      </w:pPr>
      <w:r w:rsidRPr="00841EAA">
        <w:rPr>
          <w:rFonts w:ascii="Arial" w:eastAsia="Times New Roman" w:hAnsi="Arial" w:cs="Arial"/>
          <w:sz w:val="24"/>
          <w:szCs w:val="24"/>
          <w:lang w:val="ro-RO"/>
        </w:rPr>
        <w:t>Creșterea</w:t>
      </w:r>
      <w:r w:rsidR="00483E50" w:rsidRPr="00841EAA">
        <w:rPr>
          <w:rFonts w:ascii="Arial" w:eastAsia="Times New Roman" w:hAnsi="Arial" w:cs="Arial"/>
          <w:sz w:val="24"/>
          <w:szCs w:val="24"/>
          <w:lang w:val="ro-RO"/>
        </w:rPr>
        <w:t xml:space="preserve"> economică pentru anul 2017 a fost prognozată la 5,2% cu </w:t>
      </w:r>
      <w:r w:rsidRPr="00841EAA">
        <w:rPr>
          <w:rFonts w:ascii="Arial" w:eastAsia="Times New Roman" w:hAnsi="Arial" w:cs="Arial"/>
          <w:sz w:val="24"/>
          <w:szCs w:val="24"/>
          <w:lang w:val="ro-RO"/>
        </w:rPr>
        <w:t>contribuția</w:t>
      </w:r>
      <w:r w:rsidR="00483E50" w:rsidRPr="00841EAA">
        <w:rPr>
          <w:rFonts w:ascii="Arial" w:eastAsia="Times New Roman" w:hAnsi="Arial" w:cs="Arial"/>
          <w:sz w:val="24"/>
          <w:szCs w:val="24"/>
          <w:lang w:val="ro-RO"/>
        </w:rPr>
        <w:t xml:space="preserve"> următorilor factori:</w:t>
      </w:r>
    </w:p>
    <w:p w14:paraId="531DA0E1" w14:textId="6225A8B8" w:rsidR="00483E50" w:rsidRPr="00841EAA" w:rsidRDefault="00483E50" w:rsidP="00483E50">
      <w:pPr>
        <w:keepNext/>
        <w:numPr>
          <w:ilvl w:val="0"/>
          <w:numId w:val="26"/>
        </w:numPr>
        <w:spacing w:before="120" w:line="276" w:lineRule="auto"/>
        <w:jc w:val="both"/>
        <w:rPr>
          <w:rFonts w:ascii="Arial" w:eastAsia="Times New Roman" w:hAnsi="Arial" w:cs="Arial"/>
          <w:sz w:val="24"/>
          <w:szCs w:val="24"/>
          <w:lang w:val="ro-RO"/>
        </w:rPr>
      </w:pPr>
      <w:r w:rsidRPr="00841EAA">
        <w:rPr>
          <w:rFonts w:ascii="Arial" w:eastAsia="Times New Roman" w:hAnsi="Arial" w:cs="Arial"/>
          <w:sz w:val="24"/>
          <w:szCs w:val="24"/>
          <w:lang w:val="ro-RO"/>
        </w:rPr>
        <w:t xml:space="preserve">Cererea internă a fost văzută ca motor al </w:t>
      </w:r>
      <w:r w:rsidR="00841EAA" w:rsidRPr="00841EAA">
        <w:rPr>
          <w:rFonts w:ascii="Arial" w:eastAsia="Times New Roman" w:hAnsi="Arial" w:cs="Arial"/>
          <w:sz w:val="24"/>
          <w:szCs w:val="24"/>
          <w:lang w:val="ro-RO"/>
        </w:rPr>
        <w:t>creșterii</w:t>
      </w:r>
      <w:r w:rsidRPr="00841EAA">
        <w:rPr>
          <w:rFonts w:ascii="Arial" w:eastAsia="Times New Roman" w:hAnsi="Arial" w:cs="Arial"/>
          <w:sz w:val="24"/>
          <w:szCs w:val="24"/>
          <w:lang w:val="ro-RO"/>
        </w:rPr>
        <w:t xml:space="preserve"> economice, însă în </w:t>
      </w:r>
      <w:r w:rsidR="00841EAA" w:rsidRPr="00841EAA">
        <w:rPr>
          <w:rFonts w:ascii="Arial" w:eastAsia="Times New Roman" w:hAnsi="Arial" w:cs="Arial"/>
          <w:sz w:val="24"/>
          <w:szCs w:val="24"/>
          <w:lang w:val="ro-RO"/>
        </w:rPr>
        <w:t>condițiile</w:t>
      </w:r>
      <w:r w:rsidRPr="00841EAA">
        <w:rPr>
          <w:rFonts w:ascii="Arial" w:eastAsia="Times New Roman" w:hAnsi="Arial" w:cs="Arial"/>
          <w:sz w:val="24"/>
          <w:szCs w:val="24"/>
          <w:lang w:val="ro-RO"/>
        </w:rPr>
        <w:t xml:space="preserve"> unui echilibru </w:t>
      </w:r>
      <w:r w:rsidR="00841EAA" w:rsidRPr="00841EAA">
        <w:rPr>
          <w:rFonts w:ascii="Arial" w:eastAsia="Times New Roman" w:hAnsi="Arial" w:cs="Arial"/>
          <w:sz w:val="24"/>
          <w:szCs w:val="24"/>
          <w:lang w:val="ro-RO"/>
        </w:rPr>
        <w:t>îmbunătățit</w:t>
      </w:r>
      <w:r w:rsidRPr="00841EAA">
        <w:rPr>
          <w:rFonts w:ascii="Arial" w:eastAsia="Times New Roman" w:hAnsi="Arial" w:cs="Arial"/>
          <w:sz w:val="24"/>
          <w:szCs w:val="24"/>
          <w:lang w:val="ro-RO"/>
        </w:rPr>
        <w:t xml:space="preserve"> între consum final şi </w:t>
      </w:r>
      <w:r w:rsidR="00841EAA" w:rsidRPr="00841EAA">
        <w:rPr>
          <w:rFonts w:ascii="Arial" w:eastAsia="Times New Roman" w:hAnsi="Arial" w:cs="Arial"/>
          <w:sz w:val="24"/>
          <w:szCs w:val="24"/>
          <w:lang w:val="ro-RO"/>
        </w:rPr>
        <w:t>investiții</w:t>
      </w:r>
      <w:r w:rsidRPr="00841EAA">
        <w:rPr>
          <w:rFonts w:ascii="Arial" w:eastAsia="Times New Roman" w:hAnsi="Arial" w:cs="Arial"/>
          <w:sz w:val="24"/>
          <w:szCs w:val="24"/>
          <w:lang w:val="ro-RO"/>
        </w:rPr>
        <w:t xml:space="preserve"> brute (formarea brută de capital fix)</w:t>
      </w:r>
    </w:p>
    <w:p w14:paraId="32B1BC25" w14:textId="304B8EA8" w:rsidR="00483E50" w:rsidRPr="00841EAA" w:rsidRDefault="00483E50" w:rsidP="00483E50">
      <w:pPr>
        <w:keepNext/>
        <w:numPr>
          <w:ilvl w:val="0"/>
          <w:numId w:val="26"/>
        </w:numPr>
        <w:spacing w:before="120" w:line="276" w:lineRule="auto"/>
        <w:jc w:val="both"/>
        <w:rPr>
          <w:rFonts w:ascii="Arial" w:eastAsia="Times New Roman" w:hAnsi="Arial" w:cs="Arial"/>
          <w:sz w:val="24"/>
          <w:szCs w:val="24"/>
          <w:lang w:val="ro-RO"/>
        </w:rPr>
      </w:pPr>
      <w:r w:rsidRPr="00841EAA">
        <w:rPr>
          <w:rFonts w:ascii="Arial" w:eastAsia="Times New Roman" w:hAnsi="Arial" w:cs="Arial"/>
          <w:sz w:val="24"/>
          <w:szCs w:val="24"/>
          <w:lang w:val="ro-RO"/>
        </w:rPr>
        <w:t xml:space="preserve">Ritmul de </w:t>
      </w:r>
      <w:r w:rsidR="00841EAA" w:rsidRPr="00841EAA">
        <w:rPr>
          <w:rFonts w:ascii="Arial" w:eastAsia="Times New Roman" w:hAnsi="Arial" w:cs="Arial"/>
          <w:sz w:val="24"/>
          <w:szCs w:val="24"/>
          <w:lang w:val="ro-RO"/>
        </w:rPr>
        <w:t>creștere</w:t>
      </w:r>
      <w:r w:rsidRPr="00841EAA">
        <w:rPr>
          <w:rFonts w:ascii="Arial" w:eastAsia="Times New Roman" w:hAnsi="Arial" w:cs="Arial"/>
          <w:sz w:val="24"/>
          <w:szCs w:val="24"/>
          <w:lang w:val="ro-RO"/>
        </w:rPr>
        <w:t xml:space="preserve"> a formării brute de capital fix a fost prognozat la 7,2%</w:t>
      </w:r>
    </w:p>
    <w:p w14:paraId="678B9A33" w14:textId="41922E1E" w:rsidR="00483E50" w:rsidRPr="00841EAA" w:rsidRDefault="00483E50" w:rsidP="00483E50">
      <w:pPr>
        <w:keepNext/>
        <w:numPr>
          <w:ilvl w:val="0"/>
          <w:numId w:val="26"/>
        </w:numPr>
        <w:spacing w:before="120" w:line="276" w:lineRule="auto"/>
        <w:jc w:val="both"/>
        <w:rPr>
          <w:rFonts w:ascii="Arial" w:eastAsia="Times New Roman" w:hAnsi="Arial" w:cs="Arial"/>
          <w:sz w:val="24"/>
          <w:szCs w:val="24"/>
          <w:lang w:val="ro-RO"/>
        </w:rPr>
      </w:pPr>
      <w:r w:rsidRPr="00841EAA">
        <w:rPr>
          <w:rFonts w:ascii="Arial" w:eastAsia="Times New Roman" w:hAnsi="Arial" w:cs="Arial"/>
          <w:sz w:val="24"/>
          <w:szCs w:val="24"/>
          <w:lang w:val="ro-RO"/>
        </w:rPr>
        <w:t xml:space="preserve">Cheltuielile cu consumul final al </w:t>
      </w:r>
      <w:r w:rsidR="00841EAA" w:rsidRPr="00841EAA">
        <w:rPr>
          <w:rFonts w:ascii="Arial" w:eastAsia="Times New Roman" w:hAnsi="Arial" w:cs="Arial"/>
          <w:sz w:val="24"/>
          <w:szCs w:val="24"/>
          <w:lang w:val="ro-RO"/>
        </w:rPr>
        <w:t>populației</w:t>
      </w:r>
      <w:r w:rsidRPr="00841EAA">
        <w:rPr>
          <w:rFonts w:ascii="Arial" w:eastAsia="Times New Roman" w:hAnsi="Arial" w:cs="Arial"/>
          <w:sz w:val="24"/>
          <w:szCs w:val="24"/>
          <w:lang w:val="ro-RO"/>
        </w:rPr>
        <w:t xml:space="preserve"> au fost prognozate ca având o dinamică anuală de 7,2%.</w:t>
      </w:r>
    </w:p>
    <w:p w14:paraId="71A790A8" w14:textId="3FF84542" w:rsidR="00483E50" w:rsidRPr="00841EAA" w:rsidRDefault="00483E50" w:rsidP="00483E50">
      <w:pPr>
        <w:keepNext/>
        <w:spacing w:before="120" w:line="276" w:lineRule="auto"/>
        <w:ind w:firstLine="540"/>
        <w:jc w:val="both"/>
        <w:rPr>
          <w:rFonts w:ascii="Arial" w:eastAsia="Times New Roman" w:hAnsi="Arial" w:cs="Arial"/>
          <w:sz w:val="24"/>
          <w:szCs w:val="24"/>
          <w:lang w:val="ro-RO"/>
        </w:rPr>
      </w:pPr>
      <w:r w:rsidRPr="00841EAA">
        <w:rPr>
          <w:rFonts w:ascii="Arial" w:eastAsia="Times New Roman" w:hAnsi="Arial" w:cs="Arial"/>
          <w:sz w:val="24"/>
          <w:szCs w:val="24"/>
          <w:lang w:val="ro-RO"/>
        </w:rPr>
        <w:t xml:space="preserve">Realizările statistice au înregistrat o accelerare peste </w:t>
      </w:r>
      <w:r w:rsidR="00841EAA" w:rsidRPr="00841EAA">
        <w:rPr>
          <w:rFonts w:ascii="Arial" w:eastAsia="Times New Roman" w:hAnsi="Arial" w:cs="Arial"/>
          <w:sz w:val="24"/>
          <w:szCs w:val="24"/>
          <w:lang w:val="ro-RO"/>
        </w:rPr>
        <w:t>așteptări</w:t>
      </w:r>
      <w:r w:rsidRPr="00841EAA">
        <w:rPr>
          <w:rFonts w:ascii="Arial" w:eastAsia="Times New Roman" w:hAnsi="Arial" w:cs="Arial"/>
          <w:sz w:val="24"/>
          <w:szCs w:val="24"/>
          <w:lang w:val="ro-RO"/>
        </w:rPr>
        <w:t xml:space="preserve"> a </w:t>
      </w:r>
      <w:r w:rsidR="00841EAA" w:rsidRPr="00841EAA">
        <w:rPr>
          <w:rFonts w:ascii="Arial" w:eastAsia="Times New Roman" w:hAnsi="Arial" w:cs="Arial"/>
          <w:sz w:val="24"/>
          <w:szCs w:val="24"/>
          <w:lang w:val="ro-RO"/>
        </w:rPr>
        <w:t>creșterii</w:t>
      </w:r>
      <w:r w:rsidRPr="00841EAA">
        <w:rPr>
          <w:rFonts w:ascii="Arial" w:eastAsia="Times New Roman" w:hAnsi="Arial" w:cs="Arial"/>
          <w:sz w:val="24"/>
          <w:szCs w:val="24"/>
          <w:lang w:val="ro-RO"/>
        </w:rPr>
        <w:t xml:space="preserve"> economice în anul 2017, respectiv o dinamică a produsului intern brut de 6,9% </w:t>
      </w:r>
      <w:r w:rsidR="00841EAA" w:rsidRPr="00841EAA">
        <w:rPr>
          <w:rFonts w:ascii="Arial" w:eastAsia="Times New Roman" w:hAnsi="Arial" w:cs="Arial"/>
          <w:sz w:val="24"/>
          <w:szCs w:val="24"/>
          <w:lang w:val="ro-RO"/>
        </w:rPr>
        <w:t>față</w:t>
      </w:r>
      <w:r w:rsidRPr="00841EAA">
        <w:rPr>
          <w:rFonts w:ascii="Arial" w:eastAsia="Times New Roman" w:hAnsi="Arial" w:cs="Arial"/>
          <w:sz w:val="24"/>
          <w:szCs w:val="24"/>
          <w:lang w:val="ro-RO"/>
        </w:rPr>
        <w:t xml:space="preserve"> de 2016. România a înregistrat al </w:t>
      </w:r>
      <w:r w:rsidR="00841EAA" w:rsidRPr="00841EAA">
        <w:rPr>
          <w:rFonts w:ascii="Arial" w:eastAsia="Times New Roman" w:hAnsi="Arial" w:cs="Arial"/>
          <w:sz w:val="24"/>
          <w:szCs w:val="24"/>
          <w:lang w:val="ro-RO"/>
        </w:rPr>
        <w:t>șaptelea</w:t>
      </w:r>
      <w:r w:rsidRPr="00841EAA">
        <w:rPr>
          <w:rFonts w:ascii="Arial" w:eastAsia="Times New Roman" w:hAnsi="Arial" w:cs="Arial"/>
          <w:sz w:val="24"/>
          <w:szCs w:val="24"/>
          <w:lang w:val="ro-RO"/>
        </w:rPr>
        <w:t xml:space="preserve"> an consecutiv de </w:t>
      </w:r>
      <w:r w:rsidR="00841EAA" w:rsidRPr="00841EAA">
        <w:rPr>
          <w:rFonts w:ascii="Arial" w:eastAsia="Times New Roman" w:hAnsi="Arial" w:cs="Arial"/>
          <w:sz w:val="24"/>
          <w:szCs w:val="24"/>
          <w:lang w:val="ro-RO"/>
        </w:rPr>
        <w:t>creștere</w:t>
      </w:r>
      <w:r w:rsidRPr="00841EAA">
        <w:rPr>
          <w:rFonts w:ascii="Arial" w:eastAsia="Times New Roman" w:hAnsi="Arial" w:cs="Arial"/>
          <w:sz w:val="24"/>
          <w:szCs w:val="24"/>
          <w:lang w:val="ro-RO"/>
        </w:rPr>
        <w:t xml:space="preserve"> economică.</w:t>
      </w:r>
    </w:p>
    <w:p w14:paraId="44658015" w14:textId="073EDD2B" w:rsidR="00483E50" w:rsidRPr="00841EAA" w:rsidRDefault="00483E50" w:rsidP="00483E50">
      <w:pPr>
        <w:keepNext/>
        <w:spacing w:before="120" w:line="276" w:lineRule="auto"/>
        <w:ind w:firstLine="540"/>
        <w:jc w:val="both"/>
        <w:rPr>
          <w:rFonts w:ascii="Arial" w:eastAsia="Times New Roman" w:hAnsi="Arial" w:cs="Arial"/>
          <w:sz w:val="24"/>
          <w:szCs w:val="24"/>
          <w:lang w:val="ro-RO"/>
        </w:rPr>
      </w:pPr>
      <w:r w:rsidRPr="00841EAA">
        <w:rPr>
          <w:rFonts w:ascii="Arial" w:eastAsia="Times New Roman" w:hAnsi="Arial" w:cs="Arial"/>
          <w:sz w:val="24"/>
          <w:szCs w:val="24"/>
          <w:lang w:val="ro-RO"/>
        </w:rPr>
        <w:t xml:space="preserve">Valoarea nominală a produsului intern brut realizată în 2017 a fost de 858,3 mld. lei </w:t>
      </w:r>
      <w:r w:rsidR="00841EAA" w:rsidRPr="00841EAA">
        <w:rPr>
          <w:rFonts w:ascii="Arial" w:eastAsia="Times New Roman" w:hAnsi="Arial" w:cs="Arial"/>
          <w:sz w:val="24"/>
          <w:szCs w:val="24"/>
          <w:lang w:val="ro-RO"/>
        </w:rPr>
        <w:t>față</w:t>
      </w:r>
      <w:r w:rsidRPr="00841EAA">
        <w:rPr>
          <w:rFonts w:ascii="Arial" w:eastAsia="Times New Roman" w:hAnsi="Arial" w:cs="Arial"/>
          <w:sz w:val="24"/>
          <w:szCs w:val="24"/>
          <w:lang w:val="ro-RO"/>
        </w:rPr>
        <w:t xml:space="preserve"> de 815,2 mld. lei cât se estima la elaborarea legii bugetului de stat.</w:t>
      </w:r>
      <w:r w:rsidRPr="00841EAA">
        <w:rPr>
          <w:rFonts w:ascii="Arial" w:eastAsia="Times New Roman" w:hAnsi="Arial" w:cs="Arial"/>
          <w:b/>
          <w:bCs/>
          <w:sz w:val="24"/>
          <w:szCs w:val="24"/>
          <w:lang w:val="ro-RO"/>
        </w:rPr>
        <w:t xml:space="preserve"> </w:t>
      </w:r>
      <w:r w:rsidR="00841EAA" w:rsidRPr="00841EAA">
        <w:rPr>
          <w:rFonts w:ascii="Arial" w:eastAsia="Times New Roman" w:hAnsi="Arial" w:cs="Arial"/>
          <w:sz w:val="24"/>
          <w:szCs w:val="24"/>
          <w:lang w:val="ro-RO"/>
        </w:rPr>
        <w:t>Diferența</w:t>
      </w:r>
      <w:r w:rsidRPr="00841EAA">
        <w:rPr>
          <w:rFonts w:ascii="Arial" w:eastAsia="Times New Roman" w:hAnsi="Arial" w:cs="Arial"/>
          <w:sz w:val="24"/>
          <w:szCs w:val="24"/>
          <w:lang w:val="ro-RO"/>
        </w:rPr>
        <w:t xml:space="preserve"> se explică, pe de o parte, prin plusul de 3,8 mld. lei în valoarea produsului intern brut pentru anul 2016 publicată de Institutul </w:t>
      </w:r>
      <w:r w:rsidR="00841EAA" w:rsidRPr="00841EAA">
        <w:rPr>
          <w:rFonts w:ascii="Arial" w:eastAsia="Times New Roman" w:hAnsi="Arial" w:cs="Arial"/>
          <w:sz w:val="24"/>
          <w:szCs w:val="24"/>
          <w:lang w:val="ro-RO"/>
        </w:rPr>
        <w:t>Național</w:t>
      </w:r>
      <w:r w:rsidRPr="00841EAA">
        <w:rPr>
          <w:rFonts w:ascii="Arial" w:eastAsia="Times New Roman" w:hAnsi="Arial" w:cs="Arial"/>
          <w:sz w:val="24"/>
          <w:szCs w:val="24"/>
          <w:lang w:val="ro-RO"/>
        </w:rPr>
        <w:t xml:space="preserve"> de Statistică </w:t>
      </w:r>
      <w:r w:rsidR="00841EAA" w:rsidRPr="00841EAA">
        <w:rPr>
          <w:rFonts w:ascii="Arial" w:eastAsia="Times New Roman" w:hAnsi="Arial" w:cs="Arial"/>
          <w:sz w:val="24"/>
          <w:szCs w:val="24"/>
          <w:lang w:val="ro-RO"/>
        </w:rPr>
        <w:t>față</w:t>
      </w:r>
      <w:r w:rsidRPr="00841EAA">
        <w:rPr>
          <w:rFonts w:ascii="Arial" w:eastAsia="Times New Roman" w:hAnsi="Arial" w:cs="Arial"/>
          <w:sz w:val="24"/>
          <w:szCs w:val="24"/>
          <w:lang w:val="ro-RO"/>
        </w:rPr>
        <w:t xml:space="preserve"> de valoarea estimată la elaborarea bugetului, precum şi prin </w:t>
      </w:r>
      <w:r w:rsidR="00841EAA" w:rsidRPr="00841EAA">
        <w:rPr>
          <w:rFonts w:ascii="Arial" w:eastAsia="Times New Roman" w:hAnsi="Arial" w:cs="Arial"/>
          <w:sz w:val="24"/>
          <w:szCs w:val="24"/>
          <w:lang w:val="ro-RO"/>
        </w:rPr>
        <w:t>creșterea</w:t>
      </w:r>
      <w:r w:rsidRPr="00841EAA">
        <w:rPr>
          <w:rFonts w:ascii="Arial" w:eastAsia="Times New Roman" w:hAnsi="Arial" w:cs="Arial"/>
          <w:sz w:val="24"/>
          <w:szCs w:val="24"/>
          <w:lang w:val="ro-RO"/>
        </w:rPr>
        <w:t xml:space="preserve"> nominală în 2017 mai mare a produsului intern brut, respectiv  12,6% </w:t>
      </w:r>
      <w:r w:rsidR="00841EAA" w:rsidRPr="00841EAA">
        <w:rPr>
          <w:rFonts w:ascii="Arial" w:eastAsia="Times New Roman" w:hAnsi="Arial" w:cs="Arial"/>
          <w:sz w:val="24"/>
          <w:szCs w:val="24"/>
          <w:lang w:val="ro-RO"/>
        </w:rPr>
        <w:t>față</w:t>
      </w:r>
      <w:r w:rsidRPr="00841EAA">
        <w:rPr>
          <w:rFonts w:ascii="Arial" w:eastAsia="Times New Roman" w:hAnsi="Arial" w:cs="Arial"/>
          <w:sz w:val="24"/>
          <w:szCs w:val="24"/>
          <w:lang w:val="ro-RO"/>
        </w:rPr>
        <w:t xml:space="preserve"> de 7,5% cât s-a prognozat </w:t>
      </w:r>
      <w:r w:rsidR="00841EAA" w:rsidRPr="00841EAA">
        <w:rPr>
          <w:rFonts w:ascii="Arial" w:eastAsia="Times New Roman" w:hAnsi="Arial" w:cs="Arial"/>
          <w:sz w:val="24"/>
          <w:szCs w:val="24"/>
          <w:lang w:val="ro-RO"/>
        </w:rPr>
        <w:t>inițial</w:t>
      </w:r>
      <w:r w:rsidRPr="00841EAA">
        <w:rPr>
          <w:rFonts w:ascii="Arial" w:eastAsia="Times New Roman" w:hAnsi="Arial" w:cs="Arial"/>
          <w:sz w:val="24"/>
          <w:szCs w:val="24"/>
          <w:lang w:val="ro-RO"/>
        </w:rPr>
        <w:t>.</w:t>
      </w:r>
    </w:p>
    <w:p w14:paraId="04EF73A2" w14:textId="14A2BF04" w:rsidR="00483E50" w:rsidRPr="00841EAA" w:rsidRDefault="00483E50" w:rsidP="00483E50">
      <w:pPr>
        <w:keepNext/>
        <w:spacing w:before="120" w:after="120"/>
        <w:jc w:val="both"/>
        <w:rPr>
          <w:rFonts w:ascii="Arial" w:eastAsia="Times New Roman" w:hAnsi="Arial" w:cs="Arial"/>
          <w:sz w:val="24"/>
          <w:szCs w:val="24"/>
          <w:lang w:val="ro-RO"/>
        </w:rPr>
      </w:pPr>
      <w:r w:rsidRPr="00841EAA">
        <w:rPr>
          <w:rFonts w:ascii="Arial" w:eastAsia="Times New Roman" w:hAnsi="Arial" w:cs="Arial"/>
          <w:sz w:val="24"/>
          <w:szCs w:val="24"/>
          <w:lang w:val="ro-RO"/>
        </w:rPr>
        <w:tab/>
      </w:r>
      <w:r w:rsidR="00841EAA" w:rsidRPr="00841EAA">
        <w:rPr>
          <w:rFonts w:ascii="Arial" w:eastAsia="Times New Roman" w:hAnsi="Arial" w:cs="Arial"/>
          <w:sz w:val="24"/>
          <w:szCs w:val="24"/>
          <w:lang w:val="ro-RO"/>
        </w:rPr>
        <w:t>Creșterea</w:t>
      </w:r>
      <w:r w:rsidRPr="00841EAA">
        <w:rPr>
          <w:rFonts w:ascii="Arial" w:eastAsia="Times New Roman" w:hAnsi="Arial" w:cs="Arial"/>
          <w:sz w:val="24"/>
          <w:szCs w:val="24"/>
          <w:lang w:val="ro-RO"/>
        </w:rPr>
        <w:t xml:space="preserve"> economică s-a datorat </w:t>
      </w:r>
      <w:r w:rsidR="00841EAA" w:rsidRPr="00841EAA">
        <w:rPr>
          <w:rFonts w:ascii="Arial" w:eastAsia="Times New Roman" w:hAnsi="Arial" w:cs="Arial"/>
          <w:sz w:val="24"/>
          <w:szCs w:val="24"/>
          <w:lang w:val="ro-RO"/>
        </w:rPr>
        <w:t>contribuției</w:t>
      </w:r>
      <w:r w:rsidRPr="00841EAA">
        <w:rPr>
          <w:rFonts w:ascii="Arial" w:eastAsia="Times New Roman" w:hAnsi="Arial" w:cs="Arial"/>
          <w:sz w:val="24"/>
          <w:szCs w:val="24"/>
          <w:lang w:val="ro-RO"/>
        </w:rPr>
        <w:t xml:space="preserve"> pozitive a cererii interne, atât pentru consum cât şi pentru </w:t>
      </w:r>
      <w:r w:rsidR="00841EAA" w:rsidRPr="00841EAA">
        <w:rPr>
          <w:rFonts w:ascii="Arial" w:eastAsia="Times New Roman" w:hAnsi="Arial" w:cs="Arial"/>
          <w:sz w:val="24"/>
          <w:szCs w:val="24"/>
          <w:lang w:val="ro-RO"/>
        </w:rPr>
        <w:t>investiții</w:t>
      </w:r>
      <w:r w:rsidRPr="00841EAA">
        <w:rPr>
          <w:rFonts w:ascii="Arial" w:eastAsia="Times New Roman" w:hAnsi="Arial" w:cs="Arial"/>
          <w:sz w:val="24"/>
          <w:szCs w:val="24"/>
          <w:lang w:val="ro-RO"/>
        </w:rPr>
        <w:t xml:space="preserve">, de 7,7 procente, în </w:t>
      </w:r>
      <w:r w:rsidR="00841EAA" w:rsidRPr="00841EAA">
        <w:rPr>
          <w:rFonts w:ascii="Arial" w:eastAsia="Times New Roman" w:hAnsi="Arial" w:cs="Arial"/>
          <w:sz w:val="24"/>
          <w:szCs w:val="24"/>
          <w:lang w:val="ro-RO"/>
        </w:rPr>
        <w:t>condițiile</w:t>
      </w:r>
      <w:r w:rsidRPr="00841EAA">
        <w:rPr>
          <w:rFonts w:ascii="Arial" w:eastAsia="Times New Roman" w:hAnsi="Arial" w:cs="Arial"/>
          <w:sz w:val="24"/>
          <w:szCs w:val="24"/>
          <w:lang w:val="ro-RO"/>
        </w:rPr>
        <w:t xml:space="preserve"> în care exportul net a avut o </w:t>
      </w:r>
      <w:r w:rsidR="00841EAA" w:rsidRPr="00841EAA">
        <w:rPr>
          <w:rFonts w:ascii="Arial" w:eastAsia="Times New Roman" w:hAnsi="Arial" w:cs="Arial"/>
          <w:sz w:val="24"/>
          <w:szCs w:val="24"/>
          <w:lang w:val="ro-RO"/>
        </w:rPr>
        <w:t>contribuție</w:t>
      </w:r>
      <w:r w:rsidRPr="00841EAA">
        <w:rPr>
          <w:rFonts w:ascii="Arial" w:eastAsia="Times New Roman" w:hAnsi="Arial" w:cs="Arial"/>
          <w:sz w:val="24"/>
          <w:szCs w:val="24"/>
          <w:lang w:val="ro-RO"/>
        </w:rPr>
        <w:t xml:space="preserve"> negativă de -0,8 procente. </w:t>
      </w:r>
    </w:p>
    <w:p w14:paraId="7133C4B2" w14:textId="24901E39" w:rsidR="00483E50" w:rsidRPr="00841EAA" w:rsidRDefault="00483E50" w:rsidP="00483E50">
      <w:pPr>
        <w:keepNext/>
        <w:spacing w:before="120" w:after="120"/>
        <w:jc w:val="both"/>
        <w:rPr>
          <w:rFonts w:ascii="Arial" w:eastAsia="Times New Roman" w:hAnsi="Arial" w:cs="Arial"/>
          <w:sz w:val="24"/>
          <w:szCs w:val="24"/>
          <w:lang w:val="ro-RO"/>
        </w:rPr>
      </w:pPr>
      <w:r w:rsidRPr="00841EAA">
        <w:rPr>
          <w:rFonts w:ascii="Arial" w:eastAsia="Times New Roman" w:hAnsi="Arial" w:cs="Arial"/>
          <w:sz w:val="24"/>
          <w:szCs w:val="24"/>
          <w:lang w:val="ro-RO"/>
        </w:rPr>
        <w:tab/>
        <w:t xml:space="preserve">Datele arată </w:t>
      </w:r>
      <w:r w:rsidRPr="00841EAA">
        <w:rPr>
          <w:rFonts w:ascii="Arial" w:eastAsia="Times New Roman" w:hAnsi="Arial" w:cs="Arial"/>
          <w:b/>
          <w:bCs/>
          <w:sz w:val="24"/>
          <w:szCs w:val="24"/>
          <w:lang w:val="ro-RO"/>
        </w:rPr>
        <w:t xml:space="preserve">că anul 2017 a fost un an foarte bun din punct de vedere al </w:t>
      </w:r>
      <w:r w:rsidR="00841EAA" w:rsidRPr="00841EAA">
        <w:rPr>
          <w:rFonts w:ascii="Arial" w:eastAsia="Times New Roman" w:hAnsi="Arial" w:cs="Arial"/>
          <w:b/>
          <w:bCs/>
          <w:sz w:val="24"/>
          <w:szCs w:val="24"/>
          <w:lang w:val="ro-RO"/>
        </w:rPr>
        <w:t>investițiilor</w:t>
      </w:r>
      <w:r w:rsidRPr="00841EAA">
        <w:rPr>
          <w:rFonts w:ascii="Arial" w:eastAsia="Times New Roman" w:hAnsi="Arial" w:cs="Arial"/>
          <w:b/>
          <w:bCs/>
          <w:sz w:val="24"/>
          <w:szCs w:val="24"/>
          <w:lang w:val="ro-RO"/>
        </w:rPr>
        <w:t xml:space="preserve">. </w:t>
      </w:r>
      <w:r w:rsidR="00841EAA" w:rsidRPr="00841EAA">
        <w:rPr>
          <w:rFonts w:ascii="Arial" w:eastAsia="Times New Roman" w:hAnsi="Arial" w:cs="Arial"/>
          <w:sz w:val="24"/>
          <w:szCs w:val="24"/>
          <w:lang w:val="ro-RO"/>
        </w:rPr>
        <w:t>Investițiile</w:t>
      </w:r>
      <w:r w:rsidRPr="00841EAA">
        <w:rPr>
          <w:rFonts w:ascii="Arial" w:eastAsia="Times New Roman" w:hAnsi="Arial" w:cs="Arial"/>
          <w:sz w:val="24"/>
          <w:szCs w:val="24"/>
          <w:lang w:val="ro-RO"/>
        </w:rPr>
        <w:t xml:space="preserve"> nete din economia </w:t>
      </w:r>
      <w:r w:rsidR="00841EAA" w:rsidRPr="00841EAA">
        <w:rPr>
          <w:rFonts w:ascii="Arial" w:eastAsia="Times New Roman" w:hAnsi="Arial" w:cs="Arial"/>
          <w:sz w:val="24"/>
          <w:szCs w:val="24"/>
          <w:lang w:val="ro-RO"/>
        </w:rPr>
        <w:t>națională</w:t>
      </w:r>
      <w:r w:rsidRPr="00841EAA">
        <w:rPr>
          <w:rFonts w:ascii="Arial" w:eastAsia="Times New Roman" w:hAnsi="Arial" w:cs="Arial"/>
          <w:sz w:val="24"/>
          <w:szCs w:val="24"/>
          <w:lang w:val="ro-RO"/>
        </w:rPr>
        <w:t xml:space="preserve"> (care reprezintă o parte din FBCF pentru că sunt doar cele realizate de sectorul bugetar şi </w:t>
      </w:r>
      <w:r w:rsidR="00841EAA" w:rsidRPr="00841EAA">
        <w:rPr>
          <w:rFonts w:ascii="Arial" w:eastAsia="Times New Roman" w:hAnsi="Arial" w:cs="Arial"/>
          <w:sz w:val="24"/>
          <w:szCs w:val="24"/>
          <w:lang w:val="ro-RO"/>
        </w:rPr>
        <w:t>societățile</w:t>
      </w:r>
      <w:r w:rsidRPr="00841EAA">
        <w:rPr>
          <w:rFonts w:ascii="Arial" w:eastAsia="Times New Roman" w:hAnsi="Arial" w:cs="Arial"/>
          <w:sz w:val="24"/>
          <w:szCs w:val="24"/>
          <w:lang w:val="ro-RO"/>
        </w:rPr>
        <w:t xml:space="preserve"> comerciale) s-au majorat cu 6,4% în 2017 </w:t>
      </w:r>
      <w:r w:rsidR="00841EAA" w:rsidRPr="00841EAA">
        <w:rPr>
          <w:rFonts w:ascii="Arial" w:eastAsia="Times New Roman" w:hAnsi="Arial" w:cs="Arial"/>
          <w:sz w:val="24"/>
          <w:szCs w:val="24"/>
          <w:lang w:val="ro-RO"/>
        </w:rPr>
        <w:t>față</w:t>
      </w:r>
      <w:r w:rsidRPr="00841EAA">
        <w:rPr>
          <w:rFonts w:ascii="Arial" w:eastAsia="Times New Roman" w:hAnsi="Arial" w:cs="Arial"/>
          <w:sz w:val="24"/>
          <w:szCs w:val="24"/>
          <w:lang w:val="ro-RO"/>
        </w:rPr>
        <w:t xml:space="preserve"> de 2016. În anul 2016 </w:t>
      </w:r>
      <w:r w:rsidR="00841EAA" w:rsidRPr="00841EAA">
        <w:rPr>
          <w:rFonts w:ascii="Arial" w:eastAsia="Times New Roman" w:hAnsi="Arial" w:cs="Arial"/>
          <w:sz w:val="24"/>
          <w:szCs w:val="24"/>
          <w:lang w:val="ro-RO"/>
        </w:rPr>
        <w:t>investițiile</w:t>
      </w:r>
      <w:r w:rsidRPr="00841EAA">
        <w:rPr>
          <w:rFonts w:ascii="Arial" w:eastAsia="Times New Roman" w:hAnsi="Arial" w:cs="Arial"/>
          <w:sz w:val="24"/>
          <w:szCs w:val="24"/>
          <w:lang w:val="ro-RO"/>
        </w:rPr>
        <w:t xml:space="preserve"> nete s-au redus cu 3,3%. </w:t>
      </w:r>
    </w:p>
    <w:p w14:paraId="6A0DDF5E" w14:textId="146D89BD" w:rsidR="00483E50" w:rsidRPr="00841EAA" w:rsidRDefault="00483E50" w:rsidP="00483E50">
      <w:pPr>
        <w:keepNext/>
        <w:spacing w:before="120" w:after="120"/>
        <w:jc w:val="both"/>
        <w:rPr>
          <w:rFonts w:ascii="Arial" w:eastAsia="Times New Roman" w:hAnsi="Arial" w:cs="Arial"/>
          <w:sz w:val="24"/>
          <w:szCs w:val="24"/>
          <w:lang w:val="ro-RO"/>
        </w:rPr>
      </w:pPr>
      <w:r w:rsidRPr="00841EAA">
        <w:rPr>
          <w:rFonts w:ascii="Arial" w:eastAsia="Times New Roman" w:hAnsi="Arial" w:cs="Arial"/>
          <w:sz w:val="24"/>
          <w:szCs w:val="24"/>
          <w:lang w:val="ro-RO"/>
        </w:rPr>
        <w:tab/>
        <w:t xml:space="preserve">Astfel în anul 2017 </w:t>
      </w:r>
      <w:r w:rsidR="00841EAA" w:rsidRPr="00841EAA">
        <w:rPr>
          <w:rFonts w:ascii="Arial" w:eastAsia="Times New Roman" w:hAnsi="Arial" w:cs="Arial"/>
          <w:b/>
          <w:bCs/>
          <w:sz w:val="24"/>
          <w:szCs w:val="24"/>
          <w:lang w:val="ro-RO"/>
        </w:rPr>
        <w:t>investițiile</w:t>
      </w:r>
      <w:r w:rsidRPr="00841EAA">
        <w:rPr>
          <w:rFonts w:ascii="Arial" w:eastAsia="Times New Roman" w:hAnsi="Arial" w:cs="Arial"/>
          <w:b/>
          <w:bCs/>
          <w:sz w:val="24"/>
          <w:szCs w:val="24"/>
          <w:lang w:val="ro-RO"/>
        </w:rPr>
        <w:t xml:space="preserve"> brute din economie (</w:t>
      </w:r>
      <w:r w:rsidRPr="00841EAA">
        <w:rPr>
          <w:rFonts w:ascii="Arial" w:eastAsia="Times New Roman" w:hAnsi="Arial" w:cs="Arial"/>
          <w:sz w:val="24"/>
          <w:szCs w:val="24"/>
          <w:lang w:val="ro-RO"/>
        </w:rPr>
        <w:t xml:space="preserve">formarea brută de capital fix) </w:t>
      </w:r>
      <w:r w:rsidRPr="00841EAA">
        <w:rPr>
          <w:rFonts w:ascii="Arial" w:eastAsia="Times New Roman" w:hAnsi="Arial" w:cs="Arial"/>
          <w:b/>
          <w:bCs/>
          <w:sz w:val="24"/>
          <w:szCs w:val="24"/>
          <w:lang w:val="ro-RO"/>
        </w:rPr>
        <w:t xml:space="preserve">s-au majorat cu 4,7% </w:t>
      </w:r>
      <w:r w:rsidR="00841EAA" w:rsidRPr="00841EAA">
        <w:rPr>
          <w:rFonts w:ascii="Arial" w:eastAsia="Times New Roman" w:hAnsi="Arial" w:cs="Arial"/>
          <w:b/>
          <w:bCs/>
          <w:sz w:val="24"/>
          <w:szCs w:val="24"/>
          <w:lang w:val="ro-RO"/>
        </w:rPr>
        <w:t>față</w:t>
      </w:r>
      <w:r w:rsidRPr="00841EAA">
        <w:rPr>
          <w:rFonts w:ascii="Arial" w:eastAsia="Times New Roman" w:hAnsi="Arial" w:cs="Arial"/>
          <w:b/>
          <w:bCs/>
          <w:sz w:val="24"/>
          <w:szCs w:val="24"/>
          <w:lang w:val="ro-RO"/>
        </w:rPr>
        <w:t xml:space="preserve"> de 2016, când acestea s-au redus cu 2%.</w:t>
      </w:r>
    </w:p>
    <w:p w14:paraId="313EF8FC" w14:textId="07AFB3CE" w:rsidR="00483E50" w:rsidRPr="00841EAA" w:rsidRDefault="00483E50" w:rsidP="00483E50">
      <w:pPr>
        <w:keepNext/>
        <w:spacing w:before="120" w:after="120"/>
        <w:jc w:val="both"/>
        <w:rPr>
          <w:rFonts w:ascii="Arial" w:eastAsia="Times New Roman" w:hAnsi="Arial" w:cs="Arial"/>
          <w:sz w:val="24"/>
          <w:szCs w:val="24"/>
          <w:lang w:val="ro-RO"/>
        </w:rPr>
      </w:pPr>
      <w:r w:rsidRPr="00841EAA">
        <w:rPr>
          <w:rFonts w:ascii="Arial" w:eastAsia="Times New Roman" w:hAnsi="Arial" w:cs="Arial"/>
          <w:b/>
          <w:bCs/>
          <w:sz w:val="24"/>
          <w:szCs w:val="24"/>
          <w:lang w:val="ro-RO"/>
        </w:rPr>
        <w:tab/>
        <w:t xml:space="preserve">Dinamica din anul 2017 a fost a doua de după criză. În anul 2015 s-a mai înregistrat o dinamică de 7,4%. </w:t>
      </w:r>
      <w:r w:rsidRPr="00841EAA">
        <w:rPr>
          <w:rFonts w:ascii="Arial" w:eastAsia="Times New Roman" w:hAnsi="Arial" w:cs="Arial"/>
          <w:sz w:val="24"/>
          <w:szCs w:val="24"/>
          <w:lang w:val="ro-RO"/>
        </w:rPr>
        <w:t xml:space="preserve">Formarea brută de capital fix reprezintă unul din principalii factori care </w:t>
      </w:r>
      <w:r w:rsidR="00841EAA" w:rsidRPr="00841EAA">
        <w:rPr>
          <w:rFonts w:ascii="Arial" w:eastAsia="Times New Roman" w:hAnsi="Arial" w:cs="Arial"/>
          <w:sz w:val="24"/>
          <w:szCs w:val="24"/>
          <w:lang w:val="ro-RO"/>
        </w:rPr>
        <w:t>îmbunătățește</w:t>
      </w:r>
      <w:r w:rsidRPr="00841EAA">
        <w:rPr>
          <w:rFonts w:ascii="Arial" w:eastAsia="Times New Roman" w:hAnsi="Arial" w:cs="Arial"/>
          <w:sz w:val="24"/>
          <w:szCs w:val="24"/>
          <w:lang w:val="ro-RO"/>
        </w:rPr>
        <w:t xml:space="preserve"> nivelul produsului intern brut </w:t>
      </w:r>
      <w:r w:rsidR="00841EAA" w:rsidRPr="00841EAA">
        <w:rPr>
          <w:rFonts w:ascii="Arial" w:eastAsia="Times New Roman" w:hAnsi="Arial" w:cs="Arial"/>
          <w:sz w:val="24"/>
          <w:szCs w:val="24"/>
          <w:lang w:val="ro-RO"/>
        </w:rPr>
        <w:t>potențial</w:t>
      </w:r>
      <w:r w:rsidRPr="00841EAA">
        <w:rPr>
          <w:rFonts w:ascii="Arial" w:eastAsia="Times New Roman" w:hAnsi="Arial" w:cs="Arial"/>
          <w:sz w:val="24"/>
          <w:szCs w:val="24"/>
          <w:lang w:val="ro-RO"/>
        </w:rPr>
        <w:t xml:space="preserve">. Semnificativ este că acumularea de capital (formarea brută de capital care include şi stocurile) a avut o dinamică de 5,2%. </w:t>
      </w:r>
    </w:p>
    <w:p w14:paraId="57E29B3C" w14:textId="2B71B9FA" w:rsidR="00483E50" w:rsidRPr="00841EAA" w:rsidRDefault="00483E50" w:rsidP="00483E50">
      <w:pPr>
        <w:keepNext/>
        <w:jc w:val="both"/>
        <w:rPr>
          <w:rFonts w:ascii="Arial" w:eastAsia="Times New Roman" w:hAnsi="Arial" w:cs="Arial"/>
          <w:sz w:val="24"/>
          <w:szCs w:val="24"/>
          <w:lang w:val="ro-RO"/>
        </w:rPr>
      </w:pPr>
      <w:r w:rsidRPr="00841EAA">
        <w:rPr>
          <w:rFonts w:ascii="Arial" w:eastAsia="Times New Roman" w:hAnsi="Arial" w:cs="Arial"/>
          <w:sz w:val="24"/>
          <w:szCs w:val="24"/>
          <w:lang w:val="ro-RO"/>
        </w:rPr>
        <w:tab/>
        <w:t xml:space="preserve">În anul 2017, consumul final s-a majorat cu 8,4%, iar consumul </w:t>
      </w:r>
      <w:r w:rsidR="00841EAA" w:rsidRPr="00841EAA">
        <w:rPr>
          <w:rFonts w:ascii="Arial" w:eastAsia="Times New Roman" w:hAnsi="Arial" w:cs="Arial"/>
          <w:sz w:val="24"/>
          <w:szCs w:val="24"/>
          <w:lang w:val="ro-RO"/>
        </w:rPr>
        <w:t>populației</w:t>
      </w:r>
      <w:r w:rsidRPr="00841EAA">
        <w:rPr>
          <w:rFonts w:ascii="Arial" w:eastAsia="Times New Roman" w:hAnsi="Arial" w:cs="Arial"/>
          <w:sz w:val="24"/>
          <w:szCs w:val="24"/>
          <w:lang w:val="ro-RO"/>
        </w:rPr>
        <w:t xml:space="preserve"> cu 10,2% însă consumul </w:t>
      </w:r>
      <w:r w:rsidR="00841EAA" w:rsidRPr="00841EAA">
        <w:rPr>
          <w:rFonts w:ascii="Arial" w:eastAsia="Times New Roman" w:hAnsi="Arial" w:cs="Arial"/>
          <w:sz w:val="24"/>
          <w:szCs w:val="24"/>
          <w:lang w:val="ro-RO"/>
        </w:rPr>
        <w:t>populației</w:t>
      </w:r>
      <w:r w:rsidRPr="00841EAA">
        <w:rPr>
          <w:rFonts w:ascii="Arial" w:eastAsia="Times New Roman" w:hAnsi="Arial" w:cs="Arial"/>
          <w:sz w:val="24"/>
          <w:szCs w:val="24"/>
          <w:lang w:val="ro-RO"/>
        </w:rPr>
        <w:t xml:space="preserve"> nu a fost singurul motor de </w:t>
      </w:r>
      <w:r w:rsidR="00841EAA" w:rsidRPr="00841EAA">
        <w:rPr>
          <w:rFonts w:ascii="Arial" w:eastAsia="Times New Roman" w:hAnsi="Arial" w:cs="Arial"/>
          <w:sz w:val="24"/>
          <w:szCs w:val="24"/>
          <w:lang w:val="ro-RO"/>
        </w:rPr>
        <w:t>creștere</w:t>
      </w:r>
      <w:r w:rsidRPr="00841EAA">
        <w:rPr>
          <w:rFonts w:ascii="Arial" w:eastAsia="Times New Roman" w:hAnsi="Arial" w:cs="Arial"/>
          <w:sz w:val="24"/>
          <w:szCs w:val="24"/>
          <w:lang w:val="ro-RO"/>
        </w:rPr>
        <w:t xml:space="preserve"> ca în anul 2016. Spre deosebire de anul 2016 când consumul </w:t>
      </w:r>
      <w:r w:rsidR="00841EAA" w:rsidRPr="00841EAA">
        <w:rPr>
          <w:rFonts w:ascii="Arial" w:eastAsia="Times New Roman" w:hAnsi="Arial" w:cs="Arial"/>
          <w:sz w:val="24"/>
          <w:szCs w:val="24"/>
          <w:lang w:val="ro-RO"/>
        </w:rPr>
        <w:t>populației</w:t>
      </w:r>
      <w:r w:rsidRPr="00841EAA">
        <w:rPr>
          <w:rFonts w:ascii="Arial" w:eastAsia="Times New Roman" w:hAnsi="Arial" w:cs="Arial"/>
          <w:sz w:val="24"/>
          <w:szCs w:val="24"/>
          <w:lang w:val="ro-RO"/>
        </w:rPr>
        <w:t xml:space="preserve"> a avut o </w:t>
      </w:r>
      <w:r w:rsidR="00841EAA" w:rsidRPr="00841EAA">
        <w:rPr>
          <w:rFonts w:ascii="Arial" w:eastAsia="Times New Roman" w:hAnsi="Arial" w:cs="Arial"/>
          <w:sz w:val="24"/>
          <w:szCs w:val="24"/>
          <w:lang w:val="ro-RO"/>
        </w:rPr>
        <w:t>contribuție</w:t>
      </w:r>
      <w:r w:rsidRPr="00841EAA">
        <w:rPr>
          <w:rFonts w:ascii="Arial" w:eastAsia="Times New Roman" w:hAnsi="Arial" w:cs="Arial"/>
          <w:sz w:val="24"/>
          <w:szCs w:val="24"/>
          <w:lang w:val="ro-RO"/>
        </w:rPr>
        <w:t xml:space="preserve"> exclusivă la </w:t>
      </w:r>
      <w:r w:rsidR="00841EAA" w:rsidRPr="00841EAA">
        <w:rPr>
          <w:rFonts w:ascii="Arial" w:eastAsia="Times New Roman" w:hAnsi="Arial" w:cs="Arial"/>
          <w:sz w:val="24"/>
          <w:szCs w:val="24"/>
          <w:lang w:val="ro-RO"/>
        </w:rPr>
        <w:t>creșterea</w:t>
      </w:r>
      <w:r w:rsidRPr="00841EAA">
        <w:rPr>
          <w:rFonts w:ascii="Arial" w:eastAsia="Times New Roman" w:hAnsi="Arial" w:cs="Arial"/>
          <w:sz w:val="24"/>
          <w:szCs w:val="24"/>
          <w:lang w:val="ro-RO"/>
        </w:rPr>
        <w:t xml:space="preserve"> economică, </w:t>
      </w:r>
      <w:r w:rsidRPr="00841EAA">
        <w:rPr>
          <w:rFonts w:ascii="Arial" w:eastAsia="Times New Roman" w:hAnsi="Arial" w:cs="Arial"/>
          <w:b/>
          <w:bCs/>
          <w:sz w:val="24"/>
          <w:szCs w:val="24"/>
          <w:lang w:val="ro-RO"/>
        </w:rPr>
        <w:t xml:space="preserve">în anul 2017 </w:t>
      </w:r>
      <w:r w:rsidR="00841EAA" w:rsidRPr="00841EAA">
        <w:rPr>
          <w:rFonts w:ascii="Arial" w:eastAsia="Times New Roman" w:hAnsi="Arial" w:cs="Arial"/>
          <w:b/>
          <w:bCs/>
          <w:sz w:val="24"/>
          <w:szCs w:val="24"/>
          <w:lang w:val="ro-RO"/>
        </w:rPr>
        <w:t>contribuția</w:t>
      </w:r>
      <w:r w:rsidRPr="00841EAA">
        <w:rPr>
          <w:rFonts w:ascii="Arial" w:eastAsia="Times New Roman" w:hAnsi="Arial" w:cs="Arial"/>
          <w:b/>
          <w:bCs/>
          <w:sz w:val="24"/>
          <w:szCs w:val="24"/>
          <w:lang w:val="ro-RO"/>
        </w:rPr>
        <w:t xml:space="preserve"> acestuia a fost completată de </w:t>
      </w:r>
      <w:r w:rsidR="00841EAA" w:rsidRPr="00841EAA">
        <w:rPr>
          <w:rFonts w:ascii="Arial" w:eastAsia="Times New Roman" w:hAnsi="Arial" w:cs="Arial"/>
          <w:b/>
          <w:bCs/>
          <w:sz w:val="24"/>
          <w:szCs w:val="24"/>
          <w:lang w:val="ro-RO"/>
        </w:rPr>
        <w:t>contribuția</w:t>
      </w:r>
      <w:r w:rsidRPr="00841EAA">
        <w:rPr>
          <w:rFonts w:ascii="Arial" w:eastAsia="Times New Roman" w:hAnsi="Arial" w:cs="Arial"/>
          <w:b/>
          <w:bCs/>
          <w:sz w:val="24"/>
          <w:szCs w:val="24"/>
          <w:lang w:val="ro-RO"/>
        </w:rPr>
        <w:t xml:space="preserve"> pozitivă a </w:t>
      </w:r>
      <w:r w:rsidR="00841EAA" w:rsidRPr="00841EAA">
        <w:rPr>
          <w:rFonts w:ascii="Arial" w:eastAsia="Times New Roman" w:hAnsi="Arial" w:cs="Arial"/>
          <w:b/>
          <w:bCs/>
          <w:sz w:val="24"/>
          <w:szCs w:val="24"/>
          <w:lang w:val="ro-RO"/>
        </w:rPr>
        <w:t>investițiilor</w:t>
      </w:r>
      <w:r w:rsidRPr="00841EAA">
        <w:rPr>
          <w:rFonts w:ascii="Arial" w:eastAsia="Times New Roman" w:hAnsi="Arial" w:cs="Arial"/>
          <w:b/>
          <w:bCs/>
          <w:sz w:val="24"/>
          <w:szCs w:val="24"/>
          <w:lang w:val="ro-RO"/>
        </w:rPr>
        <w:t xml:space="preserve"> (formarea brută de capital fix). </w:t>
      </w:r>
      <w:r w:rsidRPr="00841EAA">
        <w:rPr>
          <w:rFonts w:ascii="Arial" w:eastAsia="Times New Roman" w:hAnsi="Arial" w:cs="Arial"/>
          <w:sz w:val="24"/>
          <w:szCs w:val="24"/>
          <w:lang w:val="ro-RO"/>
        </w:rPr>
        <w:t xml:space="preserve">În 2017 </w:t>
      </w:r>
      <w:r w:rsidR="00841EAA" w:rsidRPr="00841EAA">
        <w:rPr>
          <w:rFonts w:ascii="Arial" w:eastAsia="Times New Roman" w:hAnsi="Arial" w:cs="Arial"/>
          <w:sz w:val="24"/>
          <w:szCs w:val="24"/>
          <w:lang w:val="ro-RO"/>
        </w:rPr>
        <w:t>contribuția</w:t>
      </w:r>
      <w:r w:rsidRPr="00841EAA">
        <w:rPr>
          <w:rFonts w:ascii="Arial" w:eastAsia="Times New Roman" w:hAnsi="Arial" w:cs="Arial"/>
          <w:sz w:val="24"/>
          <w:szCs w:val="24"/>
          <w:lang w:val="ro-RO"/>
        </w:rPr>
        <w:t xml:space="preserve"> consumului final total a fost de 6,5 procente din </w:t>
      </w:r>
      <w:r w:rsidR="00841EAA" w:rsidRPr="00841EAA">
        <w:rPr>
          <w:rFonts w:ascii="Arial" w:eastAsia="Times New Roman" w:hAnsi="Arial" w:cs="Arial"/>
          <w:sz w:val="24"/>
          <w:szCs w:val="24"/>
          <w:lang w:val="ro-RO"/>
        </w:rPr>
        <w:t>creșterea</w:t>
      </w:r>
      <w:r w:rsidRPr="00841EAA">
        <w:rPr>
          <w:rFonts w:ascii="Arial" w:eastAsia="Times New Roman" w:hAnsi="Arial" w:cs="Arial"/>
          <w:sz w:val="24"/>
          <w:szCs w:val="24"/>
          <w:lang w:val="ro-RO"/>
        </w:rPr>
        <w:t xml:space="preserve"> economică. Pentru </w:t>
      </w:r>
      <w:r w:rsidR="00841EAA" w:rsidRPr="00841EAA">
        <w:rPr>
          <w:rFonts w:ascii="Arial" w:eastAsia="Times New Roman" w:hAnsi="Arial" w:cs="Arial"/>
          <w:sz w:val="24"/>
          <w:szCs w:val="24"/>
          <w:lang w:val="ro-RO"/>
        </w:rPr>
        <w:t>comparație</w:t>
      </w:r>
      <w:r w:rsidRPr="00841EAA">
        <w:rPr>
          <w:rFonts w:ascii="Arial" w:eastAsia="Times New Roman" w:hAnsi="Arial" w:cs="Arial"/>
          <w:sz w:val="24"/>
          <w:szCs w:val="24"/>
          <w:lang w:val="ro-RO"/>
        </w:rPr>
        <w:t xml:space="preserve">, în anul 2016, </w:t>
      </w:r>
      <w:r w:rsidR="00841EAA" w:rsidRPr="00841EAA">
        <w:rPr>
          <w:rFonts w:ascii="Arial" w:eastAsia="Times New Roman" w:hAnsi="Arial" w:cs="Arial"/>
          <w:sz w:val="24"/>
          <w:szCs w:val="24"/>
          <w:lang w:val="ro-RO"/>
        </w:rPr>
        <w:t>contribuția</w:t>
      </w:r>
      <w:r w:rsidRPr="00841EAA">
        <w:rPr>
          <w:rFonts w:ascii="Arial" w:eastAsia="Times New Roman" w:hAnsi="Arial" w:cs="Arial"/>
          <w:sz w:val="24"/>
          <w:szCs w:val="24"/>
          <w:lang w:val="ro-RO"/>
        </w:rPr>
        <w:t xml:space="preserve"> consumului a fost de 5,2 procente din </w:t>
      </w:r>
      <w:r w:rsidR="00841EAA" w:rsidRPr="00841EAA">
        <w:rPr>
          <w:rFonts w:ascii="Arial" w:eastAsia="Times New Roman" w:hAnsi="Arial" w:cs="Arial"/>
          <w:sz w:val="24"/>
          <w:szCs w:val="24"/>
          <w:lang w:val="ro-RO"/>
        </w:rPr>
        <w:t>creșterea</w:t>
      </w:r>
      <w:r w:rsidRPr="00841EAA">
        <w:rPr>
          <w:rFonts w:ascii="Arial" w:eastAsia="Times New Roman" w:hAnsi="Arial" w:cs="Arial"/>
          <w:sz w:val="24"/>
          <w:szCs w:val="24"/>
          <w:lang w:val="ro-RO"/>
        </w:rPr>
        <w:t xml:space="preserve"> PIB de 4,8%.</w:t>
      </w:r>
    </w:p>
    <w:p w14:paraId="2B6A35C6" w14:textId="09F37B30" w:rsidR="00483E50" w:rsidRPr="00841EAA" w:rsidRDefault="00483E50" w:rsidP="00483E50">
      <w:pPr>
        <w:keepNext/>
        <w:jc w:val="right"/>
        <w:rPr>
          <w:rFonts w:ascii="Arial" w:eastAsia="Times New Roman" w:hAnsi="Arial" w:cs="Arial"/>
          <w:sz w:val="24"/>
          <w:szCs w:val="24"/>
          <w:lang w:val="ro-RO"/>
        </w:rPr>
      </w:pPr>
      <w:r w:rsidRPr="00841EAA">
        <w:rPr>
          <w:rFonts w:ascii="Arial" w:eastAsia="Times New Roman" w:hAnsi="Arial" w:cs="Arial"/>
          <w:sz w:val="24"/>
          <w:szCs w:val="24"/>
          <w:lang w:val="ro-RO"/>
        </w:rPr>
        <w:t xml:space="preserve">- modificări procentuale </w:t>
      </w:r>
      <w:r w:rsidR="00841EAA" w:rsidRPr="00841EAA">
        <w:rPr>
          <w:rFonts w:ascii="Arial" w:eastAsia="Times New Roman" w:hAnsi="Arial" w:cs="Arial"/>
          <w:sz w:val="24"/>
          <w:szCs w:val="24"/>
          <w:lang w:val="ro-RO"/>
        </w:rPr>
        <w:t>față</w:t>
      </w:r>
      <w:r w:rsidRPr="00841EAA">
        <w:rPr>
          <w:rFonts w:ascii="Arial" w:eastAsia="Times New Roman" w:hAnsi="Arial" w:cs="Arial"/>
          <w:sz w:val="24"/>
          <w:szCs w:val="24"/>
          <w:lang w:val="ro-RO"/>
        </w:rPr>
        <w:t xml:space="preserve"> de anul precedent -</w:t>
      </w:r>
    </w:p>
    <w:tbl>
      <w:tblPr>
        <w:tblW w:w="4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8"/>
        <w:gridCol w:w="2380"/>
        <w:gridCol w:w="1845"/>
      </w:tblGrid>
      <w:tr w:rsidR="00483E50" w:rsidRPr="00841EAA" w14:paraId="497C3902" w14:textId="77777777" w:rsidTr="001365DA">
        <w:trPr>
          <w:tblHeader/>
          <w:jc w:val="center"/>
        </w:trPr>
        <w:tc>
          <w:tcPr>
            <w:tcW w:w="2751" w:type="pct"/>
            <w:shd w:val="clear" w:color="auto" w:fill="DEEAF6" w:themeFill="accent1" w:themeFillTint="33"/>
          </w:tcPr>
          <w:p w14:paraId="249DB2C4" w14:textId="77777777" w:rsidR="00483E50" w:rsidRPr="00841EAA" w:rsidRDefault="00483E50" w:rsidP="00483E50">
            <w:pPr>
              <w:keepNext/>
              <w:rPr>
                <w:rFonts w:ascii="Arial" w:eastAsia="MS Mincho" w:hAnsi="Arial" w:cs="Times New Roman"/>
                <w:sz w:val="24"/>
                <w:szCs w:val="24"/>
                <w:lang w:val="ro-RO"/>
              </w:rPr>
            </w:pPr>
          </w:p>
        </w:tc>
        <w:tc>
          <w:tcPr>
            <w:tcW w:w="1267" w:type="pct"/>
            <w:shd w:val="clear" w:color="auto" w:fill="DEEAF6" w:themeFill="accent1" w:themeFillTint="33"/>
          </w:tcPr>
          <w:p w14:paraId="50DFC7C4" w14:textId="77777777" w:rsidR="00483E50" w:rsidRPr="00841EAA" w:rsidRDefault="00483E50" w:rsidP="00483E50">
            <w:pPr>
              <w:keepNext/>
              <w:jc w:val="center"/>
              <w:rPr>
                <w:rFonts w:ascii="Arial" w:eastAsia="MS Mincho" w:hAnsi="Arial" w:cs="Times New Roman"/>
                <w:b/>
                <w:bCs/>
                <w:sz w:val="24"/>
                <w:szCs w:val="24"/>
                <w:lang w:val="ro-RO"/>
              </w:rPr>
            </w:pPr>
            <w:r w:rsidRPr="00841EAA">
              <w:rPr>
                <w:rFonts w:ascii="Arial" w:eastAsia="MS Mincho" w:hAnsi="Arial" w:cs="Arial"/>
                <w:b/>
                <w:bCs/>
                <w:sz w:val="24"/>
                <w:szCs w:val="24"/>
                <w:lang w:val="ro-RO"/>
              </w:rPr>
              <w:t>Cadrul macroeconomic pentru buget 2017</w:t>
            </w:r>
          </w:p>
        </w:tc>
        <w:tc>
          <w:tcPr>
            <w:tcW w:w="982" w:type="pct"/>
            <w:shd w:val="clear" w:color="auto" w:fill="DEEAF6" w:themeFill="accent1" w:themeFillTint="33"/>
            <w:vAlign w:val="center"/>
          </w:tcPr>
          <w:p w14:paraId="33FF9DBE" w14:textId="77777777" w:rsidR="00483E50" w:rsidRPr="00841EAA" w:rsidRDefault="00483E50" w:rsidP="00483E50">
            <w:pPr>
              <w:keepNext/>
              <w:jc w:val="center"/>
              <w:rPr>
                <w:rFonts w:ascii="Arial" w:eastAsia="MS Mincho" w:hAnsi="Arial" w:cs="Arial"/>
                <w:b/>
                <w:bCs/>
                <w:sz w:val="24"/>
                <w:szCs w:val="24"/>
                <w:lang w:val="ro-RO"/>
              </w:rPr>
            </w:pPr>
            <w:r w:rsidRPr="00841EAA">
              <w:rPr>
                <w:rFonts w:ascii="Arial" w:eastAsia="MS Mincho" w:hAnsi="Arial" w:cs="Arial"/>
                <w:b/>
                <w:bCs/>
                <w:sz w:val="24"/>
                <w:szCs w:val="24"/>
                <w:lang w:val="ro-RO"/>
              </w:rPr>
              <w:t>Realizări</w:t>
            </w:r>
          </w:p>
          <w:p w14:paraId="70535F4E" w14:textId="77777777" w:rsidR="00483E50" w:rsidRPr="00841EAA" w:rsidRDefault="00483E50" w:rsidP="00483E50">
            <w:pPr>
              <w:keepNext/>
              <w:jc w:val="center"/>
              <w:rPr>
                <w:rFonts w:ascii="Arial" w:eastAsia="MS Mincho" w:hAnsi="Arial" w:cs="Times New Roman"/>
                <w:b/>
                <w:bCs/>
                <w:sz w:val="24"/>
                <w:szCs w:val="24"/>
                <w:lang w:val="ro-RO"/>
              </w:rPr>
            </w:pPr>
            <w:r w:rsidRPr="00841EAA">
              <w:rPr>
                <w:rFonts w:ascii="Arial" w:eastAsia="MS Mincho" w:hAnsi="Arial" w:cs="Arial"/>
                <w:b/>
                <w:bCs/>
                <w:sz w:val="24"/>
                <w:szCs w:val="24"/>
                <w:lang w:val="ro-RO"/>
              </w:rPr>
              <w:t>2017</w:t>
            </w:r>
          </w:p>
        </w:tc>
      </w:tr>
      <w:tr w:rsidR="00483E50" w:rsidRPr="00841EAA" w14:paraId="2194524D" w14:textId="77777777" w:rsidTr="00846506">
        <w:trPr>
          <w:jc w:val="center"/>
        </w:trPr>
        <w:tc>
          <w:tcPr>
            <w:tcW w:w="2751" w:type="pct"/>
            <w:tcBorders>
              <w:bottom w:val="nil"/>
            </w:tcBorders>
          </w:tcPr>
          <w:p w14:paraId="3DA3DD5D" w14:textId="77777777" w:rsidR="00483E50" w:rsidRPr="00841EAA" w:rsidRDefault="00483E50" w:rsidP="00483E50">
            <w:pPr>
              <w:keepNext/>
              <w:spacing w:before="120"/>
              <w:rPr>
                <w:rFonts w:ascii="Arial" w:eastAsia="MS Mincho" w:hAnsi="Arial" w:cs="Times New Roman"/>
                <w:sz w:val="24"/>
                <w:szCs w:val="24"/>
                <w:lang w:val="ro-RO"/>
              </w:rPr>
            </w:pPr>
            <w:r w:rsidRPr="00841EAA">
              <w:rPr>
                <w:rFonts w:ascii="Arial" w:eastAsia="MS Mincho" w:hAnsi="Arial" w:cs="Arial"/>
                <w:sz w:val="24"/>
                <w:szCs w:val="24"/>
                <w:lang w:val="ro-RO"/>
              </w:rPr>
              <w:t>Cererea internă</w:t>
            </w:r>
          </w:p>
        </w:tc>
        <w:tc>
          <w:tcPr>
            <w:tcW w:w="1267" w:type="pct"/>
            <w:tcBorders>
              <w:bottom w:val="nil"/>
            </w:tcBorders>
            <w:vAlign w:val="center"/>
          </w:tcPr>
          <w:p w14:paraId="5270183E" w14:textId="77777777" w:rsidR="00483E50" w:rsidRPr="00841EAA" w:rsidRDefault="00483E50" w:rsidP="00483E50">
            <w:pPr>
              <w:keepNext/>
              <w:spacing w:before="120"/>
              <w:jc w:val="center"/>
              <w:rPr>
                <w:rFonts w:ascii="Arial" w:eastAsia="MS Mincho" w:hAnsi="Arial" w:cs="Times New Roman"/>
                <w:sz w:val="24"/>
                <w:szCs w:val="24"/>
                <w:lang w:val="ro-RO"/>
              </w:rPr>
            </w:pPr>
            <w:r w:rsidRPr="00841EAA">
              <w:rPr>
                <w:rFonts w:ascii="Arial" w:eastAsia="MS Mincho" w:hAnsi="Arial" w:cs="Arial"/>
                <w:sz w:val="24"/>
                <w:szCs w:val="24"/>
                <w:lang w:val="ro-RO"/>
              </w:rPr>
              <w:t>6,4</w:t>
            </w:r>
          </w:p>
        </w:tc>
        <w:tc>
          <w:tcPr>
            <w:tcW w:w="982" w:type="pct"/>
            <w:tcBorders>
              <w:bottom w:val="nil"/>
            </w:tcBorders>
            <w:vAlign w:val="center"/>
          </w:tcPr>
          <w:p w14:paraId="315EEC19" w14:textId="77777777" w:rsidR="00483E50" w:rsidRPr="00841EAA" w:rsidRDefault="00483E50" w:rsidP="00483E50">
            <w:pPr>
              <w:keepNext/>
              <w:spacing w:before="120"/>
              <w:jc w:val="center"/>
              <w:rPr>
                <w:rFonts w:ascii="Arial" w:eastAsia="MS Mincho" w:hAnsi="Arial" w:cs="Times New Roman"/>
                <w:sz w:val="24"/>
                <w:szCs w:val="24"/>
                <w:lang w:val="ro-RO"/>
              </w:rPr>
            </w:pPr>
            <w:r w:rsidRPr="00841EAA">
              <w:rPr>
                <w:rFonts w:ascii="Arial" w:eastAsia="MS Mincho" w:hAnsi="Arial" w:cs="Arial"/>
                <w:sz w:val="24"/>
                <w:szCs w:val="24"/>
                <w:lang w:val="ro-RO"/>
              </w:rPr>
              <w:t>7,6</w:t>
            </w:r>
          </w:p>
        </w:tc>
      </w:tr>
      <w:tr w:rsidR="00483E50" w:rsidRPr="00841EAA" w14:paraId="041B2575" w14:textId="77777777" w:rsidTr="00846506">
        <w:trPr>
          <w:jc w:val="center"/>
        </w:trPr>
        <w:tc>
          <w:tcPr>
            <w:tcW w:w="2751" w:type="pct"/>
            <w:tcBorders>
              <w:top w:val="nil"/>
              <w:bottom w:val="nil"/>
            </w:tcBorders>
          </w:tcPr>
          <w:p w14:paraId="522617EF" w14:textId="77777777" w:rsidR="00483E50" w:rsidRPr="00841EAA" w:rsidRDefault="00483E50" w:rsidP="00483E50">
            <w:pPr>
              <w:keepNext/>
              <w:spacing w:before="120"/>
              <w:rPr>
                <w:rFonts w:ascii="Arial" w:eastAsia="MS Mincho" w:hAnsi="Arial" w:cs="Times New Roman"/>
                <w:sz w:val="24"/>
                <w:szCs w:val="24"/>
                <w:lang w:val="ro-RO"/>
              </w:rPr>
            </w:pPr>
            <w:r w:rsidRPr="00841EAA">
              <w:rPr>
                <w:rFonts w:ascii="Arial" w:eastAsia="Times New Roman" w:hAnsi="Arial" w:cs="Arial"/>
                <w:sz w:val="24"/>
                <w:szCs w:val="24"/>
                <w:lang w:val="ro-RO"/>
              </w:rPr>
              <w:t xml:space="preserve">     Consumul final</w:t>
            </w:r>
          </w:p>
        </w:tc>
        <w:tc>
          <w:tcPr>
            <w:tcW w:w="1267" w:type="pct"/>
            <w:tcBorders>
              <w:top w:val="nil"/>
              <w:bottom w:val="nil"/>
            </w:tcBorders>
            <w:vAlign w:val="center"/>
          </w:tcPr>
          <w:p w14:paraId="1A70FC00" w14:textId="77777777" w:rsidR="00483E50" w:rsidRPr="00841EAA" w:rsidRDefault="00483E50" w:rsidP="00483E50">
            <w:pPr>
              <w:keepNext/>
              <w:spacing w:before="120"/>
              <w:jc w:val="center"/>
              <w:rPr>
                <w:rFonts w:ascii="Arial" w:eastAsia="MS Mincho" w:hAnsi="Arial" w:cs="Times New Roman"/>
                <w:sz w:val="24"/>
                <w:szCs w:val="24"/>
                <w:lang w:val="ro-RO"/>
              </w:rPr>
            </w:pPr>
            <w:r w:rsidRPr="00841EAA">
              <w:rPr>
                <w:rFonts w:ascii="Arial" w:eastAsia="MS Mincho" w:hAnsi="Arial" w:cs="Arial"/>
                <w:sz w:val="24"/>
                <w:szCs w:val="24"/>
                <w:lang w:val="ro-RO"/>
              </w:rPr>
              <w:t>6,2</w:t>
            </w:r>
          </w:p>
        </w:tc>
        <w:tc>
          <w:tcPr>
            <w:tcW w:w="982" w:type="pct"/>
            <w:tcBorders>
              <w:top w:val="nil"/>
              <w:bottom w:val="nil"/>
            </w:tcBorders>
            <w:vAlign w:val="center"/>
          </w:tcPr>
          <w:p w14:paraId="7B804D1C" w14:textId="77777777" w:rsidR="00483E50" w:rsidRPr="00841EAA" w:rsidRDefault="00483E50" w:rsidP="00483E50">
            <w:pPr>
              <w:keepNext/>
              <w:spacing w:before="120"/>
              <w:jc w:val="center"/>
              <w:rPr>
                <w:rFonts w:ascii="Arial" w:eastAsia="MS Mincho" w:hAnsi="Arial" w:cs="Times New Roman"/>
                <w:sz w:val="24"/>
                <w:szCs w:val="24"/>
                <w:lang w:val="ro-RO"/>
              </w:rPr>
            </w:pPr>
            <w:r w:rsidRPr="00841EAA">
              <w:rPr>
                <w:rFonts w:ascii="Arial" w:eastAsia="MS Mincho" w:hAnsi="Arial" w:cs="Arial"/>
                <w:sz w:val="24"/>
                <w:szCs w:val="24"/>
                <w:lang w:val="ro-RO"/>
              </w:rPr>
              <w:t>8,4</w:t>
            </w:r>
          </w:p>
        </w:tc>
      </w:tr>
      <w:tr w:rsidR="00483E50" w:rsidRPr="00841EAA" w14:paraId="7953E1EB" w14:textId="77777777" w:rsidTr="00846506">
        <w:trPr>
          <w:jc w:val="center"/>
        </w:trPr>
        <w:tc>
          <w:tcPr>
            <w:tcW w:w="2751" w:type="pct"/>
            <w:tcBorders>
              <w:top w:val="nil"/>
              <w:bottom w:val="nil"/>
            </w:tcBorders>
          </w:tcPr>
          <w:p w14:paraId="2078BDC4" w14:textId="77777777" w:rsidR="00483E50" w:rsidRPr="00841EAA" w:rsidRDefault="00483E50" w:rsidP="00483E50">
            <w:pPr>
              <w:keepNext/>
              <w:spacing w:before="120"/>
              <w:rPr>
                <w:rFonts w:ascii="Arial" w:eastAsia="MS Mincho" w:hAnsi="Arial" w:cs="Times New Roman"/>
                <w:sz w:val="24"/>
                <w:szCs w:val="24"/>
                <w:lang w:val="ro-RO"/>
              </w:rPr>
            </w:pPr>
            <w:r w:rsidRPr="00841EAA">
              <w:rPr>
                <w:rFonts w:ascii="Arial" w:eastAsia="MS Mincho" w:hAnsi="Arial" w:cs="Arial"/>
                <w:sz w:val="24"/>
                <w:szCs w:val="24"/>
                <w:lang w:val="ro-RO"/>
              </w:rPr>
              <w:t xml:space="preserve">       - Cheltuieli cu consumul privat, din care:</w:t>
            </w:r>
          </w:p>
        </w:tc>
        <w:tc>
          <w:tcPr>
            <w:tcW w:w="1267" w:type="pct"/>
            <w:tcBorders>
              <w:top w:val="nil"/>
              <w:bottom w:val="nil"/>
            </w:tcBorders>
            <w:vAlign w:val="center"/>
          </w:tcPr>
          <w:p w14:paraId="5314CDE3" w14:textId="77777777" w:rsidR="00483E50" w:rsidRPr="00841EAA" w:rsidRDefault="00483E50" w:rsidP="00483E50">
            <w:pPr>
              <w:keepNext/>
              <w:spacing w:before="120"/>
              <w:jc w:val="center"/>
              <w:rPr>
                <w:rFonts w:ascii="Arial" w:eastAsia="MS Mincho" w:hAnsi="Arial" w:cs="Times New Roman"/>
                <w:sz w:val="24"/>
                <w:szCs w:val="24"/>
                <w:lang w:val="ro-RO"/>
              </w:rPr>
            </w:pPr>
            <w:r w:rsidRPr="00841EAA">
              <w:rPr>
                <w:rFonts w:ascii="Arial" w:eastAsia="MS Mincho" w:hAnsi="Arial" w:cs="Arial"/>
                <w:sz w:val="24"/>
                <w:szCs w:val="24"/>
                <w:lang w:val="ro-RO"/>
              </w:rPr>
              <w:t>7,2</w:t>
            </w:r>
          </w:p>
        </w:tc>
        <w:tc>
          <w:tcPr>
            <w:tcW w:w="982" w:type="pct"/>
            <w:tcBorders>
              <w:top w:val="nil"/>
              <w:bottom w:val="nil"/>
            </w:tcBorders>
            <w:vAlign w:val="center"/>
          </w:tcPr>
          <w:p w14:paraId="602B5474" w14:textId="77777777" w:rsidR="00483E50" w:rsidRPr="00841EAA" w:rsidRDefault="00483E50" w:rsidP="00483E50">
            <w:pPr>
              <w:keepNext/>
              <w:spacing w:before="120"/>
              <w:jc w:val="center"/>
              <w:rPr>
                <w:rFonts w:ascii="Arial" w:eastAsia="MS Mincho" w:hAnsi="Arial" w:cs="Times New Roman"/>
                <w:sz w:val="24"/>
                <w:szCs w:val="24"/>
                <w:lang w:val="ro-RO"/>
              </w:rPr>
            </w:pPr>
            <w:r w:rsidRPr="00841EAA">
              <w:rPr>
                <w:rFonts w:ascii="Arial" w:eastAsia="MS Mincho" w:hAnsi="Arial" w:cs="Arial"/>
                <w:sz w:val="24"/>
                <w:szCs w:val="24"/>
                <w:lang w:val="ro-RO"/>
              </w:rPr>
              <w:t>10,1</w:t>
            </w:r>
          </w:p>
        </w:tc>
      </w:tr>
      <w:tr w:rsidR="00483E50" w:rsidRPr="00841EAA" w14:paraId="0DB58BAA" w14:textId="77777777" w:rsidTr="00846506">
        <w:trPr>
          <w:jc w:val="center"/>
        </w:trPr>
        <w:tc>
          <w:tcPr>
            <w:tcW w:w="2751" w:type="pct"/>
            <w:tcBorders>
              <w:top w:val="nil"/>
              <w:bottom w:val="nil"/>
            </w:tcBorders>
          </w:tcPr>
          <w:p w14:paraId="220EF746" w14:textId="3B30F5B5" w:rsidR="00483E50" w:rsidRPr="00841EAA" w:rsidRDefault="00483E50" w:rsidP="00483E50">
            <w:pPr>
              <w:keepNext/>
              <w:numPr>
                <w:ilvl w:val="0"/>
                <w:numId w:val="25"/>
              </w:numPr>
              <w:spacing w:before="120"/>
              <w:rPr>
                <w:rFonts w:ascii="Arial" w:eastAsia="MS Mincho" w:hAnsi="Arial" w:cs="Times New Roman"/>
                <w:sz w:val="24"/>
                <w:szCs w:val="24"/>
                <w:lang w:val="ro-RO"/>
              </w:rPr>
            </w:pPr>
            <w:r w:rsidRPr="00841EAA">
              <w:rPr>
                <w:rFonts w:ascii="Arial" w:eastAsia="MS Mincho" w:hAnsi="Arial" w:cs="Arial"/>
                <w:sz w:val="24"/>
                <w:szCs w:val="24"/>
                <w:lang w:val="ro-RO"/>
              </w:rPr>
              <w:t xml:space="preserve">Consumul final al </w:t>
            </w:r>
            <w:r w:rsidR="00841EAA" w:rsidRPr="00841EAA">
              <w:rPr>
                <w:rFonts w:ascii="Arial" w:eastAsia="MS Mincho" w:hAnsi="Arial" w:cs="Arial"/>
                <w:sz w:val="24"/>
                <w:szCs w:val="24"/>
                <w:lang w:val="ro-RO"/>
              </w:rPr>
              <w:t>populației</w:t>
            </w:r>
          </w:p>
        </w:tc>
        <w:tc>
          <w:tcPr>
            <w:tcW w:w="1267" w:type="pct"/>
            <w:tcBorders>
              <w:top w:val="nil"/>
              <w:bottom w:val="nil"/>
            </w:tcBorders>
            <w:vAlign w:val="center"/>
          </w:tcPr>
          <w:p w14:paraId="3330F87F" w14:textId="77777777" w:rsidR="00483E50" w:rsidRPr="00841EAA" w:rsidRDefault="00483E50" w:rsidP="00483E50">
            <w:pPr>
              <w:keepNext/>
              <w:spacing w:before="120"/>
              <w:jc w:val="center"/>
              <w:rPr>
                <w:rFonts w:ascii="Arial" w:eastAsia="MS Mincho" w:hAnsi="Arial" w:cs="Times New Roman"/>
                <w:sz w:val="24"/>
                <w:szCs w:val="24"/>
                <w:lang w:val="ro-RO"/>
              </w:rPr>
            </w:pPr>
            <w:r w:rsidRPr="00841EAA">
              <w:rPr>
                <w:rFonts w:ascii="Arial" w:eastAsia="MS Mincho" w:hAnsi="Arial" w:cs="Arial"/>
                <w:sz w:val="24"/>
                <w:szCs w:val="24"/>
                <w:lang w:val="ro-RO"/>
              </w:rPr>
              <w:t>7,2</w:t>
            </w:r>
          </w:p>
        </w:tc>
        <w:tc>
          <w:tcPr>
            <w:tcW w:w="982" w:type="pct"/>
            <w:tcBorders>
              <w:top w:val="nil"/>
              <w:bottom w:val="nil"/>
            </w:tcBorders>
            <w:vAlign w:val="center"/>
          </w:tcPr>
          <w:p w14:paraId="78B9DF39" w14:textId="77777777" w:rsidR="00483E50" w:rsidRPr="00841EAA" w:rsidRDefault="00483E50" w:rsidP="00483E50">
            <w:pPr>
              <w:keepNext/>
              <w:spacing w:before="120"/>
              <w:jc w:val="center"/>
              <w:rPr>
                <w:rFonts w:ascii="Arial" w:eastAsia="MS Mincho" w:hAnsi="Arial" w:cs="Times New Roman"/>
                <w:sz w:val="24"/>
                <w:szCs w:val="24"/>
                <w:lang w:val="ro-RO"/>
              </w:rPr>
            </w:pPr>
            <w:r w:rsidRPr="00841EAA">
              <w:rPr>
                <w:rFonts w:ascii="Arial" w:eastAsia="MS Mincho" w:hAnsi="Arial" w:cs="Arial"/>
                <w:sz w:val="24"/>
                <w:szCs w:val="24"/>
                <w:lang w:val="ro-RO"/>
              </w:rPr>
              <w:t>10,2</w:t>
            </w:r>
          </w:p>
        </w:tc>
      </w:tr>
      <w:tr w:rsidR="00483E50" w:rsidRPr="00841EAA" w14:paraId="23B8FC0E" w14:textId="77777777" w:rsidTr="00846506">
        <w:trPr>
          <w:jc w:val="center"/>
        </w:trPr>
        <w:tc>
          <w:tcPr>
            <w:tcW w:w="2751" w:type="pct"/>
            <w:tcBorders>
              <w:top w:val="nil"/>
              <w:bottom w:val="nil"/>
            </w:tcBorders>
          </w:tcPr>
          <w:p w14:paraId="08BBB946" w14:textId="77777777" w:rsidR="00483E50" w:rsidRPr="00841EAA" w:rsidRDefault="00483E50" w:rsidP="00483E50">
            <w:pPr>
              <w:keepNext/>
              <w:spacing w:before="120"/>
              <w:rPr>
                <w:rFonts w:ascii="Arial" w:eastAsia="MS Mincho" w:hAnsi="Arial" w:cs="Times New Roman"/>
                <w:sz w:val="24"/>
                <w:szCs w:val="24"/>
                <w:lang w:val="ro-RO"/>
              </w:rPr>
            </w:pPr>
            <w:r w:rsidRPr="00841EAA">
              <w:rPr>
                <w:rFonts w:ascii="Arial" w:eastAsia="MS Mincho" w:hAnsi="Arial" w:cs="Arial"/>
                <w:sz w:val="24"/>
                <w:szCs w:val="24"/>
                <w:lang w:val="ro-RO"/>
              </w:rPr>
              <w:t xml:space="preserve">      - Consumul guvernamental*</w:t>
            </w:r>
          </w:p>
        </w:tc>
        <w:tc>
          <w:tcPr>
            <w:tcW w:w="1267" w:type="pct"/>
            <w:tcBorders>
              <w:top w:val="nil"/>
              <w:bottom w:val="nil"/>
            </w:tcBorders>
            <w:vAlign w:val="center"/>
          </w:tcPr>
          <w:p w14:paraId="24BF74F8" w14:textId="77777777" w:rsidR="00483E50" w:rsidRPr="00841EAA" w:rsidRDefault="00483E50" w:rsidP="00483E50">
            <w:pPr>
              <w:keepNext/>
              <w:spacing w:before="120"/>
              <w:jc w:val="center"/>
              <w:rPr>
                <w:rFonts w:ascii="Arial" w:eastAsia="MS Mincho" w:hAnsi="Arial" w:cs="Times New Roman"/>
                <w:sz w:val="24"/>
                <w:szCs w:val="24"/>
                <w:lang w:val="ro-RO"/>
              </w:rPr>
            </w:pPr>
            <w:r w:rsidRPr="00841EAA">
              <w:rPr>
                <w:rFonts w:ascii="Arial" w:eastAsia="MS Mincho" w:hAnsi="Arial" w:cs="Arial"/>
                <w:sz w:val="24"/>
                <w:szCs w:val="24"/>
                <w:lang w:val="ro-RO"/>
              </w:rPr>
              <w:t>1,8</w:t>
            </w:r>
          </w:p>
        </w:tc>
        <w:tc>
          <w:tcPr>
            <w:tcW w:w="982" w:type="pct"/>
            <w:tcBorders>
              <w:top w:val="nil"/>
              <w:bottom w:val="nil"/>
            </w:tcBorders>
            <w:vAlign w:val="center"/>
          </w:tcPr>
          <w:p w14:paraId="5FF70CF5" w14:textId="77777777" w:rsidR="00483E50" w:rsidRPr="00841EAA" w:rsidRDefault="00483E50" w:rsidP="00483E50">
            <w:pPr>
              <w:keepNext/>
              <w:spacing w:before="120"/>
              <w:jc w:val="center"/>
              <w:rPr>
                <w:rFonts w:ascii="Arial" w:eastAsia="MS Mincho" w:hAnsi="Arial" w:cs="Times New Roman"/>
                <w:sz w:val="24"/>
                <w:szCs w:val="24"/>
                <w:lang w:val="ro-RO"/>
              </w:rPr>
            </w:pPr>
            <w:r w:rsidRPr="00841EAA">
              <w:rPr>
                <w:rFonts w:ascii="Arial" w:eastAsia="MS Mincho" w:hAnsi="Arial" w:cs="Arial"/>
                <w:sz w:val="24"/>
                <w:szCs w:val="24"/>
                <w:lang w:val="ro-RO"/>
              </w:rPr>
              <w:t>0,7</w:t>
            </w:r>
          </w:p>
        </w:tc>
      </w:tr>
      <w:tr w:rsidR="00483E50" w:rsidRPr="00841EAA" w14:paraId="3A235AF3" w14:textId="77777777" w:rsidTr="00846506">
        <w:trPr>
          <w:jc w:val="center"/>
        </w:trPr>
        <w:tc>
          <w:tcPr>
            <w:tcW w:w="2751" w:type="pct"/>
            <w:tcBorders>
              <w:top w:val="nil"/>
            </w:tcBorders>
          </w:tcPr>
          <w:p w14:paraId="0AAA71E4" w14:textId="77777777" w:rsidR="00483E50" w:rsidRPr="00841EAA" w:rsidRDefault="00483E50" w:rsidP="00483E50">
            <w:pPr>
              <w:keepNext/>
              <w:spacing w:before="120"/>
              <w:rPr>
                <w:rFonts w:ascii="Arial" w:eastAsia="MS Mincho" w:hAnsi="Arial" w:cs="Times New Roman"/>
                <w:sz w:val="24"/>
                <w:szCs w:val="24"/>
                <w:lang w:val="ro-RO"/>
              </w:rPr>
            </w:pPr>
            <w:r w:rsidRPr="00841EAA">
              <w:rPr>
                <w:rFonts w:ascii="Arial" w:eastAsia="MS Mincho" w:hAnsi="Arial" w:cs="Arial"/>
                <w:sz w:val="24"/>
                <w:szCs w:val="24"/>
                <w:lang w:val="ro-RO"/>
              </w:rPr>
              <w:t xml:space="preserve">    Formarea brută de capital fix (FBCF)</w:t>
            </w:r>
          </w:p>
        </w:tc>
        <w:tc>
          <w:tcPr>
            <w:tcW w:w="1267" w:type="pct"/>
            <w:tcBorders>
              <w:top w:val="nil"/>
            </w:tcBorders>
            <w:vAlign w:val="center"/>
          </w:tcPr>
          <w:p w14:paraId="47DFF246" w14:textId="77777777" w:rsidR="00483E50" w:rsidRPr="00841EAA" w:rsidRDefault="00483E50" w:rsidP="00483E50">
            <w:pPr>
              <w:keepNext/>
              <w:spacing w:before="120"/>
              <w:jc w:val="center"/>
              <w:rPr>
                <w:rFonts w:ascii="Arial" w:eastAsia="MS Mincho" w:hAnsi="Arial" w:cs="Times New Roman"/>
                <w:sz w:val="24"/>
                <w:szCs w:val="24"/>
                <w:lang w:val="ro-RO"/>
              </w:rPr>
            </w:pPr>
            <w:r w:rsidRPr="00841EAA">
              <w:rPr>
                <w:rFonts w:ascii="Arial" w:eastAsia="MS Mincho" w:hAnsi="Arial" w:cs="Arial"/>
                <w:sz w:val="24"/>
                <w:szCs w:val="24"/>
                <w:lang w:val="ro-RO"/>
              </w:rPr>
              <w:t>7,2</w:t>
            </w:r>
          </w:p>
        </w:tc>
        <w:tc>
          <w:tcPr>
            <w:tcW w:w="982" w:type="pct"/>
            <w:tcBorders>
              <w:top w:val="nil"/>
            </w:tcBorders>
            <w:vAlign w:val="center"/>
          </w:tcPr>
          <w:p w14:paraId="755E34FA" w14:textId="77777777" w:rsidR="00483E50" w:rsidRPr="00841EAA" w:rsidRDefault="00483E50" w:rsidP="00483E50">
            <w:pPr>
              <w:keepNext/>
              <w:spacing w:before="120"/>
              <w:jc w:val="center"/>
              <w:rPr>
                <w:rFonts w:ascii="Arial" w:eastAsia="MS Mincho" w:hAnsi="Arial" w:cs="Times New Roman"/>
                <w:sz w:val="24"/>
                <w:szCs w:val="24"/>
                <w:lang w:val="ro-RO"/>
              </w:rPr>
            </w:pPr>
            <w:r w:rsidRPr="00841EAA">
              <w:rPr>
                <w:rFonts w:ascii="Arial" w:eastAsia="MS Mincho" w:hAnsi="Arial" w:cs="Arial"/>
                <w:sz w:val="24"/>
                <w:szCs w:val="24"/>
                <w:lang w:val="ro-RO"/>
              </w:rPr>
              <w:t>4,7</w:t>
            </w:r>
          </w:p>
        </w:tc>
      </w:tr>
      <w:tr w:rsidR="00483E50" w:rsidRPr="00841EAA" w14:paraId="448E9160" w14:textId="77777777" w:rsidTr="00846506">
        <w:trPr>
          <w:jc w:val="center"/>
        </w:trPr>
        <w:tc>
          <w:tcPr>
            <w:tcW w:w="2751" w:type="pct"/>
            <w:tcBorders>
              <w:bottom w:val="nil"/>
            </w:tcBorders>
            <w:vAlign w:val="center"/>
          </w:tcPr>
          <w:p w14:paraId="7964E721" w14:textId="77777777" w:rsidR="00483E50" w:rsidRPr="00841EAA" w:rsidRDefault="00483E50" w:rsidP="00483E50">
            <w:pPr>
              <w:keepNext/>
              <w:spacing w:before="120"/>
              <w:rPr>
                <w:rFonts w:ascii="Arial" w:eastAsia="Times New Roman" w:hAnsi="Arial" w:cs="Arial"/>
                <w:sz w:val="24"/>
                <w:szCs w:val="24"/>
                <w:lang w:val="ro-RO"/>
              </w:rPr>
            </w:pPr>
            <w:r w:rsidRPr="00841EAA">
              <w:rPr>
                <w:rFonts w:ascii="Arial" w:eastAsia="Times New Roman" w:hAnsi="Arial" w:cs="Arial"/>
                <w:sz w:val="24"/>
                <w:szCs w:val="24"/>
                <w:lang w:val="ro-RO"/>
              </w:rPr>
              <w:t>Exportul de bunuri şi servicii</w:t>
            </w:r>
          </w:p>
        </w:tc>
        <w:tc>
          <w:tcPr>
            <w:tcW w:w="1267" w:type="pct"/>
            <w:tcBorders>
              <w:bottom w:val="nil"/>
            </w:tcBorders>
            <w:vAlign w:val="center"/>
          </w:tcPr>
          <w:p w14:paraId="2F03C870" w14:textId="77777777" w:rsidR="00483E50" w:rsidRPr="00841EAA" w:rsidRDefault="00483E50" w:rsidP="00483E50">
            <w:pPr>
              <w:keepNext/>
              <w:spacing w:before="120"/>
              <w:jc w:val="center"/>
              <w:rPr>
                <w:rFonts w:ascii="Arial" w:eastAsia="MS Mincho" w:hAnsi="Arial" w:cs="Times New Roman"/>
                <w:sz w:val="24"/>
                <w:szCs w:val="24"/>
                <w:lang w:val="ro-RO"/>
              </w:rPr>
            </w:pPr>
            <w:r w:rsidRPr="00841EAA">
              <w:rPr>
                <w:rFonts w:ascii="Arial" w:eastAsia="MS Mincho" w:hAnsi="Arial" w:cs="Arial"/>
                <w:sz w:val="24"/>
                <w:szCs w:val="24"/>
                <w:lang w:val="ro-RO"/>
              </w:rPr>
              <w:t>5,6</w:t>
            </w:r>
          </w:p>
        </w:tc>
        <w:tc>
          <w:tcPr>
            <w:tcW w:w="982" w:type="pct"/>
            <w:tcBorders>
              <w:bottom w:val="nil"/>
            </w:tcBorders>
            <w:vAlign w:val="center"/>
          </w:tcPr>
          <w:p w14:paraId="3F2D3672" w14:textId="77777777" w:rsidR="00483E50" w:rsidRPr="00841EAA" w:rsidRDefault="00483E50" w:rsidP="00483E50">
            <w:pPr>
              <w:keepNext/>
              <w:spacing w:before="120"/>
              <w:jc w:val="center"/>
              <w:rPr>
                <w:rFonts w:ascii="Arial" w:eastAsia="MS Mincho" w:hAnsi="Arial" w:cs="Times New Roman"/>
                <w:sz w:val="24"/>
                <w:szCs w:val="24"/>
                <w:lang w:val="ro-RO"/>
              </w:rPr>
            </w:pPr>
            <w:r w:rsidRPr="00841EAA">
              <w:rPr>
                <w:rFonts w:ascii="Arial" w:eastAsia="MS Mincho" w:hAnsi="Arial" w:cs="Arial"/>
                <w:sz w:val="24"/>
                <w:szCs w:val="24"/>
                <w:lang w:val="ro-RO"/>
              </w:rPr>
              <w:t>9,7</w:t>
            </w:r>
          </w:p>
        </w:tc>
      </w:tr>
      <w:tr w:rsidR="00483E50" w:rsidRPr="00841EAA" w14:paraId="40B90D0F" w14:textId="77777777" w:rsidTr="00846506">
        <w:trPr>
          <w:jc w:val="center"/>
        </w:trPr>
        <w:tc>
          <w:tcPr>
            <w:tcW w:w="2751" w:type="pct"/>
            <w:tcBorders>
              <w:top w:val="nil"/>
            </w:tcBorders>
            <w:vAlign w:val="center"/>
          </w:tcPr>
          <w:p w14:paraId="2C6BE12C" w14:textId="77777777" w:rsidR="00483E50" w:rsidRPr="00841EAA" w:rsidRDefault="00483E50" w:rsidP="00483E50">
            <w:pPr>
              <w:keepNext/>
              <w:spacing w:before="120"/>
              <w:rPr>
                <w:rFonts w:ascii="Arial" w:eastAsia="Times New Roman" w:hAnsi="Arial" w:cs="Arial"/>
                <w:sz w:val="24"/>
                <w:szCs w:val="24"/>
                <w:lang w:val="ro-RO"/>
              </w:rPr>
            </w:pPr>
            <w:r w:rsidRPr="00841EAA">
              <w:rPr>
                <w:rFonts w:ascii="Arial" w:eastAsia="Times New Roman" w:hAnsi="Arial" w:cs="Arial"/>
                <w:sz w:val="24"/>
                <w:szCs w:val="24"/>
                <w:lang w:val="ro-RO"/>
              </w:rPr>
              <w:t>Importul de bunuri şi servicii</w:t>
            </w:r>
          </w:p>
        </w:tc>
        <w:tc>
          <w:tcPr>
            <w:tcW w:w="1267" w:type="pct"/>
            <w:tcBorders>
              <w:top w:val="nil"/>
            </w:tcBorders>
            <w:vAlign w:val="center"/>
          </w:tcPr>
          <w:p w14:paraId="41AA31E5" w14:textId="77777777" w:rsidR="00483E50" w:rsidRPr="00841EAA" w:rsidRDefault="00483E50" w:rsidP="00483E50">
            <w:pPr>
              <w:keepNext/>
              <w:spacing w:before="120"/>
              <w:jc w:val="center"/>
              <w:rPr>
                <w:rFonts w:ascii="Arial" w:eastAsia="MS Mincho" w:hAnsi="Arial" w:cs="Times New Roman"/>
                <w:sz w:val="24"/>
                <w:szCs w:val="24"/>
                <w:lang w:val="ro-RO"/>
              </w:rPr>
            </w:pPr>
            <w:r w:rsidRPr="00841EAA">
              <w:rPr>
                <w:rFonts w:ascii="Arial" w:eastAsia="MS Mincho" w:hAnsi="Arial" w:cs="Arial"/>
                <w:sz w:val="24"/>
                <w:szCs w:val="24"/>
                <w:lang w:val="ro-RO"/>
              </w:rPr>
              <w:t>8,5</w:t>
            </w:r>
          </w:p>
        </w:tc>
        <w:tc>
          <w:tcPr>
            <w:tcW w:w="982" w:type="pct"/>
            <w:tcBorders>
              <w:top w:val="nil"/>
            </w:tcBorders>
            <w:vAlign w:val="center"/>
          </w:tcPr>
          <w:p w14:paraId="39490106" w14:textId="77777777" w:rsidR="00483E50" w:rsidRPr="00841EAA" w:rsidRDefault="00483E50" w:rsidP="00483E50">
            <w:pPr>
              <w:keepNext/>
              <w:spacing w:before="120"/>
              <w:jc w:val="center"/>
              <w:rPr>
                <w:rFonts w:ascii="Arial" w:eastAsia="MS Mincho" w:hAnsi="Arial" w:cs="Times New Roman"/>
                <w:sz w:val="24"/>
                <w:szCs w:val="24"/>
                <w:lang w:val="ro-RO"/>
              </w:rPr>
            </w:pPr>
            <w:r w:rsidRPr="00841EAA">
              <w:rPr>
                <w:rFonts w:ascii="Arial" w:eastAsia="MS Mincho" w:hAnsi="Arial" w:cs="Arial"/>
                <w:sz w:val="24"/>
                <w:szCs w:val="24"/>
                <w:lang w:val="ro-RO"/>
              </w:rPr>
              <w:t>11,3</w:t>
            </w:r>
          </w:p>
        </w:tc>
      </w:tr>
      <w:tr w:rsidR="00483E50" w:rsidRPr="00841EAA" w14:paraId="096ED130" w14:textId="77777777" w:rsidTr="00846506">
        <w:trPr>
          <w:jc w:val="center"/>
        </w:trPr>
        <w:tc>
          <w:tcPr>
            <w:tcW w:w="2751" w:type="pct"/>
          </w:tcPr>
          <w:p w14:paraId="1636D60A" w14:textId="77777777" w:rsidR="00483E50" w:rsidRPr="00841EAA" w:rsidRDefault="00483E50" w:rsidP="00483E50">
            <w:pPr>
              <w:keepNext/>
              <w:spacing w:before="120"/>
              <w:rPr>
                <w:rFonts w:ascii="Arial" w:eastAsia="MS Mincho" w:hAnsi="Arial" w:cs="Arial"/>
                <w:b/>
                <w:bCs/>
                <w:sz w:val="24"/>
                <w:szCs w:val="24"/>
                <w:lang w:val="ro-RO"/>
              </w:rPr>
            </w:pPr>
            <w:r w:rsidRPr="00841EAA">
              <w:rPr>
                <w:rFonts w:ascii="Arial" w:eastAsia="MS Mincho" w:hAnsi="Arial" w:cs="Arial"/>
                <w:b/>
                <w:bCs/>
                <w:sz w:val="24"/>
                <w:szCs w:val="24"/>
                <w:lang w:val="ro-RO"/>
              </w:rPr>
              <w:t xml:space="preserve">PRODUSUL INTERN BRUT </w:t>
            </w:r>
          </w:p>
        </w:tc>
        <w:tc>
          <w:tcPr>
            <w:tcW w:w="1267" w:type="pct"/>
            <w:vAlign w:val="center"/>
          </w:tcPr>
          <w:p w14:paraId="50BDEC16" w14:textId="77777777" w:rsidR="00483E50" w:rsidRPr="00841EAA" w:rsidRDefault="00483E50" w:rsidP="00483E50">
            <w:pPr>
              <w:keepNext/>
              <w:spacing w:before="120"/>
              <w:jc w:val="center"/>
              <w:rPr>
                <w:rFonts w:ascii="Arial" w:eastAsia="MS Mincho" w:hAnsi="Arial" w:cs="Times New Roman"/>
                <w:b/>
                <w:bCs/>
                <w:sz w:val="24"/>
                <w:szCs w:val="24"/>
                <w:lang w:val="ro-RO"/>
              </w:rPr>
            </w:pPr>
            <w:r w:rsidRPr="00841EAA">
              <w:rPr>
                <w:rFonts w:ascii="Arial" w:eastAsia="MS Mincho" w:hAnsi="Arial" w:cs="Arial"/>
                <w:b/>
                <w:bCs/>
                <w:sz w:val="24"/>
                <w:szCs w:val="24"/>
                <w:lang w:val="ro-RO"/>
              </w:rPr>
              <w:t>5,2</w:t>
            </w:r>
          </w:p>
        </w:tc>
        <w:tc>
          <w:tcPr>
            <w:tcW w:w="982" w:type="pct"/>
            <w:vAlign w:val="center"/>
          </w:tcPr>
          <w:p w14:paraId="2116F983" w14:textId="77777777" w:rsidR="00483E50" w:rsidRPr="00841EAA" w:rsidRDefault="00483E50" w:rsidP="00483E50">
            <w:pPr>
              <w:keepNext/>
              <w:spacing w:before="120"/>
              <w:jc w:val="center"/>
              <w:rPr>
                <w:rFonts w:ascii="Arial" w:eastAsia="MS Mincho" w:hAnsi="Arial" w:cs="Times New Roman"/>
                <w:b/>
                <w:bCs/>
                <w:sz w:val="24"/>
                <w:szCs w:val="24"/>
                <w:lang w:val="ro-RO"/>
              </w:rPr>
            </w:pPr>
            <w:r w:rsidRPr="00841EAA">
              <w:rPr>
                <w:rFonts w:ascii="Arial" w:eastAsia="MS Mincho" w:hAnsi="Arial" w:cs="Arial"/>
                <w:b/>
                <w:bCs/>
                <w:sz w:val="24"/>
                <w:szCs w:val="24"/>
                <w:lang w:val="ro-RO"/>
              </w:rPr>
              <w:t>6,9</w:t>
            </w:r>
          </w:p>
        </w:tc>
      </w:tr>
      <w:tr w:rsidR="00483E50" w:rsidRPr="00841EAA" w14:paraId="3F6409A2" w14:textId="77777777" w:rsidTr="00846506">
        <w:trPr>
          <w:jc w:val="center"/>
        </w:trPr>
        <w:tc>
          <w:tcPr>
            <w:tcW w:w="2751" w:type="pct"/>
            <w:tcBorders>
              <w:bottom w:val="nil"/>
            </w:tcBorders>
            <w:vAlign w:val="bottom"/>
          </w:tcPr>
          <w:p w14:paraId="7B5BD38F" w14:textId="77777777" w:rsidR="00483E50" w:rsidRPr="00841EAA" w:rsidRDefault="00483E50" w:rsidP="00483E50">
            <w:pPr>
              <w:keepNext/>
              <w:spacing w:before="120"/>
              <w:rPr>
                <w:rFonts w:ascii="Arial" w:eastAsia="Times New Roman" w:hAnsi="Arial" w:cs="Arial"/>
                <w:sz w:val="24"/>
                <w:szCs w:val="24"/>
                <w:lang w:val="ro-RO"/>
              </w:rPr>
            </w:pPr>
            <w:r w:rsidRPr="00841EAA">
              <w:rPr>
                <w:rFonts w:ascii="Arial" w:eastAsia="Times New Roman" w:hAnsi="Arial" w:cs="Arial"/>
                <w:sz w:val="24"/>
                <w:szCs w:val="24"/>
                <w:lang w:val="ro-RO"/>
              </w:rPr>
              <w:t>Industrie</w:t>
            </w:r>
          </w:p>
        </w:tc>
        <w:tc>
          <w:tcPr>
            <w:tcW w:w="1267" w:type="pct"/>
            <w:tcBorders>
              <w:bottom w:val="nil"/>
            </w:tcBorders>
            <w:vAlign w:val="center"/>
          </w:tcPr>
          <w:p w14:paraId="0CD00CD7" w14:textId="77777777" w:rsidR="00483E50" w:rsidRPr="00841EAA" w:rsidRDefault="00483E50" w:rsidP="00483E50">
            <w:pPr>
              <w:keepNext/>
              <w:spacing w:before="120"/>
              <w:jc w:val="center"/>
              <w:rPr>
                <w:rFonts w:ascii="Arial" w:eastAsia="MS Mincho" w:hAnsi="Arial" w:cs="Times New Roman"/>
                <w:sz w:val="24"/>
                <w:szCs w:val="24"/>
                <w:lang w:val="ro-RO"/>
              </w:rPr>
            </w:pPr>
            <w:r w:rsidRPr="00841EAA">
              <w:rPr>
                <w:rFonts w:ascii="Arial" w:eastAsia="MS Mincho" w:hAnsi="Arial" w:cs="Arial"/>
                <w:sz w:val="24"/>
                <w:szCs w:val="24"/>
                <w:lang w:val="ro-RO"/>
              </w:rPr>
              <w:t>6,0</w:t>
            </w:r>
          </w:p>
        </w:tc>
        <w:tc>
          <w:tcPr>
            <w:tcW w:w="982" w:type="pct"/>
            <w:tcBorders>
              <w:bottom w:val="nil"/>
            </w:tcBorders>
            <w:vAlign w:val="center"/>
          </w:tcPr>
          <w:p w14:paraId="24893932" w14:textId="77777777" w:rsidR="00483E50" w:rsidRPr="00841EAA" w:rsidRDefault="00483E50" w:rsidP="00483E50">
            <w:pPr>
              <w:keepNext/>
              <w:spacing w:before="120"/>
              <w:jc w:val="center"/>
              <w:rPr>
                <w:rFonts w:ascii="Arial" w:eastAsia="MS Mincho" w:hAnsi="Arial" w:cs="Times New Roman"/>
                <w:sz w:val="24"/>
                <w:szCs w:val="24"/>
                <w:lang w:val="ro-RO"/>
              </w:rPr>
            </w:pPr>
            <w:r w:rsidRPr="00841EAA">
              <w:rPr>
                <w:rFonts w:ascii="Arial" w:eastAsia="MS Mincho" w:hAnsi="Arial" w:cs="Arial"/>
                <w:sz w:val="24"/>
                <w:szCs w:val="24"/>
                <w:lang w:val="ro-RO"/>
              </w:rPr>
              <w:t>8,0</w:t>
            </w:r>
          </w:p>
        </w:tc>
      </w:tr>
      <w:tr w:rsidR="00483E50" w:rsidRPr="00841EAA" w14:paraId="309877E9" w14:textId="77777777" w:rsidTr="00846506">
        <w:trPr>
          <w:jc w:val="center"/>
        </w:trPr>
        <w:tc>
          <w:tcPr>
            <w:tcW w:w="2751" w:type="pct"/>
            <w:tcBorders>
              <w:top w:val="nil"/>
              <w:bottom w:val="nil"/>
            </w:tcBorders>
            <w:vAlign w:val="bottom"/>
          </w:tcPr>
          <w:p w14:paraId="7BD256DA" w14:textId="77777777" w:rsidR="00483E50" w:rsidRPr="00841EAA" w:rsidRDefault="00483E50" w:rsidP="00483E50">
            <w:pPr>
              <w:keepNext/>
              <w:spacing w:before="120"/>
              <w:rPr>
                <w:rFonts w:ascii="Arial" w:eastAsia="Times New Roman" w:hAnsi="Arial" w:cs="Arial"/>
                <w:sz w:val="24"/>
                <w:szCs w:val="24"/>
                <w:lang w:val="ro-RO"/>
              </w:rPr>
            </w:pPr>
            <w:r w:rsidRPr="00841EAA">
              <w:rPr>
                <w:rFonts w:ascii="Arial" w:eastAsia="Times New Roman" w:hAnsi="Arial" w:cs="Arial"/>
                <w:sz w:val="24"/>
                <w:szCs w:val="24"/>
                <w:lang w:val="ro-RO"/>
              </w:rPr>
              <w:t>Agricultură, silvicultură, pescuit</w:t>
            </w:r>
          </w:p>
        </w:tc>
        <w:tc>
          <w:tcPr>
            <w:tcW w:w="1267" w:type="pct"/>
            <w:tcBorders>
              <w:top w:val="nil"/>
              <w:bottom w:val="nil"/>
            </w:tcBorders>
            <w:vAlign w:val="center"/>
          </w:tcPr>
          <w:p w14:paraId="4F5AE294" w14:textId="77777777" w:rsidR="00483E50" w:rsidRPr="00841EAA" w:rsidRDefault="00483E50" w:rsidP="00483E50">
            <w:pPr>
              <w:keepNext/>
              <w:spacing w:before="120"/>
              <w:jc w:val="center"/>
              <w:rPr>
                <w:rFonts w:ascii="Arial" w:eastAsia="MS Mincho" w:hAnsi="Arial" w:cs="Times New Roman"/>
                <w:sz w:val="24"/>
                <w:szCs w:val="24"/>
                <w:lang w:val="ro-RO"/>
              </w:rPr>
            </w:pPr>
            <w:r w:rsidRPr="00841EAA">
              <w:rPr>
                <w:rFonts w:ascii="Arial" w:eastAsia="MS Mincho" w:hAnsi="Arial" w:cs="Arial"/>
                <w:sz w:val="24"/>
                <w:szCs w:val="24"/>
                <w:lang w:val="ro-RO"/>
              </w:rPr>
              <w:t>1,9</w:t>
            </w:r>
          </w:p>
        </w:tc>
        <w:tc>
          <w:tcPr>
            <w:tcW w:w="982" w:type="pct"/>
            <w:tcBorders>
              <w:top w:val="nil"/>
              <w:bottom w:val="nil"/>
            </w:tcBorders>
            <w:vAlign w:val="center"/>
          </w:tcPr>
          <w:p w14:paraId="6CB32B7E" w14:textId="77777777" w:rsidR="00483E50" w:rsidRPr="00841EAA" w:rsidRDefault="00483E50" w:rsidP="00483E50">
            <w:pPr>
              <w:keepNext/>
              <w:spacing w:before="120"/>
              <w:jc w:val="center"/>
              <w:rPr>
                <w:rFonts w:ascii="Arial" w:eastAsia="MS Mincho" w:hAnsi="Arial" w:cs="Times New Roman"/>
                <w:sz w:val="24"/>
                <w:szCs w:val="24"/>
                <w:lang w:val="ro-RO"/>
              </w:rPr>
            </w:pPr>
            <w:r w:rsidRPr="00841EAA">
              <w:rPr>
                <w:rFonts w:ascii="Arial" w:eastAsia="MS Mincho" w:hAnsi="Arial" w:cs="Arial"/>
                <w:sz w:val="24"/>
                <w:szCs w:val="24"/>
                <w:lang w:val="ro-RO"/>
              </w:rPr>
              <w:t>18,3</w:t>
            </w:r>
          </w:p>
        </w:tc>
      </w:tr>
      <w:tr w:rsidR="00483E50" w:rsidRPr="00841EAA" w14:paraId="198D058F" w14:textId="77777777" w:rsidTr="00846506">
        <w:trPr>
          <w:jc w:val="center"/>
        </w:trPr>
        <w:tc>
          <w:tcPr>
            <w:tcW w:w="2751" w:type="pct"/>
            <w:tcBorders>
              <w:top w:val="nil"/>
              <w:bottom w:val="nil"/>
            </w:tcBorders>
            <w:vAlign w:val="bottom"/>
          </w:tcPr>
          <w:p w14:paraId="643CF84A" w14:textId="50D0CC50" w:rsidR="00483E50" w:rsidRPr="00841EAA" w:rsidRDefault="00841EAA" w:rsidP="00483E50">
            <w:pPr>
              <w:keepNext/>
              <w:spacing w:before="120"/>
              <w:rPr>
                <w:rFonts w:ascii="Arial" w:eastAsia="Times New Roman" w:hAnsi="Arial" w:cs="Arial"/>
                <w:sz w:val="24"/>
                <w:szCs w:val="24"/>
                <w:lang w:val="ro-RO"/>
              </w:rPr>
            </w:pPr>
            <w:r w:rsidRPr="00841EAA">
              <w:rPr>
                <w:rFonts w:ascii="Arial" w:eastAsia="Times New Roman" w:hAnsi="Arial" w:cs="Arial"/>
                <w:sz w:val="24"/>
                <w:szCs w:val="24"/>
                <w:lang w:val="ro-RO"/>
              </w:rPr>
              <w:t>Construcții</w:t>
            </w:r>
          </w:p>
        </w:tc>
        <w:tc>
          <w:tcPr>
            <w:tcW w:w="1267" w:type="pct"/>
            <w:tcBorders>
              <w:top w:val="nil"/>
              <w:bottom w:val="nil"/>
            </w:tcBorders>
            <w:vAlign w:val="center"/>
          </w:tcPr>
          <w:p w14:paraId="120E1623" w14:textId="77777777" w:rsidR="00483E50" w:rsidRPr="00841EAA" w:rsidRDefault="00483E50" w:rsidP="00483E50">
            <w:pPr>
              <w:keepNext/>
              <w:spacing w:before="120"/>
              <w:jc w:val="center"/>
              <w:rPr>
                <w:rFonts w:ascii="Arial" w:eastAsia="MS Mincho" w:hAnsi="Arial" w:cs="Times New Roman"/>
                <w:sz w:val="24"/>
                <w:szCs w:val="24"/>
                <w:lang w:val="ro-RO"/>
              </w:rPr>
            </w:pPr>
            <w:r w:rsidRPr="00841EAA">
              <w:rPr>
                <w:rFonts w:ascii="Arial" w:eastAsia="MS Mincho" w:hAnsi="Arial" w:cs="Arial"/>
                <w:sz w:val="24"/>
                <w:szCs w:val="24"/>
                <w:lang w:val="ro-RO"/>
              </w:rPr>
              <w:t>6,0</w:t>
            </w:r>
          </w:p>
        </w:tc>
        <w:tc>
          <w:tcPr>
            <w:tcW w:w="982" w:type="pct"/>
            <w:tcBorders>
              <w:top w:val="nil"/>
              <w:bottom w:val="nil"/>
            </w:tcBorders>
            <w:vAlign w:val="center"/>
          </w:tcPr>
          <w:p w14:paraId="4173FBBB" w14:textId="77777777" w:rsidR="00483E50" w:rsidRPr="00841EAA" w:rsidRDefault="00483E50" w:rsidP="00483E50">
            <w:pPr>
              <w:keepNext/>
              <w:spacing w:before="120"/>
              <w:jc w:val="center"/>
              <w:rPr>
                <w:rFonts w:ascii="Arial" w:eastAsia="MS Mincho" w:hAnsi="Arial" w:cs="Times New Roman"/>
                <w:sz w:val="24"/>
                <w:szCs w:val="24"/>
                <w:lang w:val="ro-RO"/>
              </w:rPr>
            </w:pPr>
            <w:r w:rsidRPr="00841EAA">
              <w:rPr>
                <w:rFonts w:ascii="Arial" w:eastAsia="MS Mincho" w:hAnsi="Arial" w:cs="Arial"/>
                <w:sz w:val="24"/>
                <w:szCs w:val="24"/>
                <w:lang w:val="ro-RO"/>
              </w:rPr>
              <w:t>-0,6</w:t>
            </w:r>
          </w:p>
        </w:tc>
      </w:tr>
      <w:tr w:rsidR="00483E50" w:rsidRPr="00841EAA" w14:paraId="59E78E09" w14:textId="77777777" w:rsidTr="00846506">
        <w:trPr>
          <w:jc w:val="center"/>
        </w:trPr>
        <w:tc>
          <w:tcPr>
            <w:tcW w:w="2751" w:type="pct"/>
            <w:tcBorders>
              <w:top w:val="nil"/>
              <w:bottom w:val="nil"/>
            </w:tcBorders>
            <w:vAlign w:val="bottom"/>
          </w:tcPr>
          <w:p w14:paraId="521B0382" w14:textId="77777777" w:rsidR="00483E50" w:rsidRPr="00841EAA" w:rsidRDefault="00483E50" w:rsidP="00483E50">
            <w:pPr>
              <w:keepNext/>
              <w:spacing w:before="120"/>
              <w:rPr>
                <w:rFonts w:ascii="Arial" w:eastAsia="Times New Roman" w:hAnsi="Arial" w:cs="Arial"/>
                <w:sz w:val="24"/>
                <w:szCs w:val="24"/>
                <w:lang w:val="ro-RO"/>
              </w:rPr>
            </w:pPr>
            <w:r w:rsidRPr="00841EAA">
              <w:rPr>
                <w:rFonts w:ascii="Arial" w:eastAsia="Times New Roman" w:hAnsi="Arial" w:cs="Arial"/>
                <w:sz w:val="24"/>
                <w:szCs w:val="24"/>
                <w:lang w:val="ro-RO"/>
              </w:rPr>
              <w:t>Total servicii</w:t>
            </w:r>
          </w:p>
        </w:tc>
        <w:tc>
          <w:tcPr>
            <w:tcW w:w="1267" w:type="pct"/>
            <w:tcBorders>
              <w:top w:val="nil"/>
              <w:bottom w:val="nil"/>
            </w:tcBorders>
            <w:vAlign w:val="center"/>
          </w:tcPr>
          <w:p w14:paraId="716273C8" w14:textId="77777777" w:rsidR="00483E50" w:rsidRPr="00841EAA" w:rsidRDefault="00483E50" w:rsidP="00483E50">
            <w:pPr>
              <w:keepNext/>
              <w:spacing w:before="120"/>
              <w:jc w:val="center"/>
              <w:rPr>
                <w:rFonts w:ascii="Arial" w:eastAsia="MS Mincho" w:hAnsi="Arial" w:cs="Times New Roman"/>
                <w:sz w:val="24"/>
                <w:szCs w:val="24"/>
                <w:lang w:val="ro-RO"/>
              </w:rPr>
            </w:pPr>
            <w:r w:rsidRPr="00841EAA">
              <w:rPr>
                <w:rFonts w:ascii="Arial" w:eastAsia="MS Mincho" w:hAnsi="Arial" w:cs="Arial"/>
                <w:sz w:val="24"/>
                <w:szCs w:val="24"/>
                <w:lang w:val="ro-RO"/>
              </w:rPr>
              <w:t>5,2</w:t>
            </w:r>
          </w:p>
        </w:tc>
        <w:tc>
          <w:tcPr>
            <w:tcW w:w="982" w:type="pct"/>
            <w:tcBorders>
              <w:top w:val="nil"/>
              <w:bottom w:val="nil"/>
            </w:tcBorders>
            <w:vAlign w:val="center"/>
          </w:tcPr>
          <w:p w14:paraId="6900AC86" w14:textId="77777777" w:rsidR="00483E50" w:rsidRPr="00841EAA" w:rsidRDefault="00483E50" w:rsidP="00483E50">
            <w:pPr>
              <w:keepNext/>
              <w:spacing w:before="120"/>
              <w:jc w:val="center"/>
              <w:rPr>
                <w:rFonts w:ascii="Arial" w:eastAsia="MS Mincho" w:hAnsi="Arial" w:cs="Times New Roman"/>
                <w:sz w:val="24"/>
                <w:szCs w:val="24"/>
                <w:lang w:val="ro-RO"/>
              </w:rPr>
            </w:pPr>
            <w:r w:rsidRPr="00841EAA">
              <w:rPr>
                <w:rFonts w:ascii="Arial" w:eastAsia="MS Mincho" w:hAnsi="Arial" w:cs="Arial"/>
                <w:sz w:val="24"/>
                <w:szCs w:val="24"/>
                <w:lang w:val="ro-RO"/>
              </w:rPr>
              <w:t>6,5</w:t>
            </w:r>
          </w:p>
        </w:tc>
      </w:tr>
      <w:tr w:rsidR="00483E50" w:rsidRPr="00841EAA" w14:paraId="730C8D2E" w14:textId="77777777" w:rsidTr="00846506">
        <w:trPr>
          <w:jc w:val="center"/>
        </w:trPr>
        <w:tc>
          <w:tcPr>
            <w:tcW w:w="2751" w:type="pct"/>
            <w:tcBorders>
              <w:top w:val="nil"/>
            </w:tcBorders>
            <w:vAlign w:val="bottom"/>
          </w:tcPr>
          <w:p w14:paraId="2340C4B1" w14:textId="77777777" w:rsidR="00483E50" w:rsidRPr="00841EAA" w:rsidRDefault="00483E50" w:rsidP="00483E50">
            <w:pPr>
              <w:keepNext/>
              <w:spacing w:before="120"/>
              <w:rPr>
                <w:rFonts w:ascii="Arial" w:eastAsia="Times New Roman" w:hAnsi="Arial" w:cs="Arial"/>
                <w:sz w:val="24"/>
                <w:szCs w:val="24"/>
                <w:lang w:val="ro-RO"/>
              </w:rPr>
            </w:pPr>
            <w:r w:rsidRPr="00841EAA">
              <w:rPr>
                <w:rFonts w:ascii="Arial" w:eastAsia="Times New Roman" w:hAnsi="Arial" w:cs="Arial"/>
                <w:sz w:val="24"/>
                <w:szCs w:val="24"/>
                <w:lang w:val="ro-RO"/>
              </w:rPr>
              <w:t>Impozite nete pe produs</w:t>
            </w:r>
          </w:p>
        </w:tc>
        <w:tc>
          <w:tcPr>
            <w:tcW w:w="1267" w:type="pct"/>
            <w:tcBorders>
              <w:top w:val="nil"/>
            </w:tcBorders>
            <w:vAlign w:val="center"/>
          </w:tcPr>
          <w:p w14:paraId="06C6707A" w14:textId="77777777" w:rsidR="00483E50" w:rsidRPr="00841EAA" w:rsidRDefault="00483E50" w:rsidP="00483E50">
            <w:pPr>
              <w:keepNext/>
              <w:spacing w:before="120"/>
              <w:jc w:val="center"/>
              <w:rPr>
                <w:rFonts w:ascii="Arial" w:eastAsia="MS Mincho" w:hAnsi="Arial" w:cs="Times New Roman"/>
                <w:sz w:val="24"/>
                <w:szCs w:val="24"/>
                <w:lang w:val="ro-RO"/>
              </w:rPr>
            </w:pPr>
            <w:r w:rsidRPr="00841EAA">
              <w:rPr>
                <w:rFonts w:ascii="Arial" w:eastAsia="MS Mincho" w:hAnsi="Arial" w:cs="Arial"/>
                <w:sz w:val="24"/>
                <w:szCs w:val="24"/>
                <w:lang w:val="ro-RO"/>
              </w:rPr>
              <w:t>3,9</w:t>
            </w:r>
          </w:p>
        </w:tc>
        <w:tc>
          <w:tcPr>
            <w:tcW w:w="982" w:type="pct"/>
            <w:tcBorders>
              <w:top w:val="nil"/>
            </w:tcBorders>
            <w:vAlign w:val="center"/>
          </w:tcPr>
          <w:p w14:paraId="05D5B850" w14:textId="77777777" w:rsidR="00483E50" w:rsidRPr="00841EAA" w:rsidRDefault="00483E50" w:rsidP="00483E50">
            <w:pPr>
              <w:keepNext/>
              <w:spacing w:before="120"/>
              <w:jc w:val="center"/>
              <w:rPr>
                <w:rFonts w:ascii="Arial" w:eastAsia="MS Mincho" w:hAnsi="Arial" w:cs="Times New Roman"/>
                <w:sz w:val="24"/>
                <w:szCs w:val="24"/>
                <w:lang w:val="ro-RO"/>
              </w:rPr>
            </w:pPr>
            <w:r w:rsidRPr="00841EAA">
              <w:rPr>
                <w:rFonts w:ascii="Arial" w:eastAsia="MS Mincho" w:hAnsi="Arial" w:cs="Arial"/>
                <w:sz w:val="24"/>
                <w:szCs w:val="24"/>
                <w:lang w:val="ro-RO"/>
              </w:rPr>
              <w:t>6,9</w:t>
            </w:r>
          </w:p>
        </w:tc>
      </w:tr>
    </w:tbl>
    <w:p w14:paraId="43911FC9" w14:textId="77777777" w:rsidR="00483E50" w:rsidRPr="00841EAA" w:rsidRDefault="00483E50" w:rsidP="00483E50">
      <w:pPr>
        <w:keepNext/>
        <w:spacing w:before="120"/>
        <w:ind w:firstLine="567"/>
        <w:jc w:val="both"/>
        <w:rPr>
          <w:rFonts w:ascii="Arial" w:eastAsia="Times New Roman" w:hAnsi="Arial" w:cs="Arial"/>
          <w:i/>
          <w:iCs/>
          <w:sz w:val="20"/>
          <w:szCs w:val="20"/>
          <w:lang w:val="ro-RO"/>
        </w:rPr>
      </w:pPr>
      <w:r w:rsidRPr="00841EAA">
        <w:rPr>
          <w:rFonts w:ascii="Arial" w:eastAsia="Times New Roman" w:hAnsi="Arial" w:cs="Arial"/>
          <w:i/>
          <w:iCs/>
          <w:sz w:val="20"/>
          <w:szCs w:val="20"/>
          <w:lang w:val="ro-RO"/>
        </w:rPr>
        <w:t>Notă: Realizările aferente anului 2017 sunt provizorii</w:t>
      </w:r>
    </w:p>
    <w:p w14:paraId="317D4873" w14:textId="727F6E56" w:rsidR="00483E50" w:rsidRPr="00841EAA" w:rsidRDefault="00483E50" w:rsidP="00483E50">
      <w:pPr>
        <w:keepNext/>
        <w:spacing w:before="120"/>
        <w:ind w:firstLine="567"/>
        <w:jc w:val="both"/>
        <w:rPr>
          <w:rFonts w:ascii="Arial" w:eastAsia="Times New Roman" w:hAnsi="Arial" w:cs="Arial"/>
          <w:sz w:val="24"/>
          <w:szCs w:val="24"/>
          <w:lang w:val="ro-RO"/>
        </w:rPr>
      </w:pPr>
      <w:r w:rsidRPr="00841EAA">
        <w:rPr>
          <w:rFonts w:ascii="Arial" w:eastAsia="Times New Roman" w:hAnsi="Arial" w:cs="Arial"/>
          <w:sz w:val="20"/>
          <w:szCs w:val="20"/>
          <w:lang w:val="ro-RO"/>
        </w:rPr>
        <w:t xml:space="preserve">* Cuprinde cheltuielile de consum individual şi consumul colectiv al </w:t>
      </w:r>
      <w:r w:rsidR="00841EAA" w:rsidRPr="00841EAA">
        <w:rPr>
          <w:rFonts w:ascii="Arial" w:eastAsia="Times New Roman" w:hAnsi="Arial" w:cs="Arial"/>
          <w:sz w:val="20"/>
          <w:szCs w:val="20"/>
          <w:lang w:val="ro-RO"/>
        </w:rPr>
        <w:t>administrației</w:t>
      </w:r>
      <w:r w:rsidRPr="00841EAA">
        <w:rPr>
          <w:rFonts w:ascii="Arial" w:eastAsia="Times New Roman" w:hAnsi="Arial" w:cs="Arial"/>
          <w:sz w:val="20"/>
          <w:szCs w:val="20"/>
          <w:lang w:val="ro-RO"/>
        </w:rPr>
        <w:t xml:space="preserve"> publice</w:t>
      </w:r>
    </w:p>
    <w:p w14:paraId="2E5122DE" w14:textId="4675AB8B" w:rsidR="00483E50" w:rsidRPr="00841EAA" w:rsidRDefault="00483E50" w:rsidP="00483E50">
      <w:pPr>
        <w:keepNext/>
        <w:spacing w:before="120"/>
        <w:ind w:firstLine="567"/>
        <w:jc w:val="both"/>
        <w:rPr>
          <w:rFonts w:ascii="Arial" w:eastAsia="Times New Roman" w:hAnsi="Arial" w:cs="Arial"/>
          <w:sz w:val="24"/>
          <w:szCs w:val="24"/>
          <w:lang w:val="ro-RO"/>
        </w:rPr>
      </w:pPr>
      <w:r w:rsidRPr="00841EAA">
        <w:rPr>
          <w:rFonts w:ascii="Arial" w:eastAsia="Times New Roman" w:hAnsi="Arial" w:cs="Arial"/>
          <w:sz w:val="24"/>
          <w:szCs w:val="24"/>
          <w:lang w:val="ro-RO"/>
        </w:rPr>
        <w:t xml:space="preserve">Un alt aspect pozitiv observat în anul 2017 este faptul că, pe partea ofertei, </w:t>
      </w:r>
      <w:r w:rsidRPr="00841EAA">
        <w:rPr>
          <w:rFonts w:ascii="Arial" w:eastAsia="Times New Roman" w:hAnsi="Arial" w:cs="Arial"/>
          <w:b/>
          <w:bCs/>
          <w:sz w:val="24"/>
          <w:szCs w:val="24"/>
          <w:lang w:val="ro-RO"/>
        </w:rPr>
        <w:t xml:space="preserve">industria a reprezentat motorul </w:t>
      </w:r>
      <w:r w:rsidR="00841EAA" w:rsidRPr="00841EAA">
        <w:rPr>
          <w:rFonts w:ascii="Arial" w:eastAsia="Times New Roman" w:hAnsi="Arial" w:cs="Arial"/>
          <w:b/>
          <w:bCs/>
          <w:sz w:val="24"/>
          <w:szCs w:val="24"/>
          <w:lang w:val="ro-RO"/>
        </w:rPr>
        <w:t>creșterii</w:t>
      </w:r>
      <w:r w:rsidRPr="00841EAA">
        <w:rPr>
          <w:rFonts w:ascii="Arial" w:eastAsia="Times New Roman" w:hAnsi="Arial" w:cs="Arial"/>
          <w:b/>
          <w:bCs/>
          <w:sz w:val="24"/>
          <w:szCs w:val="24"/>
          <w:lang w:val="ro-RO"/>
        </w:rPr>
        <w:t xml:space="preserve"> economice de 6,9%,</w:t>
      </w:r>
      <w:r w:rsidRPr="00841EAA">
        <w:rPr>
          <w:rFonts w:ascii="Arial" w:eastAsia="Times New Roman" w:hAnsi="Arial" w:cs="Arial"/>
          <w:sz w:val="24"/>
          <w:szCs w:val="24"/>
          <w:lang w:val="ro-RO"/>
        </w:rPr>
        <w:t xml:space="preserve"> cu o </w:t>
      </w:r>
      <w:r w:rsidR="00841EAA" w:rsidRPr="00841EAA">
        <w:rPr>
          <w:rFonts w:ascii="Arial" w:eastAsia="Times New Roman" w:hAnsi="Arial" w:cs="Arial"/>
          <w:sz w:val="24"/>
          <w:szCs w:val="24"/>
          <w:lang w:val="ro-RO"/>
        </w:rPr>
        <w:t>contribuție</w:t>
      </w:r>
      <w:r w:rsidRPr="00841EAA">
        <w:rPr>
          <w:rFonts w:ascii="Arial" w:eastAsia="Times New Roman" w:hAnsi="Arial" w:cs="Arial"/>
          <w:sz w:val="24"/>
          <w:szCs w:val="24"/>
          <w:lang w:val="ro-RO"/>
        </w:rPr>
        <w:t xml:space="preserve"> la </w:t>
      </w:r>
      <w:r w:rsidR="00841EAA" w:rsidRPr="00841EAA">
        <w:rPr>
          <w:rFonts w:ascii="Arial" w:eastAsia="Times New Roman" w:hAnsi="Arial" w:cs="Arial"/>
          <w:sz w:val="24"/>
          <w:szCs w:val="24"/>
          <w:lang w:val="ro-RO"/>
        </w:rPr>
        <w:t>creșterea</w:t>
      </w:r>
      <w:r w:rsidRPr="00841EAA">
        <w:rPr>
          <w:rFonts w:ascii="Arial" w:eastAsia="Times New Roman" w:hAnsi="Arial" w:cs="Arial"/>
          <w:sz w:val="24"/>
          <w:szCs w:val="24"/>
          <w:lang w:val="ro-RO"/>
        </w:rPr>
        <w:t xml:space="preserve"> reală a produsului intern brut de 1,9 procente. Ramura "</w:t>
      </w:r>
      <w:r w:rsidR="00841EAA" w:rsidRPr="00841EAA">
        <w:rPr>
          <w:rFonts w:ascii="Arial" w:eastAsia="Times New Roman" w:hAnsi="Arial" w:cs="Arial"/>
          <w:sz w:val="24"/>
          <w:szCs w:val="24"/>
          <w:lang w:val="ro-RO"/>
        </w:rPr>
        <w:t>Comerț</w:t>
      </w:r>
      <w:r w:rsidRPr="00841EAA">
        <w:rPr>
          <w:rFonts w:ascii="Arial" w:eastAsia="Times New Roman" w:hAnsi="Arial" w:cs="Arial"/>
          <w:sz w:val="24"/>
          <w:szCs w:val="24"/>
          <w:lang w:val="ro-RO"/>
        </w:rPr>
        <w:t>, transport şi depozitare, hoteluri şi rest</w:t>
      </w:r>
      <w:r w:rsidR="00841EAA">
        <w:rPr>
          <w:rFonts w:ascii="Arial" w:eastAsia="Times New Roman" w:hAnsi="Arial" w:cs="Arial"/>
          <w:sz w:val="24"/>
          <w:szCs w:val="24"/>
          <w:lang w:val="ro-RO"/>
        </w:rPr>
        <w:t>aurante</w:t>
      </w:r>
      <w:r w:rsidRPr="00841EAA">
        <w:rPr>
          <w:rFonts w:ascii="Arial" w:eastAsia="Times New Roman" w:hAnsi="Arial" w:cs="Arial"/>
          <w:sz w:val="24"/>
          <w:szCs w:val="24"/>
          <w:lang w:val="ro-RO"/>
        </w:rPr>
        <w:t xml:space="preserve">" a avut o </w:t>
      </w:r>
      <w:r w:rsidR="00841EAA" w:rsidRPr="00841EAA">
        <w:rPr>
          <w:rFonts w:ascii="Arial" w:eastAsia="Times New Roman" w:hAnsi="Arial" w:cs="Arial"/>
          <w:sz w:val="24"/>
          <w:szCs w:val="24"/>
          <w:lang w:val="ro-RO"/>
        </w:rPr>
        <w:t>contribuție</w:t>
      </w:r>
      <w:r w:rsidRPr="00841EAA">
        <w:rPr>
          <w:rFonts w:ascii="Arial" w:eastAsia="Times New Roman" w:hAnsi="Arial" w:cs="Arial"/>
          <w:sz w:val="24"/>
          <w:szCs w:val="24"/>
          <w:lang w:val="ro-RO"/>
        </w:rPr>
        <w:t xml:space="preserve"> de 1,5 procente. Valoarea adăugată brută din industrie s-a majorat semnificativ cu 8%, în termeni reali, în anul 2017 comparativ cu anul precedent.</w:t>
      </w:r>
    </w:p>
    <w:p w14:paraId="79B3763D" w14:textId="3775FB7E" w:rsidR="00483E50" w:rsidRPr="00841EAA" w:rsidRDefault="00483E50" w:rsidP="00483E50">
      <w:pPr>
        <w:keepNext/>
        <w:spacing w:before="120"/>
        <w:ind w:firstLine="567"/>
        <w:jc w:val="both"/>
        <w:rPr>
          <w:rFonts w:ascii="Arial" w:eastAsia="Times New Roman" w:hAnsi="Arial" w:cs="Arial"/>
          <w:sz w:val="24"/>
          <w:szCs w:val="24"/>
          <w:lang w:val="ro-RO"/>
        </w:rPr>
      </w:pPr>
      <w:r w:rsidRPr="00841EAA">
        <w:rPr>
          <w:rFonts w:ascii="Arial" w:eastAsia="Times New Roman" w:hAnsi="Arial" w:cs="Arial"/>
          <w:sz w:val="24"/>
          <w:szCs w:val="24"/>
          <w:lang w:val="ro-RO"/>
        </w:rPr>
        <w:tab/>
        <w:t xml:space="preserve">De asemenea, </w:t>
      </w:r>
      <w:r w:rsidRPr="00841EAA">
        <w:rPr>
          <w:rFonts w:ascii="Arial" w:eastAsia="Times New Roman" w:hAnsi="Arial" w:cs="Arial"/>
          <w:b/>
          <w:bCs/>
          <w:sz w:val="24"/>
          <w:szCs w:val="24"/>
          <w:lang w:val="ro-RO"/>
        </w:rPr>
        <w:t xml:space="preserve">agricultura a contribuit </w:t>
      </w:r>
      <w:r w:rsidR="00841EAA" w:rsidRPr="00841EAA">
        <w:rPr>
          <w:rFonts w:ascii="Arial" w:eastAsia="Times New Roman" w:hAnsi="Arial" w:cs="Arial"/>
          <w:b/>
          <w:bCs/>
          <w:sz w:val="24"/>
          <w:szCs w:val="24"/>
          <w:lang w:val="ro-RO"/>
        </w:rPr>
        <w:t>substanțial</w:t>
      </w:r>
      <w:r w:rsidRPr="00841EAA">
        <w:rPr>
          <w:rFonts w:ascii="Arial" w:eastAsia="Times New Roman" w:hAnsi="Arial" w:cs="Arial"/>
          <w:b/>
          <w:bCs/>
          <w:sz w:val="24"/>
          <w:szCs w:val="24"/>
          <w:lang w:val="ro-RO"/>
        </w:rPr>
        <w:t xml:space="preserve">. </w:t>
      </w:r>
      <w:r w:rsidRPr="00841EAA">
        <w:rPr>
          <w:rFonts w:ascii="Arial" w:eastAsia="Times New Roman" w:hAnsi="Arial" w:cs="Arial"/>
          <w:sz w:val="24"/>
          <w:szCs w:val="24"/>
          <w:lang w:val="ro-RO"/>
        </w:rPr>
        <w:t xml:space="preserve">Valoarea adăugată brută a acestei ramuri s-a majorat cu 18,3% </w:t>
      </w:r>
      <w:r w:rsidR="00841EAA" w:rsidRPr="00841EAA">
        <w:rPr>
          <w:rFonts w:ascii="Arial" w:eastAsia="Times New Roman" w:hAnsi="Arial" w:cs="Arial"/>
          <w:sz w:val="24"/>
          <w:szCs w:val="24"/>
          <w:lang w:val="ro-RO"/>
        </w:rPr>
        <w:t>față</w:t>
      </w:r>
      <w:r w:rsidRPr="00841EAA">
        <w:rPr>
          <w:rFonts w:ascii="Arial" w:eastAsia="Times New Roman" w:hAnsi="Arial" w:cs="Arial"/>
          <w:sz w:val="24"/>
          <w:szCs w:val="24"/>
          <w:lang w:val="ro-RO"/>
        </w:rPr>
        <w:t xml:space="preserve"> de anul 2016, </w:t>
      </w:r>
      <w:r w:rsidR="00841EAA" w:rsidRPr="00841EAA">
        <w:rPr>
          <w:rFonts w:ascii="Arial" w:eastAsia="Times New Roman" w:hAnsi="Arial" w:cs="Arial"/>
          <w:sz w:val="24"/>
          <w:szCs w:val="24"/>
          <w:lang w:val="ro-RO"/>
        </w:rPr>
        <w:t>contribuția</w:t>
      </w:r>
      <w:r w:rsidRPr="00841EAA">
        <w:rPr>
          <w:rFonts w:ascii="Arial" w:eastAsia="Times New Roman" w:hAnsi="Arial" w:cs="Arial"/>
          <w:sz w:val="24"/>
          <w:szCs w:val="24"/>
          <w:lang w:val="ro-RO"/>
        </w:rPr>
        <w:t xml:space="preserve"> fiind de 0,7 procente.</w:t>
      </w:r>
    </w:p>
    <w:p w14:paraId="74CBE8F5" w14:textId="65188429" w:rsidR="00483E50" w:rsidRPr="00841EAA" w:rsidRDefault="00483E50" w:rsidP="00483E50">
      <w:pPr>
        <w:keepNext/>
        <w:spacing w:before="120"/>
        <w:ind w:firstLine="567"/>
        <w:jc w:val="both"/>
        <w:rPr>
          <w:rFonts w:ascii="Arial" w:eastAsia="Times New Roman" w:hAnsi="Arial" w:cs="Arial"/>
          <w:sz w:val="24"/>
          <w:szCs w:val="24"/>
          <w:lang w:val="ro-RO"/>
        </w:rPr>
      </w:pPr>
      <w:r w:rsidRPr="00841EAA">
        <w:rPr>
          <w:rFonts w:ascii="Arial" w:eastAsia="Times New Roman" w:hAnsi="Arial" w:cs="Arial"/>
          <w:b/>
          <w:bCs/>
          <w:sz w:val="24"/>
          <w:szCs w:val="24"/>
          <w:lang w:val="ro-RO"/>
        </w:rPr>
        <w:tab/>
        <w:t xml:space="preserve">Un alt element definitoriu, </w:t>
      </w:r>
      <w:r w:rsidRPr="00841EAA">
        <w:rPr>
          <w:rFonts w:ascii="Arial" w:eastAsia="Times New Roman" w:hAnsi="Arial" w:cs="Arial"/>
          <w:sz w:val="24"/>
          <w:szCs w:val="24"/>
          <w:lang w:val="ro-RO"/>
        </w:rPr>
        <w:t xml:space="preserve">în consens cu Programul de guvernare, îl reprezintă </w:t>
      </w:r>
      <w:r w:rsidR="00841EAA" w:rsidRPr="00841EAA">
        <w:rPr>
          <w:rFonts w:ascii="Arial" w:eastAsia="Times New Roman" w:hAnsi="Arial" w:cs="Arial"/>
          <w:b/>
          <w:bCs/>
          <w:sz w:val="24"/>
          <w:szCs w:val="24"/>
          <w:lang w:val="ro-RO"/>
        </w:rPr>
        <w:t>evoluția</w:t>
      </w:r>
      <w:r w:rsidRPr="00841EAA">
        <w:rPr>
          <w:rFonts w:ascii="Arial" w:eastAsia="Times New Roman" w:hAnsi="Arial" w:cs="Arial"/>
          <w:b/>
          <w:bCs/>
          <w:sz w:val="24"/>
          <w:szCs w:val="24"/>
          <w:lang w:val="ro-RO"/>
        </w:rPr>
        <w:t xml:space="preserve"> serviciilor moderne, cu valoare adăugată brută ridicată, respectiv cele de IT şi cele </w:t>
      </w:r>
      <w:r w:rsidR="00841EAA" w:rsidRPr="00841EAA">
        <w:rPr>
          <w:rFonts w:ascii="Arial" w:eastAsia="Times New Roman" w:hAnsi="Arial" w:cs="Arial"/>
          <w:b/>
          <w:bCs/>
          <w:sz w:val="24"/>
          <w:szCs w:val="24"/>
          <w:lang w:val="ro-RO"/>
        </w:rPr>
        <w:t>științifice</w:t>
      </w:r>
      <w:r w:rsidRPr="00841EAA">
        <w:rPr>
          <w:rFonts w:ascii="Arial" w:eastAsia="Times New Roman" w:hAnsi="Arial" w:cs="Arial"/>
          <w:b/>
          <w:bCs/>
          <w:sz w:val="24"/>
          <w:szCs w:val="24"/>
          <w:lang w:val="ro-RO"/>
        </w:rPr>
        <w:t xml:space="preserve"> şi tehnice. </w:t>
      </w:r>
      <w:r w:rsidRPr="00841EAA">
        <w:rPr>
          <w:rFonts w:ascii="Arial" w:eastAsia="Times New Roman" w:hAnsi="Arial" w:cs="Arial"/>
          <w:sz w:val="24"/>
          <w:szCs w:val="24"/>
          <w:lang w:val="ro-RO"/>
        </w:rPr>
        <w:t>Ramura "</w:t>
      </w:r>
      <w:r w:rsidR="00841EAA" w:rsidRPr="00841EAA">
        <w:rPr>
          <w:rFonts w:ascii="Arial" w:eastAsia="Times New Roman" w:hAnsi="Arial" w:cs="Arial"/>
          <w:sz w:val="24"/>
          <w:szCs w:val="24"/>
          <w:lang w:val="ro-RO"/>
        </w:rPr>
        <w:t>Informații</w:t>
      </w:r>
      <w:r w:rsidRPr="00841EAA">
        <w:rPr>
          <w:rFonts w:ascii="Arial" w:eastAsia="Times New Roman" w:hAnsi="Arial" w:cs="Arial"/>
          <w:sz w:val="24"/>
          <w:szCs w:val="24"/>
          <w:lang w:val="ro-RO"/>
        </w:rPr>
        <w:t xml:space="preserve"> şi </w:t>
      </w:r>
      <w:r w:rsidR="00841EAA" w:rsidRPr="00841EAA">
        <w:rPr>
          <w:rFonts w:ascii="Arial" w:eastAsia="Times New Roman" w:hAnsi="Arial" w:cs="Arial"/>
          <w:sz w:val="24"/>
          <w:szCs w:val="24"/>
          <w:lang w:val="ro-RO"/>
        </w:rPr>
        <w:t>comunicații</w:t>
      </w:r>
      <w:r w:rsidRPr="00841EAA">
        <w:rPr>
          <w:rFonts w:ascii="Arial" w:eastAsia="Times New Roman" w:hAnsi="Arial" w:cs="Arial"/>
          <w:sz w:val="24"/>
          <w:szCs w:val="24"/>
          <w:lang w:val="ro-RO"/>
        </w:rPr>
        <w:t xml:space="preserve">" a înregistrat o dinamică de 10,9% şi o </w:t>
      </w:r>
      <w:r w:rsidR="00841EAA" w:rsidRPr="00841EAA">
        <w:rPr>
          <w:rFonts w:ascii="Arial" w:eastAsia="Times New Roman" w:hAnsi="Arial" w:cs="Arial"/>
          <w:sz w:val="24"/>
          <w:szCs w:val="24"/>
          <w:lang w:val="ro-RO"/>
        </w:rPr>
        <w:t>contribuție</w:t>
      </w:r>
      <w:r w:rsidRPr="00841EAA">
        <w:rPr>
          <w:rFonts w:ascii="Arial" w:eastAsia="Times New Roman" w:hAnsi="Arial" w:cs="Arial"/>
          <w:sz w:val="24"/>
          <w:szCs w:val="24"/>
          <w:lang w:val="ro-RO"/>
        </w:rPr>
        <w:t xml:space="preserve"> de 0,6 procente. Ramura "</w:t>
      </w:r>
      <w:r w:rsidR="00841EAA" w:rsidRPr="00841EAA">
        <w:rPr>
          <w:rFonts w:ascii="Arial" w:eastAsia="Times New Roman" w:hAnsi="Arial" w:cs="Arial"/>
          <w:sz w:val="24"/>
          <w:szCs w:val="24"/>
          <w:lang w:val="ro-RO"/>
        </w:rPr>
        <w:t>Activități</w:t>
      </w:r>
      <w:r w:rsidRPr="00841EAA">
        <w:rPr>
          <w:rFonts w:ascii="Arial" w:eastAsia="Times New Roman" w:hAnsi="Arial" w:cs="Arial"/>
          <w:sz w:val="24"/>
          <w:szCs w:val="24"/>
          <w:lang w:val="ro-RO"/>
        </w:rPr>
        <w:t xml:space="preserve"> profesionale, </w:t>
      </w:r>
      <w:r w:rsidR="00841EAA" w:rsidRPr="00841EAA">
        <w:rPr>
          <w:rFonts w:ascii="Arial" w:eastAsia="Times New Roman" w:hAnsi="Arial" w:cs="Arial"/>
          <w:sz w:val="24"/>
          <w:szCs w:val="24"/>
          <w:lang w:val="ro-RO"/>
        </w:rPr>
        <w:t>științifice</w:t>
      </w:r>
      <w:r w:rsidRPr="00841EAA">
        <w:rPr>
          <w:rFonts w:ascii="Arial" w:eastAsia="Times New Roman" w:hAnsi="Arial" w:cs="Arial"/>
          <w:sz w:val="24"/>
          <w:szCs w:val="24"/>
          <w:lang w:val="ro-RO"/>
        </w:rPr>
        <w:t xml:space="preserve"> şi tehnice; </w:t>
      </w:r>
      <w:r w:rsidR="00841EAA" w:rsidRPr="00841EAA">
        <w:rPr>
          <w:rFonts w:ascii="Arial" w:eastAsia="Times New Roman" w:hAnsi="Arial" w:cs="Arial"/>
          <w:sz w:val="24"/>
          <w:szCs w:val="24"/>
          <w:lang w:val="ro-RO"/>
        </w:rPr>
        <w:t>activități</w:t>
      </w:r>
      <w:r w:rsidRPr="00841EAA">
        <w:rPr>
          <w:rFonts w:ascii="Arial" w:eastAsia="Times New Roman" w:hAnsi="Arial" w:cs="Arial"/>
          <w:sz w:val="24"/>
          <w:szCs w:val="24"/>
          <w:lang w:val="ro-RO"/>
        </w:rPr>
        <w:t xml:space="preserve"> de servicii administrative şi </w:t>
      </w:r>
      <w:r w:rsidR="00841EAA" w:rsidRPr="00841EAA">
        <w:rPr>
          <w:rFonts w:ascii="Arial" w:eastAsia="Times New Roman" w:hAnsi="Arial" w:cs="Arial"/>
          <w:sz w:val="24"/>
          <w:szCs w:val="24"/>
          <w:lang w:val="ro-RO"/>
        </w:rPr>
        <w:t>activități</w:t>
      </w:r>
      <w:r w:rsidRPr="00841EAA">
        <w:rPr>
          <w:rFonts w:ascii="Arial" w:eastAsia="Times New Roman" w:hAnsi="Arial" w:cs="Arial"/>
          <w:sz w:val="24"/>
          <w:szCs w:val="24"/>
          <w:lang w:val="ro-RO"/>
        </w:rPr>
        <w:t xml:space="preserve"> de servicii suport" şi-a majorat valoarea adăugată brută cu 9,9%, ceea ce a însemnat o </w:t>
      </w:r>
      <w:r w:rsidR="00841EAA" w:rsidRPr="00841EAA">
        <w:rPr>
          <w:rFonts w:ascii="Arial" w:eastAsia="Times New Roman" w:hAnsi="Arial" w:cs="Arial"/>
          <w:sz w:val="24"/>
          <w:szCs w:val="24"/>
          <w:lang w:val="ro-RO"/>
        </w:rPr>
        <w:t>contribuție</w:t>
      </w:r>
      <w:r w:rsidRPr="00841EAA">
        <w:rPr>
          <w:rFonts w:ascii="Arial" w:eastAsia="Times New Roman" w:hAnsi="Arial" w:cs="Arial"/>
          <w:sz w:val="24"/>
          <w:szCs w:val="24"/>
          <w:lang w:val="ro-RO"/>
        </w:rPr>
        <w:t xml:space="preserve"> de 0,7 procente la </w:t>
      </w:r>
      <w:r w:rsidR="00841EAA" w:rsidRPr="00841EAA">
        <w:rPr>
          <w:rFonts w:ascii="Arial" w:eastAsia="Times New Roman" w:hAnsi="Arial" w:cs="Arial"/>
          <w:sz w:val="24"/>
          <w:szCs w:val="24"/>
          <w:lang w:val="ro-RO"/>
        </w:rPr>
        <w:t>creșterea</w:t>
      </w:r>
      <w:r w:rsidRPr="00841EAA">
        <w:rPr>
          <w:rFonts w:ascii="Arial" w:eastAsia="Times New Roman" w:hAnsi="Arial" w:cs="Arial"/>
          <w:sz w:val="24"/>
          <w:szCs w:val="24"/>
          <w:lang w:val="ro-RO"/>
        </w:rPr>
        <w:t xml:space="preserve"> economică de 6,9%.</w:t>
      </w:r>
    </w:p>
    <w:p w14:paraId="4DB5074C" w14:textId="77777777" w:rsidR="00483E50" w:rsidRPr="00841EAA" w:rsidRDefault="00483E50" w:rsidP="00483E50">
      <w:pPr>
        <w:keepNext/>
        <w:spacing w:before="120"/>
        <w:ind w:firstLine="567"/>
        <w:jc w:val="both"/>
        <w:rPr>
          <w:rFonts w:ascii="Arial" w:eastAsia="Times New Roman" w:hAnsi="Arial" w:cs="Arial"/>
          <w:sz w:val="24"/>
          <w:szCs w:val="24"/>
          <w:lang w:val="ro-RO"/>
        </w:rPr>
      </w:pPr>
    </w:p>
    <w:p w14:paraId="34E5D809" w14:textId="4C259E82" w:rsidR="00483E50" w:rsidRPr="00841EAA" w:rsidRDefault="00841EAA" w:rsidP="00483E50">
      <w:pPr>
        <w:keepNext/>
        <w:jc w:val="center"/>
        <w:outlineLvl w:val="0"/>
        <w:rPr>
          <w:rFonts w:ascii="Arial" w:eastAsia="Times New Roman" w:hAnsi="Arial" w:cs="Arial"/>
          <w:b/>
          <w:bCs/>
          <w:sz w:val="24"/>
          <w:szCs w:val="24"/>
          <w:lang w:val="ro-RO"/>
        </w:rPr>
      </w:pPr>
      <w:bookmarkStart w:id="5" w:name="_Toc516046453"/>
      <w:r w:rsidRPr="00841EAA">
        <w:rPr>
          <w:rFonts w:ascii="Arial" w:eastAsia="Times New Roman" w:hAnsi="Arial" w:cs="Arial"/>
          <w:b/>
          <w:bCs/>
          <w:sz w:val="24"/>
          <w:szCs w:val="24"/>
          <w:lang w:val="ro-RO"/>
        </w:rPr>
        <w:t>Contribuția</w:t>
      </w:r>
      <w:r w:rsidR="00483E50" w:rsidRPr="00841EAA">
        <w:rPr>
          <w:rFonts w:ascii="Arial" w:eastAsia="Times New Roman" w:hAnsi="Arial" w:cs="Arial"/>
          <w:b/>
          <w:bCs/>
          <w:sz w:val="24"/>
          <w:szCs w:val="24"/>
          <w:lang w:val="ro-RO"/>
        </w:rPr>
        <w:t xml:space="preserve"> elementelor de utilizare la </w:t>
      </w:r>
      <w:r w:rsidRPr="00841EAA">
        <w:rPr>
          <w:rFonts w:ascii="Arial" w:eastAsia="Times New Roman" w:hAnsi="Arial" w:cs="Arial"/>
          <w:b/>
          <w:bCs/>
          <w:sz w:val="24"/>
          <w:szCs w:val="24"/>
          <w:lang w:val="ro-RO"/>
        </w:rPr>
        <w:t>creșterea</w:t>
      </w:r>
      <w:r w:rsidR="00483E50" w:rsidRPr="00841EAA">
        <w:rPr>
          <w:rFonts w:ascii="Arial" w:eastAsia="Times New Roman" w:hAnsi="Arial" w:cs="Arial"/>
          <w:b/>
          <w:bCs/>
          <w:sz w:val="24"/>
          <w:szCs w:val="24"/>
          <w:lang w:val="ro-RO"/>
        </w:rPr>
        <w:t xml:space="preserve"> reală a PIB</w:t>
      </w:r>
      <w:bookmarkEnd w:id="5"/>
    </w:p>
    <w:p w14:paraId="709D9A8C" w14:textId="77777777" w:rsidR="00483E50" w:rsidRPr="00841EAA" w:rsidRDefault="00483E50" w:rsidP="00483E50">
      <w:pPr>
        <w:keepNext/>
        <w:jc w:val="center"/>
        <w:outlineLvl w:val="0"/>
        <w:rPr>
          <w:rFonts w:ascii="Arial" w:eastAsia="Times New Roman" w:hAnsi="Arial" w:cs="Arial"/>
          <w:b/>
          <w:bCs/>
          <w:sz w:val="24"/>
          <w:szCs w:val="24"/>
          <w:lang w:val="ro-RO"/>
        </w:rPr>
      </w:pPr>
    </w:p>
    <w:p w14:paraId="693EDF6C" w14:textId="77777777" w:rsidR="00483E50" w:rsidRPr="00841EAA" w:rsidRDefault="00483E50" w:rsidP="00483E50">
      <w:pPr>
        <w:keepNext/>
        <w:ind w:left="7201" w:firstLine="596"/>
        <w:rPr>
          <w:rFonts w:ascii="Arial" w:eastAsia="Times New Roman" w:hAnsi="Arial" w:cs="Arial"/>
          <w:sz w:val="24"/>
          <w:szCs w:val="24"/>
          <w:lang w:val="ro-RO"/>
        </w:rPr>
      </w:pPr>
      <w:r w:rsidRPr="00841EAA">
        <w:rPr>
          <w:rFonts w:ascii="Arial" w:eastAsia="Times New Roman" w:hAnsi="Arial" w:cs="Arial"/>
          <w:sz w:val="24"/>
          <w:szCs w:val="24"/>
          <w:lang w:val="ro-RO"/>
        </w:rPr>
        <w:t>- procente -</w:t>
      </w:r>
    </w:p>
    <w:tbl>
      <w:tblPr>
        <w:tblW w:w="5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8"/>
        <w:gridCol w:w="2057"/>
        <w:gridCol w:w="1204"/>
        <w:gridCol w:w="2057"/>
        <w:gridCol w:w="1204"/>
      </w:tblGrid>
      <w:tr w:rsidR="00483E50" w:rsidRPr="00841EAA" w14:paraId="55087BCE" w14:textId="77777777" w:rsidTr="001365DA">
        <w:trPr>
          <w:trHeight w:val="403"/>
          <w:tblHeader/>
          <w:jc w:val="center"/>
        </w:trPr>
        <w:tc>
          <w:tcPr>
            <w:tcW w:w="2043" w:type="pct"/>
            <w:shd w:val="clear" w:color="auto" w:fill="DEEAF6" w:themeFill="accent1" w:themeFillTint="33"/>
          </w:tcPr>
          <w:p w14:paraId="2C0E2819" w14:textId="77777777" w:rsidR="00483E50" w:rsidRPr="00841EAA" w:rsidRDefault="00483E50" w:rsidP="00483E50">
            <w:pPr>
              <w:keepNext/>
              <w:rPr>
                <w:rFonts w:ascii="Arial" w:eastAsia="Times New Roman" w:hAnsi="Arial" w:cs="Arial"/>
                <w:sz w:val="24"/>
                <w:szCs w:val="24"/>
                <w:lang w:val="ro-RO"/>
              </w:rPr>
            </w:pPr>
          </w:p>
        </w:tc>
        <w:tc>
          <w:tcPr>
            <w:tcW w:w="1471" w:type="pct"/>
            <w:gridSpan w:val="2"/>
            <w:shd w:val="clear" w:color="auto" w:fill="DEEAF6" w:themeFill="accent1" w:themeFillTint="33"/>
            <w:vAlign w:val="center"/>
          </w:tcPr>
          <w:p w14:paraId="36251635" w14:textId="77777777" w:rsidR="00483E50" w:rsidRPr="00841EAA" w:rsidRDefault="00483E50" w:rsidP="00483E50">
            <w:pPr>
              <w:keepNext/>
              <w:jc w:val="center"/>
              <w:rPr>
                <w:rFonts w:ascii="Arial" w:eastAsia="Times New Roman" w:hAnsi="Arial" w:cs="Arial"/>
                <w:b/>
                <w:bCs/>
                <w:sz w:val="24"/>
                <w:szCs w:val="24"/>
                <w:lang w:val="ro-RO"/>
              </w:rPr>
            </w:pPr>
            <w:r w:rsidRPr="00841EAA">
              <w:rPr>
                <w:rFonts w:ascii="Arial" w:eastAsia="Times New Roman" w:hAnsi="Arial" w:cs="Arial"/>
                <w:b/>
                <w:bCs/>
                <w:sz w:val="24"/>
                <w:szCs w:val="24"/>
                <w:lang w:val="ro-RO"/>
              </w:rPr>
              <w:t>2016</w:t>
            </w:r>
          </w:p>
        </w:tc>
        <w:tc>
          <w:tcPr>
            <w:tcW w:w="1486" w:type="pct"/>
            <w:gridSpan w:val="2"/>
            <w:shd w:val="clear" w:color="auto" w:fill="DEEAF6" w:themeFill="accent1" w:themeFillTint="33"/>
            <w:vAlign w:val="center"/>
          </w:tcPr>
          <w:p w14:paraId="47D1C1E6" w14:textId="77777777" w:rsidR="00483E50" w:rsidRPr="00841EAA" w:rsidRDefault="00483E50" w:rsidP="00483E50">
            <w:pPr>
              <w:keepNext/>
              <w:jc w:val="center"/>
              <w:rPr>
                <w:rFonts w:ascii="Arial" w:eastAsia="Times New Roman" w:hAnsi="Arial" w:cs="Arial"/>
                <w:b/>
                <w:bCs/>
                <w:sz w:val="24"/>
                <w:szCs w:val="24"/>
                <w:lang w:val="ro-RO"/>
              </w:rPr>
            </w:pPr>
            <w:r w:rsidRPr="00841EAA">
              <w:rPr>
                <w:rFonts w:ascii="Arial" w:eastAsia="Times New Roman" w:hAnsi="Arial" w:cs="Arial"/>
                <w:b/>
                <w:bCs/>
                <w:sz w:val="24"/>
                <w:szCs w:val="24"/>
                <w:lang w:val="ro-RO"/>
              </w:rPr>
              <w:t>2017</w:t>
            </w:r>
          </w:p>
        </w:tc>
      </w:tr>
      <w:tr w:rsidR="00483E50" w:rsidRPr="00841EAA" w14:paraId="39533BC2" w14:textId="77777777" w:rsidTr="001365DA">
        <w:trPr>
          <w:trHeight w:val="403"/>
          <w:tblHeader/>
          <w:jc w:val="center"/>
        </w:trPr>
        <w:tc>
          <w:tcPr>
            <w:tcW w:w="2043" w:type="pct"/>
            <w:shd w:val="clear" w:color="auto" w:fill="DEEAF6" w:themeFill="accent1" w:themeFillTint="33"/>
          </w:tcPr>
          <w:p w14:paraId="41827337" w14:textId="77777777" w:rsidR="00483E50" w:rsidRPr="00841EAA" w:rsidRDefault="00483E50" w:rsidP="00483E50">
            <w:pPr>
              <w:keepNext/>
              <w:rPr>
                <w:rFonts w:ascii="Arial" w:eastAsia="Times New Roman" w:hAnsi="Arial" w:cs="Arial"/>
                <w:b/>
                <w:bCs/>
                <w:sz w:val="24"/>
                <w:szCs w:val="24"/>
                <w:lang w:val="ro-RO"/>
              </w:rPr>
            </w:pPr>
          </w:p>
        </w:tc>
        <w:tc>
          <w:tcPr>
            <w:tcW w:w="922" w:type="pct"/>
            <w:shd w:val="clear" w:color="auto" w:fill="DEEAF6" w:themeFill="accent1" w:themeFillTint="33"/>
            <w:vAlign w:val="center"/>
          </w:tcPr>
          <w:p w14:paraId="448AD59A" w14:textId="77777777" w:rsidR="00483E50" w:rsidRPr="00841EAA" w:rsidRDefault="00483E50" w:rsidP="00483E50">
            <w:pPr>
              <w:keepNext/>
              <w:jc w:val="center"/>
              <w:rPr>
                <w:rFonts w:ascii="Arial" w:eastAsia="Times New Roman" w:hAnsi="Arial" w:cs="Arial"/>
                <w:b/>
                <w:bCs/>
                <w:sz w:val="24"/>
                <w:szCs w:val="24"/>
                <w:lang w:val="ro-RO"/>
              </w:rPr>
            </w:pPr>
            <w:r w:rsidRPr="00841EAA">
              <w:rPr>
                <w:rFonts w:ascii="Arial" w:eastAsia="Times New Roman" w:hAnsi="Arial" w:cs="Arial"/>
                <w:b/>
                <w:bCs/>
                <w:sz w:val="24"/>
                <w:szCs w:val="24"/>
                <w:lang w:val="ro-RO"/>
              </w:rPr>
              <w:t>Cadrul macroeconomic pentru buget 2017</w:t>
            </w:r>
          </w:p>
        </w:tc>
        <w:tc>
          <w:tcPr>
            <w:tcW w:w="549" w:type="pct"/>
            <w:shd w:val="clear" w:color="auto" w:fill="DEEAF6" w:themeFill="accent1" w:themeFillTint="33"/>
            <w:vAlign w:val="center"/>
          </w:tcPr>
          <w:p w14:paraId="1D315FDF" w14:textId="77777777" w:rsidR="00483E50" w:rsidRPr="00841EAA" w:rsidRDefault="00483E50" w:rsidP="00483E50">
            <w:pPr>
              <w:keepNext/>
              <w:jc w:val="center"/>
              <w:rPr>
                <w:rFonts w:ascii="Arial" w:eastAsia="Times New Roman" w:hAnsi="Arial" w:cs="Arial"/>
                <w:b/>
                <w:bCs/>
                <w:sz w:val="24"/>
                <w:szCs w:val="24"/>
                <w:lang w:val="ro-RO"/>
              </w:rPr>
            </w:pPr>
            <w:r w:rsidRPr="00841EAA">
              <w:rPr>
                <w:rFonts w:ascii="Arial" w:eastAsia="Times New Roman" w:hAnsi="Arial" w:cs="Arial"/>
                <w:b/>
                <w:bCs/>
                <w:sz w:val="24"/>
                <w:szCs w:val="24"/>
                <w:lang w:val="ro-RO"/>
              </w:rPr>
              <w:t>Realizări</w:t>
            </w:r>
          </w:p>
        </w:tc>
        <w:tc>
          <w:tcPr>
            <w:tcW w:w="938" w:type="pct"/>
            <w:shd w:val="clear" w:color="auto" w:fill="DEEAF6" w:themeFill="accent1" w:themeFillTint="33"/>
            <w:vAlign w:val="center"/>
          </w:tcPr>
          <w:p w14:paraId="0A37A935" w14:textId="77777777" w:rsidR="00483E50" w:rsidRPr="00841EAA" w:rsidRDefault="00483E50" w:rsidP="00483E50">
            <w:pPr>
              <w:keepNext/>
              <w:jc w:val="center"/>
              <w:rPr>
                <w:rFonts w:ascii="Arial" w:eastAsia="Times New Roman" w:hAnsi="Arial" w:cs="Arial"/>
                <w:b/>
                <w:bCs/>
                <w:sz w:val="24"/>
                <w:szCs w:val="24"/>
                <w:lang w:val="ro-RO"/>
              </w:rPr>
            </w:pPr>
            <w:r w:rsidRPr="00841EAA">
              <w:rPr>
                <w:rFonts w:ascii="Arial" w:eastAsia="Times New Roman" w:hAnsi="Arial" w:cs="Arial"/>
                <w:b/>
                <w:bCs/>
                <w:sz w:val="24"/>
                <w:szCs w:val="24"/>
                <w:lang w:val="ro-RO"/>
              </w:rPr>
              <w:t>Cadrul macroeconomic pentru buget 2017</w:t>
            </w:r>
          </w:p>
        </w:tc>
        <w:tc>
          <w:tcPr>
            <w:tcW w:w="548" w:type="pct"/>
            <w:shd w:val="clear" w:color="auto" w:fill="DEEAF6" w:themeFill="accent1" w:themeFillTint="33"/>
            <w:vAlign w:val="center"/>
          </w:tcPr>
          <w:p w14:paraId="14631CC4" w14:textId="77777777" w:rsidR="00483E50" w:rsidRPr="00841EAA" w:rsidRDefault="00483E50" w:rsidP="00483E50">
            <w:pPr>
              <w:keepNext/>
              <w:jc w:val="center"/>
              <w:rPr>
                <w:rFonts w:ascii="Arial" w:eastAsia="Times New Roman" w:hAnsi="Arial" w:cs="Arial"/>
                <w:b/>
                <w:bCs/>
                <w:sz w:val="24"/>
                <w:szCs w:val="24"/>
                <w:lang w:val="ro-RO"/>
              </w:rPr>
            </w:pPr>
            <w:r w:rsidRPr="00841EAA">
              <w:rPr>
                <w:rFonts w:ascii="Arial" w:eastAsia="Times New Roman" w:hAnsi="Arial" w:cs="Arial"/>
                <w:b/>
                <w:bCs/>
                <w:sz w:val="24"/>
                <w:szCs w:val="24"/>
                <w:lang w:val="ro-RO"/>
              </w:rPr>
              <w:t>Realizări</w:t>
            </w:r>
          </w:p>
        </w:tc>
      </w:tr>
      <w:tr w:rsidR="00483E50" w:rsidRPr="00841EAA" w14:paraId="601E4136" w14:textId="77777777" w:rsidTr="00846506">
        <w:trPr>
          <w:trHeight w:val="347"/>
          <w:jc w:val="center"/>
        </w:trPr>
        <w:tc>
          <w:tcPr>
            <w:tcW w:w="2043" w:type="pct"/>
            <w:vAlign w:val="center"/>
          </w:tcPr>
          <w:p w14:paraId="49284FED" w14:textId="77777777" w:rsidR="00483E50" w:rsidRPr="00841EAA" w:rsidRDefault="00483E50" w:rsidP="00483E50">
            <w:pPr>
              <w:keepNext/>
              <w:rPr>
                <w:rFonts w:ascii="Arial" w:eastAsia="Times New Roman" w:hAnsi="Arial" w:cs="Arial"/>
                <w:b/>
                <w:bCs/>
                <w:sz w:val="24"/>
                <w:szCs w:val="24"/>
                <w:lang w:val="ro-RO"/>
              </w:rPr>
            </w:pPr>
            <w:r w:rsidRPr="00841EAA">
              <w:rPr>
                <w:rFonts w:ascii="Arial" w:eastAsia="Times New Roman" w:hAnsi="Arial" w:cs="Arial"/>
                <w:b/>
                <w:bCs/>
                <w:sz w:val="24"/>
                <w:szCs w:val="24"/>
                <w:lang w:val="ro-RO"/>
              </w:rPr>
              <w:t xml:space="preserve">Cererea internă </w:t>
            </w:r>
          </w:p>
        </w:tc>
        <w:tc>
          <w:tcPr>
            <w:tcW w:w="922" w:type="pct"/>
            <w:vAlign w:val="center"/>
          </w:tcPr>
          <w:p w14:paraId="2A8F17C2" w14:textId="77777777" w:rsidR="00483E50" w:rsidRPr="00841EAA" w:rsidRDefault="00483E50" w:rsidP="00483E50">
            <w:pPr>
              <w:keepNext/>
              <w:jc w:val="center"/>
              <w:rPr>
                <w:rFonts w:ascii="Arial" w:eastAsia="Times New Roman" w:hAnsi="Arial" w:cs="Arial"/>
                <w:b/>
                <w:bCs/>
                <w:sz w:val="24"/>
                <w:szCs w:val="24"/>
                <w:lang w:val="ro-RO"/>
              </w:rPr>
            </w:pPr>
            <w:r w:rsidRPr="00841EAA">
              <w:rPr>
                <w:rFonts w:ascii="Arial" w:eastAsia="Times New Roman" w:hAnsi="Arial" w:cs="Arial"/>
                <w:b/>
                <w:bCs/>
                <w:sz w:val="24"/>
                <w:szCs w:val="24"/>
                <w:lang w:val="ro-RO"/>
              </w:rPr>
              <w:t>6,8</w:t>
            </w:r>
          </w:p>
        </w:tc>
        <w:tc>
          <w:tcPr>
            <w:tcW w:w="549" w:type="pct"/>
            <w:vAlign w:val="center"/>
          </w:tcPr>
          <w:p w14:paraId="4E8F2D17" w14:textId="77777777" w:rsidR="00483E50" w:rsidRPr="00841EAA" w:rsidRDefault="00483E50" w:rsidP="00483E50">
            <w:pPr>
              <w:keepNext/>
              <w:jc w:val="center"/>
              <w:rPr>
                <w:rFonts w:ascii="Arial" w:eastAsia="Times New Roman" w:hAnsi="Arial" w:cs="Arial"/>
                <w:b/>
                <w:bCs/>
                <w:sz w:val="24"/>
                <w:szCs w:val="24"/>
                <w:lang w:val="ro-RO"/>
              </w:rPr>
            </w:pPr>
            <w:r w:rsidRPr="00841EAA">
              <w:rPr>
                <w:rFonts w:ascii="Arial" w:eastAsia="Times New Roman" w:hAnsi="Arial" w:cs="Arial"/>
                <w:b/>
                <w:bCs/>
                <w:sz w:val="24"/>
                <w:szCs w:val="24"/>
                <w:lang w:val="ro-RO"/>
              </w:rPr>
              <w:t>5,3</w:t>
            </w:r>
          </w:p>
        </w:tc>
        <w:tc>
          <w:tcPr>
            <w:tcW w:w="938" w:type="pct"/>
            <w:vAlign w:val="center"/>
          </w:tcPr>
          <w:p w14:paraId="65C1AD5C" w14:textId="77777777" w:rsidR="00483E50" w:rsidRPr="00841EAA" w:rsidRDefault="00483E50" w:rsidP="00483E50">
            <w:pPr>
              <w:keepNext/>
              <w:jc w:val="center"/>
              <w:rPr>
                <w:rFonts w:ascii="Arial" w:eastAsia="Times New Roman" w:hAnsi="Arial" w:cs="Arial"/>
                <w:b/>
                <w:bCs/>
                <w:sz w:val="24"/>
                <w:szCs w:val="24"/>
                <w:lang w:val="ro-RO"/>
              </w:rPr>
            </w:pPr>
            <w:r w:rsidRPr="00841EAA">
              <w:rPr>
                <w:rFonts w:ascii="Arial" w:eastAsia="Times New Roman" w:hAnsi="Arial" w:cs="Arial"/>
                <w:b/>
                <w:bCs/>
                <w:sz w:val="24"/>
                <w:szCs w:val="24"/>
                <w:lang w:val="ro-RO"/>
              </w:rPr>
              <w:t>6,5</w:t>
            </w:r>
          </w:p>
        </w:tc>
        <w:tc>
          <w:tcPr>
            <w:tcW w:w="548" w:type="pct"/>
            <w:vAlign w:val="center"/>
          </w:tcPr>
          <w:p w14:paraId="522492BD" w14:textId="77777777" w:rsidR="00483E50" w:rsidRPr="00841EAA" w:rsidRDefault="00483E50" w:rsidP="00483E50">
            <w:pPr>
              <w:keepNext/>
              <w:jc w:val="center"/>
              <w:rPr>
                <w:rFonts w:ascii="Arial" w:eastAsia="Times New Roman" w:hAnsi="Arial" w:cs="Arial"/>
                <w:b/>
                <w:bCs/>
                <w:sz w:val="24"/>
                <w:szCs w:val="24"/>
                <w:lang w:val="ro-RO"/>
              </w:rPr>
            </w:pPr>
            <w:r w:rsidRPr="00841EAA">
              <w:rPr>
                <w:rFonts w:ascii="Arial" w:eastAsia="Times New Roman" w:hAnsi="Arial" w:cs="Arial"/>
                <w:b/>
                <w:bCs/>
                <w:sz w:val="24"/>
                <w:szCs w:val="24"/>
                <w:lang w:val="ro-RO"/>
              </w:rPr>
              <w:t>7,7</w:t>
            </w:r>
          </w:p>
        </w:tc>
      </w:tr>
      <w:tr w:rsidR="00483E50" w:rsidRPr="00841EAA" w14:paraId="2C25B0D6" w14:textId="77777777" w:rsidTr="00846506">
        <w:trPr>
          <w:jc w:val="center"/>
        </w:trPr>
        <w:tc>
          <w:tcPr>
            <w:tcW w:w="2043" w:type="pct"/>
            <w:tcBorders>
              <w:bottom w:val="nil"/>
            </w:tcBorders>
            <w:vAlign w:val="center"/>
          </w:tcPr>
          <w:p w14:paraId="03B8ABAF" w14:textId="77777777" w:rsidR="00483E50" w:rsidRPr="00841EAA" w:rsidRDefault="00483E50" w:rsidP="00483E50">
            <w:pPr>
              <w:keepNext/>
              <w:rPr>
                <w:rFonts w:ascii="Arial" w:eastAsia="Times New Roman" w:hAnsi="Arial" w:cs="Arial"/>
                <w:sz w:val="24"/>
                <w:szCs w:val="24"/>
                <w:lang w:val="ro-RO"/>
              </w:rPr>
            </w:pPr>
            <w:r w:rsidRPr="00841EAA">
              <w:rPr>
                <w:rFonts w:ascii="Arial" w:eastAsia="Times New Roman" w:hAnsi="Arial" w:cs="Arial"/>
                <w:sz w:val="24"/>
                <w:szCs w:val="24"/>
                <w:lang w:val="ro-RO"/>
              </w:rPr>
              <w:t>- Consum final</w:t>
            </w:r>
          </w:p>
        </w:tc>
        <w:tc>
          <w:tcPr>
            <w:tcW w:w="922" w:type="pct"/>
            <w:tcBorders>
              <w:bottom w:val="nil"/>
            </w:tcBorders>
            <w:vAlign w:val="center"/>
          </w:tcPr>
          <w:p w14:paraId="5E9EFDBD"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5,8</w:t>
            </w:r>
          </w:p>
        </w:tc>
        <w:tc>
          <w:tcPr>
            <w:tcW w:w="549" w:type="pct"/>
            <w:tcBorders>
              <w:bottom w:val="nil"/>
            </w:tcBorders>
            <w:vAlign w:val="center"/>
          </w:tcPr>
          <w:p w14:paraId="14791919"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5,1</w:t>
            </w:r>
          </w:p>
        </w:tc>
        <w:tc>
          <w:tcPr>
            <w:tcW w:w="938" w:type="pct"/>
            <w:tcBorders>
              <w:bottom w:val="nil"/>
            </w:tcBorders>
            <w:vAlign w:val="center"/>
          </w:tcPr>
          <w:p w14:paraId="04C49AF8"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4,7</w:t>
            </w:r>
          </w:p>
        </w:tc>
        <w:tc>
          <w:tcPr>
            <w:tcW w:w="548" w:type="pct"/>
            <w:tcBorders>
              <w:bottom w:val="nil"/>
            </w:tcBorders>
            <w:vAlign w:val="center"/>
          </w:tcPr>
          <w:p w14:paraId="0579C921"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6,5</w:t>
            </w:r>
          </w:p>
        </w:tc>
      </w:tr>
      <w:tr w:rsidR="00483E50" w:rsidRPr="00841EAA" w14:paraId="45FE94E3" w14:textId="77777777" w:rsidTr="00846506">
        <w:trPr>
          <w:jc w:val="center"/>
        </w:trPr>
        <w:tc>
          <w:tcPr>
            <w:tcW w:w="2043" w:type="pct"/>
            <w:tcBorders>
              <w:top w:val="nil"/>
              <w:bottom w:val="nil"/>
            </w:tcBorders>
            <w:vAlign w:val="center"/>
          </w:tcPr>
          <w:p w14:paraId="3CFDBDE9" w14:textId="77777777" w:rsidR="00483E50" w:rsidRPr="00841EAA" w:rsidRDefault="00483E50" w:rsidP="00483E50">
            <w:pPr>
              <w:keepNext/>
              <w:rPr>
                <w:rFonts w:ascii="Arial" w:eastAsia="Times New Roman" w:hAnsi="Arial" w:cs="Arial"/>
                <w:sz w:val="24"/>
                <w:szCs w:val="24"/>
                <w:lang w:val="ro-RO"/>
              </w:rPr>
            </w:pPr>
            <w:r w:rsidRPr="00841EAA">
              <w:rPr>
                <w:rFonts w:ascii="Arial" w:eastAsia="Times New Roman" w:hAnsi="Arial" w:cs="Arial"/>
                <w:sz w:val="24"/>
                <w:szCs w:val="24"/>
                <w:lang w:val="ro-RO"/>
              </w:rPr>
              <w:t xml:space="preserve">   - Cheltuieli cu consumul privat</w:t>
            </w:r>
          </w:p>
        </w:tc>
        <w:tc>
          <w:tcPr>
            <w:tcW w:w="922" w:type="pct"/>
            <w:tcBorders>
              <w:top w:val="nil"/>
              <w:bottom w:val="nil"/>
            </w:tcBorders>
            <w:vAlign w:val="center"/>
          </w:tcPr>
          <w:p w14:paraId="6D6B6803"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5,3</w:t>
            </w:r>
          </w:p>
        </w:tc>
        <w:tc>
          <w:tcPr>
            <w:tcW w:w="549" w:type="pct"/>
            <w:tcBorders>
              <w:top w:val="nil"/>
              <w:bottom w:val="nil"/>
            </w:tcBorders>
            <w:vAlign w:val="center"/>
          </w:tcPr>
          <w:p w14:paraId="4C822929"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4,7</w:t>
            </w:r>
          </w:p>
        </w:tc>
        <w:tc>
          <w:tcPr>
            <w:tcW w:w="938" w:type="pct"/>
            <w:tcBorders>
              <w:top w:val="nil"/>
              <w:bottom w:val="nil"/>
            </w:tcBorders>
            <w:vAlign w:val="center"/>
          </w:tcPr>
          <w:p w14:paraId="3871DD4A"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4,5</w:t>
            </w:r>
          </w:p>
        </w:tc>
        <w:tc>
          <w:tcPr>
            <w:tcW w:w="548" w:type="pct"/>
            <w:tcBorders>
              <w:top w:val="nil"/>
              <w:bottom w:val="nil"/>
            </w:tcBorders>
            <w:vAlign w:val="center"/>
          </w:tcPr>
          <w:p w14:paraId="03434018"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6,4</w:t>
            </w:r>
          </w:p>
        </w:tc>
      </w:tr>
      <w:tr w:rsidR="00483E50" w:rsidRPr="00841EAA" w14:paraId="39E07112" w14:textId="77777777" w:rsidTr="00846506">
        <w:trPr>
          <w:jc w:val="center"/>
        </w:trPr>
        <w:tc>
          <w:tcPr>
            <w:tcW w:w="2043" w:type="pct"/>
            <w:tcBorders>
              <w:top w:val="nil"/>
            </w:tcBorders>
            <w:vAlign w:val="center"/>
          </w:tcPr>
          <w:p w14:paraId="52A29CD6" w14:textId="77777777" w:rsidR="00483E50" w:rsidRPr="00841EAA" w:rsidRDefault="00483E50" w:rsidP="00483E50">
            <w:pPr>
              <w:keepNext/>
              <w:rPr>
                <w:rFonts w:ascii="Arial" w:eastAsia="Times New Roman" w:hAnsi="Arial" w:cs="Arial"/>
                <w:sz w:val="24"/>
                <w:szCs w:val="24"/>
                <w:lang w:val="ro-RO"/>
              </w:rPr>
            </w:pPr>
            <w:r w:rsidRPr="00841EAA">
              <w:rPr>
                <w:rFonts w:ascii="Arial" w:eastAsia="Times New Roman" w:hAnsi="Arial" w:cs="Arial"/>
                <w:sz w:val="24"/>
                <w:szCs w:val="24"/>
                <w:lang w:val="ro-RO"/>
              </w:rPr>
              <w:t xml:space="preserve">   - Cheltuieli cu consumul guvernamental</w:t>
            </w:r>
          </w:p>
        </w:tc>
        <w:tc>
          <w:tcPr>
            <w:tcW w:w="922" w:type="pct"/>
            <w:tcBorders>
              <w:top w:val="nil"/>
            </w:tcBorders>
            <w:vAlign w:val="center"/>
          </w:tcPr>
          <w:p w14:paraId="43679C74"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0,4</w:t>
            </w:r>
          </w:p>
        </w:tc>
        <w:tc>
          <w:tcPr>
            <w:tcW w:w="549" w:type="pct"/>
            <w:tcBorders>
              <w:top w:val="nil"/>
            </w:tcBorders>
            <w:vAlign w:val="center"/>
          </w:tcPr>
          <w:p w14:paraId="78E9D864"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0,4</w:t>
            </w:r>
          </w:p>
        </w:tc>
        <w:tc>
          <w:tcPr>
            <w:tcW w:w="938" w:type="pct"/>
            <w:tcBorders>
              <w:top w:val="nil"/>
            </w:tcBorders>
            <w:vAlign w:val="center"/>
          </w:tcPr>
          <w:p w14:paraId="3E1F74C1"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0,2</w:t>
            </w:r>
          </w:p>
        </w:tc>
        <w:tc>
          <w:tcPr>
            <w:tcW w:w="548" w:type="pct"/>
            <w:tcBorders>
              <w:top w:val="nil"/>
            </w:tcBorders>
            <w:vAlign w:val="center"/>
          </w:tcPr>
          <w:p w14:paraId="57CEF6D7"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0,1</w:t>
            </w:r>
          </w:p>
        </w:tc>
      </w:tr>
      <w:tr w:rsidR="00483E50" w:rsidRPr="00841EAA" w14:paraId="64A3D931" w14:textId="77777777" w:rsidTr="00846506">
        <w:trPr>
          <w:jc w:val="center"/>
        </w:trPr>
        <w:tc>
          <w:tcPr>
            <w:tcW w:w="2043" w:type="pct"/>
            <w:tcBorders>
              <w:bottom w:val="nil"/>
            </w:tcBorders>
            <w:vAlign w:val="center"/>
          </w:tcPr>
          <w:p w14:paraId="725E86A5" w14:textId="77777777" w:rsidR="00483E50" w:rsidRPr="00841EAA" w:rsidRDefault="00483E50" w:rsidP="00483E50">
            <w:pPr>
              <w:keepNext/>
              <w:rPr>
                <w:rFonts w:ascii="Arial" w:eastAsia="Times New Roman" w:hAnsi="Arial" w:cs="Arial"/>
                <w:sz w:val="24"/>
                <w:szCs w:val="24"/>
                <w:lang w:val="ro-RO"/>
              </w:rPr>
            </w:pPr>
            <w:r w:rsidRPr="00841EAA">
              <w:rPr>
                <w:rFonts w:ascii="Arial" w:eastAsia="Times New Roman" w:hAnsi="Arial" w:cs="Arial"/>
                <w:sz w:val="24"/>
                <w:szCs w:val="24"/>
                <w:lang w:val="ro-RO"/>
              </w:rPr>
              <w:t xml:space="preserve">  - Formarea brută de capital</w:t>
            </w:r>
          </w:p>
        </w:tc>
        <w:tc>
          <w:tcPr>
            <w:tcW w:w="922" w:type="pct"/>
            <w:tcBorders>
              <w:bottom w:val="nil"/>
            </w:tcBorders>
            <w:vAlign w:val="center"/>
          </w:tcPr>
          <w:p w14:paraId="2F60503E"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1,0</w:t>
            </w:r>
          </w:p>
        </w:tc>
        <w:tc>
          <w:tcPr>
            <w:tcW w:w="549" w:type="pct"/>
            <w:tcBorders>
              <w:bottom w:val="nil"/>
            </w:tcBorders>
            <w:vAlign w:val="center"/>
          </w:tcPr>
          <w:p w14:paraId="1CF32E5F"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0,2</w:t>
            </w:r>
          </w:p>
        </w:tc>
        <w:tc>
          <w:tcPr>
            <w:tcW w:w="938" w:type="pct"/>
            <w:tcBorders>
              <w:bottom w:val="nil"/>
            </w:tcBorders>
            <w:vAlign w:val="center"/>
          </w:tcPr>
          <w:p w14:paraId="3846AFCE"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1,7</w:t>
            </w:r>
          </w:p>
        </w:tc>
        <w:tc>
          <w:tcPr>
            <w:tcW w:w="548" w:type="pct"/>
            <w:tcBorders>
              <w:bottom w:val="nil"/>
            </w:tcBorders>
            <w:vAlign w:val="center"/>
          </w:tcPr>
          <w:p w14:paraId="0AD33BA5"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1,2</w:t>
            </w:r>
          </w:p>
        </w:tc>
      </w:tr>
      <w:tr w:rsidR="00483E50" w:rsidRPr="00841EAA" w14:paraId="44A39833" w14:textId="77777777" w:rsidTr="00846506">
        <w:trPr>
          <w:jc w:val="center"/>
        </w:trPr>
        <w:tc>
          <w:tcPr>
            <w:tcW w:w="2043" w:type="pct"/>
            <w:tcBorders>
              <w:top w:val="nil"/>
              <w:bottom w:val="nil"/>
            </w:tcBorders>
            <w:vAlign w:val="center"/>
          </w:tcPr>
          <w:p w14:paraId="7CD02C1A" w14:textId="77777777" w:rsidR="00483E50" w:rsidRPr="00841EAA" w:rsidRDefault="00483E50" w:rsidP="00483E50">
            <w:pPr>
              <w:keepNext/>
              <w:rPr>
                <w:rFonts w:ascii="Arial" w:eastAsia="Times New Roman" w:hAnsi="Arial" w:cs="Arial"/>
                <w:sz w:val="24"/>
                <w:szCs w:val="24"/>
                <w:lang w:val="ro-RO"/>
              </w:rPr>
            </w:pPr>
            <w:r w:rsidRPr="00841EAA">
              <w:rPr>
                <w:rFonts w:ascii="Arial" w:eastAsia="Times New Roman" w:hAnsi="Arial" w:cs="Arial"/>
                <w:sz w:val="24"/>
                <w:szCs w:val="24"/>
                <w:lang w:val="ro-RO"/>
              </w:rPr>
              <w:t xml:space="preserve">       - Formarea brută de capital fix</w:t>
            </w:r>
          </w:p>
        </w:tc>
        <w:tc>
          <w:tcPr>
            <w:tcW w:w="922" w:type="pct"/>
            <w:tcBorders>
              <w:top w:val="nil"/>
              <w:bottom w:val="nil"/>
            </w:tcBorders>
            <w:vAlign w:val="center"/>
          </w:tcPr>
          <w:p w14:paraId="5938D296"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1,6</w:t>
            </w:r>
          </w:p>
        </w:tc>
        <w:tc>
          <w:tcPr>
            <w:tcW w:w="549" w:type="pct"/>
            <w:tcBorders>
              <w:top w:val="nil"/>
              <w:bottom w:val="nil"/>
            </w:tcBorders>
            <w:vAlign w:val="center"/>
          </w:tcPr>
          <w:p w14:paraId="73F3A91E"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-0,5</w:t>
            </w:r>
          </w:p>
        </w:tc>
        <w:tc>
          <w:tcPr>
            <w:tcW w:w="938" w:type="pct"/>
            <w:tcBorders>
              <w:top w:val="nil"/>
              <w:bottom w:val="nil"/>
            </w:tcBorders>
            <w:vAlign w:val="center"/>
          </w:tcPr>
          <w:p w14:paraId="65ABE1ED"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1,8</w:t>
            </w:r>
          </w:p>
        </w:tc>
        <w:tc>
          <w:tcPr>
            <w:tcW w:w="548" w:type="pct"/>
            <w:tcBorders>
              <w:top w:val="nil"/>
              <w:bottom w:val="nil"/>
            </w:tcBorders>
            <w:vAlign w:val="center"/>
          </w:tcPr>
          <w:p w14:paraId="0E072F05"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1,1</w:t>
            </w:r>
          </w:p>
        </w:tc>
      </w:tr>
      <w:tr w:rsidR="00483E50" w:rsidRPr="00841EAA" w14:paraId="2E3E7A7D" w14:textId="77777777" w:rsidTr="00846506">
        <w:trPr>
          <w:jc w:val="center"/>
        </w:trPr>
        <w:tc>
          <w:tcPr>
            <w:tcW w:w="2043" w:type="pct"/>
            <w:tcBorders>
              <w:top w:val="nil"/>
            </w:tcBorders>
            <w:vAlign w:val="center"/>
          </w:tcPr>
          <w:p w14:paraId="5312BE02" w14:textId="77777777" w:rsidR="00483E50" w:rsidRPr="00841EAA" w:rsidRDefault="00483E50" w:rsidP="00483E50">
            <w:pPr>
              <w:keepNext/>
              <w:ind w:left="720" w:hanging="720"/>
              <w:rPr>
                <w:rFonts w:ascii="Arial" w:eastAsia="Times New Roman" w:hAnsi="Arial" w:cs="Arial"/>
                <w:sz w:val="24"/>
                <w:szCs w:val="24"/>
                <w:lang w:val="ro-RO"/>
              </w:rPr>
            </w:pPr>
            <w:r w:rsidRPr="00841EAA">
              <w:rPr>
                <w:rFonts w:ascii="Arial" w:eastAsia="Times New Roman" w:hAnsi="Arial" w:cs="Arial"/>
                <w:sz w:val="24"/>
                <w:szCs w:val="24"/>
                <w:lang w:val="ro-RO"/>
              </w:rPr>
              <w:t xml:space="preserve">       - Modificarea stocurilor </w:t>
            </w:r>
          </w:p>
        </w:tc>
        <w:tc>
          <w:tcPr>
            <w:tcW w:w="922" w:type="pct"/>
            <w:tcBorders>
              <w:top w:val="nil"/>
            </w:tcBorders>
            <w:vAlign w:val="center"/>
          </w:tcPr>
          <w:p w14:paraId="111038A2"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-0,5</w:t>
            </w:r>
          </w:p>
        </w:tc>
        <w:tc>
          <w:tcPr>
            <w:tcW w:w="549" w:type="pct"/>
            <w:tcBorders>
              <w:top w:val="nil"/>
            </w:tcBorders>
            <w:vAlign w:val="center"/>
          </w:tcPr>
          <w:p w14:paraId="36595387"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0,7</w:t>
            </w:r>
          </w:p>
        </w:tc>
        <w:tc>
          <w:tcPr>
            <w:tcW w:w="938" w:type="pct"/>
            <w:tcBorders>
              <w:top w:val="nil"/>
            </w:tcBorders>
            <w:vAlign w:val="center"/>
          </w:tcPr>
          <w:p w14:paraId="1BE6301F"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-0,1</w:t>
            </w:r>
          </w:p>
        </w:tc>
        <w:tc>
          <w:tcPr>
            <w:tcW w:w="548" w:type="pct"/>
            <w:tcBorders>
              <w:top w:val="nil"/>
            </w:tcBorders>
            <w:vAlign w:val="center"/>
          </w:tcPr>
          <w:p w14:paraId="68D0D313"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0,2</w:t>
            </w:r>
          </w:p>
        </w:tc>
      </w:tr>
      <w:tr w:rsidR="00483E50" w:rsidRPr="00841EAA" w14:paraId="7AF62F4B" w14:textId="77777777" w:rsidTr="00846506">
        <w:trPr>
          <w:jc w:val="center"/>
        </w:trPr>
        <w:tc>
          <w:tcPr>
            <w:tcW w:w="2043" w:type="pct"/>
            <w:tcBorders>
              <w:bottom w:val="nil"/>
            </w:tcBorders>
            <w:vAlign w:val="center"/>
          </w:tcPr>
          <w:p w14:paraId="2DEDC72E" w14:textId="77777777" w:rsidR="00483E50" w:rsidRPr="00841EAA" w:rsidRDefault="00483E50" w:rsidP="00483E50">
            <w:pPr>
              <w:keepNext/>
              <w:rPr>
                <w:rFonts w:ascii="Arial" w:eastAsia="Times New Roman" w:hAnsi="Arial" w:cs="Arial"/>
                <w:b/>
                <w:bCs/>
                <w:sz w:val="24"/>
                <w:szCs w:val="24"/>
                <w:lang w:val="ro-RO"/>
              </w:rPr>
            </w:pPr>
            <w:r w:rsidRPr="00841EAA">
              <w:rPr>
                <w:rFonts w:ascii="Arial" w:eastAsia="Times New Roman" w:hAnsi="Arial" w:cs="Arial"/>
                <w:b/>
                <w:bCs/>
                <w:sz w:val="24"/>
                <w:szCs w:val="24"/>
                <w:lang w:val="ro-RO"/>
              </w:rPr>
              <w:t xml:space="preserve">Exportul net </w:t>
            </w:r>
          </w:p>
        </w:tc>
        <w:tc>
          <w:tcPr>
            <w:tcW w:w="922" w:type="pct"/>
            <w:tcBorders>
              <w:bottom w:val="nil"/>
            </w:tcBorders>
            <w:vAlign w:val="center"/>
          </w:tcPr>
          <w:p w14:paraId="15FF0B47" w14:textId="77777777" w:rsidR="00483E50" w:rsidRPr="00841EAA" w:rsidRDefault="00483E50" w:rsidP="00483E50">
            <w:pPr>
              <w:keepNext/>
              <w:jc w:val="center"/>
              <w:rPr>
                <w:rFonts w:ascii="Arial" w:eastAsia="Times New Roman" w:hAnsi="Arial" w:cs="Arial"/>
                <w:b/>
                <w:bCs/>
                <w:sz w:val="24"/>
                <w:szCs w:val="24"/>
                <w:lang w:val="ro-RO"/>
              </w:rPr>
            </w:pPr>
            <w:r w:rsidRPr="00841EAA">
              <w:rPr>
                <w:rFonts w:ascii="Arial" w:eastAsia="Times New Roman" w:hAnsi="Arial" w:cs="Arial"/>
                <w:b/>
                <w:bCs/>
                <w:sz w:val="24"/>
                <w:szCs w:val="24"/>
                <w:lang w:val="ro-RO"/>
              </w:rPr>
              <w:t>-2,0</w:t>
            </w:r>
          </w:p>
        </w:tc>
        <w:tc>
          <w:tcPr>
            <w:tcW w:w="549" w:type="pct"/>
            <w:tcBorders>
              <w:bottom w:val="nil"/>
            </w:tcBorders>
            <w:vAlign w:val="center"/>
          </w:tcPr>
          <w:p w14:paraId="746054EB" w14:textId="77777777" w:rsidR="00483E50" w:rsidRPr="00841EAA" w:rsidRDefault="00483E50" w:rsidP="00483E50">
            <w:pPr>
              <w:keepNext/>
              <w:jc w:val="center"/>
              <w:rPr>
                <w:rFonts w:ascii="Arial" w:eastAsia="Times New Roman" w:hAnsi="Arial" w:cs="Arial"/>
                <w:b/>
                <w:bCs/>
                <w:sz w:val="24"/>
                <w:szCs w:val="24"/>
                <w:lang w:val="ro-RO"/>
              </w:rPr>
            </w:pPr>
            <w:r w:rsidRPr="00841EAA">
              <w:rPr>
                <w:rFonts w:ascii="Arial" w:eastAsia="Times New Roman" w:hAnsi="Arial" w:cs="Arial"/>
                <w:b/>
                <w:bCs/>
                <w:sz w:val="24"/>
                <w:szCs w:val="24"/>
                <w:lang w:val="ro-RO"/>
              </w:rPr>
              <w:t>-0,5</w:t>
            </w:r>
          </w:p>
        </w:tc>
        <w:tc>
          <w:tcPr>
            <w:tcW w:w="938" w:type="pct"/>
            <w:tcBorders>
              <w:bottom w:val="nil"/>
            </w:tcBorders>
            <w:vAlign w:val="center"/>
          </w:tcPr>
          <w:p w14:paraId="2EA6A911" w14:textId="77777777" w:rsidR="00483E50" w:rsidRPr="00841EAA" w:rsidRDefault="00483E50" w:rsidP="00483E50">
            <w:pPr>
              <w:keepNext/>
              <w:jc w:val="center"/>
              <w:rPr>
                <w:rFonts w:ascii="Arial" w:eastAsia="Times New Roman" w:hAnsi="Arial" w:cs="Arial"/>
                <w:b/>
                <w:bCs/>
                <w:sz w:val="24"/>
                <w:szCs w:val="24"/>
                <w:lang w:val="ro-RO"/>
              </w:rPr>
            </w:pPr>
            <w:r w:rsidRPr="00841EAA">
              <w:rPr>
                <w:rFonts w:ascii="Arial" w:eastAsia="Times New Roman" w:hAnsi="Arial" w:cs="Arial"/>
                <w:b/>
                <w:bCs/>
                <w:sz w:val="24"/>
                <w:szCs w:val="24"/>
                <w:lang w:val="ro-RO"/>
              </w:rPr>
              <w:t>-1,3</w:t>
            </w:r>
          </w:p>
        </w:tc>
        <w:tc>
          <w:tcPr>
            <w:tcW w:w="548" w:type="pct"/>
            <w:tcBorders>
              <w:bottom w:val="nil"/>
            </w:tcBorders>
            <w:vAlign w:val="center"/>
          </w:tcPr>
          <w:p w14:paraId="4AB0C804" w14:textId="77777777" w:rsidR="00483E50" w:rsidRPr="00841EAA" w:rsidRDefault="00483E50" w:rsidP="00483E50">
            <w:pPr>
              <w:keepNext/>
              <w:jc w:val="center"/>
              <w:rPr>
                <w:rFonts w:ascii="Arial" w:eastAsia="Times New Roman" w:hAnsi="Arial" w:cs="Arial"/>
                <w:b/>
                <w:bCs/>
                <w:sz w:val="24"/>
                <w:szCs w:val="24"/>
                <w:lang w:val="ro-RO"/>
              </w:rPr>
            </w:pPr>
            <w:r w:rsidRPr="00841EAA">
              <w:rPr>
                <w:rFonts w:ascii="Arial" w:eastAsia="Times New Roman" w:hAnsi="Arial" w:cs="Arial"/>
                <w:b/>
                <w:bCs/>
                <w:sz w:val="24"/>
                <w:szCs w:val="24"/>
                <w:lang w:val="ro-RO"/>
              </w:rPr>
              <w:t>-0,8</w:t>
            </w:r>
          </w:p>
        </w:tc>
      </w:tr>
      <w:tr w:rsidR="00483E50" w:rsidRPr="00841EAA" w14:paraId="7B47C31F" w14:textId="77777777" w:rsidTr="00846506">
        <w:trPr>
          <w:jc w:val="center"/>
        </w:trPr>
        <w:tc>
          <w:tcPr>
            <w:tcW w:w="2043" w:type="pct"/>
            <w:tcBorders>
              <w:top w:val="nil"/>
              <w:bottom w:val="nil"/>
            </w:tcBorders>
            <w:vAlign w:val="center"/>
          </w:tcPr>
          <w:p w14:paraId="51815B63" w14:textId="77777777" w:rsidR="00483E50" w:rsidRPr="00841EAA" w:rsidRDefault="00483E50" w:rsidP="00483E50">
            <w:pPr>
              <w:keepNext/>
              <w:rPr>
                <w:rFonts w:ascii="Arial" w:eastAsia="Times New Roman" w:hAnsi="Arial" w:cs="Arial"/>
                <w:sz w:val="24"/>
                <w:szCs w:val="24"/>
                <w:lang w:val="ro-RO"/>
              </w:rPr>
            </w:pPr>
            <w:r w:rsidRPr="00841EAA">
              <w:rPr>
                <w:rFonts w:ascii="Arial" w:eastAsia="Times New Roman" w:hAnsi="Arial" w:cs="Arial"/>
                <w:sz w:val="24"/>
                <w:szCs w:val="24"/>
                <w:lang w:val="ro-RO"/>
              </w:rPr>
              <w:t xml:space="preserve">  - Exportul de bunuri şi servicii</w:t>
            </w:r>
          </w:p>
        </w:tc>
        <w:tc>
          <w:tcPr>
            <w:tcW w:w="922" w:type="pct"/>
            <w:tcBorders>
              <w:top w:val="nil"/>
              <w:bottom w:val="nil"/>
            </w:tcBorders>
            <w:vAlign w:val="center"/>
          </w:tcPr>
          <w:p w14:paraId="6A9BCAA4"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1,9</w:t>
            </w:r>
          </w:p>
        </w:tc>
        <w:tc>
          <w:tcPr>
            <w:tcW w:w="549" w:type="pct"/>
            <w:tcBorders>
              <w:top w:val="nil"/>
              <w:bottom w:val="nil"/>
            </w:tcBorders>
            <w:vAlign w:val="center"/>
          </w:tcPr>
          <w:p w14:paraId="75B9E212"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3,6</w:t>
            </w:r>
          </w:p>
        </w:tc>
        <w:tc>
          <w:tcPr>
            <w:tcW w:w="938" w:type="pct"/>
            <w:tcBorders>
              <w:top w:val="nil"/>
              <w:bottom w:val="nil"/>
            </w:tcBorders>
            <w:vAlign w:val="center"/>
          </w:tcPr>
          <w:p w14:paraId="7722CD56"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2,3</w:t>
            </w:r>
          </w:p>
        </w:tc>
        <w:tc>
          <w:tcPr>
            <w:tcW w:w="548" w:type="pct"/>
            <w:tcBorders>
              <w:top w:val="nil"/>
              <w:bottom w:val="nil"/>
            </w:tcBorders>
            <w:vAlign w:val="center"/>
          </w:tcPr>
          <w:p w14:paraId="0D2C65BD"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4,0</w:t>
            </w:r>
          </w:p>
        </w:tc>
      </w:tr>
      <w:tr w:rsidR="00483E50" w:rsidRPr="00841EAA" w14:paraId="7E0C01FB" w14:textId="77777777" w:rsidTr="00846506">
        <w:trPr>
          <w:jc w:val="center"/>
        </w:trPr>
        <w:tc>
          <w:tcPr>
            <w:tcW w:w="2043" w:type="pct"/>
            <w:tcBorders>
              <w:top w:val="nil"/>
            </w:tcBorders>
            <w:vAlign w:val="center"/>
          </w:tcPr>
          <w:p w14:paraId="0B1576B3" w14:textId="77777777" w:rsidR="00483E50" w:rsidRPr="00841EAA" w:rsidRDefault="00483E50" w:rsidP="00483E50">
            <w:pPr>
              <w:keepNext/>
              <w:rPr>
                <w:rFonts w:ascii="Arial" w:eastAsia="Times New Roman" w:hAnsi="Arial" w:cs="Arial"/>
                <w:sz w:val="24"/>
                <w:szCs w:val="24"/>
                <w:lang w:val="ro-RO"/>
              </w:rPr>
            </w:pPr>
            <w:r w:rsidRPr="00841EAA">
              <w:rPr>
                <w:rFonts w:ascii="Arial" w:eastAsia="Times New Roman" w:hAnsi="Arial" w:cs="Arial"/>
                <w:sz w:val="24"/>
                <w:szCs w:val="24"/>
                <w:lang w:val="ro-RO"/>
              </w:rPr>
              <w:t xml:space="preserve">  - Importul de bunuri şi servicii</w:t>
            </w:r>
          </w:p>
        </w:tc>
        <w:tc>
          <w:tcPr>
            <w:tcW w:w="922" w:type="pct"/>
            <w:tcBorders>
              <w:top w:val="nil"/>
            </w:tcBorders>
            <w:vAlign w:val="center"/>
          </w:tcPr>
          <w:p w14:paraId="51775D02"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3,9</w:t>
            </w:r>
          </w:p>
        </w:tc>
        <w:tc>
          <w:tcPr>
            <w:tcW w:w="549" w:type="pct"/>
            <w:tcBorders>
              <w:top w:val="nil"/>
            </w:tcBorders>
            <w:vAlign w:val="center"/>
          </w:tcPr>
          <w:p w14:paraId="6B380777"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4,1</w:t>
            </w:r>
          </w:p>
        </w:tc>
        <w:tc>
          <w:tcPr>
            <w:tcW w:w="938" w:type="pct"/>
            <w:tcBorders>
              <w:top w:val="nil"/>
            </w:tcBorders>
            <w:vAlign w:val="center"/>
          </w:tcPr>
          <w:p w14:paraId="5F835617"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3,6</w:t>
            </w:r>
          </w:p>
        </w:tc>
        <w:tc>
          <w:tcPr>
            <w:tcW w:w="548" w:type="pct"/>
            <w:tcBorders>
              <w:top w:val="nil"/>
            </w:tcBorders>
            <w:vAlign w:val="center"/>
          </w:tcPr>
          <w:p w14:paraId="4C8AA5EB"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4,8</w:t>
            </w:r>
          </w:p>
        </w:tc>
      </w:tr>
      <w:tr w:rsidR="00483E50" w:rsidRPr="00841EAA" w14:paraId="003E964D" w14:textId="77777777" w:rsidTr="00846506">
        <w:trPr>
          <w:jc w:val="center"/>
        </w:trPr>
        <w:tc>
          <w:tcPr>
            <w:tcW w:w="2043" w:type="pct"/>
            <w:vAlign w:val="center"/>
          </w:tcPr>
          <w:p w14:paraId="2DB503AE" w14:textId="77777777" w:rsidR="00483E50" w:rsidRPr="00841EAA" w:rsidRDefault="00483E50" w:rsidP="00483E50">
            <w:pPr>
              <w:keepNext/>
              <w:rPr>
                <w:rFonts w:ascii="Arial" w:eastAsia="Times New Roman" w:hAnsi="Arial" w:cs="Arial"/>
                <w:b/>
                <w:bCs/>
                <w:sz w:val="24"/>
                <w:szCs w:val="24"/>
                <w:lang w:val="ro-RO"/>
              </w:rPr>
            </w:pPr>
            <w:r w:rsidRPr="00841EAA">
              <w:rPr>
                <w:rFonts w:ascii="Arial" w:eastAsia="Times New Roman" w:hAnsi="Arial" w:cs="Arial"/>
                <w:b/>
                <w:bCs/>
                <w:sz w:val="24"/>
                <w:szCs w:val="24"/>
                <w:lang w:val="ro-RO"/>
              </w:rPr>
              <w:t>PRODUSUL INTERN BRUT</w:t>
            </w:r>
          </w:p>
        </w:tc>
        <w:tc>
          <w:tcPr>
            <w:tcW w:w="922" w:type="pct"/>
            <w:vAlign w:val="center"/>
          </w:tcPr>
          <w:p w14:paraId="145AE9AE" w14:textId="77777777" w:rsidR="00483E50" w:rsidRPr="00841EAA" w:rsidRDefault="00483E50" w:rsidP="00483E50">
            <w:pPr>
              <w:keepNext/>
              <w:jc w:val="center"/>
              <w:rPr>
                <w:rFonts w:ascii="Arial" w:eastAsia="Times New Roman" w:hAnsi="Arial" w:cs="Arial"/>
                <w:b/>
                <w:bCs/>
                <w:sz w:val="24"/>
                <w:szCs w:val="24"/>
                <w:lang w:val="ro-RO"/>
              </w:rPr>
            </w:pPr>
            <w:r w:rsidRPr="00841EAA">
              <w:rPr>
                <w:rFonts w:ascii="Arial" w:eastAsia="Times New Roman" w:hAnsi="Arial" w:cs="Arial"/>
                <w:b/>
                <w:bCs/>
                <w:sz w:val="24"/>
                <w:szCs w:val="24"/>
                <w:lang w:val="ro-RO"/>
              </w:rPr>
              <w:t>4,8</w:t>
            </w:r>
          </w:p>
        </w:tc>
        <w:tc>
          <w:tcPr>
            <w:tcW w:w="549" w:type="pct"/>
            <w:vAlign w:val="center"/>
          </w:tcPr>
          <w:p w14:paraId="7EC365EA" w14:textId="77777777" w:rsidR="00483E50" w:rsidRPr="00841EAA" w:rsidRDefault="00483E50" w:rsidP="00483E50">
            <w:pPr>
              <w:keepNext/>
              <w:jc w:val="center"/>
              <w:rPr>
                <w:rFonts w:ascii="Arial" w:eastAsia="Times New Roman" w:hAnsi="Arial" w:cs="Arial"/>
                <w:b/>
                <w:bCs/>
                <w:sz w:val="24"/>
                <w:szCs w:val="24"/>
                <w:lang w:val="ro-RO"/>
              </w:rPr>
            </w:pPr>
            <w:r w:rsidRPr="00841EAA">
              <w:rPr>
                <w:rFonts w:ascii="Arial" w:eastAsia="Times New Roman" w:hAnsi="Arial" w:cs="Arial"/>
                <w:b/>
                <w:bCs/>
                <w:sz w:val="24"/>
                <w:szCs w:val="24"/>
                <w:lang w:val="ro-RO"/>
              </w:rPr>
              <w:t>4,8</w:t>
            </w:r>
          </w:p>
        </w:tc>
        <w:tc>
          <w:tcPr>
            <w:tcW w:w="938" w:type="pct"/>
            <w:vAlign w:val="center"/>
          </w:tcPr>
          <w:p w14:paraId="2929BA92" w14:textId="77777777" w:rsidR="00483E50" w:rsidRPr="00841EAA" w:rsidRDefault="00483E50" w:rsidP="00483E50">
            <w:pPr>
              <w:keepNext/>
              <w:jc w:val="center"/>
              <w:rPr>
                <w:rFonts w:ascii="Arial" w:eastAsia="Times New Roman" w:hAnsi="Arial" w:cs="Arial"/>
                <w:b/>
                <w:bCs/>
                <w:sz w:val="24"/>
                <w:szCs w:val="24"/>
                <w:lang w:val="ro-RO"/>
              </w:rPr>
            </w:pPr>
            <w:r w:rsidRPr="00841EAA">
              <w:rPr>
                <w:rFonts w:ascii="Arial" w:eastAsia="Times New Roman" w:hAnsi="Arial" w:cs="Arial"/>
                <w:b/>
                <w:bCs/>
                <w:sz w:val="24"/>
                <w:szCs w:val="24"/>
                <w:lang w:val="ro-RO"/>
              </w:rPr>
              <w:t>5,2</w:t>
            </w:r>
          </w:p>
        </w:tc>
        <w:tc>
          <w:tcPr>
            <w:tcW w:w="548" w:type="pct"/>
            <w:vAlign w:val="center"/>
          </w:tcPr>
          <w:p w14:paraId="40E7308E" w14:textId="77777777" w:rsidR="00483E50" w:rsidRPr="00841EAA" w:rsidRDefault="00483E50" w:rsidP="00483E50">
            <w:pPr>
              <w:keepNext/>
              <w:jc w:val="center"/>
              <w:rPr>
                <w:rFonts w:ascii="Arial" w:eastAsia="Times New Roman" w:hAnsi="Arial" w:cs="Arial"/>
                <w:b/>
                <w:bCs/>
                <w:sz w:val="24"/>
                <w:szCs w:val="24"/>
                <w:lang w:val="ro-RO"/>
              </w:rPr>
            </w:pPr>
            <w:r w:rsidRPr="00841EAA">
              <w:rPr>
                <w:rFonts w:ascii="Arial" w:eastAsia="Times New Roman" w:hAnsi="Arial" w:cs="Arial"/>
                <w:b/>
                <w:bCs/>
                <w:sz w:val="24"/>
                <w:szCs w:val="24"/>
                <w:lang w:val="ro-RO"/>
              </w:rPr>
              <w:t>6,9</w:t>
            </w:r>
          </w:p>
        </w:tc>
      </w:tr>
      <w:tr w:rsidR="00483E50" w:rsidRPr="00841EAA" w14:paraId="2B39BCDD" w14:textId="77777777" w:rsidTr="00846506">
        <w:trPr>
          <w:jc w:val="center"/>
        </w:trPr>
        <w:tc>
          <w:tcPr>
            <w:tcW w:w="2043" w:type="pct"/>
            <w:tcBorders>
              <w:bottom w:val="nil"/>
            </w:tcBorders>
            <w:vAlign w:val="bottom"/>
          </w:tcPr>
          <w:p w14:paraId="7C18ABDC" w14:textId="77777777" w:rsidR="00483E50" w:rsidRPr="00841EAA" w:rsidRDefault="00483E50" w:rsidP="00483E50">
            <w:pPr>
              <w:keepNext/>
              <w:rPr>
                <w:rFonts w:ascii="Arial" w:eastAsia="Times New Roman" w:hAnsi="Arial" w:cs="Arial"/>
                <w:sz w:val="24"/>
                <w:szCs w:val="24"/>
                <w:lang w:val="ro-RO"/>
              </w:rPr>
            </w:pPr>
            <w:r w:rsidRPr="00841EAA">
              <w:rPr>
                <w:rFonts w:ascii="Arial" w:eastAsia="Times New Roman" w:hAnsi="Arial" w:cs="Arial"/>
                <w:sz w:val="24"/>
                <w:szCs w:val="24"/>
                <w:lang w:val="ro-RO"/>
              </w:rPr>
              <w:t>- Industrie</w:t>
            </w:r>
          </w:p>
        </w:tc>
        <w:tc>
          <w:tcPr>
            <w:tcW w:w="922" w:type="pct"/>
            <w:tcBorders>
              <w:bottom w:val="nil"/>
            </w:tcBorders>
            <w:vAlign w:val="center"/>
          </w:tcPr>
          <w:p w14:paraId="59861759"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0,6</w:t>
            </w:r>
          </w:p>
        </w:tc>
        <w:tc>
          <w:tcPr>
            <w:tcW w:w="549" w:type="pct"/>
            <w:tcBorders>
              <w:bottom w:val="nil"/>
            </w:tcBorders>
            <w:vAlign w:val="center"/>
          </w:tcPr>
          <w:p w14:paraId="083AA64C"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1,3</w:t>
            </w:r>
          </w:p>
        </w:tc>
        <w:tc>
          <w:tcPr>
            <w:tcW w:w="938" w:type="pct"/>
            <w:tcBorders>
              <w:bottom w:val="nil"/>
            </w:tcBorders>
            <w:vAlign w:val="center"/>
          </w:tcPr>
          <w:p w14:paraId="4D0A79D7"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1,4</w:t>
            </w:r>
          </w:p>
        </w:tc>
        <w:tc>
          <w:tcPr>
            <w:tcW w:w="548" w:type="pct"/>
            <w:tcBorders>
              <w:bottom w:val="nil"/>
            </w:tcBorders>
            <w:vAlign w:val="center"/>
          </w:tcPr>
          <w:p w14:paraId="25F10AD8"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1,9</w:t>
            </w:r>
          </w:p>
        </w:tc>
      </w:tr>
      <w:tr w:rsidR="00483E50" w:rsidRPr="00841EAA" w14:paraId="520F4D00" w14:textId="77777777" w:rsidTr="00846506">
        <w:trPr>
          <w:jc w:val="center"/>
        </w:trPr>
        <w:tc>
          <w:tcPr>
            <w:tcW w:w="2043" w:type="pct"/>
            <w:tcBorders>
              <w:top w:val="nil"/>
              <w:bottom w:val="nil"/>
            </w:tcBorders>
            <w:vAlign w:val="bottom"/>
          </w:tcPr>
          <w:p w14:paraId="610F2D32" w14:textId="77777777" w:rsidR="00483E50" w:rsidRPr="00841EAA" w:rsidRDefault="00483E50" w:rsidP="00483E50">
            <w:pPr>
              <w:keepNext/>
              <w:rPr>
                <w:rFonts w:ascii="Arial" w:eastAsia="Times New Roman" w:hAnsi="Arial" w:cs="Arial"/>
                <w:sz w:val="24"/>
                <w:szCs w:val="24"/>
                <w:lang w:val="ro-RO"/>
              </w:rPr>
            </w:pPr>
            <w:r w:rsidRPr="00841EAA">
              <w:rPr>
                <w:rFonts w:ascii="Arial" w:eastAsia="Times New Roman" w:hAnsi="Arial" w:cs="Arial"/>
                <w:sz w:val="24"/>
                <w:szCs w:val="24"/>
                <w:lang w:val="ro-RO"/>
              </w:rPr>
              <w:t>- Agricultură, silvicultură, pescuit</w:t>
            </w:r>
          </w:p>
        </w:tc>
        <w:tc>
          <w:tcPr>
            <w:tcW w:w="922" w:type="pct"/>
            <w:tcBorders>
              <w:top w:val="nil"/>
              <w:bottom w:val="nil"/>
            </w:tcBorders>
            <w:vAlign w:val="center"/>
          </w:tcPr>
          <w:p w14:paraId="1E45B8DF"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0,2</w:t>
            </w:r>
          </w:p>
        </w:tc>
        <w:tc>
          <w:tcPr>
            <w:tcW w:w="549" w:type="pct"/>
            <w:tcBorders>
              <w:top w:val="nil"/>
              <w:bottom w:val="nil"/>
            </w:tcBorders>
            <w:vAlign w:val="center"/>
          </w:tcPr>
          <w:p w14:paraId="73D21774"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0,2</w:t>
            </w:r>
          </w:p>
        </w:tc>
        <w:tc>
          <w:tcPr>
            <w:tcW w:w="938" w:type="pct"/>
            <w:tcBorders>
              <w:top w:val="nil"/>
              <w:bottom w:val="nil"/>
            </w:tcBorders>
            <w:vAlign w:val="center"/>
          </w:tcPr>
          <w:p w14:paraId="5DDAB22D"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0,1</w:t>
            </w:r>
          </w:p>
        </w:tc>
        <w:tc>
          <w:tcPr>
            <w:tcW w:w="548" w:type="pct"/>
            <w:tcBorders>
              <w:top w:val="nil"/>
              <w:bottom w:val="nil"/>
            </w:tcBorders>
            <w:vAlign w:val="center"/>
          </w:tcPr>
          <w:p w14:paraId="29F25E10"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0,7</w:t>
            </w:r>
          </w:p>
        </w:tc>
      </w:tr>
      <w:tr w:rsidR="00483E50" w:rsidRPr="00841EAA" w14:paraId="6803B2D0" w14:textId="77777777" w:rsidTr="00846506">
        <w:trPr>
          <w:jc w:val="center"/>
        </w:trPr>
        <w:tc>
          <w:tcPr>
            <w:tcW w:w="2043" w:type="pct"/>
            <w:tcBorders>
              <w:top w:val="nil"/>
              <w:bottom w:val="nil"/>
            </w:tcBorders>
            <w:vAlign w:val="bottom"/>
          </w:tcPr>
          <w:p w14:paraId="3009D3E4" w14:textId="77777777" w:rsidR="00483E50" w:rsidRPr="00841EAA" w:rsidRDefault="00483E50" w:rsidP="00483E50">
            <w:pPr>
              <w:keepNext/>
              <w:rPr>
                <w:rFonts w:ascii="Arial" w:eastAsia="Times New Roman" w:hAnsi="Arial" w:cs="Arial"/>
                <w:sz w:val="24"/>
                <w:szCs w:val="24"/>
                <w:lang w:val="ro-RO"/>
              </w:rPr>
            </w:pPr>
            <w:r w:rsidRPr="00841EAA">
              <w:rPr>
                <w:rFonts w:ascii="Arial" w:eastAsia="Times New Roman" w:hAnsi="Arial" w:cs="Arial"/>
                <w:sz w:val="24"/>
                <w:szCs w:val="24"/>
                <w:lang w:val="ro-RO"/>
              </w:rPr>
              <w:t>- Construcţii</w:t>
            </w:r>
          </w:p>
        </w:tc>
        <w:tc>
          <w:tcPr>
            <w:tcW w:w="922" w:type="pct"/>
            <w:tcBorders>
              <w:top w:val="nil"/>
              <w:bottom w:val="nil"/>
            </w:tcBorders>
            <w:vAlign w:val="center"/>
          </w:tcPr>
          <w:p w14:paraId="041291F9"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0,2</w:t>
            </w:r>
          </w:p>
        </w:tc>
        <w:tc>
          <w:tcPr>
            <w:tcW w:w="549" w:type="pct"/>
            <w:tcBorders>
              <w:top w:val="nil"/>
              <w:bottom w:val="nil"/>
            </w:tcBorders>
            <w:vAlign w:val="center"/>
          </w:tcPr>
          <w:p w14:paraId="57769D27"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0,7</w:t>
            </w:r>
          </w:p>
        </w:tc>
        <w:tc>
          <w:tcPr>
            <w:tcW w:w="938" w:type="pct"/>
            <w:tcBorders>
              <w:top w:val="nil"/>
              <w:bottom w:val="nil"/>
            </w:tcBorders>
            <w:vAlign w:val="center"/>
          </w:tcPr>
          <w:p w14:paraId="7C77B4A2"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0,4</w:t>
            </w:r>
          </w:p>
        </w:tc>
        <w:tc>
          <w:tcPr>
            <w:tcW w:w="548" w:type="pct"/>
            <w:tcBorders>
              <w:top w:val="nil"/>
              <w:bottom w:val="nil"/>
            </w:tcBorders>
            <w:vAlign w:val="center"/>
          </w:tcPr>
          <w:p w14:paraId="1759B865"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0,0</w:t>
            </w:r>
          </w:p>
        </w:tc>
      </w:tr>
      <w:tr w:rsidR="00483E50" w:rsidRPr="00841EAA" w14:paraId="645BD439" w14:textId="77777777" w:rsidTr="00846506">
        <w:trPr>
          <w:jc w:val="center"/>
        </w:trPr>
        <w:tc>
          <w:tcPr>
            <w:tcW w:w="2043" w:type="pct"/>
            <w:tcBorders>
              <w:top w:val="nil"/>
              <w:bottom w:val="nil"/>
            </w:tcBorders>
            <w:vAlign w:val="bottom"/>
          </w:tcPr>
          <w:p w14:paraId="70EFB146" w14:textId="77777777" w:rsidR="00483E50" w:rsidRPr="00841EAA" w:rsidRDefault="00483E50" w:rsidP="00483E50">
            <w:pPr>
              <w:keepNext/>
              <w:rPr>
                <w:rFonts w:ascii="Arial" w:eastAsia="Times New Roman" w:hAnsi="Arial" w:cs="Arial"/>
                <w:sz w:val="24"/>
                <w:szCs w:val="24"/>
                <w:lang w:val="ro-RO"/>
              </w:rPr>
            </w:pPr>
            <w:r w:rsidRPr="00841EAA">
              <w:rPr>
                <w:rFonts w:ascii="Arial" w:eastAsia="Times New Roman" w:hAnsi="Arial" w:cs="Arial"/>
                <w:sz w:val="24"/>
                <w:szCs w:val="24"/>
                <w:lang w:val="ro-RO"/>
              </w:rPr>
              <w:t>- Total servicii</w:t>
            </w:r>
          </w:p>
        </w:tc>
        <w:tc>
          <w:tcPr>
            <w:tcW w:w="922" w:type="pct"/>
            <w:tcBorders>
              <w:top w:val="nil"/>
              <w:bottom w:val="nil"/>
            </w:tcBorders>
            <w:vAlign w:val="center"/>
          </w:tcPr>
          <w:p w14:paraId="3670B0DC"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3,4</w:t>
            </w:r>
          </w:p>
        </w:tc>
        <w:tc>
          <w:tcPr>
            <w:tcW w:w="549" w:type="pct"/>
            <w:tcBorders>
              <w:top w:val="nil"/>
              <w:bottom w:val="nil"/>
            </w:tcBorders>
            <w:vAlign w:val="center"/>
          </w:tcPr>
          <w:p w14:paraId="1C3DA717"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2,2</w:t>
            </w:r>
          </w:p>
        </w:tc>
        <w:tc>
          <w:tcPr>
            <w:tcW w:w="938" w:type="pct"/>
            <w:tcBorders>
              <w:top w:val="nil"/>
              <w:bottom w:val="nil"/>
            </w:tcBorders>
            <w:vAlign w:val="center"/>
          </w:tcPr>
          <w:p w14:paraId="043FD58E"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2,9</w:t>
            </w:r>
          </w:p>
        </w:tc>
        <w:tc>
          <w:tcPr>
            <w:tcW w:w="548" w:type="pct"/>
            <w:tcBorders>
              <w:top w:val="nil"/>
              <w:bottom w:val="nil"/>
            </w:tcBorders>
            <w:vAlign w:val="center"/>
          </w:tcPr>
          <w:p w14:paraId="1FF064E8"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3,6</w:t>
            </w:r>
          </w:p>
        </w:tc>
      </w:tr>
      <w:tr w:rsidR="00483E50" w:rsidRPr="00841EAA" w14:paraId="564A6B42" w14:textId="77777777" w:rsidTr="00846506">
        <w:trPr>
          <w:jc w:val="center"/>
        </w:trPr>
        <w:tc>
          <w:tcPr>
            <w:tcW w:w="2043" w:type="pct"/>
            <w:tcBorders>
              <w:top w:val="nil"/>
            </w:tcBorders>
            <w:vAlign w:val="bottom"/>
          </w:tcPr>
          <w:p w14:paraId="31E97489" w14:textId="77777777" w:rsidR="00483E50" w:rsidRPr="00841EAA" w:rsidRDefault="00483E50" w:rsidP="00483E50">
            <w:pPr>
              <w:keepNext/>
              <w:rPr>
                <w:rFonts w:ascii="Arial" w:eastAsia="Times New Roman" w:hAnsi="Arial" w:cs="Arial"/>
                <w:sz w:val="24"/>
                <w:szCs w:val="24"/>
                <w:lang w:val="ro-RO"/>
              </w:rPr>
            </w:pPr>
            <w:r w:rsidRPr="00841EAA">
              <w:rPr>
                <w:rFonts w:ascii="Arial" w:eastAsia="Times New Roman" w:hAnsi="Arial" w:cs="Arial"/>
                <w:sz w:val="24"/>
                <w:szCs w:val="24"/>
                <w:lang w:val="ro-RO"/>
              </w:rPr>
              <w:t>- Impozite nete pe produs</w:t>
            </w:r>
          </w:p>
        </w:tc>
        <w:tc>
          <w:tcPr>
            <w:tcW w:w="922" w:type="pct"/>
            <w:tcBorders>
              <w:top w:val="nil"/>
            </w:tcBorders>
            <w:vAlign w:val="center"/>
          </w:tcPr>
          <w:p w14:paraId="64287FD6"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0,4</w:t>
            </w:r>
          </w:p>
        </w:tc>
        <w:tc>
          <w:tcPr>
            <w:tcW w:w="549" w:type="pct"/>
            <w:tcBorders>
              <w:top w:val="nil"/>
            </w:tcBorders>
            <w:vAlign w:val="center"/>
          </w:tcPr>
          <w:p w14:paraId="00BD2D4E"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0,4</w:t>
            </w:r>
          </w:p>
        </w:tc>
        <w:tc>
          <w:tcPr>
            <w:tcW w:w="938" w:type="pct"/>
            <w:tcBorders>
              <w:top w:val="nil"/>
            </w:tcBorders>
            <w:vAlign w:val="center"/>
          </w:tcPr>
          <w:p w14:paraId="747FC6C6"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0,4</w:t>
            </w:r>
          </w:p>
        </w:tc>
        <w:tc>
          <w:tcPr>
            <w:tcW w:w="548" w:type="pct"/>
            <w:tcBorders>
              <w:top w:val="nil"/>
            </w:tcBorders>
            <w:vAlign w:val="center"/>
          </w:tcPr>
          <w:p w14:paraId="64F99809" w14:textId="77777777" w:rsidR="00483E50" w:rsidRPr="00841EAA" w:rsidRDefault="00483E50" w:rsidP="00483E50">
            <w:pPr>
              <w:keepNext/>
              <w:jc w:val="center"/>
              <w:rPr>
                <w:rFonts w:ascii="Arial" w:eastAsia="Times New Roman" w:hAnsi="Arial" w:cs="Arial"/>
                <w:sz w:val="24"/>
                <w:szCs w:val="24"/>
                <w:lang w:val="ro-RO"/>
              </w:rPr>
            </w:pPr>
            <w:r w:rsidRPr="00841EAA">
              <w:rPr>
                <w:rFonts w:ascii="Arial" w:eastAsia="Times New Roman" w:hAnsi="Arial" w:cs="Arial"/>
                <w:sz w:val="24"/>
                <w:szCs w:val="24"/>
                <w:lang w:val="ro-RO"/>
              </w:rPr>
              <w:t>0,7</w:t>
            </w:r>
          </w:p>
        </w:tc>
      </w:tr>
    </w:tbl>
    <w:p w14:paraId="0001A297" w14:textId="355B25A4" w:rsidR="00483E50" w:rsidRPr="00841EAA" w:rsidRDefault="00483E50" w:rsidP="00483E50">
      <w:pPr>
        <w:keepNext/>
        <w:spacing w:before="120" w:line="276" w:lineRule="auto"/>
        <w:jc w:val="both"/>
        <w:rPr>
          <w:rFonts w:ascii="Arial" w:eastAsia="Times New Roman" w:hAnsi="Arial" w:cs="Arial"/>
          <w:i/>
          <w:iCs/>
          <w:sz w:val="24"/>
          <w:szCs w:val="24"/>
          <w:lang w:val="ro-RO"/>
        </w:rPr>
      </w:pPr>
      <w:r w:rsidRPr="00841EAA">
        <w:rPr>
          <w:rFonts w:ascii="Arial" w:eastAsia="Times New Roman" w:hAnsi="Arial" w:cs="Arial"/>
          <w:i/>
          <w:iCs/>
          <w:sz w:val="20"/>
          <w:szCs w:val="20"/>
          <w:lang w:val="ro-RO"/>
        </w:rPr>
        <w:t xml:space="preserve">Notă: Realizările din 2016 sunt </w:t>
      </w:r>
      <w:r w:rsidR="00D63F1A" w:rsidRPr="00841EAA">
        <w:rPr>
          <w:rFonts w:ascii="Arial" w:eastAsia="Times New Roman" w:hAnsi="Arial" w:cs="Arial"/>
          <w:i/>
          <w:iCs/>
          <w:sz w:val="20"/>
          <w:szCs w:val="20"/>
          <w:lang w:val="ro-RO"/>
        </w:rPr>
        <w:t>semi definitive</w:t>
      </w:r>
      <w:r w:rsidRPr="00841EAA">
        <w:rPr>
          <w:rFonts w:ascii="Arial" w:eastAsia="Times New Roman" w:hAnsi="Arial" w:cs="Arial"/>
          <w:i/>
          <w:iCs/>
          <w:sz w:val="20"/>
          <w:szCs w:val="20"/>
          <w:lang w:val="ro-RO"/>
        </w:rPr>
        <w:t>, iar cele din 2017 provizorii.</w:t>
      </w:r>
    </w:p>
    <w:p w14:paraId="59C725A3" w14:textId="77777777" w:rsidR="00483E50" w:rsidRPr="00841EAA" w:rsidRDefault="00483E50" w:rsidP="00483E50">
      <w:pPr>
        <w:keepNext/>
        <w:spacing w:before="120" w:line="276" w:lineRule="auto"/>
        <w:ind w:firstLine="720"/>
        <w:jc w:val="both"/>
        <w:rPr>
          <w:rFonts w:ascii="Arial" w:eastAsia="Times New Roman" w:hAnsi="Arial" w:cs="Arial"/>
          <w:sz w:val="24"/>
          <w:szCs w:val="24"/>
          <w:lang w:val="ro-RO"/>
        </w:rPr>
      </w:pPr>
    </w:p>
    <w:p w14:paraId="47FBD38E" w14:textId="140E9951" w:rsidR="00483E50" w:rsidRPr="00841EAA" w:rsidRDefault="00483E50" w:rsidP="00483E50">
      <w:pPr>
        <w:keepNext/>
        <w:keepLines/>
        <w:spacing w:before="240"/>
        <w:jc w:val="both"/>
        <w:outlineLvl w:val="0"/>
        <w:rPr>
          <w:rFonts w:ascii="Arial" w:eastAsia="Times New Roman" w:hAnsi="Arial" w:cs="Arial"/>
          <w:sz w:val="24"/>
          <w:szCs w:val="24"/>
          <w:lang w:val="ro-RO"/>
        </w:rPr>
      </w:pPr>
      <w:r w:rsidRPr="00841EAA">
        <w:rPr>
          <w:rFonts w:ascii="Arial" w:eastAsia="Times New Roman" w:hAnsi="Arial" w:cs="Arial"/>
          <w:sz w:val="24"/>
          <w:szCs w:val="24"/>
          <w:lang w:val="ro-RO"/>
        </w:rPr>
        <w:tab/>
      </w:r>
      <w:bookmarkStart w:id="6" w:name="_Toc516046454"/>
      <w:r w:rsidR="00841EAA" w:rsidRPr="00841EAA">
        <w:rPr>
          <w:rFonts w:ascii="Arial" w:eastAsia="Times New Roman" w:hAnsi="Arial" w:cs="Arial"/>
          <w:b/>
          <w:sz w:val="24"/>
          <w:szCs w:val="24"/>
          <w:lang w:val="ro-RO"/>
        </w:rPr>
        <w:t>Inflația</w:t>
      </w:r>
      <w:r w:rsidRPr="00841EAA">
        <w:rPr>
          <w:rFonts w:ascii="Arial" w:eastAsia="Times New Roman" w:hAnsi="Arial" w:cs="Arial"/>
          <w:sz w:val="24"/>
          <w:szCs w:val="24"/>
          <w:lang w:val="ro-RO"/>
        </w:rPr>
        <w:t xml:space="preserve"> a înregistrat în 2017 o </w:t>
      </w:r>
      <w:r w:rsidR="00841EAA" w:rsidRPr="00841EAA">
        <w:rPr>
          <w:rFonts w:ascii="Arial" w:eastAsia="Times New Roman" w:hAnsi="Arial" w:cs="Arial"/>
          <w:sz w:val="24"/>
          <w:szCs w:val="24"/>
          <w:lang w:val="ro-RO"/>
        </w:rPr>
        <w:t>creștere</w:t>
      </w:r>
      <w:r w:rsidRPr="00841EAA">
        <w:rPr>
          <w:rFonts w:ascii="Arial" w:eastAsia="Times New Roman" w:hAnsi="Arial" w:cs="Arial"/>
          <w:sz w:val="24"/>
          <w:szCs w:val="24"/>
          <w:lang w:val="ro-RO"/>
        </w:rPr>
        <w:t xml:space="preserve"> modestă ca medie anuală, de 1,34% în timp ce </w:t>
      </w:r>
      <w:r w:rsidR="00841EAA" w:rsidRPr="00841EAA">
        <w:rPr>
          <w:rFonts w:ascii="Arial" w:eastAsia="Times New Roman" w:hAnsi="Arial" w:cs="Arial"/>
          <w:sz w:val="24"/>
          <w:szCs w:val="24"/>
          <w:lang w:val="ro-RO"/>
        </w:rPr>
        <w:t>inflația</w:t>
      </w:r>
      <w:r w:rsidRPr="00841EAA">
        <w:rPr>
          <w:rFonts w:ascii="Arial" w:eastAsia="Times New Roman" w:hAnsi="Arial" w:cs="Arial"/>
          <w:sz w:val="24"/>
          <w:szCs w:val="24"/>
          <w:lang w:val="ro-RO"/>
        </w:rPr>
        <w:t xml:space="preserve"> anuală la </w:t>
      </w:r>
      <w:r w:rsidR="00841EAA" w:rsidRPr="00841EAA">
        <w:rPr>
          <w:rFonts w:ascii="Arial" w:eastAsia="Times New Roman" w:hAnsi="Arial" w:cs="Arial"/>
          <w:sz w:val="24"/>
          <w:szCs w:val="24"/>
          <w:lang w:val="ro-RO"/>
        </w:rPr>
        <w:t>sfârșitul</w:t>
      </w:r>
      <w:r w:rsidRPr="00841EAA">
        <w:rPr>
          <w:rFonts w:ascii="Arial" w:eastAsia="Times New Roman" w:hAnsi="Arial" w:cs="Arial"/>
          <w:sz w:val="24"/>
          <w:szCs w:val="24"/>
          <w:lang w:val="ro-RO"/>
        </w:rPr>
        <w:t xml:space="preserve"> anului s-a situat la 3,32%. În prima parte a anului, </w:t>
      </w:r>
      <w:r w:rsidR="00841EAA" w:rsidRPr="00841EAA">
        <w:rPr>
          <w:rFonts w:ascii="Arial" w:eastAsia="Times New Roman" w:hAnsi="Arial" w:cs="Arial"/>
          <w:sz w:val="24"/>
          <w:szCs w:val="24"/>
          <w:lang w:val="ro-RO"/>
        </w:rPr>
        <w:t>evoluția</w:t>
      </w:r>
      <w:r w:rsidRPr="00841EAA">
        <w:rPr>
          <w:rFonts w:ascii="Arial" w:eastAsia="Times New Roman" w:hAnsi="Arial" w:cs="Arial"/>
          <w:sz w:val="24"/>
          <w:szCs w:val="24"/>
          <w:lang w:val="ro-RO"/>
        </w:rPr>
        <w:t xml:space="preserve"> favorabilă a </w:t>
      </w:r>
      <w:r w:rsidR="00841EAA" w:rsidRPr="00841EAA">
        <w:rPr>
          <w:rFonts w:ascii="Arial" w:eastAsia="Times New Roman" w:hAnsi="Arial" w:cs="Arial"/>
          <w:sz w:val="24"/>
          <w:szCs w:val="24"/>
          <w:lang w:val="ro-RO"/>
        </w:rPr>
        <w:t>inflației</w:t>
      </w:r>
      <w:r w:rsidRPr="00841EAA">
        <w:rPr>
          <w:rFonts w:ascii="Arial" w:eastAsia="Times New Roman" w:hAnsi="Arial" w:cs="Arial"/>
          <w:sz w:val="24"/>
          <w:szCs w:val="24"/>
          <w:lang w:val="ro-RO"/>
        </w:rPr>
        <w:t xml:space="preserve"> a fost </w:t>
      </w:r>
      <w:r w:rsidR="00841EAA" w:rsidRPr="00841EAA">
        <w:rPr>
          <w:rFonts w:ascii="Arial" w:eastAsia="Times New Roman" w:hAnsi="Arial" w:cs="Arial"/>
          <w:sz w:val="24"/>
          <w:szCs w:val="24"/>
          <w:lang w:val="ro-RO"/>
        </w:rPr>
        <w:t>influențată</w:t>
      </w:r>
      <w:r w:rsidRPr="00841EAA">
        <w:rPr>
          <w:rFonts w:ascii="Arial" w:eastAsia="Times New Roman" w:hAnsi="Arial" w:cs="Arial"/>
          <w:sz w:val="24"/>
          <w:szCs w:val="24"/>
          <w:lang w:val="ro-RO"/>
        </w:rPr>
        <w:t xml:space="preserve"> de reducerea cotei de TVA de la 20% la 19%</w:t>
      </w:r>
      <w:r w:rsidR="00841EAA">
        <w:rPr>
          <w:rFonts w:ascii="Arial" w:eastAsia="Times New Roman" w:hAnsi="Arial" w:cs="Arial"/>
          <w:sz w:val="24"/>
          <w:szCs w:val="24"/>
          <w:lang w:val="ro-RO"/>
        </w:rPr>
        <w:t>,</w:t>
      </w:r>
      <w:r w:rsidRPr="00841EAA">
        <w:rPr>
          <w:rFonts w:ascii="Arial" w:eastAsia="Times New Roman" w:hAnsi="Arial" w:cs="Arial"/>
          <w:sz w:val="24"/>
          <w:szCs w:val="24"/>
          <w:lang w:val="ro-RO"/>
        </w:rPr>
        <w:t xml:space="preserve"> începând cu 1 ianuarie, de eliminarea </w:t>
      </w:r>
      <w:r w:rsidR="00841EAA" w:rsidRPr="00841EAA">
        <w:rPr>
          <w:rFonts w:ascii="Arial" w:eastAsia="Times New Roman" w:hAnsi="Arial" w:cs="Arial"/>
          <w:sz w:val="24"/>
          <w:szCs w:val="24"/>
          <w:lang w:val="ro-RO"/>
        </w:rPr>
        <w:t>euro accizei</w:t>
      </w:r>
      <w:r w:rsidRPr="00841EAA">
        <w:rPr>
          <w:rFonts w:ascii="Arial" w:eastAsia="Times New Roman" w:hAnsi="Arial" w:cs="Arial"/>
          <w:sz w:val="24"/>
          <w:szCs w:val="24"/>
          <w:lang w:val="ro-RO"/>
        </w:rPr>
        <w:t xml:space="preserve"> la combustibili şi de diminuarea tarifelor specifice la </w:t>
      </w:r>
      <w:r w:rsidR="00841EAA" w:rsidRPr="00841EAA">
        <w:rPr>
          <w:rFonts w:ascii="Arial" w:eastAsia="Times New Roman" w:hAnsi="Arial" w:cs="Arial"/>
          <w:sz w:val="24"/>
          <w:szCs w:val="24"/>
          <w:lang w:val="ro-RO"/>
        </w:rPr>
        <w:t>distribuția</w:t>
      </w:r>
      <w:r w:rsidRPr="00841EAA">
        <w:rPr>
          <w:rFonts w:ascii="Arial" w:eastAsia="Times New Roman" w:hAnsi="Arial" w:cs="Arial"/>
          <w:sz w:val="24"/>
          <w:szCs w:val="24"/>
          <w:lang w:val="ro-RO"/>
        </w:rPr>
        <w:t xml:space="preserve"> energiei electrice.</w:t>
      </w:r>
      <w:bookmarkEnd w:id="6"/>
      <w:r w:rsidRPr="00841EAA">
        <w:rPr>
          <w:rFonts w:ascii="Arial" w:eastAsia="Times New Roman" w:hAnsi="Arial" w:cs="Arial"/>
          <w:sz w:val="24"/>
          <w:szCs w:val="24"/>
          <w:lang w:val="ro-RO"/>
        </w:rPr>
        <w:t xml:space="preserve">  </w:t>
      </w:r>
    </w:p>
    <w:p w14:paraId="22EFC129" w14:textId="6A452718" w:rsidR="00483E50" w:rsidRPr="00841EAA" w:rsidRDefault="00483E50" w:rsidP="00483E50">
      <w:pPr>
        <w:keepNext/>
        <w:keepLines/>
        <w:spacing w:before="240"/>
        <w:jc w:val="both"/>
        <w:outlineLvl w:val="0"/>
        <w:rPr>
          <w:rFonts w:ascii="Arial" w:eastAsia="Times New Roman" w:hAnsi="Arial" w:cs="Arial"/>
          <w:sz w:val="24"/>
          <w:szCs w:val="24"/>
          <w:lang w:val="ro-RO"/>
        </w:rPr>
      </w:pPr>
      <w:r w:rsidRPr="00841EAA">
        <w:rPr>
          <w:rFonts w:ascii="Arial" w:eastAsia="Times New Roman" w:hAnsi="Arial" w:cs="Arial"/>
          <w:sz w:val="24"/>
          <w:szCs w:val="24"/>
          <w:lang w:val="ro-RO"/>
        </w:rPr>
        <w:tab/>
      </w:r>
      <w:bookmarkStart w:id="7" w:name="_Toc516046455"/>
      <w:r w:rsidR="00841EAA" w:rsidRPr="00841EAA">
        <w:rPr>
          <w:rFonts w:ascii="Arial" w:eastAsia="Times New Roman" w:hAnsi="Arial" w:cs="Arial"/>
          <w:sz w:val="24"/>
          <w:szCs w:val="24"/>
          <w:lang w:val="ro-RO"/>
        </w:rPr>
        <w:t>Creșterea</w:t>
      </w:r>
      <w:r w:rsidRPr="00841EAA">
        <w:rPr>
          <w:rFonts w:ascii="Arial" w:eastAsia="Times New Roman" w:hAnsi="Arial" w:cs="Arial"/>
          <w:sz w:val="24"/>
          <w:szCs w:val="24"/>
          <w:lang w:val="ro-RO"/>
        </w:rPr>
        <w:t xml:space="preserve"> mai accentuată a </w:t>
      </w:r>
      <w:r w:rsidR="00841EAA" w:rsidRPr="00841EAA">
        <w:rPr>
          <w:rFonts w:ascii="Arial" w:eastAsia="Times New Roman" w:hAnsi="Arial" w:cs="Arial"/>
          <w:sz w:val="24"/>
          <w:szCs w:val="24"/>
          <w:lang w:val="ro-RO"/>
        </w:rPr>
        <w:t>inflației</w:t>
      </w:r>
      <w:r w:rsidRPr="00841EAA">
        <w:rPr>
          <w:rFonts w:ascii="Arial" w:eastAsia="Times New Roman" w:hAnsi="Arial" w:cs="Arial"/>
          <w:sz w:val="24"/>
          <w:szCs w:val="24"/>
          <w:lang w:val="ro-RO"/>
        </w:rPr>
        <w:t xml:space="preserve"> la </w:t>
      </w:r>
      <w:r w:rsidR="00841EAA" w:rsidRPr="00841EAA">
        <w:rPr>
          <w:rFonts w:ascii="Arial" w:eastAsia="Times New Roman" w:hAnsi="Arial" w:cs="Arial"/>
          <w:sz w:val="24"/>
          <w:szCs w:val="24"/>
          <w:lang w:val="ro-RO"/>
        </w:rPr>
        <w:t>sfârșitul</w:t>
      </w:r>
      <w:r w:rsidRPr="00841EAA">
        <w:rPr>
          <w:rFonts w:ascii="Arial" w:eastAsia="Times New Roman" w:hAnsi="Arial" w:cs="Arial"/>
          <w:sz w:val="24"/>
          <w:szCs w:val="24"/>
          <w:lang w:val="ro-RO"/>
        </w:rPr>
        <w:t xml:space="preserve"> anului 2017 s-a datorat în principal unor majorări de </w:t>
      </w:r>
      <w:r w:rsidR="00841EAA" w:rsidRPr="00841EAA">
        <w:rPr>
          <w:rFonts w:ascii="Arial" w:eastAsia="Times New Roman" w:hAnsi="Arial" w:cs="Arial"/>
          <w:sz w:val="24"/>
          <w:szCs w:val="24"/>
          <w:lang w:val="ro-RO"/>
        </w:rPr>
        <w:t>preț</w:t>
      </w:r>
      <w:r w:rsidRPr="00841EAA">
        <w:rPr>
          <w:rFonts w:ascii="Arial" w:eastAsia="Times New Roman" w:hAnsi="Arial" w:cs="Arial"/>
          <w:sz w:val="24"/>
          <w:szCs w:val="24"/>
          <w:lang w:val="ro-RO"/>
        </w:rPr>
        <w:t xml:space="preserve"> în partea a doua a anului, având la bază cauze externe cum ar fi </w:t>
      </w:r>
      <w:r w:rsidR="00841EAA" w:rsidRPr="00841EAA">
        <w:rPr>
          <w:rFonts w:ascii="Arial" w:eastAsia="Times New Roman" w:hAnsi="Arial" w:cs="Arial"/>
          <w:sz w:val="24"/>
          <w:szCs w:val="24"/>
          <w:lang w:val="ro-RO"/>
        </w:rPr>
        <w:t>creșterea</w:t>
      </w:r>
      <w:r w:rsidRPr="00841EAA">
        <w:rPr>
          <w:rFonts w:ascii="Arial" w:eastAsia="Times New Roman" w:hAnsi="Arial" w:cs="Arial"/>
          <w:sz w:val="24"/>
          <w:szCs w:val="24"/>
          <w:lang w:val="ro-RO"/>
        </w:rPr>
        <w:t xml:space="preserve"> </w:t>
      </w:r>
      <w:r w:rsidR="00841EAA" w:rsidRPr="00841EAA">
        <w:rPr>
          <w:rFonts w:ascii="Arial" w:eastAsia="Times New Roman" w:hAnsi="Arial" w:cs="Arial"/>
          <w:sz w:val="24"/>
          <w:szCs w:val="24"/>
          <w:lang w:val="ro-RO"/>
        </w:rPr>
        <w:t>prețului</w:t>
      </w:r>
      <w:r w:rsidRPr="00841EAA">
        <w:rPr>
          <w:rFonts w:ascii="Arial" w:eastAsia="Times New Roman" w:hAnsi="Arial" w:cs="Arial"/>
          <w:sz w:val="24"/>
          <w:szCs w:val="24"/>
          <w:lang w:val="ro-RO"/>
        </w:rPr>
        <w:t xml:space="preserve"> barilului de petrol pe </w:t>
      </w:r>
      <w:r w:rsidR="00841EAA" w:rsidRPr="00841EAA">
        <w:rPr>
          <w:rFonts w:ascii="Arial" w:eastAsia="Times New Roman" w:hAnsi="Arial" w:cs="Arial"/>
          <w:sz w:val="24"/>
          <w:szCs w:val="24"/>
          <w:lang w:val="ro-RO"/>
        </w:rPr>
        <w:t>piețele</w:t>
      </w:r>
      <w:r w:rsidRPr="00841EAA">
        <w:rPr>
          <w:rFonts w:ascii="Arial" w:eastAsia="Times New Roman" w:hAnsi="Arial" w:cs="Arial"/>
          <w:sz w:val="24"/>
          <w:szCs w:val="24"/>
          <w:lang w:val="ro-RO"/>
        </w:rPr>
        <w:t xml:space="preserve"> </w:t>
      </w:r>
      <w:r w:rsidR="00841EAA" w:rsidRPr="00841EAA">
        <w:rPr>
          <w:rFonts w:ascii="Arial" w:eastAsia="Times New Roman" w:hAnsi="Arial" w:cs="Arial"/>
          <w:sz w:val="24"/>
          <w:szCs w:val="24"/>
          <w:lang w:val="ro-RO"/>
        </w:rPr>
        <w:t>internaționale</w:t>
      </w:r>
      <w:r w:rsidRPr="00841EAA">
        <w:rPr>
          <w:rFonts w:ascii="Arial" w:eastAsia="Times New Roman" w:hAnsi="Arial" w:cs="Arial"/>
          <w:sz w:val="24"/>
          <w:szCs w:val="24"/>
          <w:lang w:val="ro-RO"/>
        </w:rPr>
        <w:t xml:space="preserve">, </w:t>
      </w:r>
      <w:r w:rsidR="00841EAA" w:rsidRPr="00841EAA">
        <w:rPr>
          <w:rFonts w:ascii="Arial" w:eastAsia="Times New Roman" w:hAnsi="Arial" w:cs="Arial"/>
          <w:sz w:val="24"/>
          <w:szCs w:val="24"/>
          <w:lang w:val="ro-RO"/>
        </w:rPr>
        <w:t>creșterile</w:t>
      </w:r>
      <w:r w:rsidRPr="00841EAA">
        <w:rPr>
          <w:rFonts w:ascii="Arial" w:eastAsia="Times New Roman" w:hAnsi="Arial" w:cs="Arial"/>
          <w:sz w:val="24"/>
          <w:szCs w:val="24"/>
          <w:lang w:val="ro-RO"/>
        </w:rPr>
        <w:t xml:space="preserve"> de </w:t>
      </w:r>
      <w:r w:rsidR="00841EAA" w:rsidRPr="00841EAA">
        <w:rPr>
          <w:rFonts w:ascii="Arial" w:eastAsia="Times New Roman" w:hAnsi="Arial" w:cs="Arial"/>
          <w:sz w:val="24"/>
          <w:szCs w:val="24"/>
          <w:lang w:val="ro-RO"/>
        </w:rPr>
        <w:t>preț</w:t>
      </w:r>
      <w:r w:rsidRPr="00841EAA">
        <w:rPr>
          <w:rFonts w:ascii="Arial" w:eastAsia="Times New Roman" w:hAnsi="Arial" w:cs="Arial"/>
          <w:sz w:val="24"/>
          <w:szCs w:val="24"/>
          <w:lang w:val="ro-RO"/>
        </w:rPr>
        <w:t xml:space="preserve"> la unele produse alimentare (ouă şi unt) sau deprecierea monedei </w:t>
      </w:r>
      <w:r w:rsidR="00841EAA" w:rsidRPr="00841EAA">
        <w:rPr>
          <w:rFonts w:ascii="Arial" w:eastAsia="Times New Roman" w:hAnsi="Arial" w:cs="Arial"/>
          <w:sz w:val="24"/>
          <w:szCs w:val="24"/>
          <w:lang w:val="ro-RO"/>
        </w:rPr>
        <w:t>naționale</w:t>
      </w:r>
      <w:r w:rsidRPr="00841EAA">
        <w:rPr>
          <w:rFonts w:ascii="Arial" w:eastAsia="Times New Roman" w:hAnsi="Arial" w:cs="Arial"/>
          <w:sz w:val="24"/>
          <w:szCs w:val="24"/>
          <w:lang w:val="ro-RO"/>
        </w:rPr>
        <w:t xml:space="preserve"> în raport cu cea europeană. La aceste cauze se adaugă şi măsura de majorare a accizei la </w:t>
      </w:r>
      <w:r w:rsidR="00841EAA" w:rsidRPr="00841EAA">
        <w:rPr>
          <w:rFonts w:ascii="Arial" w:eastAsia="Times New Roman" w:hAnsi="Arial" w:cs="Arial"/>
          <w:sz w:val="24"/>
          <w:szCs w:val="24"/>
          <w:lang w:val="ro-RO"/>
        </w:rPr>
        <w:t>carburanți</w:t>
      </w:r>
      <w:r w:rsidRPr="00841EAA">
        <w:rPr>
          <w:rFonts w:ascii="Arial" w:eastAsia="Times New Roman" w:hAnsi="Arial" w:cs="Arial"/>
          <w:sz w:val="24"/>
          <w:szCs w:val="24"/>
          <w:lang w:val="ro-RO"/>
        </w:rPr>
        <w:t xml:space="preserve"> în două etape, la 15 septembrie şi la 1 octombrie 2017</w:t>
      </w:r>
      <w:r w:rsidR="00841EAA">
        <w:rPr>
          <w:rFonts w:ascii="Arial" w:eastAsia="Times New Roman" w:hAnsi="Arial" w:cs="Arial"/>
          <w:sz w:val="24"/>
          <w:szCs w:val="24"/>
          <w:lang w:val="ro-RO"/>
        </w:rPr>
        <w:t>,</w:t>
      </w:r>
      <w:r w:rsidRPr="00841EAA">
        <w:rPr>
          <w:rFonts w:ascii="Arial" w:eastAsia="Times New Roman" w:hAnsi="Arial" w:cs="Arial"/>
          <w:sz w:val="24"/>
          <w:szCs w:val="24"/>
          <w:lang w:val="ro-RO"/>
        </w:rPr>
        <w:t xml:space="preserve"> precum şi majorarea tarifelor la energia electrică din lunile iulie, septembrie şi octombrie.</w:t>
      </w:r>
      <w:bookmarkEnd w:id="7"/>
    </w:p>
    <w:p w14:paraId="1BD0E808" w14:textId="77777777" w:rsidR="00BA5E33" w:rsidRPr="00841EAA" w:rsidRDefault="00BA5E33" w:rsidP="000F5753">
      <w:pPr>
        <w:spacing w:line="276" w:lineRule="auto"/>
        <w:rPr>
          <w:rFonts w:ascii="Arial" w:hAnsi="Arial" w:cs="Arial"/>
          <w:sz w:val="24"/>
          <w:szCs w:val="24"/>
          <w:lang w:val="ro-RO"/>
        </w:rPr>
      </w:pPr>
    </w:p>
    <w:p w14:paraId="6B6E88CF" w14:textId="77777777" w:rsidR="00B56157" w:rsidRPr="00841EAA" w:rsidRDefault="00B56157">
      <w:pPr>
        <w:rPr>
          <w:rFonts w:ascii="Arial" w:hAnsi="Arial" w:cs="Arial"/>
          <w:b/>
          <w:bCs/>
          <w:sz w:val="24"/>
          <w:szCs w:val="24"/>
          <w:lang w:val="ro-RO"/>
        </w:rPr>
      </w:pPr>
      <w:r w:rsidRPr="00841EAA">
        <w:rPr>
          <w:rFonts w:ascii="Arial" w:hAnsi="Arial" w:cs="Arial"/>
          <w:b/>
          <w:bCs/>
          <w:sz w:val="24"/>
          <w:szCs w:val="24"/>
          <w:lang w:val="ro-RO"/>
        </w:rPr>
        <w:br w:type="page"/>
      </w:r>
    </w:p>
    <w:p w14:paraId="386228FD" w14:textId="01F33CC2" w:rsidR="00061865" w:rsidRPr="00841EAA" w:rsidRDefault="00061865" w:rsidP="00CA7417">
      <w:pPr>
        <w:pStyle w:val="Heading1"/>
        <w:rPr>
          <w:rFonts w:ascii="Arial" w:hAnsi="Arial" w:cs="Arial"/>
          <w:b/>
          <w:bCs/>
          <w:color w:val="auto"/>
          <w:sz w:val="24"/>
          <w:szCs w:val="24"/>
          <w:lang w:val="ro-RO"/>
        </w:rPr>
      </w:pPr>
      <w:bookmarkStart w:id="8" w:name="_Toc516046456"/>
      <w:r w:rsidRPr="00841EAA">
        <w:rPr>
          <w:rFonts w:ascii="Arial" w:hAnsi="Arial" w:cs="Arial"/>
          <w:b/>
          <w:bCs/>
          <w:color w:val="auto"/>
          <w:sz w:val="24"/>
          <w:szCs w:val="24"/>
          <w:lang w:val="ro-RO"/>
        </w:rPr>
        <w:t>II. Deficitul ESA şi deficitul structural</w:t>
      </w:r>
      <w:bookmarkEnd w:id="8"/>
    </w:p>
    <w:p w14:paraId="28CB4096" w14:textId="77777777" w:rsidR="00061865" w:rsidRPr="00841EAA" w:rsidRDefault="00061865" w:rsidP="00CA7417">
      <w:pPr>
        <w:pStyle w:val="Heading2"/>
        <w:rPr>
          <w:rFonts w:ascii="Arial" w:hAnsi="Arial" w:cs="Arial"/>
          <w:b/>
          <w:bCs/>
          <w:sz w:val="24"/>
          <w:szCs w:val="24"/>
          <w:lang w:val="ro-RO"/>
        </w:rPr>
      </w:pPr>
    </w:p>
    <w:p w14:paraId="187989B2" w14:textId="77777777" w:rsidR="00061865" w:rsidRPr="00841EAA" w:rsidRDefault="00061865" w:rsidP="000F5753">
      <w:pPr>
        <w:spacing w:line="276" w:lineRule="auto"/>
        <w:rPr>
          <w:rFonts w:ascii="Arial" w:hAnsi="Arial" w:cs="Arial"/>
          <w:b/>
          <w:bCs/>
          <w:sz w:val="24"/>
          <w:szCs w:val="24"/>
          <w:lang w:val="ro-RO"/>
        </w:rPr>
      </w:pPr>
    </w:p>
    <w:p w14:paraId="09A424EB" w14:textId="77777777" w:rsidR="00BA5E33" w:rsidRPr="00841EAA" w:rsidRDefault="00BA5E33" w:rsidP="000F5753">
      <w:pPr>
        <w:spacing w:line="276" w:lineRule="auto"/>
        <w:rPr>
          <w:rFonts w:ascii="Arial" w:hAnsi="Arial" w:cs="Arial"/>
          <w:b/>
          <w:bCs/>
          <w:sz w:val="24"/>
          <w:szCs w:val="24"/>
          <w:lang w:val="ro-RO"/>
        </w:rPr>
      </w:pPr>
      <w:r w:rsidRPr="00841EAA">
        <w:rPr>
          <w:rFonts w:ascii="Arial" w:hAnsi="Arial" w:cs="Arial"/>
          <w:b/>
          <w:bCs/>
          <w:sz w:val="24"/>
          <w:szCs w:val="24"/>
          <w:lang w:val="ro-RO"/>
        </w:rPr>
        <w:t xml:space="preserve">II.1 Deficitul ESA </w:t>
      </w:r>
    </w:p>
    <w:p w14:paraId="79290823" w14:textId="77777777" w:rsidR="00061865" w:rsidRPr="00841EAA" w:rsidRDefault="00061865" w:rsidP="000F5753">
      <w:pPr>
        <w:spacing w:line="276" w:lineRule="auto"/>
        <w:rPr>
          <w:rFonts w:ascii="Arial" w:hAnsi="Arial" w:cs="Arial"/>
          <w:b/>
          <w:bCs/>
          <w:sz w:val="24"/>
          <w:szCs w:val="24"/>
          <w:lang w:val="ro-RO"/>
        </w:rPr>
      </w:pPr>
    </w:p>
    <w:p w14:paraId="362A0C78" w14:textId="77777777" w:rsidR="00BA5E33" w:rsidRPr="00841EAA" w:rsidRDefault="00BA5E33" w:rsidP="000F5753">
      <w:pPr>
        <w:spacing w:line="276" w:lineRule="auto"/>
        <w:rPr>
          <w:rFonts w:ascii="Arial" w:hAnsi="Arial" w:cs="Arial"/>
          <w:b/>
          <w:bCs/>
          <w:sz w:val="24"/>
          <w:szCs w:val="24"/>
          <w:lang w:val="ro-RO"/>
        </w:rPr>
      </w:pPr>
    </w:p>
    <w:p w14:paraId="062D24D9" w14:textId="7336A8ED" w:rsidR="00BA5E33" w:rsidRPr="00841EAA" w:rsidRDefault="00BA5E33" w:rsidP="000F5753">
      <w:pPr>
        <w:spacing w:line="276" w:lineRule="auto"/>
        <w:ind w:firstLine="567"/>
        <w:jc w:val="both"/>
        <w:rPr>
          <w:rFonts w:ascii="Arial" w:hAnsi="Arial" w:cs="Arial"/>
          <w:color w:val="000000"/>
          <w:sz w:val="24"/>
          <w:szCs w:val="24"/>
          <w:lang w:val="ro-RO"/>
        </w:rPr>
      </w:pPr>
      <w:r w:rsidRPr="00841EAA">
        <w:rPr>
          <w:rFonts w:ascii="Arial" w:hAnsi="Arial" w:cs="Arial"/>
          <w:color w:val="000000"/>
          <w:sz w:val="24"/>
          <w:szCs w:val="24"/>
          <w:lang w:val="ro-RO"/>
        </w:rPr>
        <w:t xml:space="preserve">Pentru anul </w:t>
      </w:r>
      <w:r w:rsidR="0060546F" w:rsidRPr="00841EAA">
        <w:rPr>
          <w:rFonts w:ascii="Arial" w:hAnsi="Arial" w:cs="Arial"/>
          <w:color w:val="000000"/>
          <w:sz w:val="24"/>
          <w:szCs w:val="24"/>
          <w:lang w:val="ro-RO"/>
        </w:rPr>
        <w:t>2017</w:t>
      </w:r>
      <w:r w:rsidRPr="00841EAA">
        <w:rPr>
          <w:rFonts w:ascii="Arial" w:hAnsi="Arial" w:cs="Arial"/>
          <w:color w:val="000000"/>
          <w:sz w:val="24"/>
          <w:szCs w:val="24"/>
          <w:lang w:val="ro-RO"/>
        </w:rPr>
        <w:t xml:space="preserve">, deficitul administrației publice generale s-a calculat pe baza datelor transmise de instituțiile publice şi a celor provizorii ale companiilor de stat clasificate în administrația publică, deficitul rezultat (date semifinale) conform metodologiei ESA 2010 fiind de </w:t>
      </w:r>
      <w:r w:rsidR="0060546F" w:rsidRPr="00841EAA">
        <w:rPr>
          <w:rFonts w:ascii="Arial" w:hAnsi="Arial" w:cs="Arial"/>
          <w:color w:val="000000"/>
          <w:sz w:val="24"/>
          <w:szCs w:val="24"/>
          <w:lang w:val="ro-RO"/>
        </w:rPr>
        <w:t>2,9</w:t>
      </w:r>
      <w:r w:rsidRPr="00841EAA">
        <w:rPr>
          <w:rFonts w:ascii="Arial" w:hAnsi="Arial" w:cs="Arial"/>
          <w:color w:val="000000"/>
          <w:sz w:val="24"/>
          <w:szCs w:val="24"/>
          <w:lang w:val="ro-RO"/>
        </w:rPr>
        <w:t>% din PIB</w:t>
      </w:r>
      <w:r w:rsidR="00C506BB" w:rsidRPr="00841EAA">
        <w:rPr>
          <w:rFonts w:ascii="Arial" w:hAnsi="Arial" w:cs="Arial"/>
          <w:color w:val="000000"/>
          <w:sz w:val="24"/>
          <w:szCs w:val="24"/>
          <w:lang w:val="ro-RO"/>
        </w:rPr>
        <w:t>.</w:t>
      </w:r>
      <w:r w:rsidRPr="00841EAA">
        <w:rPr>
          <w:rFonts w:ascii="Arial" w:hAnsi="Arial" w:cs="Arial"/>
          <w:color w:val="000000"/>
          <w:sz w:val="24"/>
          <w:szCs w:val="24"/>
          <w:lang w:val="ro-RO"/>
        </w:rPr>
        <w:t xml:space="preserve"> </w:t>
      </w:r>
    </w:p>
    <w:p w14:paraId="0CEB56BA" w14:textId="4D299E8C" w:rsidR="000F5753" w:rsidRPr="00841EAA" w:rsidRDefault="00BA5E33" w:rsidP="000F5753">
      <w:pPr>
        <w:spacing w:line="276" w:lineRule="auto"/>
        <w:ind w:firstLine="567"/>
        <w:jc w:val="both"/>
        <w:rPr>
          <w:rFonts w:ascii="Arial" w:hAnsi="Arial" w:cs="Arial"/>
          <w:color w:val="000000"/>
          <w:sz w:val="24"/>
          <w:szCs w:val="24"/>
          <w:lang w:val="ro-RO"/>
        </w:rPr>
      </w:pPr>
      <w:r w:rsidRPr="00841EAA">
        <w:rPr>
          <w:rFonts w:ascii="Arial" w:hAnsi="Arial" w:cs="Arial"/>
          <w:color w:val="000000"/>
          <w:sz w:val="24"/>
          <w:szCs w:val="24"/>
          <w:lang w:val="ro-RO"/>
        </w:rPr>
        <w:t xml:space="preserve">Comparativ cu anul </w:t>
      </w:r>
      <w:r w:rsidR="0060546F" w:rsidRPr="00841EAA">
        <w:rPr>
          <w:rFonts w:ascii="Arial" w:hAnsi="Arial" w:cs="Arial"/>
          <w:color w:val="000000"/>
          <w:sz w:val="24"/>
          <w:szCs w:val="24"/>
          <w:lang w:val="ro-RO"/>
        </w:rPr>
        <w:t xml:space="preserve">2016 </w:t>
      </w:r>
      <w:r w:rsidRPr="00841EAA">
        <w:rPr>
          <w:rFonts w:ascii="Arial" w:hAnsi="Arial" w:cs="Arial"/>
          <w:color w:val="000000"/>
          <w:sz w:val="24"/>
          <w:szCs w:val="24"/>
          <w:lang w:val="ro-RO"/>
        </w:rPr>
        <w:t xml:space="preserve">deficitul calculat conform metodologiei ESA 2010 în anul </w:t>
      </w:r>
      <w:r w:rsidR="009539B5" w:rsidRPr="006A01FD">
        <w:rPr>
          <w:rFonts w:ascii="Arial" w:hAnsi="Arial" w:cs="Arial"/>
          <w:color w:val="000000"/>
          <w:sz w:val="24"/>
          <w:szCs w:val="24"/>
          <w:lang w:val="ro-RO"/>
        </w:rPr>
        <w:t>201</w:t>
      </w:r>
      <w:r w:rsidR="00D63F1A" w:rsidRPr="006A01FD">
        <w:rPr>
          <w:rFonts w:ascii="Arial" w:hAnsi="Arial" w:cs="Arial"/>
          <w:color w:val="000000"/>
          <w:sz w:val="24"/>
          <w:szCs w:val="24"/>
          <w:lang w:val="ro-RO"/>
        </w:rPr>
        <w:t>7</w:t>
      </w:r>
      <w:r w:rsidR="009539B5" w:rsidRPr="00841EAA">
        <w:rPr>
          <w:rFonts w:ascii="Arial" w:hAnsi="Arial" w:cs="Arial"/>
          <w:color w:val="000000"/>
          <w:sz w:val="24"/>
          <w:szCs w:val="24"/>
          <w:lang w:val="ro-RO"/>
        </w:rPr>
        <w:t xml:space="preserve"> a</w:t>
      </w:r>
      <w:r w:rsidR="00A83E86" w:rsidRPr="00841EAA">
        <w:rPr>
          <w:rFonts w:ascii="Arial" w:hAnsi="Arial" w:cs="Arial"/>
          <w:color w:val="000000"/>
          <w:sz w:val="24"/>
          <w:szCs w:val="24"/>
          <w:lang w:val="ro-RO"/>
        </w:rPr>
        <w:t xml:space="preserve"> </w:t>
      </w:r>
      <w:r w:rsidR="0060546F" w:rsidRPr="00841EAA">
        <w:rPr>
          <w:rFonts w:ascii="Arial" w:hAnsi="Arial" w:cs="Arial"/>
          <w:color w:val="000000"/>
          <w:sz w:val="24"/>
          <w:szCs w:val="24"/>
          <w:lang w:val="ro-RO"/>
        </w:rPr>
        <w:t xml:space="preserve">scăzut </w:t>
      </w:r>
      <w:r w:rsidR="009539B5" w:rsidRPr="00841EAA">
        <w:rPr>
          <w:rFonts w:ascii="Arial" w:hAnsi="Arial" w:cs="Arial"/>
          <w:color w:val="000000"/>
          <w:sz w:val="24"/>
          <w:szCs w:val="24"/>
          <w:lang w:val="ro-RO"/>
        </w:rPr>
        <w:t xml:space="preserve">cu </w:t>
      </w:r>
      <w:r w:rsidRPr="00841EAA">
        <w:rPr>
          <w:rFonts w:ascii="Arial" w:hAnsi="Arial" w:cs="Arial"/>
          <w:color w:val="000000"/>
          <w:sz w:val="24"/>
          <w:szCs w:val="24"/>
          <w:lang w:val="ro-RO"/>
        </w:rPr>
        <w:t xml:space="preserve"> </w:t>
      </w:r>
      <w:r w:rsidR="0060546F" w:rsidRPr="00841EAA">
        <w:rPr>
          <w:rFonts w:ascii="Arial" w:hAnsi="Arial" w:cs="Arial"/>
          <w:color w:val="000000"/>
          <w:sz w:val="24"/>
          <w:szCs w:val="24"/>
          <w:lang w:val="ro-RO"/>
        </w:rPr>
        <w:t>0,1</w:t>
      </w:r>
      <w:r w:rsidRPr="00841EAA">
        <w:rPr>
          <w:rFonts w:ascii="Arial" w:hAnsi="Arial" w:cs="Arial"/>
          <w:color w:val="000000"/>
          <w:sz w:val="24"/>
          <w:szCs w:val="24"/>
          <w:lang w:val="ro-RO"/>
        </w:rPr>
        <w:t xml:space="preserve"> pp de la </w:t>
      </w:r>
      <w:r w:rsidR="0060546F" w:rsidRPr="00841EAA">
        <w:rPr>
          <w:rFonts w:ascii="Arial" w:hAnsi="Arial" w:cs="Arial"/>
          <w:color w:val="000000"/>
          <w:sz w:val="24"/>
          <w:szCs w:val="24"/>
          <w:lang w:val="ro-RO"/>
        </w:rPr>
        <w:t>3,0</w:t>
      </w:r>
      <w:r w:rsidRPr="00841EAA">
        <w:rPr>
          <w:rFonts w:ascii="Arial" w:hAnsi="Arial" w:cs="Arial"/>
          <w:color w:val="000000"/>
          <w:sz w:val="24"/>
          <w:szCs w:val="24"/>
          <w:lang w:val="ro-RO"/>
        </w:rPr>
        <w:t xml:space="preserve">% din PIB în </w:t>
      </w:r>
      <w:r w:rsidR="0060546F" w:rsidRPr="00841EAA">
        <w:rPr>
          <w:rFonts w:ascii="Arial" w:hAnsi="Arial" w:cs="Arial"/>
          <w:color w:val="000000"/>
          <w:sz w:val="24"/>
          <w:szCs w:val="24"/>
          <w:lang w:val="ro-RO"/>
        </w:rPr>
        <w:t xml:space="preserve">2016 </w:t>
      </w:r>
      <w:r w:rsidRPr="00841EAA">
        <w:rPr>
          <w:rFonts w:ascii="Arial" w:hAnsi="Arial" w:cs="Arial"/>
          <w:color w:val="000000"/>
          <w:sz w:val="24"/>
          <w:szCs w:val="24"/>
          <w:lang w:val="ro-RO"/>
        </w:rPr>
        <w:t xml:space="preserve">la </w:t>
      </w:r>
      <w:r w:rsidR="0060546F" w:rsidRPr="00841EAA">
        <w:rPr>
          <w:rFonts w:ascii="Arial" w:hAnsi="Arial" w:cs="Arial"/>
          <w:color w:val="000000"/>
          <w:sz w:val="24"/>
          <w:szCs w:val="24"/>
          <w:lang w:val="ro-RO"/>
        </w:rPr>
        <w:t>2,9</w:t>
      </w:r>
      <w:r w:rsidR="00A83E86" w:rsidRPr="00841EAA">
        <w:rPr>
          <w:rFonts w:ascii="Arial" w:hAnsi="Arial" w:cs="Arial"/>
          <w:color w:val="000000"/>
          <w:sz w:val="24"/>
          <w:szCs w:val="24"/>
          <w:lang w:val="ro-RO"/>
        </w:rPr>
        <w:t>%</w:t>
      </w:r>
      <w:r w:rsidRPr="00841EAA">
        <w:rPr>
          <w:rFonts w:ascii="Arial" w:hAnsi="Arial" w:cs="Arial"/>
          <w:color w:val="000000"/>
          <w:sz w:val="24"/>
          <w:szCs w:val="24"/>
          <w:lang w:val="ro-RO"/>
        </w:rPr>
        <w:t xml:space="preserve"> din PIB în </w:t>
      </w:r>
      <w:r w:rsidR="0060546F" w:rsidRPr="00841EAA">
        <w:rPr>
          <w:rFonts w:ascii="Arial" w:hAnsi="Arial" w:cs="Arial"/>
          <w:color w:val="000000"/>
          <w:sz w:val="24"/>
          <w:szCs w:val="24"/>
          <w:lang w:val="ro-RO"/>
        </w:rPr>
        <w:t>2017</w:t>
      </w:r>
      <w:r w:rsidR="00A83E86" w:rsidRPr="00841EAA">
        <w:rPr>
          <w:rFonts w:ascii="Arial" w:hAnsi="Arial" w:cs="Arial"/>
          <w:color w:val="000000"/>
          <w:sz w:val="24"/>
          <w:szCs w:val="24"/>
          <w:lang w:val="ro-RO"/>
        </w:rPr>
        <w:t>.</w:t>
      </w:r>
    </w:p>
    <w:p w14:paraId="3B6AD265" w14:textId="77777777" w:rsidR="00061865" w:rsidRPr="00841EAA" w:rsidRDefault="00061865" w:rsidP="000F5753">
      <w:pPr>
        <w:spacing w:line="276" w:lineRule="auto"/>
        <w:ind w:firstLine="567"/>
        <w:jc w:val="both"/>
        <w:rPr>
          <w:rFonts w:ascii="Arial" w:hAnsi="Arial" w:cs="Arial"/>
          <w:color w:val="000000"/>
          <w:sz w:val="24"/>
          <w:szCs w:val="24"/>
          <w:lang w:val="ro-RO"/>
        </w:rPr>
      </w:pPr>
    </w:p>
    <w:p w14:paraId="0C1648B5" w14:textId="77777777" w:rsidR="000F5753" w:rsidRPr="00841EAA" w:rsidRDefault="000F5753" w:rsidP="000F5753">
      <w:pPr>
        <w:spacing w:line="276" w:lineRule="auto"/>
        <w:jc w:val="center"/>
        <w:rPr>
          <w:rFonts w:ascii="Arial" w:hAnsi="Arial" w:cs="Arial"/>
          <w:color w:val="000000"/>
          <w:sz w:val="24"/>
          <w:szCs w:val="24"/>
          <w:lang w:val="ro-RO"/>
        </w:rPr>
      </w:pPr>
    </w:p>
    <w:p w14:paraId="4DEFFD54" w14:textId="77777777" w:rsidR="00BA5E33" w:rsidRPr="00841EAA" w:rsidRDefault="00BA5E33" w:rsidP="000F5753">
      <w:pPr>
        <w:spacing w:line="276" w:lineRule="auto"/>
        <w:jc w:val="center"/>
        <w:rPr>
          <w:rFonts w:ascii="Arial" w:hAnsi="Arial" w:cs="Arial"/>
          <w:b/>
          <w:bCs/>
          <w:sz w:val="24"/>
          <w:szCs w:val="24"/>
          <w:lang w:val="ro-RO"/>
        </w:rPr>
      </w:pPr>
      <w:r w:rsidRPr="00841EAA">
        <w:rPr>
          <w:rFonts w:ascii="Arial" w:hAnsi="Arial" w:cs="Arial"/>
          <w:b/>
          <w:bCs/>
          <w:sz w:val="24"/>
          <w:szCs w:val="24"/>
          <w:lang w:val="ro-RO"/>
        </w:rPr>
        <w:t>Deficitul administrației publice generale conform ESA 2010</w:t>
      </w:r>
    </w:p>
    <w:p w14:paraId="0AD6547D" w14:textId="6F81C0B8" w:rsidR="00BA5E33" w:rsidRPr="00841EAA" w:rsidRDefault="001E5373" w:rsidP="000F5753">
      <w:pPr>
        <w:spacing w:line="276" w:lineRule="auto"/>
        <w:jc w:val="center"/>
        <w:rPr>
          <w:rFonts w:ascii="Arial" w:hAnsi="Arial" w:cs="Arial"/>
          <w:b/>
          <w:bCs/>
          <w:sz w:val="24"/>
          <w:szCs w:val="24"/>
          <w:lang w:val="ro-RO"/>
        </w:rPr>
      </w:pPr>
      <w:r w:rsidRPr="00841EAA">
        <w:rPr>
          <w:noProof/>
          <w:lang w:val="ro-RO" w:eastAsia="ro-RO"/>
        </w:rPr>
        <w:drawing>
          <wp:inline distT="0" distB="0" distL="0" distR="0" wp14:anchorId="1A0F1CB4" wp14:editId="0D0CB80C">
            <wp:extent cx="5974080" cy="1089660"/>
            <wp:effectExtent l="0" t="0" r="762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4080" cy="1089660"/>
                    </a:xfrm>
                    <a:prstGeom prst="rect">
                      <a:avLst/>
                    </a:prstGeom>
                    <a:noFill/>
                    <a:ln>
                      <a:noFill/>
                    </a:ln>
                  </pic:spPr>
                </pic:pic>
              </a:graphicData>
            </a:graphic>
          </wp:inline>
        </w:drawing>
      </w:r>
    </w:p>
    <w:p w14:paraId="5B73F223" w14:textId="77777777" w:rsidR="00BA5E33" w:rsidRPr="00841EAA" w:rsidRDefault="00BA5E33" w:rsidP="002C084E">
      <w:pPr>
        <w:spacing w:line="276" w:lineRule="auto"/>
        <w:rPr>
          <w:rFonts w:ascii="Arial" w:hAnsi="Arial" w:cs="Arial"/>
          <w:b/>
          <w:bCs/>
          <w:sz w:val="24"/>
          <w:szCs w:val="24"/>
          <w:lang w:val="ro-RO"/>
        </w:rPr>
      </w:pPr>
    </w:p>
    <w:p w14:paraId="69503001" w14:textId="00306221" w:rsidR="0005167E" w:rsidRPr="00841EAA" w:rsidRDefault="002C084E" w:rsidP="001E5373">
      <w:pPr>
        <w:spacing w:line="276" w:lineRule="auto"/>
        <w:ind w:firstLine="624"/>
        <w:jc w:val="both"/>
        <w:rPr>
          <w:rFonts w:ascii="Arial" w:hAnsi="Arial" w:cs="Arial"/>
          <w:bCs/>
          <w:sz w:val="24"/>
          <w:szCs w:val="24"/>
          <w:lang w:val="ro-RO"/>
        </w:rPr>
      </w:pPr>
      <w:r w:rsidRPr="00841EAA">
        <w:rPr>
          <w:rFonts w:ascii="Arial" w:hAnsi="Arial" w:cs="Arial"/>
          <w:bCs/>
          <w:sz w:val="24"/>
          <w:szCs w:val="24"/>
          <w:lang w:val="ro-RO"/>
        </w:rPr>
        <w:t xml:space="preserve">Deficitul bugetar calculat conform metodologiei europene s-a situat </w:t>
      </w:r>
      <w:r w:rsidR="0060546F" w:rsidRPr="00841EAA">
        <w:rPr>
          <w:rFonts w:ascii="Arial" w:hAnsi="Arial" w:cs="Arial"/>
          <w:bCs/>
          <w:sz w:val="24"/>
          <w:szCs w:val="24"/>
          <w:lang w:val="ro-RO"/>
        </w:rPr>
        <w:t xml:space="preserve">sub </w:t>
      </w:r>
      <w:r w:rsidRPr="00841EAA">
        <w:rPr>
          <w:rFonts w:ascii="Arial" w:hAnsi="Arial" w:cs="Arial"/>
          <w:bCs/>
          <w:sz w:val="24"/>
          <w:szCs w:val="24"/>
          <w:lang w:val="ro-RO"/>
        </w:rPr>
        <w:t xml:space="preserve">limita nivelului de referință a Pactului de Stabilitate și Creștere, înregistrând un nivelul de </w:t>
      </w:r>
      <w:r w:rsidR="0060546F" w:rsidRPr="00841EAA">
        <w:rPr>
          <w:rFonts w:ascii="Arial" w:hAnsi="Arial" w:cs="Arial"/>
          <w:bCs/>
          <w:sz w:val="24"/>
          <w:szCs w:val="24"/>
          <w:lang w:val="ro-RO"/>
        </w:rPr>
        <w:t>2,9</w:t>
      </w:r>
      <w:r w:rsidRPr="00841EAA">
        <w:rPr>
          <w:rFonts w:ascii="Arial" w:hAnsi="Arial" w:cs="Arial"/>
          <w:bCs/>
          <w:sz w:val="24"/>
          <w:szCs w:val="24"/>
          <w:lang w:val="ro-RO"/>
        </w:rPr>
        <w:t xml:space="preserve">% din PIB în anul </w:t>
      </w:r>
      <w:r w:rsidR="0060546F" w:rsidRPr="00841EAA">
        <w:rPr>
          <w:rFonts w:ascii="Arial" w:hAnsi="Arial" w:cs="Arial"/>
          <w:bCs/>
          <w:sz w:val="24"/>
          <w:szCs w:val="24"/>
          <w:lang w:val="ro-RO"/>
        </w:rPr>
        <w:t>2017</w:t>
      </w:r>
      <w:r w:rsidRPr="00841EAA">
        <w:rPr>
          <w:rFonts w:ascii="Arial" w:hAnsi="Arial" w:cs="Arial"/>
          <w:bCs/>
          <w:sz w:val="24"/>
          <w:szCs w:val="24"/>
          <w:lang w:val="ro-RO"/>
        </w:rPr>
        <w:t xml:space="preserve">. </w:t>
      </w:r>
    </w:p>
    <w:p w14:paraId="5C67BA9F" w14:textId="0CD3CEFD" w:rsidR="005A5FEC" w:rsidRPr="00841EAA" w:rsidRDefault="005A5FEC" w:rsidP="005A5FEC">
      <w:pPr>
        <w:spacing w:line="276" w:lineRule="auto"/>
        <w:ind w:firstLine="708"/>
        <w:jc w:val="both"/>
        <w:rPr>
          <w:rFonts w:ascii="Arial" w:hAnsi="Arial" w:cs="Arial"/>
          <w:color w:val="000000"/>
          <w:sz w:val="24"/>
          <w:szCs w:val="24"/>
          <w:lang w:val="ro-RO"/>
        </w:rPr>
      </w:pPr>
      <w:r w:rsidRPr="00841EAA">
        <w:rPr>
          <w:rFonts w:ascii="Arial" w:hAnsi="Arial" w:cs="Arial"/>
          <w:color w:val="000000"/>
          <w:sz w:val="24"/>
          <w:szCs w:val="24"/>
          <w:lang w:val="ro-RO"/>
        </w:rPr>
        <w:t>Deficitul bugetar aferent anului 2017 s-a situat peste media deficitului bugetar pentru zona euro de 0,9% din PIB şi pentru UE28 de 1,0% din PIB.</w:t>
      </w:r>
    </w:p>
    <w:p w14:paraId="126F5868" w14:textId="76419A47" w:rsidR="005A5FEC" w:rsidRPr="00841EAA" w:rsidRDefault="005A5FEC" w:rsidP="005A5FEC">
      <w:pPr>
        <w:spacing w:line="276" w:lineRule="auto"/>
        <w:ind w:firstLine="624"/>
        <w:jc w:val="both"/>
        <w:rPr>
          <w:rFonts w:ascii="Arial" w:hAnsi="Arial" w:cs="Arial"/>
          <w:bCs/>
          <w:color w:val="000000"/>
          <w:sz w:val="24"/>
          <w:szCs w:val="24"/>
          <w:lang w:val="ro-RO"/>
        </w:rPr>
      </w:pPr>
      <w:r w:rsidRPr="00841EAA">
        <w:rPr>
          <w:rFonts w:ascii="Arial" w:hAnsi="Arial" w:cs="Arial"/>
          <w:bCs/>
          <w:color w:val="000000"/>
          <w:sz w:val="24"/>
          <w:szCs w:val="24"/>
          <w:lang w:val="ro-RO"/>
        </w:rPr>
        <w:t>Conform datelor publicate de EUROSTAT</w:t>
      </w:r>
      <w:r w:rsidRPr="00841EAA">
        <w:rPr>
          <w:rStyle w:val="FootnoteReference"/>
          <w:rFonts w:ascii="Arial" w:hAnsi="Arial" w:cs="Arial"/>
          <w:bCs/>
          <w:color w:val="000000"/>
          <w:sz w:val="24"/>
          <w:szCs w:val="24"/>
          <w:lang w:val="ro-RO"/>
        </w:rPr>
        <w:footnoteReference w:id="1"/>
      </w:r>
      <w:r w:rsidRPr="00841EAA">
        <w:rPr>
          <w:rFonts w:ascii="Arial" w:hAnsi="Arial" w:cs="Arial"/>
          <w:bCs/>
          <w:color w:val="000000"/>
          <w:sz w:val="24"/>
          <w:szCs w:val="24"/>
          <w:lang w:val="ro-RO"/>
        </w:rPr>
        <w:t xml:space="preserve"> s-au înregistrat excedente bugetare aferente anului 2017 în Malta (+3,9%), Cipru (+1,8%), Cehia(+1,6%),</w:t>
      </w:r>
      <w:r w:rsidR="00097951">
        <w:rPr>
          <w:rFonts w:ascii="Arial" w:hAnsi="Arial" w:cs="Arial"/>
          <w:bCs/>
          <w:color w:val="000000"/>
          <w:sz w:val="24"/>
          <w:szCs w:val="24"/>
          <w:lang w:val="ro-RO"/>
        </w:rPr>
        <w:t xml:space="preserve"> </w:t>
      </w:r>
      <w:r w:rsidRPr="00841EAA">
        <w:rPr>
          <w:rFonts w:ascii="Arial" w:hAnsi="Arial" w:cs="Arial"/>
          <w:bCs/>
          <w:color w:val="000000"/>
          <w:sz w:val="24"/>
          <w:szCs w:val="24"/>
          <w:lang w:val="ro-RO"/>
        </w:rPr>
        <w:t>Luxemburg (+1,5%), Suedia și Germania (+1,3%), Olanda (+1,1%), Danemarca (+1,0</w:t>
      </w:r>
      <w:r w:rsidR="00C240C8">
        <w:rPr>
          <w:rFonts w:ascii="Arial" w:hAnsi="Arial" w:cs="Arial"/>
          <w:bCs/>
          <w:color w:val="000000"/>
          <w:sz w:val="24"/>
          <w:szCs w:val="24"/>
          <w:lang w:val="ro-RO"/>
        </w:rPr>
        <w:t>%</w:t>
      </w:r>
      <w:r w:rsidRPr="00841EAA">
        <w:rPr>
          <w:rFonts w:ascii="Arial" w:hAnsi="Arial" w:cs="Arial"/>
          <w:bCs/>
          <w:color w:val="000000"/>
          <w:sz w:val="24"/>
          <w:szCs w:val="24"/>
          <w:lang w:val="ro-RO"/>
        </w:rPr>
        <w:t>), Bulgaria (+0,9</w:t>
      </w:r>
      <w:r w:rsidR="00C240C8">
        <w:rPr>
          <w:rFonts w:ascii="Arial" w:hAnsi="Arial" w:cs="Arial"/>
          <w:bCs/>
          <w:color w:val="000000"/>
          <w:sz w:val="24"/>
          <w:szCs w:val="24"/>
          <w:lang w:val="ro-RO"/>
        </w:rPr>
        <w:t>%</w:t>
      </w:r>
      <w:r w:rsidRPr="00841EAA">
        <w:rPr>
          <w:rFonts w:ascii="Arial" w:hAnsi="Arial" w:cs="Arial"/>
          <w:bCs/>
          <w:color w:val="000000"/>
          <w:sz w:val="24"/>
          <w:szCs w:val="24"/>
          <w:lang w:val="ro-RO"/>
        </w:rPr>
        <w:t xml:space="preserve">), Grecia și Croația  (+0,8%), și Lituania (+0,5%), în timp ce un echilibru bugetar a fost raportat de către Slovenia. </w:t>
      </w:r>
    </w:p>
    <w:p w14:paraId="549F3DCF" w14:textId="6D4EE5C6" w:rsidR="005A5FEC" w:rsidRPr="00841EAA" w:rsidRDefault="005A5FEC" w:rsidP="005A5FEC">
      <w:pPr>
        <w:spacing w:line="276" w:lineRule="auto"/>
        <w:ind w:firstLine="624"/>
        <w:jc w:val="both"/>
        <w:rPr>
          <w:rFonts w:ascii="Arial" w:hAnsi="Arial" w:cs="Arial"/>
          <w:bCs/>
          <w:color w:val="000000"/>
          <w:sz w:val="24"/>
          <w:szCs w:val="24"/>
          <w:lang w:val="ro-RO"/>
        </w:rPr>
      </w:pPr>
      <w:r w:rsidRPr="00841EAA">
        <w:rPr>
          <w:rFonts w:ascii="Arial" w:hAnsi="Arial" w:cs="Arial"/>
          <w:bCs/>
          <w:color w:val="000000"/>
          <w:sz w:val="24"/>
          <w:szCs w:val="24"/>
          <w:lang w:val="ro-RO"/>
        </w:rPr>
        <w:t xml:space="preserve">Cele mai mici deficite bugetare s-au înregistrat în Irlanda și Estonia (-0,3%), Letonia  (-0,5%) și Finlanda (-0,6%). Un singur stat  </w:t>
      </w:r>
      <w:r w:rsidR="00E1031C" w:rsidRPr="00841EAA">
        <w:rPr>
          <w:rFonts w:ascii="Arial" w:hAnsi="Arial" w:cs="Arial"/>
          <w:bCs/>
          <w:color w:val="000000"/>
          <w:sz w:val="24"/>
          <w:szCs w:val="24"/>
          <w:lang w:val="ro-RO"/>
        </w:rPr>
        <w:t>membru</w:t>
      </w:r>
      <w:r w:rsidRPr="00841EAA">
        <w:rPr>
          <w:rFonts w:ascii="Arial" w:hAnsi="Arial" w:cs="Arial"/>
          <w:bCs/>
          <w:color w:val="000000"/>
          <w:sz w:val="24"/>
          <w:szCs w:val="24"/>
          <w:lang w:val="ro-RO"/>
        </w:rPr>
        <w:t xml:space="preserve"> a raportat un deficit mai mare</w:t>
      </w:r>
      <w:r w:rsidR="00E1031C" w:rsidRPr="00841EAA">
        <w:rPr>
          <w:rFonts w:ascii="Arial" w:hAnsi="Arial" w:cs="Arial"/>
          <w:bCs/>
          <w:color w:val="000000"/>
          <w:sz w:val="24"/>
          <w:szCs w:val="24"/>
          <w:lang w:val="ro-RO"/>
        </w:rPr>
        <w:t xml:space="preserve"> de 3% din PIB</w:t>
      </w:r>
      <w:r w:rsidRPr="00841EAA">
        <w:rPr>
          <w:rFonts w:ascii="Arial" w:hAnsi="Arial" w:cs="Arial"/>
          <w:bCs/>
          <w:color w:val="000000"/>
          <w:sz w:val="24"/>
          <w:szCs w:val="24"/>
          <w:lang w:val="ro-RO"/>
        </w:rPr>
        <w:t xml:space="preserve"> și anume Spania (-3,1%). </w:t>
      </w:r>
    </w:p>
    <w:p w14:paraId="57E3E226" w14:textId="77777777" w:rsidR="005A5FEC" w:rsidRPr="00841EAA" w:rsidRDefault="005A5FEC" w:rsidP="005A5FEC">
      <w:pPr>
        <w:spacing w:line="276" w:lineRule="auto"/>
        <w:ind w:firstLine="624"/>
        <w:jc w:val="both"/>
        <w:rPr>
          <w:rFonts w:ascii="Arial" w:hAnsi="Arial" w:cs="Arial"/>
          <w:bCs/>
          <w:sz w:val="24"/>
          <w:szCs w:val="24"/>
          <w:lang w:val="ro-RO"/>
        </w:rPr>
      </w:pPr>
    </w:p>
    <w:p w14:paraId="444E8555" w14:textId="77777777" w:rsidR="002C084E" w:rsidRPr="00841EAA" w:rsidRDefault="002C084E" w:rsidP="000F5753">
      <w:pPr>
        <w:spacing w:line="276" w:lineRule="auto"/>
        <w:rPr>
          <w:rFonts w:ascii="Arial" w:hAnsi="Arial" w:cs="Arial"/>
          <w:b/>
          <w:bCs/>
          <w:sz w:val="24"/>
          <w:szCs w:val="24"/>
          <w:lang w:val="ro-RO"/>
        </w:rPr>
      </w:pPr>
    </w:p>
    <w:p w14:paraId="41301335" w14:textId="6E35288D" w:rsidR="00061865" w:rsidRPr="00841EAA" w:rsidRDefault="00BA5E33" w:rsidP="000F5753">
      <w:pPr>
        <w:spacing w:line="276" w:lineRule="auto"/>
        <w:rPr>
          <w:rFonts w:ascii="Arial" w:hAnsi="Arial" w:cs="Arial"/>
          <w:b/>
          <w:bCs/>
          <w:sz w:val="24"/>
          <w:szCs w:val="24"/>
          <w:lang w:val="ro-RO"/>
        </w:rPr>
      </w:pPr>
      <w:r w:rsidRPr="00841EAA">
        <w:rPr>
          <w:rFonts w:ascii="Arial" w:hAnsi="Arial" w:cs="Arial"/>
          <w:b/>
          <w:bCs/>
          <w:sz w:val="24"/>
          <w:szCs w:val="24"/>
          <w:lang w:val="ro-RO"/>
        </w:rPr>
        <w:t>II.2  Deficitul structural</w:t>
      </w:r>
    </w:p>
    <w:p w14:paraId="6C5DB8C3" w14:textId="77777777" w:rsidR="00BA5E33" w:rsidRPr="00841EAA" w:rsidRDefault="00BA5E33" w:rsidP="000F5753">
      <w:pPr>
        <w:spacing w:line="276" w:lineRule="auto"/>
        <w:rPr>
          <w:rFonts w:ascii="Arial" w:hAnsi="Arial" w:cs="Arial"/>
          <w:b/>
          <w:bCs/>
          <w:sz w:val="24"/>
          <w:szCs w:val="24"/>
          <w:lang w:val="ro-RO"/>
        </w:rPr>
      </w:pPr>
    </w:p>
    <w:p w14:paraId="703A275F" w14:textId="46B4DFEA" w:rsidR="00483E50" w:rsidRPr="00841EAA" w:rsidRDefault="00483E50" w:rsidP="00483E50">
      <w:pPr>
        <w:keepNext/>
        <w:spacing w:line="276" w:lineRule="auto"/>
        <w:ind w:firstLine="708"/>
        <w:jc w:val="both"/>
        <w:rPr>
          <w:rFonts w:ascii="Arial" w:eastAsia="Times New Roman" w:hAnsi="Arial" w:cs="Arial"/>
          <w:sz w:val="24"/>
          <w:szCs w:val="24"/>
          <w:lang w:val="ro-RO"/>
        </w:rPr>
      </w:pPr>
      <w:r w:rsidRPr="00841EAA">
        <w:rPr>
          <w:rFonts w:ascii="Arial" w:eastAsia="Times New Roman" w:hAnsi="Arial" w:cs="Arial"/>
          <w:sz w:val="24"/>
          <w:szCs w:val="24"/>
          <w:lang w:val="ro-RO"/>
        </w:rPr>
        <w:t xml:space="preserve">Deficitul structural al României s-a majorat la 2,9% din PIB în 2017, cu un deficit al bugetului general consolidat în scădere </w:t>
      </w:r>
      <w:r w:rsidR="00892CC7" w:rsidRPr="00841EAA">
        <w:rPr>
          <w:rFonts w:ascii="Arial" w:eastAsia="Times New Roman" w:hAnsi="Arial" w:cs="Arial"/>
          <w:sz w:val="24"/>
          <w:szCs w:val="24"/>
          <w:lang w:val="ro-RO"/>
        </w:rPr>
        <w:t>față</w:t>
      </w:r>
      <w:r w:rsidRPr="00841EAA">
        <w:rPr>
          <w:rFonts w:ascii="Arial" w:eastAsia="Times New Roman" w:hAnsi="Arial" w:cs="Arial"/>
          <w:sz w:val="24"/>
          <w:szCs w:val="24"/>
          <w:lang w:val="ro-RO"/>
        </w:rPr>
        <w:t xml:space="preserve"> de cel din 2016, respectiv de 2,9% </w:t>
      </w:r>
      <w:r w:rsidR="00892CC7" w:rsidRPr="00841EAA">
        <w:rPr>
          <w:rFonts w:ascii="Arial" w:eastAsia="Times New Roman" w:hAnsi="Arial" w:cs="Arial"/>
          <w:sz w:val="24"/>
          <w:szCs w:val="24"/>
          <w:lang w:val="ro-RO"/>
        </w:rPr>
        <w:t>față</w:t>
      </w:r>
      <w:r w:rsidRPr="00841EAA">
        <w:rPr>
          <w:rFonts w:ascii="Arial" w:eastAsia="Times New Roman" w:hAnsi="Arial" w:cs="Arial"/>
          <w:sz w:val="24"/>
          <w:szCs w:val="24"/>
          <w:lang w:val="ro-RO"/>
        </w:rPr>
        <w:t xml:space="preserve"> de 3,0%. Decalajul PIB-ului </w:t>
      </w:r>
      <w:r w:rsidR="00892CC7" w:rsidRPr="00841EAA">
        <w:rPr>
          <w:rFonts w:ascii="Arial" w:eastAsia="Times New Roman" w:hAnsi="Arial" w:cs="Arial"/>
          <w:sz w:val="24"/>
          <w:szCs w:val="24"/>
          <w:lang w:val="ro-RO"/>
        </w:rPr>
        <w:t>față</w:t>
      </w:r>
      <w:r w:rsidRPr="00841EAA">
        <w:rPr>
          <w:rFonts w:ascii="Arial" w:eastAsia="Times New Roman" w:hAnsi="Arial" w:cs="Arial"/>
          <w:sz w:val="24"/>
          <w:szCs w:val="24"/>
          <w:lang w:val="ro-RO"/>
        </w:rPr>
        <w:t xml:space="preserve"> de </w:t>
      </w:r>
      <w:r w:rsidR="00892CC7" w:rsidRPr="00841EAA">
        <w:rPr>
          <w:rFonts w:ascii="Arial" w:eastAsia="Times New Roman" w:hAnsi="Arial" w:cs="Arial"/>
          <w:sz w:val="24"/>
          <w:szCs w:val="24"/>
          <w:lang w:val="ro-RO"/>
        </w:rPr>
        <w:t>potențial</w:t>
      </w:r>
      <w:r w:rsidRPr="00841EAA">
        <w:rPr>
          <w:rFonts w:ascii="Arial" w:eastAsia="Times New Roman" w:hAnsi="Arial" w:cs="Arial"/>
          <w:sz w:val="24"/>
          <w:szCs w:val="24"/>
          <w:lang w:val="ro-RO"/>
        </w:rPr>
        <w:t xml:space="preserve"> (o</w:t>
      </w:r>
      <w:r w:rsidRPr="00841EAA">
        <w:rPr>
          <w:rFonts w:ascii="Arial" w:eastAsia="Times New Roman" w:hAnsi="Arial" w:cs="Arial"/>
          <w:i/>
          <w:iCs/>
          <w:sz w:val="24"/>
          <w:szCs w:val="24"/>
          <w:lang w:val="ro-RO"/>
        </w:rPr>
        <w:t>utput-gap</w:t>
      </w:r>
      <w:r w:rsidRPr="00841EAA">
        <w:rPr>
          <w:rFonts w:ascii="Arial" w:eastAsia="Times New Roman" w:hAnsi="Arial" w:cs="Arial"/>
          <w:sz w:val="24"/>
          <w:szCs w:val="24"/>
          <w:lang w:val="ro-RO"/>
        </w:rPr>
        <w:t>) s-a închis în anul 2017, de la o valoare negativă în anul 2016, ceea ce a condus la o componentă ciclică a deficitului bugetar de 0% din PIB.</w:t>
      </w:r>
    </w:p>
    <w:p w14:paraId="020556C9" w14:textId="77777777" w:rsidR="00483E50" w:rsidRPr="00841EAA" w:rsidRDefault="00483E50" w:rsidP="00483E50">
      <w:pPr>
        <w:keepNext/>
        <w:jc w:val="center"/>
        <w:rPr>
          <w:rFonts w:ascii="Arial" w:eastAsia="Times New Roman" w:hAnsi="Arial" w:cs="Arial"/>
          <w:b/>
          <w:bCs/>
          <w:sz w:val="24"/>
          <w:szCs w:val="24"/>
          <w:lang w:val="ro-RO"/>
        </w:rPr>
      </w:pPr>
      <w:r w:rsidRPr="00841EAA">
        <w:rPr>
          <w:rFonts w:ascii="Arial" w:eastAsia="Times New Roman" w:hAnsi="Arial" w:cs="Arial"/>
          <w:b/>
          <w:bCs/>
          <w:sz w:val="24"/>
          <w:szCs w:val="24"/>
          <w:lang w:val="ro-RO"/>
        </w:rPr>
        <w:t>Deficitul structural</w:t>
      </w:r>
    </w:p>
    <w:p w14:paraId="21DF0675" w14:textId="77777777" w:rsidR="00483E50" w:rsidRPr="00841EAA" w:rsidRDefault="00483E50" w:rsidP="00483E50">
      <w:pPr>
        <w:keepNext/>
        <w:ind w:right="300"/>
        <w:jc w:val="right"/>
        <w:rPr>
          <w:rFonts w:ascii="Arial" w:eastAsia="Times New Roman" w:hAnsi="Arial" w:cs="Arial"/>
          <w:sz w:val="20"/>
          <w:szCs w:val="20"/>
          <w:lang w:val="ro-RO"/>
        </w:rPr>
      </w:pPr>
      <w:r w:rsidRPr="00841EAA">
        <w:rPr>
          <w:rFonts w:ascii="Arial" w:eastAsia="Times New Roman" w:hAnsi="Arial" w:cs="Arial"/>
          <w:sz w:val="20"/>
          <w:szCs w:val="20"/>
          <w:lang w:val="ro-RO"/>
        </w:rPr>
        <w:t>- % în PIB -</w:t>
      </w:r>
    </w:p>
    <w:tbl>
      <w:tblPr>
        <w:tblW w:w="91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1620"/>
        <w:gridCol w:w="1704"/>
        <w:gridCol w:w="1705"/>
        <w:gridCol w:w="1705"/>
      </w:tblGrid>
      <w:tr w:rsidR="00483E50" w:rsidRPr="00841EAA" w14:paraId="0403863C" w14:textId="77777777" w:rsidTr="001365DA">
        <w:tc>
          <w:tcPr>
            <w:tcW w:w="2414" w:type="dxa"/>
            <w:shd w:val="clear" w:color="auto" w:fill="DEEAF6" w:themeFill="accent1" w:themeFillTint="33"/>
          </w:tcPr>
          <w:p w14:paraId="04077B25" w14:textId="77777777" w:rsidR="00483E50" w:rsidRPr="00841EAA" w:rsidRDefault="00483E50" w:rsidP="00483E50">
            <w:pPr>
              <w:keepNext/>
              <w:rPr>
                <w:rFonts w:ascii="Arial" w:eastAsia="Times New Roman" w:hAnsi="Arial" w:cs="Arial"/>
                <w:sz w:val="24"/>
                <w:szCs w:val="24"/>
                <w:lang w:val="ro-RO"/>
              </w:rPr>
            </w:pPr>
          </w:p>
        </w:tc>
        <w:tc>
          <w:tcPr>
            <w:tcW w:w="1620" w:type="dxa"/>
            <w:shd w:val="clear" w:color="auto" w:fill="DEEAF6" w:themeFill="accent1" w:themeFillTint="33"/>
          </w:tcPr>
          <w:p w14:paraId="2E0BED3F" w14:textId="77777777" w:rsidR="00483E50" w:rsidRPr="00841EAA" w:rsidRDefault="00483E50" w:rsidP="00483E50">
            <w:pPr>
              <w:keepNext/>
              <w:jc w:val="center"/>
              <w:rPr>
                <w:rFonts w:ascii="Arial" w:eastAsia="Times New Roman" w:hAnsi="Arial" w:cs="Arial"/>
                <w:b/>
                <w:bCs/>
                <w:sz w:val="24"/>
                <w:szCs w:val="24"/>
                <w:lang w:val="ro-RO"/>
              </w:rPr>
            </w:pPr>
            <w:r w:rsidRPr="00841EAA">
              <w:rPr>
                <w:rFonts w:ascii="Arial" w:eastAsia="Times New Roman" w:hAnsi="Arial" w:cs="Arial"/>
                <w:b/>
                <w:bCs/>
                <w:sz w:val="24"/>
                <w:szCs w:val="24"/>
                <w:lang w:val="ro-RO"/>
              </w:rPr>
              <w:t>2014</w:t>
            </w:r>
          </w:p>
        </w:tc>
        <w:tc>
          <w:tcPr>
            <w:tcW w:w="1704" w:type="dxa"/>
            <w:shd w:val="clear" w:color="auto" w:fill="DEEAF6" w:themeFill="accent1" w:themeFillTint="33"/>
          </w:tcPr>
          <w:p w14:paraId="1A994336" w14:textId="77777777" w:rsidR="00483E50" w:rsidRPr="00841EAA" w:rsidRDefault="00483E50" w:rsidP="00483E50">
            <w:pPr>
              <w:keepNext/>
              <w:jc w:val="center"/>
              <w:rPr>
                <w:rFonts w:ascii="Arial" w:eastAsia="Times New Roman" w:hAnsi="Arial" w:cs="Arial"/>
                <w:b/>
                <w:bCs/>
                <w:sz w:val="24"/>
                <w:szCs w:val="24"/>
                <w:lang w:val="ro-RO"/>
              </w:rPr>
            </w:pPr>
            <w:r w:rsidRPr="00841EAA">
              <w:rPr>
                <w:rFonts w:ascii="Arial" w:eastAsia="Times New Roman" w:hAnsi="Arial" w:cs="Arial"/>
                <w:b/>
                <w:bCs/>
                <w:sz w:val="24"/>
                <w:szCs w:val="24"/>
                <w:lang w:val="ro-RO"/>
              </w:rPr>
              <w:t>2015</w:t>
            </w:r>
          </w:p>
        </w:tc>
        <w:tc>
          <w:tcPr>
            <w:tcW w:w="1705" w:type="dxa"/>
            <w:shd w:val="clear" w:color="auto" w:fill="DEEAF6" w:themeFill="accent1" w:themeFillTint="33"/>
          </w:tcPr>
          <w:p w14:paraId="04B42060" w14:textId="77777777" w:rsidR="00483E50" w:rsidRPr="00841EAA" w:rsidRDefault="00483E50" w:rsidP="00483E50">
            <w:pPr>
              <w:keepNext/>
              <w:jc w:val="center"/>
              <w:rPr>
                <w:rFonts w:ascii="Arial" w:eastAsia="Times New Roman" w:hAnsi="Arial" w:cs="Arial"/>
                <w:b/>
                <w:bCs/>
                <w:sz w:val="24"/>
                <w:szCs w:val="24"/>
                <w:lang w:val="ro-RO"/>
              </w:rPr>
            </w:pPr>
            <w:r w:rsidRPr="00841EAA">
              <w:rPr>
                <w:rFonts w:ascii="Arial" w:eastAsia="Times New Roman" w:hAnsi="Arial" w:cs="Arial"/>
                <w:b/>
                <w:bCs/>
                <w:sz w:val="24"/>
                <w:szCs w:val="24"/>
                <w:lang w:val="ro-RO"/>
              </w:rPr>
              <w:t>2016</w:t>
            </w:r>
          </w:p>
        </w:tc>
        <w:tc>
          <w:tcPr>
            <w:tcW w:w="1705" w:type="dxa"/>
            <w:shd w:val="clear" w:color="auto" w:fill="DEEAF6" w:themeFill="accent1" w:themeFillTint="33"/>
          </w:tcPr>
          <w:p w14:paraId="0D4AA75E" w14:textId="77777777" w:rsidR="00483E50" w:rsidRPr="00841EAA" w:rsidRDefault="00483E50" w:rsidP="00483E50">
            <w:pPr>
              <w:keepNext/>
              <w:jc w:val="center"/>
              <w:rPr>
                <w:rFonts w:ascii="Arial" w:eastAsia="Times New Roman" w:hAnsi="Arial" w:cs="Arial"/>
                <w:b/>
                <w:bCs/>
                <w:sz w:val="24"/>
                <w:szCs w:val="24"/>
                <w:lang w:val="ro-RO"/>
              </w:rPr>
            </w:pPr>
            <w:r w:rsidRPr="00841EAA">
              <w:rPr>
                <w:rFonts w:ascii="Arial" w:eastAsia="Times New Roman" w:hAnsi="Arial" w:cs="Arial"/>
                <w:b/>
                <w:bCs/>
                <w:sz w:val="24"/>
                <w:szCs w:val="24"/>
                <w:lang w:val="ro-RO"/>
              </w:rPr>
              <w:t>2017</w:t>
            </w:r>
          </w:p>
        </w:tc>
      </w:tr>
      <w:tr w:rsidR="00483E50" w:rsidRPr="00841EAA" w14:paraId="7217D02A" w14:textId="77777777" w:rsidTr="00846506">
        <w:tc>
          <w:tcPr>
            <w:tcW w:w="2414" w:type="dxa"/>
          </w:tcPr>
          <w:p w14:paraId="16417168" w14:textId="77777777" w:rsidR="00483E50" w:rsidRPr="00841EAA" w:rsidRDefault="00483E50" w:rsidP="00483E50">
            <w:pPr>
              <w:keepNext/>
              <w:spacing w:before="60" w:after="200" w:line="276" w:lineRule="auto"/>
              <w:rPr>
                <w:rFonts w:ascii="Arial" w:eastAsia="Times New Roman" w:hAnsi="Arial" w:cs="Arial"/>
                <w:sz w:val="24"/>
                <w:szCs w:val="24"/>
                <w:lang w:val="ro-RO"/>
              </w:rPr>
            </w:pPr>
            <w:r w:rsidRPr="00841EAA">
              <w:rPr>
                <w:rFonts w:ascii="Arial" w:eastAsia="Times New Roman" w:hAnsi="Arial" w:cs="Arial"/>
                <w:sz w:val="24"/>
                <w:szCs w:val="24"/>
                <w:lang w:val="ro-RO"/>
              </w:rPr>
              <w:t>Deficit structural</w:t>
            </w:r>
          </w:p>
        </w:tc>
        <w:tc>
          <w:tcPr>
            <w:tcW w:w="1620" w:type="dxa"/>
          </w:tcPr>
          <w:p w14:paraId="67A872CD" w14:textId="77777777" w:rsidR="00483E50" w:rsidRPr="00841EAA" w:rsidRDefault="00483E50" w:rsidP="00483E50">
            <w:pPr>
              <w:keepNext/>
              <w:spacing w:before="60" w:after="200" w:line="276" w:lineRule="auto"/>
              <w:jc w:val="center"/>
              <w:rPr>
                <w:rFonts w:ascii="Arial" w:eastAsia="Times New Roman" w:hAnsi="Arial" w:cs="Arial"/>
                <w:sz w:val="24"/>
                <w:szCs w:val="24"/>
                <w:lang w:val="ro-RO"/>
              </w:rPr>
            </w:pPr>
            <w:r w:rsidRPr="00841EAA">
              <w:rPr>
                <w:rFonts w:ascii="Arial" w:eastAsia="Times New Roman" w:hAnsi="Arial" w:cs="Arial"/>
                <w:sz w:val="24"/>
                <w:szCs w:val="24"/>
                <w:lang w:val="ro-RO"/>
              </w:rPr>
              <w:t>-0,3</w:t>
            </w:r>
          </w:p>
        </w:tc>
        <w:tc>
          <w:tcPr>
            <w:tcW w:w="1704" w:type="dxa"/>
          </w:tcPr>
          <w:p w14:paraId="44492260" w14:textId="77777777" w:rsidR="00483E50" w:rsidRPr="00841EAA" w:rsidRDefault="00483E50" w:rsidP="00483E50">
            <w:pPr>
              <w:keepNext/>
              <w:spacing w:before="60" w:after="200" w:line="276" w:lineRule="auto"/>
              <w:jc w:val="center"/>
              <w:rPr>
                <w:rFonts w:ascii="Arial" w:eastAsia="Times New Roman" w:hAnsi="Arial" w:cs="Arial"/>
                <w:sz w:val="24"/>
                <w:szCs w:val="24"/>
                <w:lang w:val="ro-RO"/>
              </w:rPr>
            </w:pPr>
            <w:r w:rsidRPr="00841EAA">
              <w:rPr>
                <w:rFonts w:ascii="Arial" w:eastAsia="Times New Roman" w:hAnsi="Arial" w:cs="Arial"/>
                <w:sz w:val="24"/>
                <w:szCs w:val="24"/>
                <w:lang w:val="ro-RO"/>
              </w:rPr>
              <w:t>-0,2</w:t>
            </w:r>
          </w:p>
        </w:tc>
        <w:tc>
          <w:tcPr>
            <w:tcW w:w="1705" w:type="dxa"/>
          </w:tcPr>
          <w:p w14:paraId="44B89909" w14:textId="77777777" w:rsidR="00483E50" w:rsidRPr="00841EAA" w:rsidRDefault="00483E50" w:rsidP="00483E50">
            <w:pPr>
              <w:keepNext/>
              <w:spacing w:before="60" w:after="200" w:line="276" w:lineRule="auto"/>
              <w:jc w:val="center"/>
              <w:rPr>
                <w:rFonts w:ascii="Arial" w:eastAsia="Times New Roman" w:hAnsi="Arial" w:cs="Arial"/>
                <w:sz w:val="24"/>
                <w:szCs w:val="24"/>
                <w:lang w:val="ro-RO"/>
              </w:rPr>
            </w:pPr>
            <w:r w:rsidRPr="00841EAA">
              <w:rPr>
                <w:rFonts w:ascii="Arial" w:eastAsia="Times New Roman" w:hAnsi="Arial" w:cs="Arial"/>
                <w:sz w:val="24"/>
                <w:szCs w:val="24"/>
                <w:lang w:val="ro-RO"/>
              </w:rPr>
              <w:t>-2,1</w:t>
            </w:r>
          </w:p>
        </w:tc>
        <w:tc>
          <w:tcPr>
            <w:tcW w:w="1705" w:type="dxa"/>
          </w:tcPr>
          <w:p w14:paraId="78D3D824" w14:textId="77777777" w:rsidR="00483E50" w:rsidRPr="00841EAA" w:rsidRDefault="00483E50" w:rsidP="00483E50">
            <w:pPr>
              <w:keepNext/>
              <w:spacing w:before="60" w:after="200" w:line="276" w:lineRule="auto"/>
              <w:jc w:val="center"/>
              <w:rPr>
                <w:rFonts w:ascii="Arial" w:eastAsia="Times New Roman" w:hAnsi="Arial" w:cs="Arial"/>
                <w:sz w:val="24"/>
                <w:szCs w:val="24"/>
                <w:lang w:val="ro-RO"/>
              </w:rPr>
            </w:pPr>
            <w:r w:rsidRPr="00841EAA">
              <w:rPr>
                <w:rFonts w:ascii="Arial" w:eastAsia="Times New Roman" w:hAnsi="Arial" w:cs="Arial"/>
                <w:sz w:val="24"/>
                <w:szCs w:val="24"/>
                <w:lang w:val="ro-RO"/>
              </w:rPr>
              <w:t>-2,9</w:t>
            </w:r>
          </w:p>
        </w:tc>
      </w:tr>
    </w:tbl>
    <w:p w14:paraId="1699DB77" w14:textId="07BABB34" w:rsidR="00483E50" w:rsidRPr="00841EAA" w:rsidRDefault="00483E50" w:rsidP="00483E50">
      <w:pPr>
        <w:keepNext/>
        <w:spacing w:before="60"/>
        <w:jc w:val="both"/>
        <w:rPr>
          <w:rFonts w:ascii="Arial" w:eastAsia="Times New Roman" w:hAnsi="Arial" w:cs="Arial"/>
          <w:sz w:val="20"/>
          <w:szCs w:val="20"/>
          <w:lang w:val="ro-RO"/>
        </w:rPr>
      </w:pPr>
      <w:r w:rsidRPr="00841EAA">
        <w:rPr>
          <w:rFonts w:ascii="Arial" w:eastAsia="Times New Roman" w:hAnsi="Arial" w:cs="Arial"/>
          <w:i/>
          <w:iCs/>
          <w:sz w:val="20"/>
          <w:szCs w:val="20"/>
          <w:lang w:val="ro-RO"/>
        </w:rPr>
        <w:t>Sursa</w:t>
      </w:r>
      <w:r w:rsidRPr="00841EAA">
        <w:rPr>
          <w:rFonts w:ascii="Arial" w:eastAsia="Times New Roman" w:hAnsi="Arial" w:cs="Arial"/>
          <w:sz w:val="20"/>
          <w:szCs w:val="20"/>
          <w:lang w:val="ro-RO"/>
        </w:rPr>
        <w:t xml:space="preserve">: </w:t>
      </w:r>
      <w:r w:rsidRPr="00841EAA">
        <w:rPr>
          <w:rFonts w:ascii="Arial" w:eastAsia="Times New Roman" w:hAnsi="Arial" w:cs="Arial"/>
          <w:sz w:val="16"/>
          <w:szCs w:val="16"/>
          <w:lang w:val="ro-RO"/>
        </w:rPr>
        <w:t xml:space="preserve">2014-2016 Prognoza de primăvară a CE, mai 2018; 2017 estimare a Comisiei </w:t>
      </w:r>
      <w:r w:rsidR="00892CC7" w:rsidRPr="00841EAA">
        <w:rPr>
          <w:rFonts w:ascii="Arial" w:eastAsia="Times New Roman" w:hAnsi="Arial" w:cs="Arial"/>
          <w:sz w:val="16"/>
          <w:szCs w:val="16"/>
          <w:lang w:val="ro-RO"/>
        </w:rPr>
        <w:t>Naționale</w:t>
      </w:r>
      <w:r w:rsidRPr="00841EAA">
        <w:rPr>
          <w:rFonts w:ascii="Arial" w:eastAsia="Times New Roman" w:hAnsi="Arial" w:cs="Arial"/>
          <w:sz w:val="16"/>
          <w:szCs w:val="16"/>
          <w:lang w:val="ro-RO"/>
        </w:rPr>
        <w:t xml:space="preserve"> de Strategie şi Prognoză - Prognoza de primăvară – aprilie 2018</w:t>
      </w:r>
      <w:bookmarkStart w:id="9" w:name="_GoBack"/>
      <w:bookmarkEnd w:id="9"/>
    </w:p>
    <w:p w14:paraId="27850F9E" w14:textId="77777777" w:rsidR="00483E50" w:rsidRPr="00841EAA" w:rsidRDefault="00483E50" w:rsidP="00483E50">
      <w:pPr>
        <w:keepNext/>
        <w:ind w:firstLine="708"/>
        <w:jc w:val="both"/>
        <w:rPr>
          <w:rFonts w:ascii="Arial" w:eastAsia="Times New Roman" w:hAnsi="Arial" w:cs="Arial"/>
          <w:sz w:val="24"/>
          <w:szCs w:val="24"/>
          <w:lang w:val="ro-RO"/>
        </w:rPr>
      </w:pPr>
    </w:p>
    <w:p w14:paraId="25B19F9D" w14:textId="77777777" w:rsidR="00905D48" w:rsidRPr="00841EAA" w:rsidRDefault="00905D48" w:rsidP="000F5753">
      <w:pPr>
        <w:spacing w:line="276" w:lineRule="auto"/>
        <w:jc w:val="center"/>
        <w:rPr>
          <w:rFonts w:ascii="Arial" w:hAnsi="Arial" w:cs="Arial"/>
          <w:b/>
          <w:bCs/>
          <w:sz w:val="24"/>
          <w:szCs w:val="24"/>
          <w:lang w:val="ro-RO"/>
        </w:rPr>
      </w:pPr>
    </w:p>
    <w:p w14:paraId="266674E2" w14:textId="77777777" w:rsidR="00905D48" w:rsidRPr="00841EAA" w:rsidRDefault="00905D48" w:rsidP="000F5753">
      <w:pPr>
        <w:spacing w:line="276" w:lineRule="auto"/>
        <w:jc w:val="center"/>
        <w:rPr>
          <w:rFonts w:ascii="Arial" w:hAnsi="Arial" w:cs="Arial"/>
          <w:b/>
          <w:bCs/>
          <w:sz w:val="24"/>
          <w:szCs w:val="24"/>
          <w:lang w:val="ro-RO"/>
        </w:rPr>
      </w:pPr>
    </w:p>
    <w:p w14:paraId="439ED4AC" w14:textId="66E40C3D" w:rsidR="00BA5E33" w:rsidRPr="00841EAA" w:rsidRDefault="00E719CB" w:rsidP="000F5753">
      <w:pPr>
        <w:spacing w:line="276" w:lineRule="auto"/>
        <w:rPr>
          <w:rFonts w:ascii="Arial" w:hAnsi="Arial" w:cs="Arial"/>
          <w:noProof/>
          <w:sz w:val="24"/>
          <w:szCs w:val="24"/>
          <w:lang w:val="ro-RO"/>
        </w:rPr>
      </w:pPr>
      <w:r>
        <w:rPr>
          <w:rFonts w:ascii="Arial" w:hAnsi="Arial" w:cs="Arial"/>
          <w:noProof/>
          <w:sz w:val="24"/>
          <w:szCs w:val="24"/>
          <w:lang w:val="ro-RO" w:eastAsia="ro-RO"/>
        </w:rPr>
        <w:drawing>
          <wp:inline distT="0" distB="0" distL="0" distR="0" wp14:anchorId="4BF32CE7" wp14:editId="6676DEC5">
            <wp:extent cx="6120130" cy="28346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834640"/>
                    </a:xfrm>
                    <a:prstGeom prst="rect">
                      <a:avLst/>
                    </a:prstGeom>
                    <a:noFill/>
                  </pic:spPr>
                </pic:pic>
              </a:graphicData>
            </a:graphic>
          </wp:inline>
        </w:drawing>
      </w:r>
    </w:p>
    <w:p w14:paraId="3F51AAC5" w14:textId="77777777" w:rsidR="00BA5E33" w:rsidRPr="00841EAA" w:rsidRDefault="00BA5E33" w:rsidP="000F5753">
      <w:pPr>
        <w:spacing w:after="120" w:line="276" w:lineRule="auto"/>
        <w:ind w:firstLine="624"/>
        <w:jc w:val="both"/>
        <w:rPr>
          <w:rFonts w:ascii="Arial" w:hAnsi="Arial" w:cs="Arial"/>
          <w:bCs/>
          <w:sz w:val="24"/>
          <w:szCs w:val="24"/>
          <w:lang w:val="ro-RO"/>
        </w:rPr>
      </w:pPr>
    </w:p>
    <w:p w14:paraId="066283CD" w14:textId="77777777" w:rsidR="00061865" w:rsidRDefault="00061865" w:rsidP="000F5753">
      <w:pPr>
        <w:spacing w:line="276" w:lineRule="auto"/>
        <w:ind w:firstLine="624"/>
        <w:jc w:val="both"/>
        <w:rPr>
          <w:rFonts w:ascii="Arial" w:hAnsi="Arial" w:cs="Arial"/>
          <w:bCs/>
          <w:color w:val="000000"/>
          <w:sz w:val="24"/>
          <w:szCs w:val="24"/>
          <w:lang w:val="ro-RO"/>
        </w:rPr>
      </w:pPr>
    </w:p>
    <w:p w14:paraId="78D5915A" w14:textId="77777777" w:rsidR="00C240C8" w:rsidRDefault="00C240C8" w:rsidP="000F5753">
      <w:pPr>
        <w:spacing w:line="276" w:lineRule="auto"/>
        <w:ind w:firstLine="624"/>
        <w:jc w:val="both"/>
        <w:rPr>
          <w:rFonts w:ascii="Arial" w:hAnsi="Arial" w:cs="Arial"/>
          <w:bCs/>
          <w:color w:val="000000"/>
          <w:sz w:val="24"/>
          <w:szCs w:val="24"/>
          <w:lang w:val="ro-RO"/>
        </w:rPr>
      </w:pPr>
    </w:p>
    <w:p w14:paraId="34361F1C" w14:textId="77777777" w:rsidR="00C240C8" w:rsidRDefault="00C240C8" w:rsidP="000F5753">
      <w:pPr>
        <w:spacing w:line="276" w:lineRule="auto"/>
        <w:ind w:firstLine="624"/>
        <w:jc w:val="both"/>
        <w:rPr>
          <w:rFonts w:ascii="Arial" w:hAnsi="Arial" w:cs="Arial"/>
          <w:bCs/>
          <w:color w:val="000000"/>
          <w:sz w:val="24"/>
          <w:szCs w:val="24"/>
          <w:lang w:val="ro-RO"/>
        </w:rPr>
      </w:pPr>
    </w:p>
    <w:p w14:paraId="1B5440ED" w14:textId="77777777" w:rsidR="00C240C8" w:rsidRDefault="00C240C8" w:rsidP="000F5753">
      <w:pPr>
        <w:spacing w:line="276" w:lineRule="auto"/>
        <w:ind w:firstLine="624"/>
        <w:jc w:val="both"/>
        <w:rPr>
          <w:rFonts w:ascii="Arial" w:hAnsi="Arial" w:cs="Arial"/>
          <w:bCs/>
          <w:color w:val="000000"/>
          <w:sz w:val="24"/>
          <w:szCs w:val="24"/>
          <w:lang w:val="ro-RO"/>
        </w:rPr>
      </w:pPr>
    </w:p>
    <w:p w14:paraId="0A4B9014" w14:textId="77777777" w:rsidR="00C240C8" w:rsidRDefault="00C240C8" w:rsidP="000F5753">
      <w:pPr>
        <w:spacing w:line="276" w:lineRule="auto"/>
        <w:ind w:firstLine="624"/>
        <w:jc w:val="both"/>
        <w:rPr>
          <w:rFonts w:ascii="Arial" w:hAnsi="Arial" w:cs="Arial"/>
          <w:bCs/>
          <w:color w:val="000000"/>
          <w:sz w:val="24"/>
          <w:szCs w:val="24"/>
          <w:lang w:val="ro-RO"/>
        </w:rPr>
      </w:pPr>
    </w:p>
    <w:p w14:paraId="0FE309CA" w14:textId="77777777" w:rsidR="00C240C8" w:rsidRDefault="00C240C8" w:rsidP="000F5753">
      <w:pPr>
        <w:spacing w:line="276" w:lineRule="auto"/>
        <w:ind w:firstLine="624"/>
        <w:jc w:val="both"/>
        <w:rPr>
          <w:rFonts w:ascii="Arial" w:hAnsi="Arial" w:cs="Arial"/>
          <w:bCs/>
          <w:color w:val="000000"/>
          <w:sz w:val="24"/>
          <w:szCs w:val="24"/>
          <w:lang w:val="ro-RO"/>
        </w:rPr>
      </w:pPr>
    </w:p>
    <w:p w14:paraId="13FB388B" w14:textId="77777777" w:rsidR="00C240C8" w:rsidRDefault="00C240C8" w:rsidP="000F5753">
      <w:pPr>
        <w:spacing w:line="276" w:lineRule="auto"/>
        <w:ind w:firstLine="624"/>
        <w:jc w:val="both"/>
        <w:rPr>
          <w:rFonts w:ascii="Arial" w:hAnsi="Arial" w:cs="Arial"/>
          <w:bCs/>
          <w:color w:val="000000"/>
          <w:sz w:val="24"/>
          <w:szCs w:val="24"/>
          <w:lang w:val="ro-RO"/>
        </w:rPr>
      </w:pPr>
    </w:p>
    <w:p w14:paraId="27B4DBC7" w14:textId="77777777" w:rsidR="00C240C8" w:rsidRDefault="00C240C8" w:rsidP="000F5753">
      <w:pPr>
        <w:spacing w:line="276" w:lineRule="auto"/>
        <w:ind w:firstLine="624"/>
        <w:jc w:val="both"/>
        <w:rPr>
          <w:rFonts w:ascii="Arial" w:hAnsi="Arial" w:cs="Arial"/>
          <w:bCs/>
          <w:color w:val="000000"/>
          <w:sz w:val="24"/>
          <w:szCs w:val="24"/>
          <w:lang w:val="ro-RO"/>
        </w:rPr>
      </w:pPr>
    </w:p>
    <w:p w14:paraId="60602C5F" w14:textId="77777777" w:rsidR="00C240C8" w:rsidRDefault="00C240C8" w:rsidP="000F5753">
      <w:pPr>
        <w:spacing w:line="276" w:lineRule="auto"/>
        <w:ind w:firstLine="624"/>
        <w:jc w:val="both"/>
        <w:rPr>
          <w:rFonts w:ascii="Arial" w:hAnsi="Arial" w:cs="Arial"/>
          <w:bCs/>
          <w:color w:val="000000"/>
          <w:sz w:val="24"/>
          <w:szCs w:val="24"/>
          <w:lang w:val="ro-RO"/>
        </w:rPr>
      </w:pPr>
    </w:p>
    <w:p w14:paraId="64931280" w14:textId="77777777" w:rsidR="00C240C8" w:rsidRDefault="00C240C8" w:rsidP="000F5753">
      <w:pPr>
        <w:spacing w:line="276" w:lineRule="auto"/>
        <w:ind w:firstLine="624"/>
        <w:jc w:val="both"/>
        <w:rPr>
          <w:rFonts w:ascii="Arial" w:hAnsi="Arial" w:cs="Arial"/>
          <w:bCs/>
          <w:color w:val="000000"/>
          <w:sz w:val="24"/>
          <w:szCs w:val="24"/>
          <w:lang w:val="ro-RO"/>
        </w:rPr>
      </w:pPr>
    </w:p>
    <w:p w14:paraId="7939981B" w14:textId="77777777" w:rsidR="00C240C8" w:rsidRDefault="00C240C8" w:rsidP="000F5753">
      <w:pPr>
        <w:spacing w:line="276" w:lineRule="auto"/>
        <w:ind w:firstLine="624"/>
        <w:jc w:val="both"/>
        <w:rPr>
          <w:rFonts w:ascii="Arial" w:hAnsi="Arial" w:cs="Arial"/>
          <w:bCs/>
          <w:color w:val="000000"/>
          <w:sz w:val="24"/>
          <w:szCs w:val="24"/>
          <w:lang w:val="ro-RO"/>
        </w:rPr>
      </w:pPr>
    </w:p>
    <w:p w14:paraId="318D3B52" w14:textId="77777777" w:rsidR="00C240C8" w:rsidRDefault="00C240C8" w:rsidP="000F5753">
      <w:pPr>
        <w:spacing w:line="276" w:lineRule="auto"/>
        <w:ind w:firstLine="624"/>
        <w:jc w:val="both"/>
        <w:rPr>
          <w:rFonts w:ascii="Arial" w:hAnsi="Arial" w:cs="Arial"/>
          <w:bCs/>
          <w:color w:val="000000"/>
          <w:sz w:val="24"/>
          <w:szCs w:val="24"/>
          <w:lang w:val="ro-RO"/>
        </w:rPr>
      </w:pPr>
    </w:p>
    <w:p w14:paraId="122987D7" w14:textId="77777777" w:rsidR="00C240C8" w:rsidRDefault="00C240C8" w:rsidP="000F5753">
      <w:pPr>
        <w:spacing w:line="276" w:lineRule="auto"/>
        <w:ind w:firstLine="624"/>
        <w:jc w:val="both"/>
        <w:rPr>
          <w:rFonts w:ascii="Arial" w:hAnsi="Arial" w:cs="Arial"/>
          <w:bCs/>
          <w:color w:val="000000"/>
          <w:sz w:val="24"/>
          <w:szCs w:val="24"/>
          <w:lang w:val="ro-RO"/>
        </w:rPr>
      </w:pPr>
    </w:p>
    <w:p w14:paraId="5E4D0EC8" w14:textId="77777777" w:rsidR="00C240C8" w:rsidRPr="00841EAA" w:rsidRDefault="00C240C8" w:rsidP="000F5753">
      <w:pPr>
        <w:spacing w:line="276" w:lineRule="auto"/>
        <w:ind w:firstLine="624"/>
        <w:jc w:val="both"/>
        <w:rPr>
          <w:rFonts w:ascii="Arial" w:hAnsi="Arial" w:cs="Arial"/>
          <w:bCs/>
          <w:color w:val="000000"/>
          <w:sz w:val="24"/>
          <w:szCs w:val="24"/>
          <w:lang w:val="ro-RO"/>
        </w:rPr>
      </w:pPr>
    </w:p>
    <w:p w14:paraId="0C6711A3" w14:textId="77777777" w:rsidR="00061865" w:rsidRPr="00841EAA" w:rsidRDefault="00061865" w:rsidP="000F5753">
      <w:pPr>
        <w:spacing w:line="276" w:lineRule="auto"/>
        <w:ind w:firstLine="624"/>
        <w:jc w:val="both"/>
        <w:rPr>
          <w:rFonts w:ascii="Arial" w:hAnsi="Arial" w:cs="Arial"/>
          <w:bCs/>
          <w:color w:val="000000"/>
          <w:sz w:val="24"/>
          <w:szCs w:val="24"/>
          <w:lang w:val="ro-RO"/>
        </w:rPr>
      </w:pPr>
    </w:p>
    <w:p w14:paraId="09A2ED9B" w14:textId="77777777" w:rsidR="00AE3599" w:rsidRPr="00841EAA" w:rsidRDefault="00AE3599" w:rsidP="000F5753">
      <w:pPr>
        <w:spacing w:line="276" w:lineRule="auto"/>
        <w:ind w:firstLine="624"/>
        <w:jc w:val="both"/>
        <w:rPr>
          <w:rFonts w:ascii="Arial" w:hAnsi="Arial" w:cs="Arial"/>
          <w:bCs/>
          <w:color w:val="000000"/>
          <w:sz w:val="24"/>
          <w:szCs w:val="24"/>
          <w:lang w:val="ro-RO"/>
        </w:rPr>
      </w:pPr>
    </w:p>
    <w:p w14:paraId="0F25FE6A" w14:textId="77777777" w:rsidR="00BA5E33" w:rsidRPr="00841EAA" w:rsidRDefault="00BA5E33" w:rsidP="000F5753">
      <w:pPr>
        <w:pStyle w:val="Heading1"/>
        <w:numPr>
          <w:ilvl w:val="0"/>
          <w:numId w:val="24"/>
        </w:numPr>
        <w:spacing w:line="276" w:lineRule="auto"/>
        <w:ind w:left="567" w:hanging="363"/>
        <w:rPr>
          <w:rFonts w:ascii="Arial" w:hAnsi="Arial" w:cs="Arial"/>
          <w:b/>
          <w:bCs/>
          <w:color w:val="000000"/>
          <w:sz w:val="24"/>
          <w:szCs w:val="24"/>
          <w:lang w:val="ro-RO"/>
        </w:rPr>
      </w:pPr>
      <w:bookmarkStart w:id="10" w:name="_Toc516046457"/>
      <w:r w:rsidRPr="00841EAA">
        <w:rPr>
          <w:rFonts w:ascii="Arial" w:hAnsi="Arial" w:cs="Arial"/>
          <w:b/>
          <w:bCs/>
          <w:color w:val="000000"/>
          <w:sz w:val="24"/>
          <w:szCs w:val="24"/>
          <w:lang w:val="ro-RO"/>
        </w:rPr>
        <w:t>Politica fiscal bugetară</w:t>
      </w:r>
      <w:bookmarkEnd w:id="10"/>
    </w:p>
    <w:p w14:paraId="3F9DD2B1" w14:textId="77777777" w:rsidR="00BA5E33" w:rsidRPr="00841EAA" w:rsidRDefault="00BA5E33" w:rsidP="000F5753">
      <w:pPr>
        <w:pStyle w:val="ListParagraph"/>
        <w:spacing w:line="276" w:lineRule="auto"/>
        <w:ind w:left="924"/>
        <w:rPr>
          <w:rFonts w:ascii="Arial" w:hAnsi="Arial" w:cs="Arial"/>
          <w:sz w:val="24"/>
          <w:szCs w:val="24"/>
          <w:lang w:val="ro-RO" w:eastAsia="x-none"/>
        </w:rPr>
      </w:pPr>
    </w:p>
    <w:p w14:paraId="24A8B442" w14:textId="210E7CFC" w:rsidR="00BA5E33" w:rsidRPr="00841EAA" w:rsidRDefault="00BA5E33" w:rsidP="000F5753">
      <w:pPr>
        <w:spacing w:line="276" w:lineRule="auto"/>
        <w:rPr>
          <w:rFonts w:ascii="Arial" w:hAnsi="Arial" w:cs="Arial"/>
          <w:b/>
          <w:bCs/>
          <w:color w:val="000000"/>
          <w:sz w:val="24"/>
          <w:szCs w:val="24"/>
          <w:lang w:val="ro-RO"/>
        </w:rPr>
      </w:pPr>
      <w:r w:rsidRPr="00841EAA">
        <w:rPr>
          <w:rFonts w:ascii="Arial" w:hAnsi="Arial" w:cs="Arial"/>
          <w:b/>
          <w:bCs/>
          <w:color w:val="000000"/>
          <w:sz w:val="24"/>
          <w:szCs w:val="24"/>
          <w:lang w:val="ro-RO"/>
        </w:rPr>
        <w:t xml:space="preserve">III.1.  </w:t>
      </w:r>
      <w:r w:rsidR="00546D34" w:rsidRPr="00841EAA">
        <w:rPr>
          <w:rFonts w:ascii="Arial" w:hAnsi="Arial" w:cs="Arial"/>
          <w:b/>
          <w:bCs/>
          <w:color w:val="000000"/>
          <w:sz w:val="24"/>
          <w:szCs w:val="24"/>
          <w:lang w:val="ro-RO"/>
        </w:rPr>
        <w:t>O</w:t>
      </w:r>
      <w:r w:rsidRPr="00841EAA">
        <w:rPr>
          <w:rFonts w:ascii="Arial" w:hAnsi="Arial" w:cs="Arial"/>
          <w:b/>
          <w:bCs/>
          <w:color w:val="000000"/>
          <w:sz w:val="24"/>
          <w:szCs w:val="24"/>
          <w:lang w:val="ro-RO"/>
        </w:rPr>
        <w:t>biectivel</w:t>
      </w:r>
      <w:r w:rsidR="00546D34" w:rsidRPr="00841EAA">
        <w:rPr>
          <w:rFonts w:ascii="Arial" w:hAnsi="Arial" w:cs="Arial"/>
          <w:b/>
          <w:bCs/>
          <w:color w:val="000000"/>
          <w:sz w:val="24"/>
          <w:szCs w:val="24"/>
          <w:lang w:val="ro-RO"/>
        </w:rPr>
        <w:t>e</w:t>
      </w:r>
      <w:r w:rsidRPr="00841EAA">
        <w:rPr>
          <w:rFonts w:ascii="Arial" w:hAnsi="Arial" w:cs="Arial"/>
          <w:b/>
          <w:bCs/>
          <w:color w:val="000000"/>
          <w:sz w:val="24"/>
          <w:szCs w:val="24"/>
          <w:lang w:val="ro-RO"/>
        </w:rPr>
        <w:t xml:space="preserve"> politicii bugetare în </w:t>
      </w:r>
      <w:r w:rsidR="001E5373" w:rsidRPr="00841EAA">
        <w:rPr>
          <w:rFonts w:ascii="Arial" w:hAnsi="Arial" w:cs="Arial"/>
          <w:b/>
          <w:bCs/>
          <w:color w:val="000000"/>
          <w:sz w:val="24"/>
          <w:szCs w:val="24"/>
          <w:lang w:val="ro-RO"/>
        </w:rPr>
        <w:t>2017</w:t>
      </w:r>
    </w:p>
    <w:p w14:paraId="7718074A" w14:textId="77777777" w:rsidR="00BA5E33" w:rsidRPr="00841EAA" w:rsidRDefault="00BA5E33" w:rsidP="000F5753">
      <w:pPr>
        <w:spacing w:line="276" w:lineRule="auto"/>
        <w:rPr>
          <w:rFonts w:ascii="Arial" w:hAnsi="Arial" w:cs="Arial"/>
          <w:b/>
          <w:bCs/>
          <w:color w:val="000000"/>
          <w:sz w:val="24"/>
          <w:szCs w:val="24"/>
          <w:lang w:val="ro-RO"/>
        </w:rPr>
      </w:pPr>
    </w:p>
    <w:p w14:paraId="6FDC8E60" w14:textId="26E96CF8" w:rsidR="00546D34" w:rsidRPr="00841EAA" w:rsidRDefault="00546D34" w:rsidP="000F5753">
      <w:pPr>
        <w:spacing w:line="276" w:lineRule="auto"/>
        <w:ind w:firstLine="567"/>
        <w:jc w:val="both"/>
        <w:rPr>
          <w:rFonts w:ascii="Arial" w:hAnsi="Arial" w:cs="Arial"/>
          <w:b/>
          <w:bCs/>
          <w:color w:val="000000"/>
          <w:sz w:val="24"/>
          <w:szCs w:val="24"/>
          <w:lang w:val="ro-RO"/>
        </w:rPr>
      </w:pPr>
      <w:r w:rsidRPr="00841EAA">
        <w:rPr>
          <w:rFonts w:ascii="Arial" w:hAnsi="Arial" w:cs="Arial"/>
          <w:b/>
          <w:bCs/>
          <w:color w:val="000000"/>
          <w:sz w:val="24"/>
          <w:szCs w:val="24"/>
          <w:lang w:val="ro-RO"/>
        </w:rPr>
        <w:t xml:space="preserve">Construcția bugetară pentru anul </w:t>
      </w:r>
      <w:r w:rsidR="001E5373" w:rsidRPr="00841EAA">
        <w:rPr>
          <w:rFonts w:ascii="Arial" w:hAnsi="Arial" w:cs="Arial"/>
          <w:b/>
          <w:bCs/>
          <w:color w:val="000000"/>
          <w:sz w:val="24"/>
          <w:szCs w:val="24"/>
          <w:lang w:val="ro-RO"/>
        </w:rPr>
        <w:t xml:space="preserve">2017 </w:t>
      </w:r>
      <w:r w:rsidRPr="00841EAA">
        <w:rPr>
          <w:rFonts w:ascii="Arial" w:hAnsi="Arial" w:cs="Arial"/>
          <w:b/>
          <w:bCs/>
          <w:color w:val="000000"/>
          <w:sz w:val="24"/>
          <w:szCs w:val="24"/>
          <w:lang w:val="ro-RO"/>
        </w:rPr>
        <w:t xml:space="preserve">și orizontul </w:t>
      </w:r>
      <w:r w:rsidR="001E5373" w:rsidRPr="00841EAA">
        <w:rPr>
          <w:rFonts w:ascii="Arial" w:hAnsi="Arial" w:cs="Arial"/>
          <w:b/>
          <w:bCs/>
          <w:color w:val="000000"/>
          <w:sz w:val="24"/>
          <w:szCs w:val="24"/>
          <w:lang w:val="ro-RO"/>
        </w:rPr>
        <w:t>2018</w:t>
      </w:r>
      <w:r w:rsidRPr="00841EAA">
        <w:rPr>
          <w:rFonts w:ascii="Arial" w:hAnsi="Arial" w:cs="Arial"/>
          <w:b/>
          <w:bCs/>
          <w:color w:val="000000"/>
          <w:sz w:val="24"/>
          <w:szCs w:val="24"/>
          <w:lang w:val="ro-RO"/>
        </w:rPr>
        <w:t xml:space="preserve">-2019 a avut la bază următoarele obiective: </w:t>
      </w:r>
    </w:p>
    <w:p w14:paraId="69BAB379" w14:textId="77777777" w:rsidR="001E5373" w:rsidRPr="00841EAA" w:rsidRDefault="001E5373" w:rsidP="001E5373">
      <w:pPr>
        <w:numPr>
          <w:ilvl w:val="0"/>
          <w:numId w:val="30"/>
        </w:numPr>
        <w:spacing w:before="120" w:after="100" w:line="269" w:lineRule="auto"/>
        <w:ind w:left="720"/>
        <w:jc w:val="both"/>
        <w:rPr>
          <w:rFonts w:ascii="Arial" w:hAnsi="Arial" w:cs="Arial"/>
          <w:sz w:val="24"/>
          <w:szCs w:val="24"/>
          <w:lang w:val="ro-RO"/>
        </w:rPr>
      </w:pPr>
      <w:r w:rsidRPr="00841EAA">
        <w:rPr>
          <w:rFonts w:ascii="Arial" w:hAnsi="Arial" w:cs="Arial"/>
          <w:sz w:val="24"/>
          <w:szCs w:val="24"/>
          <w:lang w:val="ro-RO"/>
        </w:rPr>
        <w:t xml:space="preserve">Stimularea,  continuarea, consolidarea și menținerea unei </w:t>
      </w:r>
      <w:r w:rsidRPr="00841EAA">
        <w:rPr>
          <w:rFonts w:ascii="Arial" w:eastAsiaTheme="minorHAnsi" w:hAnsi="Arial" w:cs="Arial"/>
          <w:sz w:val="24"/>
          <w:szCs w:val="24"/>
          <w:lang w:val="ro-RO"/>
        </w:rPr>
        <w:t>creșteri economice inteligente, sustenabile și incluzive, de natură a furniza premisele consolidării unui stat puternic, proactiv și a unei societăți echilibrate,</w:t>
      </w:r>
      <w:r w:rsidRPr="00841EAA">
        <w:rPr>
          <w:rFonts w:ascii="Arial" w:hAnsi="Arial" w:cs="Arial"/>
          <w:sz w:val="24"/>
          <w:szCs w:val="24"/>
          <w:lang w:val="ro-RO"/>
        </w:rPr>
        <w:t xml:space="preserve"> pentru a mări încrederea investitorilor în economia românească;              </w:t>
      </w:r>
    </w:p>
    <w:p w14:paraId="3A840D96" w14:textId="23086156" w:rsidR="001E5373" w:rsidRPr="00841EAA" w:rsidRDefault="001E5373" w:rsidP="001E5373">
      <w:pPr>
        <w:numPr>
          <w:ilvl w:val="0"/>
          <w:numId w:val="30"/>
        </w:numPr>
        <w:spacing w:before="120" w:after="100" w:line="269" w:lineRule="auto"/>
        <w:ind w:left="720"/>
        <w:jc w:val="both"/>
        <w:rPr>
          <w:rFonts w:ascii="Arial" w:hAnsi="Arial" w:cs="Arial"/>
          <w:sz w:val="24"/>
          <w:szCs w:val="24"/>
          <w:lang w:val="ro-RO"/>
        </w:rPr>
      </w:pPr>
      <w:r w:rsidRPr="00841EAA">
        <w:rPr>
          <w:rFonts w:ascii="Arial" w:hAnsi="Arial" w:cs="Arial"/>
          <w:sz w:val="24"/>
          <w:szCs w:val="24"/>
          <w:lang w:val="ro-RO"/>
        </w:rPr>
        <w:t xml:space="preserve">Alocarea unor sume importante pentru </w:t>
      </w:r>
      <w:r w:rsidR="00892CC7" w:rsidRPr="00841EAA">
        <w:rPr>
          <w:rFonts w:ascii="Arial" w:hAnsi="Arial" w:cs="Arial"/>
          <w:sz w:val="24"/>
          <w:szCs w:val="24"/>
          <w:lang w:val="ro-RO"/>
        </w:rPr>
        <w:t>susținerea</w:t>
      </w:r>
      <w:r w:rsidRPr="00841EAA">
        <w:rPr>
          <w:rFonts w:ascii="Arial" w:hAnsi="Arial" w:cs="Arial"/>
          <w:sz w:val="24"/>
          <w:szCs w:val="24"/>
          <w:lang w:val="ro-RO"/>
        </w:rPr>
        <w:t xml:space="preserve"> investițiilor publice prin prioritizarea investițiilor publice semnificative pentru </w:t>
      </w:r>
      <w:r w:rsidRPr="00841EAA">
        <w:rPr>
          <w:rFonts w:ascii="Arial" w:eastAsiaTheme="minorHAnsi" w:hAnsi="Arial" w:cs="Arial"/>
          <w:sz w:val="24"/>
          <w:szCs w:val="24"/>
          <w:lang w:val="ro-RO"/>
        </w:rPr>
        <w:t xml:space="preserve">asigurarea infrastructurii şi serviciilor, pentru </w:t>
      </w:r>
      <w:r w:rsidR="00892CC7" w:rsidRPr="00841EAA">
        <w:rPr>
          <w:rFonts w:ascii="Arial" w:eastAsiaTheme="minorHAnsi" w:hAnsi="Arial" w:cs="Arial"/>
          <w:sz w:val="24"/>
          <w:szCs w:val="24"/>
          <w:lang w:val="ro-RO"/>
        </w:rPr>
        <w:t>îmbunătățirea</w:t>
      </w:r>
      <w:r w:rsidRPr="00841EAA">
        <w:rPr>
          <w:rFonts w:ascii="Arial" w:eastAsiaTheme="minorHAnsi" w:hAnsi="Arial" w:cs="Arial"/>
          <w:sz w:val="24"/>
          <w:szCs w:val="24"/>
          <w:lang w:val="ro-RO"/>
        </w:rPr>
        <w:t xml:space="preserve"> </w:t>
      </w:r>
      <w:r w:rsidR="00892CC7" w:rsidRPr="00841EAA">
        <w:rPr>
          <w:rFonts w:ascii="Arial" w:eastAsiaTheme="minorHAnsi" w:hAnsi="Arial" w:cs="Arial"/>
          <w:sz w:val="24"/>
          <w:szCs w:val="24"/>
          <w:lang w:val="ro-RO"/>
        </w:rPr>
        <w:t>calității</w:t>
      </w:r>
      <w:r w:rsidRPr="00841EAA">
        <w:rPr>
          <w:rFonts w:ascii="Arial" w:eastAsiaTheme="minorHAnsi" w:hAnsi="Arial" w:cs="Arial"/>
          <w:sz w:val="24"/>
          <w:szCs w:val="24"/>
          <w:lang w:val="ro-RO"/>
        </w:rPr>
        <w:t xml:space="preserve"> </w:t>
      </w:r>
      <w:r w:rsidR="00892CC7" w:rsidRPr="00841EAA">
        <w:rPr>
          <w:rFonts w:ascii="Arial" w:eastAsiaTheme="minorHAnsi" w:hAnsi="Arial" w:cs="Arial"/>
          <w:sz w:val="24"/>
          <w:szCs w:val="24"/>
          <w:lang w:val="ro-RO"/>
        </w:rPr>
        <w:t>vieții</w:t>
      </w:r>
      <w:r w:rsidRPr="00841EAA">
        <w:rPr>
          <w:rFonts w:ascii="Arial" w:eastAsiaTheme="minorHAnsi" w:hAnsi="Arial" w:cs="Arial"/>
          <w:sz w:val="24"/>
          <w:szCs w:val="24"/>
          <w:lang w:val="ro-RO"/>
        </w:rPr>
        <w:t xml:space="preserve">, </w:t>
      </w:r>
      <w:r w:rsidRPr="00841EAA">
        <w:rPr>
          <w:rFonts w:ascii="Arial" w:hAnsi="Arial" w:cs="Arial"/>
          <w:sz w:val="24"/>
          <w:szCs w:val="24"/>
          <w:lang w:val="ro-RO"/>
        </w:rPr>
        <w:t>cu  efect multiplicator şi aport direct la formarea brută de capital fix;</w:t>
      </w:r>
      <w:r w:rsidRPr="00841EAA">
        <w:rPr>
          <w:rFonts w:ascii="Arial" w:eastAsiaTheme="minorHAnsi" w:hAnsi="Arial" w:cs="Arial"/>
          <w:sz w:val="24"/>
          <w:szCs w:val="24"/>
          <w:lang w:val="ro-RO"/>
        </w:rPr>
        <w:t xml:space="preserve"> </w:t>
      </w:r>
    </w:p>
    <w:p w14:paraId="770A0B28" w14:textId="0BA668D1" w:rsidR="001E5373" w:rsidRPr="00841EAA" w:rsidRDefault="001E5373" w:rsidP="001E5373">
      <w:pPr>
        <w:numPr>
          <w:ilvl w:val="0"/>
          <w:numId w:val="30"/>
        </w:numPr>
        <w:spacing w:before="120" w:after="100" w:line="269" w:lineRule="auto"/>
        <w:ind w:left="720"/>
        <w:jc w:val="both"/>
        <w:rPr>
          <w:rFonts w:ascii="Arial" w:hAnsi="Arial" w:cs="Arial"/>
          <w:sz w:val="24"/>
          <w:szCs w:val="24"/>
          <w:lang w:val="ro-RO"/>
        </w:rPr>
      </w:pPr>
      <w:r w:rsidRPr="00841EAA">
        <w:rPr>
          <w:rFonts w:ascii="Arial" w:hAnsi="Arial" w:cs="Arial"/>
          <w:sz w:val="24"/>
          <w:szCs w:val="24"/>
          <w:lang w:val="ro-RO"/>
        </w:rPr>
        <w:t xml:space="preserve">Crearea unei politici fiscale predictibile pentru </w:t>
      </w:r>
      <w:r w:rsidR="00892CC7" w:rsidRPr="00841EAA">
        <w:rPr>
          <w:rFonts w:ascii="Arial" w:hAnsi="Arial" w:cs="Arial"/>
          <w:sz w:val="24"/>
          <w:szCs w:val="24"/>
          <w:lang w:val="ro-RO"/>
        </w:rPr>
        <w:t>susținerea</w:t>
      </w:r>
      <w:r w:rsidRPr="00841EAA">
        <w:rPr>
          <w:rFonts w:ascii="Arial" w:hAnsi="Arial" w:cs="Arial"/>
          <w:sz w:val="24"/>
          <w:szCs w:val="24"/>
          <w:lang w:val="ro-RO"/>
        </w:rPr>
        <w:t xml:space="preserve"> </w:t>
      </w:r>
      <w:r w:rsidRPr="00841EAA">
        <w:rPr>
          <w:rFonts w:ascii="Arial" w:hAnsi="Arial" w:cs="Arial"/>
          <w:sz w:val="24"/>
          <w:szCs w:val="24"/>
          <w:lang w:val="ro-RO" w:eastAsia="ro-RO"/>
        </w:rPr>
        <w:t xml:space="preserve">mediului de afaceri și stimularea investițiilor în sectoarele cu valoare </w:t>
      </w:r>
      <w:r w:rsidR="00892CC7" w:rsidRPr="00841EAA">
        <w:rPr>
          <w:rFonts w:ascii="Arial" w:hAnsi="Arial" w:cs="Arial"/>
          <w:sz w:val="24"/>
          <w:szCs w:val="24"/>
          <w:lang w:val="ro-RO" w:eastAsia="ro-RO"/>
        </w:rPr>
        <w:t>adăugată</w:t>
      </w:r>
      <w:r w:rsidRPr="00841EAA">
        <w:rPr>
          <w:rFonts w:ascii="Arial" w:hAnsi="Arial" w:cs="Arial"/>
          <w:sz w:val="24"/>
          <w:szCs w:val="24"/>
          <w:lang w:val="ro-RO" w:eastAsia="ro-RO"/>
        </w:rPr>
        <w:t xml:space="preserve"> ridicată, </w:t>
      </w:r>
      <w:r w:rsidRPr="00841EAA">
        <w:rPr>
          <w:rFonts w:ascii="Arial" w:hAnsi="Arial" w:cs="Arial"/>
          <w:sz w:val="24"/>
          <w:szCs w:val="24"/>
          <w:lang w:val="ro-RO"/>
        </w:rPr>
        <w:t xml:space="preserve"> simplificarea fiscalității si fluidizarea proceselor interne,  pentru a crea  premisa unei creșteri economice sustenabile;</w:t>
      </w:r>
    </w:p>
    <w:p w14:paraId="575AEB4D" w14:textId="1A6D43EC" w:rsidR="001E5373" w:rsidRPr="00841EAA" w:rsidRDefault="001E5373" w:rsidP="001E5373">
      <w:pPr>
        <w:numPr>
          <w:ilvl w:val="0"/>
          <w:numId w:val="30"/>
        </w:numPr>
        <w:spacing w:after="160" w:line="259" w:lineRule="auto"/>
        <w:ind w:left="720"/>
        <w:jc w:val="both"/>
        <w:rPr>
          <w:rFonts w:ascii="Arial" w:eastAsia="Times New Roman" w:hAnsi="Arial" w:cs="Arial"/>
          <w:sz w:val="24"/>
          <w:szCs w:val="24"/>
          <w:lang w:val="ro-RO"/>
        </w:rPr>
      </w:pPr>
      <w:r w:rsidRPr="00841EAA">
        <w:rPr>
          <w:rFonts w:ascii="Arial" w:eastAsia="Times New Roman" w:hAnsi="Arial" w:cs="Arial"/>
          <w:sz w:val="24"/>
          <w:szCs w:val="24"/>
          <w:lang w:val="ro-RO"/>
        </w:rPr>
        <w:t xml:space="preserve">Măsuri adoptate de Guvern privind stimularea consumului prin adoptarea unor măsuri salariale pentru unele categorii de personal din sectorul bugetar, concomitent cu adoptarea unor măsuri sociale pentru asigurarea protecției sociale și </w:t>
      </w:r>
      <w:r w:rsidR="00892CC7" w:rsidRPr="00841EAA">
        <w:rPr>
          <w:rFonts w:ascii="Arial" w:eastAsia="Times New Roman" w:hAnsi="Arial" w:cs="Arial"/>
          <w:sz w:val="24"/>
          <w:szCs w:val="24"/>
          <w:lang w:val="ro-RO"/>
        </w:rPr>
        <w:t>securității</w:t>
      </w:r>
      <w:r w:rsidRPr="00841EAA">
        <w:rPr>
          <w:rFonts w:ascii="Arial" w:eastAsia="Times New Roman" w:hAnsi="Arial" w:cs="Arial"/>
          <w:sz w:val="24"/>
          <w:szCs w:val="24"/>
          <w:lang w:val="ro-RO"/>
        </w:rPr>
        <w:t xml:space="preserve"> sociale pentru peroane vârstnice, pensionari, studenți  și c</w:t>
      </w:r>
      <w:r w:rsidR="00AE3599" w:rsidRPr="00841EAA">
        <w:rPr>
          <w:rFonts w:ascii="Arial" w:eastAsia="Times New Roman" w:hAnsi="Arial" w:cs="Arial"/>
          <w:sz w:val="24"/>
          <w:szCs w:val="24"/>
          <w:lang w:val="ro-RO"/>
        </w:rPr>
        <w:t>ategoriile cele mai vulnerabile;</w:t>
      </w:r>
    </w:p>
    <w:p w14:paraId="5601C6DB" w14:textId="77777777" w:rsidR="001E5373" w:rsidRPr="00841EAA" w:rsidRDefault="001E5373" w:rsidP="001E5373">
      <w:pPr>
        <w:numPr>
          <w:ilvl w:val="0"/>
          <w:numId w:val="30"/>
        </w:numPr>
        <w:spacing w:before="120" w:after="100" w:line="269" w:lineRule="auto"/>
        <w:ind w:left="720"/>
        <w:jc w:val="both"/>
        <w:rPr>
          <w:rFonts w:ascii="Arial" w:hAnsi="Arial" w:cs="Arial"/>
          <w:sz w:val="24"/>
          <w:szCs w:val="24"/>
          <w:lang w:val="ro-RO"/>
        </w:rPr>
      </w:pPr>
      <w:r w:rsidRPr="00841EAA">
        <w:rPr>
          <w:rFonts w:ascii="Arial" w:hAnsi="Arial" w:cs="Arial"/>
          <w:sz w:val="24"/>
          <w:szCs w:val="24"/>
          <w:lang w:val="ro-RO"/>
        </w:rPr>
        <w:t xml:space="preserve">Dezvoltarea şi diversificarea instrumentelor de management ale datoriei publice;  </w:t>
      </w:r>
    </w:p>
    <w:p w14:paraId="1D36B041" w14:textId="3426C5AA" w:rsidR="001E5373" w:rsidRPr="00841EAA" w:rsidRDefault="001E5373" w:rsidP="001E5373">
      <w:pPr>
        <w:numPr>
          <w:ilvl w:val="0"/>
          <w:numId w:val="30"/>
        </w:numPr>
        <w:autoSpaceDE w:val="0"/>
        <w:autoSpaceDN w:val="0"/>
        <w:adjustRightInd w:val="0"/>
        <w:spacing w:before="120" w:after="100" w:line="280" w:lineRule="exact"/>
        <w:ind w:left="720"/>
        <w:jc w:val="both"/>
        <w:rPr>
          <w:rFonts w:ascii="Arial" w:eastAsia="Times New Roman" w:hAnsi="Arial" w:cs="Arial"/>
          <w:sz w:val="24"/>
          <w:szCs w:val="24"/>
          <w:lang w:val="ro-RO"/>
        </w:rPr>
      </w:pPr>
      <w:r w:rsidRPr="00841EAA">
        <w:rPr>
          <w:rFonts w:ascii="Arial" w:hAnsi="Arial" w:cs="Arial"/>
          <w:sz w:val="24"/>
          <w:szCs w:val="24"/>
          <w:lang w:val="ro-RO"/>
        </w:rPr>
        <w:t>Îmbunătățirea, aplicarea și consolidarea guvernanței bugetare, creșterea transparenței bugetare și  eficientizarea cheltuielilor publice</w:t>
      </w:r>
      <w:r w:rsidR="00AE3599" w:rsidRPr="00841EAA">
        <w:rPr>
          <w:rFonts w:ascii="Arial" w:hAnsi="Arial" w:cs="Arial"/>
          <w:sz w:val="24"/>
          <w:szCs w:val="24"/>
          <w:lang w:val="ro-RO"/>
        </w:rPr>
        <w:t>;</w:t>
      </w:r>
    </w:p>
    <w:p w14:paraId="1FCD44FB" w14:textId="77777777" w:rsidR="00546D34" w:rsidRPr="00841EAA" w:rsidRDefault="00546D34" w:rsidP="000F5753">
      <w:pPr>
        <w:numPr>
          <w:ilvl w:val="0"/>
          <w:numId w:val="30"/>
        </w:numPr>
        <w:spacing w:line="276" w:lineRule="auto"/>
        <w:jc w:val="both"/>
        <w:rPr>
          <w:rFonts w:ascii="Arial" w:hAnsi="Arial" w:cs="Arial"/>
          <w:bCs/>
          <w:color w:val="000000"/>
          <w:sz w:val="24"/>
          <w:szCs w:val="24"/>
          <w:lang w:val="ro-RO"/>
        </w:rPr>
      </w:pPr>
      <w:r w:rsidRPr="00841EAA">
        <w:rPr>
          <w:rFonts w:ascii="Arial" w:hAnsi="Arial" w:cs="Arial"/>
          <w:bCs/>
          <w:color w:val="000000"/>
          <w:sz w:val="24"/>
          <w:szCs w:val="24"/>
          <w:lang w:val="ro-RO"/>
        </w:rPr>
        <w:t>Asigurarea stabilității și predictibilității fiscale pentru creșterea încrederii mediului de afaceri și stimularea investițiilor private;</w:t>
      </w:r>
    </w:p>
    <w:p w14:paraId="20DC10A6" w14:textId="77777777" w:rsidR="00546D34" w:rsidRPr="00841EAA" w:rsidRDefault="00546D34" w:rsidP="000F5753">
      <w:pPr>
        <w:numPr>
          <w:ilvl w:val="0"/>
          <w:numId w:val="30"/>
        </w:numPr>
        <w:spacing w:line="276" w:lineRule="auto"/>
        <w:jc w:val="both"/>
        <w:rPr>
          <w:rFonts w:ascii="Arial" w:hAnsi="Arial" w:cs="Arial"/>
          <w:bCs/>
          <w:color w:val="000000"/>
          <w:sz w:val="24"/>
          <w:szCs w:val="24"/>
          <w:lang w:val="ro-RO"/>
        </w:rPr>
      </w:pPr>
      <w:r w:rsidRPr="00841EAA">
        <w:rPr>
          <w:rFonts w:ascii="Arial" w:hAnsi="Arial" w:cs="Arial"/>
          <w:bCs/>
          <w:color w:val="000000"/>
          <w:sz w:val="24"/>
          <w:szCs w:val="24"/>
          <w:lang w:val="ro-RO"/>
        </w:rPr>
        <w:t>Creșterea eficientei folosirii resurselor bugetare, prin continuarea reformei investițiilor publice prin alocări de fonduri pentru cofinanțarea proiectelor europene și prioritizarea investițiilor publice semnificative care au efect multiplicator şi aport direct la formarea brută de capital fix;</w:t>
      </w:r>
    </w:p>
    <w:p w14:paraId="35778460" w14:textId="4E79DBE8" w:rsidR="00546D34" w:rsidRPr="00841EAA" w:rsidRDefault="00D70E14" w:rsidP="000F5753">
      <w:pPr>
        <w:numPr>
          <w:ilvl w:val="0"/>
          <w:numId w:val="30"/>
        </w:numPr>
        <w:spacing w:line="276" w:lineRule="auto"/>
        <w:jc w:val="both"/>
        <w:rPr>
          <w:rFonts w:ascii="Arial" w:hAnsi="Arial" w:cs="Arial"/>
          <w:bCs/>
          <w:color w:val="000000"/>
          <w:sz w:val="24"/>
          <w:szCs w:val="24"/>
          <w:lang w:val="ro-RO"/>
        </w:rPr>
      </w:pPr>
      <w:r w:rsidRPr="00841EAA">
        <w:rPr>
          <w:rFonts w:ascii="Arial" w:hAnsi="Arial" w:cs="Arial"/>
          <w:bCs/>
          <w:color w:val="000000"/>
          <w:sz w:val="24"/>
          <w:szCs w:val="24"/>
          <w:lang w:val="ro-RO"/>
        </w:rPr>
        <w:t>Creșterea transparenț</w:t>
      </w:r>
      <w:r w:rsidR="00546D34" w:rsidRPr="00841EAA">
        <w:rPr>
          <w:rFonts w:ascii="Arial" w:hAnsi="Arial" w:cs="Arial"/>
          <w:bCs/>
          <w:color w:val="000000"/>
          <w:sz w:val="24"/>
          <w:szCs w:val="24"/>
          <w:lang w:val="ro-RO"/>
        </w:rPr>
        <w:t>ei în utilizarea banilor publici</w:t>
      </w:r>
      <w:r w:rsidR="00AE3599" w:rsidRPr="00841EAA">
        <w:rPr>
          <w:rFonts w:ascii="Arial" w:hAnsi="Arial" w:cs="Arial"/>
          <w:bCs/>
          <w:color w:val="000000"/>
          <w:sz w:val="24"/>
          <w:szCs w:val="24"/>
          <w:lang w:val="ro-RO"/>
        </w:rPr>
        <w:t>.</w:t>
      </w:r>
    </w:p>
    <w:p w14:paraId="451E2912" w14:textId="77777777" w:rsidR="00BA5E33" w:rsidRPr="00841EAA" w:rsidRDefault="00BA5E33" w:rsidP="000F5753">
      <w:pPr>
        <w:spacing w:line="276" w:lineRule="auto"/>
        <w:rPr>
          <w:rFonts w:ascii="Arial" w:hAnsi="Arial" w:cs="Arial"/>
          <w:b/>
          <w:bCs/>
          <w:sz w:val="24"/>
          <w:szCs w:val="24"/>
          <w:lang w:val="ro-RO"/>
        </w:rPr>
      </w:pPr>
    </w:p>
    <w:p w14:paraId="311A7B58" w14:textId="77777777" w:rsidR="00BA5E33" w:rsidRPr="00841EAA" w:rsidRDefault="00BA5E33" w:rsidP="000F5753">
      <w:pPr>
        <w:spacing w:line="276" w:lineRule="auto"/>
        <w:jc w:val="both"/>
        <w:rPr>
          <w:rFonts w:ascii="Arial" w:hAnsi="Arial" w:cs="Arial"/>
          <w:b/>
          <w:bCs/>
          <w:sz w:val="24"/>
          <w:szCs w:val="24"/>
          <w:lang w:val="ro-RO"/>
        </w:rPr>
      </w:pPr>
      <w:r w:rsidRPr="00841EAA">
        <w:rPr>
          <w:rFonts w:ascii="Arial" w:hAnsi="Arial" w:cs="Arial"/>
          <w:b/>
          <w:bCs/>
          <w:sz w:val="24"/>
          <w:szCs w:val="24"/>
          <w:lang w:val="ro-RO"/>
        </w:rPr>
        <w:t>III.2. Efectul rectificărilor bugetare</w:t>
      </w:r>
    </w:p>
    <w:p w14:paraId="5FFAB6B5" w14:textId="77777777" w:rsidR="00BA5E33" w:rsidRPr="00841EAA" w:rsidRDefault="00BA5E33" w:rsidP="000F5753">
      <w:pPr>
        <w:spacing w:line="276" w:lineRule="auto"/>
        <w:ind w:firstLine="708"/>
        <w:jc w:val="both"/>
        <w:rPr>
          <w:rFonts w:ascii="Arial" w:hAnsi="Arial" w:cs="Arial"/>
          <w:sz w:val="24"/>
          <w:szCs w:val="24"/>
          <w:lang w:val="ro-RO"/>
        </w:rPr>
      </w:pPr>
    </w:p>
    <w:p w14:paraId="3040327E" w14:textId="0A63230D" w:rsidR="00546D34" w:rsidRPr="00841EAA" w:rsidRDefault="00546D34" w:rsidP="000F5753">
      <w:pPr>
        <w:spacing w:after="120" w:line="276" w:lineRule="auto"/>
        <w:ind w:firstLine="624"/>
        <w:jc w:val="both"/>
        <w:rPr>
          <w:rFonts w:ascii="Arial" w:eastAsiaTheme="minorHAnsi" w:hAnsi="Arial" w:cs="Arial"/>
          <w:sz w:val="24"/>
          <w:szCs w:val="24"/>
          <w:lang w:val="ro-RO"/>
        </w:rPr>
      </w:pPr>
      <w:r w:rsidRPr="00841EAA">
        <w:rPr>
          <w:rFonts w:ascii="Arial" w:eastAsiaTheme="minorHAnsi" w:hAnsi="Arial" w:cs="Arial"/>
          <w:sz w:val="24"/>
          <w:szCs w:val="24"/>
          <w:lang w:val="ro-RO"/>
        </w:rPr>
        <w:t xml:space="preserve">Bugetul pe anul </w:t>
      </w:r>
      <w:r w:rsidR="00AD0B22" w:rsidRPr="00841EAA">
        <w:rPr>
          <w:rFonts w:ascii="Arial" w:eastAsiaTheme="minorHAnsi" w:hAnsi="Arial" w:cs="Arial"/>
          <w:sz w:val="24"/>
          <w:szCs w:val="24"/>
          <w:lang w:val="ro-RO"/>
        </w:rPr>
        <w:t xml:space="preserve">2017 </w:t>
      </w:r>
      <w:r w:rsidRPr="00841EAA">
        <w:rPr>
          <w:rFonts w:ascii="Arial" w:eastAsiaTheme="minorHAnsi" w:hAnsi="Arial" w:cs="Arial"/>
          <w:sz w:val="24"/>
          <w:szCs w:val="24"/>
          <w:lang w:val="ro-RO"/>
        </w:rPr>
        <w:t>a fost construit cu un deficit cash de 2,</w:t>
      </w:r>
      <w:r w:rsidR="00AD0B22" w:rsidRPr="00841EAA">
        <w:rPr>
          <w:rFonts w:ascii="Arial" w:eastAsiaTheme="minorHAnsi" w:hAnsi="Arial" w:cs="Arial"/>
          <w:sz w:val="24"/>
          <w:szCs w:val="24"/>
          <w:lang w:val="ro-RO"/>
        </w:rPr>
        <w:t>96</w:t>
      </w:r>
      <w:r w:rsidRPr="00841EAA">
        <w:rPr>
          <w:rFonts w:ascii="Arial" w:eastAsiaTheme="minorHAnsi" w:hAnsi="Arial" w:cs="Arial"/>
          <w:sz w:val="24"/>
          <w:szCs w:val="24"/>
          <w:lang w:val="ro-RO"/>
        </w:rPr>
        <w:t>% din PIB (venituri 31</w:t>
      </w:r>
      <w:r w:rsidR="00AD0B22" w:rsidRPr="00841EAA">
        <w:rPr>
          <w:rFonts w:ascii="Arial" w:eastAsiaTheme="minorHAnsi" w:hAnsi="Arial" w:cs="Arial"/>
          <w:sz w:val="24"/>
          <w:szCs w:val="24"/>
          <w:lang w:val="ro-RO"/>
        </w:rPr>
        <w:t>,2</w:t>
      </w:r>
      <w:r w:rsidRPr="00841EAA">
        <w:rPr>
          <w:rFonts w:ascii="Arial" w:eastAsiaTheme="minorHAnsi" w:hAnsi="Arial" w:cs="Arial"/>
          <w:sz w:val="24"/>
          <w:szCs w:val="24"/>
          <w:lang w:val="ro-RO"/>
        </w:rPr>
        <w:t xml:space="preserve">% din PIB și cheltuieli </w:t>
      </w:r>
      <w:r w:rsidR="00AD0B22" w:rsidRPr="00841EAA">
        <w:rPr>
          <w:rFonts w:ascii="Arial" w:eastAsiaTheme="minorHAnsi" w:hAnsi="Arial" w:cs="Arial"/>
          <w:sz w:val="24"/>
          <w:szCs w:val="24"/>
          <w:lang w:val="ro-RO"/>
        </w:rPr>
        <w:t>34,2</w:t>
      </w:r>
      <w:r w:rsidRPr="00841EAA">
        <w:rPr>
          <w:rFonts w:ascii="Arial" w:eastAsiaTheme="minorHAnsi" w:hAnsi="Arial" w:cs="Arial"/>
          <w:sz w:val="24"/>
          <w:szCs w:val="24"/>
          <w:lang w:val="ro-RO"/>
        </w:rPr>
        <w:t>% din PIB) căruia îi corespunde un deficit ESA de 2,</w:t>
      </w:r>
      <w:r w:rsidR="00AD0B22" w:rsidRPr="00841EAA">
        <w:rPr>
          <w:rFonts w:ascii="Arial" w:eastAsiaTheme="minorHAnsi" w:hAnsi="Arial" w:cs="Arial"/>
          <w:sz w:val="24"/>
          <w:szCs w:val="24"/>
          <w:lang w:val="ro-RO"/>
        </w:rPr>
        <w:t>98</w:t>
      </w:r>
      <w:r w:rsidRPr="00841EAA">
        <w:rPr>
          <w:rFonts w:ascii="Arial" w:eastAsiaTheme="minorHAnsi" w:hAnsi="Arial" w:cs="Arial"/>
          <w:sz w:val="24"/>
          <w:szCs w:val="24"/>
          <w:lang w:val="ro-RO"/>
        </w:rPr>
        <w:t>% din PIB</w:t>
      </w:r>
      <w:r w:rsidR="00AD0B22" w:rsidRPr="00841EAA">
        <w:rPr>
          <w:rFonts w:ascii="Arial" w:eastAsiaTheme="minorHAnsi" w:hAnsi="Arial" w:cs="Arial"/>
          <w:sz w:val="24"/>
          <w:szCs w:val="24"/>
          <w:lang w:val="ro-RO"/>
        </w:rPr>
        <w:t xml:space="preserve"> și un deficit structural de 2,91% din PIB</w:t>
      </w:r>
      <w:r w:rsidRPr="00841EAA">
        <w:rPr>
          <w:rFonts w:ascii="Arial" w:eastAsiaTheme="minorHAnsi" w:hAnsi="Arial" w:cs="Arial"/>
          <w:sz w:val="24"/>
          <w:szCs w:val="24"/>
          <w:lang w:val="ro-RO"/>
        </w:rPr>
        <w:t>.</w:t>
      </w:r>
    </w:p>
    <w:p w14:paraId="29DDE577" w14:textId="6CD36E0D" w:rsidR="00546D34" w:rsidRPr="00841EAA" w:rsidRDefault="00546D34" w:rsidP="000F5753">
      <w:pPr>
        <w:spacing w:after="120" w:line="276" w:lineRule="auto"/>
        <w:ind w:firstLine="624"/>
        <w:jc w:val="both"/>
        <w:rPr>
          <w:rFonts w:ascii="Arial" w:eastAsiaTheme="minorHAnsi" w:hAnsi="Arial" w:cs="Arial"/>
          <w:sz w:val="24"/>
          <w:szCs w:val="24"/>
          <w:lang w:val="ro-RO"/>
        </w:rPr>
      </w:pPr>
      <w:r w:rsidRPr="00841EAA">
        <w:rPr>
          <w:rFonts w:ascii="Arial" w:eastAsiaTheme="minorHAnsi" w:hAnsi="Arial" w:cs="Arial"/>
          <w:sz w:val="24"/>
          <w:szCs w:val="24"/>
          <w:lang w:val="ro-RO"/>
        </w:rPr>
        <w:t xml:space="preserve">Construcția bugetară pentru anul </w:t>
      </w:r>
      <w:r w:rsidR="00AD0B22" w:rsidRPr="00841EAA">
        <w:rPr>
          <w:rFonts w:ascii="Arial" w:eastAsiaTheme="minorHAnsi" w:hAnsi="Arial" w:cs="Arial"/>
          <w:sz w:val="24"/>
          <w:szCs w:val="24"/>
          <w:lang w:val="ro-RO"/>
        </w:rPr>
        <w:t xml:space="preserve">2017 </w:t>
      </w:r>
      <w:r w:rsidRPr="00841EAA">
        <w:rPr>
          <w:rFonts w:ascii="Arial" w:eastAsiaTheme="minorHAnsi" w:hAnsi="Arial" w:cs="Arial"/>
          <w:sz w:val="24"/>
          <w:szCs w:val="24"/>
          <w:lang w:val="ro-RO"/>
        </w:rPr>
        <w:t>s-a bazat pe prognoza principalilor indicatori macroeconomici, precum și pe toate actele normative, adoptate atât de către Parlament</w:t>
      </w:r>
      <w:r w:rsidR="00892CC7">
        <w:rPr>
          <w:rFonts w:ascii="Arial" w:eastAsiaTheme="minorHAnsi" w:hAnsi="Arial" w:cs="Arial"/>
          <w:sz w:val="24"/>
          <w:szCs w:val="24"/>
          <w:lang w:val="ro-RO"/>
        </w:rPr>
        <w:t>,</w:t>
      </w:r>
      <w:r w:rsidRPr="00841EAA">
        <w:rPr>
          <w:rFonts w:ascii="Arial" w:eastAsiaTheme="minorHAnsi" w:hAnsi="Arial" w:cs="Arial"/>
          <w:sz w:val="24"/>
          <w:szCs w:val="24"/>
          <w:lang w:val="ro-RO"/>
        </w:rPr>
        <w:t xml:space="preserve"> cât și de către Guvern în anul </w:t>
      </w:r>
      <w:r w:rsidR="00AD0B22" w:rsidRPr="00841EAA">
        <w:rPr>
          <w:rFonts w:ascii="Arial" w:eastAsiaTheme="minorHAnsi" w:hAnsi="Arial" w:cs="Arial"/>
          <w:sz w:val="24"/>
          <w:szCs w:val="24"/>
          <w:lang w:val="ro-RO"/>
        </w:rPr>
        <w:t xml:space="preserve">2016 </w:t>
      </w:r>
      <w:r w:rsidRPr="00841EAA">
        <w:rPr>
          <w:rFonts w:ascii="Arial" w:eastAsiaTheme="minorHAnsi" w:hAnsi="Arial" w:cs="Arial"/>
          <w:sz w:val="24"/>
          <w:szCs w:val="24"/>
          <w:lang w:val="ro-RO"/>
        </w:rPr>
        <w:t xml:space="preserve">care au impact asupra veniturilor și cheltuielilor bugetare în anul </w:t>
      </w:r>
      <w:r w:rsidR="00AD0B22" w:rsidRPr="00841EAA">
        <w:rPr>
          <w:rFonts w:ascii="Arial" w:eastAsiaTheme="minorHAnsi" w:hAnsi="Arial" w:cs="Arial"/>
          <w:sz w:val="24"/>
          <w:szCs w:val="24"/>
          <w:lang w:val="ro-RO"/>
        </w:rPr>
        <w:t>2017</w:t>
      </w:r>
      <w:r w:rsidRPr="00841EAA">
        <w:rPr>
          <w:rFonts w:ascii="Arial" w:eastAsiaTheme="minorHAnsi" w:hAnsi="Arial" w:cs="Arial"/>
          <w:sz w:val="24"/>
          <w:szCs w:val="24"/>
          <w:lang w:val="ro-RO"/>
        </w:rPr>
        <w:t>.</w:t>
      </w:r>
    </w:p>
    <w:p w14:paraId="4903247F" w14:textId="77777777" w:rsidR="00C46D83" w:rsidRPr="00841EAA" w:rsidRDefault="00C46D83" w:rsidP="00C46D83">
      <w:pPr>
        <w:spacing w:after="120" w:line="276" w:lineRule="auto"/>
        <w:ind w:firstLine="624"/>
        <w:jc w:val="both"/>
        <w:rPr>
          <w:rFonts w:ascii="Arial" w:eastAsia="Times New Roman" w:hAnsi="Arial" w:cs="Arial"/>
          <w:b/>
          <w:bCs/>
          <w:i/>
          <w:sz w:val="24"/>
          <w:szCs w:val="24"/>
          <w:lang w:val="ro-RO"/>
        </w:rPr>
      </w:pPr>
      <w:r w:rsidRPr="00841EAA">
        <w:rPr>
          <w:rFonts w:ascii="Arial" w:eastAsia="Times New Roman" w:hAnsi="Arial" w:cs="Arial"/>
          <w:b/>
          <w:bCs/>
          <w:i/>
          <w:sz w:val="24"/>
          <w:szCs w:val="24"/>
          <w:lang w:val="ro-RO"/>
        </w:rPr>
        <w:t>Principalele măsuri avute în vedere la elaborarea bugetului pe anul 2017:</w:t>
      </w:r>
    </w:p>
    <w:p w14:paraId="189C0676" w14:textId="77777777" w:rsidR="00C46D83" w:rsidRPr="00841EAA" w:rsidRDefault="00C46D83" w:rsidP="00C46D83">
      <w:pPr>
        <w:spacing w:after="120" w:line="276" w:lineRule="auto"/>
        <w:ind w:firstLine="624"/>
        <w:jc w:val="both"/>
        <w:rPr>
          <w:rFonts w:ascii="Arial" w:eastAsia="Times New Roman" w:hAnsi="Arial" w:cs="Arial"/>
          <w:b/>
          <w:bCs/>
          <w:i/>
          <w:sz w:val="24"/>
          <w:szCs w:val="24"/>
          <w:lang w:val="ro-RO"/>
        </w:rPr>
      </w:pPr>
    </w:p>
    <w:p w14:paraId="34B0AD0B" w14:textId="77777777" w:rsidR="00C46D83" w:rsidRPr="00841EAA" w:rsidRDefault="00C46D83" w:rsidP="00C46D83">
      <w:pPr>
        <w:numPr>
          <w:ilvl w:val="0"/>
          <w:numId w:val="46"/>
        </w:numPr>
        <w:spacing w:after="120" w:line="276" w:lineRule="auto"/>
        <w:jc w:val="both"/>
        <w:rPr>
          <w:rFonts w:ascii="Arial" w:eastAsia="Times New Roman" w:hAnsi="Arial" w:cs="Arial"/>
          <w:bCs/>
          <w:sz w:val="24"/>
          <w:szCs w:val="24"/>
          <w:lang w:val="ro-RO"/>
        </w:rPr>
      </w:pPr>
      <w:r w:rsidRPr="00841EAA">
        <w:rPr>
          <w:rFonts w:ascii="Arial" w:eastAsia="Times New Roman" w:hAnsi="Arial" w:cs="Arial"/>
          <w:bCs/>
          <w:sz w:val="24"/>
          <w:szCs w:val="24"/>
          <w:lang w:val="ro-RO"/>
        </w:rPr>
        <w:t>reducerea nivelului cotei standard de TVA de la 20% la 19%;</w:t>
      </w:r>
    </w:p>
    <w:p w14:paraId="78EB401B" w14:textId="77777777" w:rsidR="00C46D83" w:rsidRPr="00841EAA" w:rsidRDefault="00C46D83" w:rsidP="00C46D83">
      <w:pPr>
        <w:numPr>
          <w:ilvl w:val="0"/>
          <w:numId w:val="46"/>
        </w:numPr>
        <w:spacing w:after="120" w:line="276" w:lineRule="auto"/>
        <w:jc w:val="both"/>
        <w:rPr>
          <w:rFonts w:ascii="Arial" w:eastAsia="Times New Roman" w:hAnsi="Arial" w:cs="Arial"/>
          <w:bCs/>
          <w:sz w:val="24"/>
          <w:szCs w:val="24"/>
          <w:lang w:val="ro-RO"/>
        </w:rPr>
      </w:pPr>
      <w:r w:rsidRPr="00841EAA">
        <w:rPr>
          <w:rFonts w:ascii="Arial" w:eastAsia="Times New Roman" w:hAnsi="Arial" w:cs="Arial"/>
          <w:bCs/>
          <w:sz w:val="24"/>
          <w:szCs w:val="24"/>
          <w:lang w:val="ro-RO"/>
        </w:rPr>
        <w:t>eliminarea impozitului pe construcții, începând cu data de 1 ianuarie 2017;</w:t>
      </w:r>
    </w:p>
    <w:p w14:paraId="74074617" w14:textId="77777777" w:rsidR="00C46D83" w:rsidRPr="00841EAA" w:rsidRDefault="00C46D83" w:rsidP="00C46D83">
      <w:pPr>
        <w:numPr>
          <w:ilvl w:val="0"/>
          <w:numId w:val="46"/>
        </w:numPr>
        <w:spacing w:after="120" w:line="276" w:lineRule="auto"/>
        <w:jc w:val="both"/>
        <w:rPr>
          <w:rFonts w:ascii="Arial" w:eastAsia="Times New Roman" w:hAnsi="Arial" w:cs="Arial"/>
          <w:sz w:val="24"/>
          <w:szCs w:val="24"/>
          <w:lang w:val="ro-RO"/>
        </w:rPr>
      </w:pPr>
      <w:r w:rsidRPr="00841EAA">
        <w:rPr>
          <w:rFonts w:ascii="Arial" w:eastAsia="Times New Roman" w:hAnsi="Arial" w:cs="Arial"/>
          <w:sz w:val="24"/>
          <w:szCs w:val="24"/>
          <w:lang w:val="ro-RO"/>
        </w:rPr>
        <w:t>majorarea, începând cu data de 01.01.2017 a nivelului accizei totale la țigarete de la 430,71 lei/1000 țigarete la 435,58 lei/1000 țigarete;</w:t>
      </w:r>
    </w:p>
    <w:p w14:paraId="5618CAFA" w14:textId="77777777" w:rsidR="00C46D83" w:rsidRPr="00841EAA" w:rsidRDefault="00C46D83" w:rsidP="00C46D83">
      <w:pPr>
        <w:numPr>
          <w:ilvl w:val="0"/>
          <w:numId w:val="46"/>
        </w:numPr>
        <w:spacing w:after="120" w:line="276" w:lineRule="auto"/>
        <w:jc w:val="both"/>
        <w:rPr>
          <w:rFonts w:ascii="Arial" w:eastAsia="Times New Roman" w:hAnsi="Arial" w:cs="Arial"/>
          <w:sz w:val="24"/>
          <w:szCs w:val="24"/>
          <w:lang w:val="ro-RO"/>
        </w:rPr>
      </w:pPr>
      <w:r w:rsidRPr="00841EAA">
        <w:rPr>
          <w:rFonts w:ascii="Arial" w:eastAsia="Times New Roman" w:hAnsi="Arial" w:cs="Arial"/>
          <w:sz w:val="24"/>
          <w:szCs w:val="24"/>
          <w:lang w:val="ro-RO"/>
        </w:rPr>
        <w:t>diminuarea nivelului accizelor pentru următoarele produse energetice:</w:t>
      </w:r>
    </w:p>
    <w:p w14:paraId="102FC4F2" w14:textId="77777777" w:rsidR="00C46D83" w:rsidRPr="00841EAA" w:rsidRDefault="00C46D83" w:rsidP="00C46D83">
      <w:pPr>
        <w:spacing w:after="120" w:line="276" w:lineRule="auto"/>
        <w:ind w:firstLine="624"/>
        <w:jc w:val="both"/>
        <w:rPr>
          <w:rFonts w:ascii="Arial" w:eastAsia="Times New Roman" w:hAnsi="Arial" w:cs="Arial"/>
          <w:sz w:val="24"/>
          <w:szCs w:val="24"/>
          <w:lang w:val="ro-RO"/>
        </w:rPr>
      </w:pPr>
      <w:r w:rsidRPr="00841EAA">
        <w:rPr>
          <w:rFonts w:ascii="Arial" w:eastAsia="Times New Roman" w:hAnsi="Arial" w:cs="Arial"/>
          <w:sz w:val="24"/>
          <w:szCs w:val="24"/>
          <w:lang w:val="ro-RO"/>
        </w:rPr>
        <w:tab/>
        <w:t>- motorină: de la 1897,08 lei/1000 litri la 1518,04 lei/1000 litri;</w:t>
      </w:r>
    </w:p>
    <w:p w14:paraId="13A32F84" w14:textId="77777777" w:rsidR="00C46D83" w:rsidRPr="00841EAA" w:rsidRDefault="00C46D83" w:rsidP="00C46D83">
      <w:pPr>
        <w:spacing w:after="120" w:line="276" w:lineRule="auto"/>
        <w:ind w:firstLine="624"/>
        <w:jc w:val="both"/>
        <w:rPr>
          <w:rFonts w:ascii="Arial" w:eastAsia="Times New Roman" w:hAnsi="Arial" w:cs="Arial"/>
          <w:sz w:val="24"/>
          <w:szCs w:val="24"/>
          <w:lang w:val="ro-RO"/>
        </w:rPr>
      </w:pPr>
      <w:r w:rsidRPr="00841EAA">
        <w:rPr>
          <w:rFonts w:ascii="Arial" w:eastAsia="Times New Roman" w:hAnsi="Arial" w:cs="Arial"/>
          <w:sz w:val="24"/>
          <w:szCs w:val="24"/>
          <w:lang w:val="ro-RO"/>
        </w:rPr>
        <w:tab/>
        <w:t>- benzină fără plumb: de la 2035,40 lei/1000 litri la 1656,36 lei/1000 litri;</w:t>
      </w:r>
    </w:p>
    <w:p w14:paraId="766285E2" w14:textId="77777777" w:rsidR="00C46D83" w:rsidRPr="00841EAA" w:rsidRDefault="00C46D83" w:rsidP="00C46D83">
      <w:pPr>
        <w:spacing w:after="120" w:line="276" w:lineRule="auto"/>
        <w:ind w:firstLine="624"/>
        <w:jc w:val="both"/>
        <w:rPr>
          <w:rFonts w:ascii="Arial" w:eastAsia="Times New Roman" w:hAnsi="Arial" w:cs="Arial"/>
          <w:sz w:val="24"/>
          <w:szCs w:val="24"/>
          <w:lang w:val="ro-RO"/>
        </w:rPr>
      </w:pPr>
      <w:r w:rsidRPr="00841EAA">
        <w:rPr>
          <w:rFonts w:ascii="Arial" w:eastAsia="Times New Roman" w:hAnsi="Arial" w:cs="Arial"/>
          <w:sz w:val="24"/>
          <w:szCs w:val="24"/>
          <w:lang w:val="ro-RO"/>
        </w:rPr>
        <w:tab/>
        <w:t>- benzină cu plumb: de la 2327,27 lei/1000 litri la 1948,23 lei/1000 litri.</w:t>
      </w:r>
    </w:p>
    <w:p w14:paraId="3CB73260" w14:textId="77777777" w:rsidR="00C46D83" w:rsidRPr="00841EAA" w:rsidRDefault="00C46D83" w:rsidP="00D15BF7">
      <w:pPr>
        <w:numPr>
          <w:ilvl w:val="0"/>
          <w:numId w:val="47"/>
        </w:numPr>
        <w:spacing w:after="120" w:line="276" w:lineRule="auto"/>
        <w:ind w:left="709" w:hanging="283"/>
        <w:jc w:val="both"/>
        <w:rPr>
          <w:rFonts w:ascii="Arial" w:eastAsia="Times New Roman" w:hAnsi="Arial" w:cs="Arial"/>
          <w:sz w:val="24"/>
          <w:szCs w:val="24"/>
          <w:lang w:val="ro-RO"/>
        </w:rPr>
      </w:pPr>
      <w:r w:rsidRPr="00841EAA">
        <w:rPr>
          <w:rFonts w:ascii="Arial" w:eastAsia="Times New Roman" w:hAnsi="Arial" w:cs="Arial"/>
          <w:sz w:val="24"/>
          <w:szCs w:val="24"/>
          <w:lang w:val="ro-RO"/>
        </w:rPr>
        <w:t>modificarea modalității de stabilire a impozitului datorat pentru veniturile obținute din transferul dreptului de proprietate şi al dezmembrămintelor acestuia, astfel:</w:t>
      </w:r>
    </w:p>
    <w:p w14:paraId="5B146FB4" w14:textId="77777777" w:rsidR="00C46D83" w:rsidRPr="00841EAA" w:rsidRDefault="00C46D83" w:rsidP="00C46D83">
      <w:pPr>
        <w:numPr>
          <w:ilvl w:val="0"/>
          <w:numId w:val="49"/>
        </w:numPr>
        <w:spacing w:after="120" w:line="276" w:lineRule="auto"/>
        <w:jc w:val="both"/>
        <w:rPr>
          <w:rFonts w:ascii="Arial" w:eastAsia="Times New Roman" w:hAnsi="Arial" w:cs="Arial"/>
          <w:sz w:val="24"/>
          <w:szCs w:val="24"/>
          <w:lang w:val="ro-RO"/>
        </w:rPr>
      </w:pPr>
      <w:r w:rsidRPr="00841EAA">
        <w:rPr>
          <w:rFonts w:ascii="Arial" w:eastAsia="Times New Roman" w:hAnsi="Arial" w:cs="Arial"/>
          <w:sz w:val="24"/>
          <w:szCs w:val="24"/>
          <w:lang w:val="ro-RO"/>
        </w:rPr>
        <w:t>introducerea unui plafon neimpozabil în cazul veniturilor obținute ca urmare a  transferului dreptului de proprietate şi al dezmembrămintelor acestuia, prin acte juridice între vii asupra construcțiilor de orice fel şi a terenurilor aferente acestora, precum şi asupra terenurilor de orice fel fără construcții, în sumă de 450.000 lei;</w:t>
      </w:r>
    </w:p>
    <w:p w14:paraId="3A0E3CA2" w14:textId="77777777" w:rsidR="00C46D83" w:rsidRPr="00841EAA" w:rsidRDefault="00C46D83" w:rsidP="00C46D83">
      <w:pPr>
        <w:numPr>
          <w:ilvl w:val="0"/>
          <w:numId w:val="49"/>
        </w:numPr>
        <w:spacing w:after="120" w:line="276" w:lineRule="auto"/>
        <w:jc w:val="both"/>
        <w:rPr>
          <w:rFonts w:ascii="Arial" w:eastAsia="Times New Roman" w:hAnsi="Arial" w:cs="Arial"/>
          <w:sz w:val="24"/>
          <w:szCs w:val="24"/>
          <w:lang w:val="ro-RO"/>
        </w:rPr>
      </w:pPr>
      <w:r w:rsidRPr="00841EAA">
        <w:rPr>
          <w:rFonts w:ascii="Arial" w:eastAsia="Times New Roman" w:hAnsi="Arial" w:cs="Arial"/>
          <w:sz w:val="24"/>
          <w:szCs w:val="24"/>
          <w:lang w:val="ro-RO"/>
        </w:rPr>
        <w:t xml:space="preserve">impozitul se calculează prin aplicarea cotei de 3% la diferența dintre valoarea tranzacției și plafonul neimpozabil. </w:t>
      </w:r>
    </w:p>
    <w:p w14:paraId="4F38F070" w14:textId="77777777" w:rsidR="00C46D83" w:rsidRPr="00841EAA" w:rsidRDefault="00C46D83" w:rsidP="00C46D83">
      <w:pPr>
        <w:numPr>
          <w:ilvl w:val="0"/>
          <w:numId w:val="48"/>
        </w:numPr>
        <w:spacing w:after="120" w:line="276" w:lineRule="auto"/>
        <w:jc w:val="both"/>
        <w:rPr>
          <w:rFonts w:ascii="Arial" w:eastAsia="Times New Roman" w:hAnsi="Arial" w:cs="Arial"/>
          <w:sz w:val="24"/>
          <w:szCs w:val="24"/>
          <w:lang w:val="ro-RO"/>
        </w:rPr>
      </w:pPr>
      <w:r w:rsidRPr="00841EAA">
        <w:rPr>
          <w:rFonts w:ascii="Arial" w:eastAsia="Times New Roman" w:hAnsi="Arial" w:cs="Arial"/>
          <w:sz w:val="24"/>
          <w:szCs w:val="24"/>
          <w:lang w:val="ro-RO"/>
        </w:rPr>
        <w:t>deducerea la calculul impozitului pe veniturile din salarii și asimilate salariilor a contravalorii abonamentelor medicale suportate de angajați, pe lângă primele de asigurare voluntară de sănătate, în limita echivalentului în lei al sumei de 400 euro anual;</w:t>
      </w:r>
    </w:p>
    <w:p w14:paraId="566CCD81" w14:textId="33006AF7" w:rsidR="00C46D83" w:rsidRPr="00841EAA" w:rsidRDefault="00C46D83" w:rsidP="00C46D83">
      <w:pPr>
        <w:numPr>
          <w:ilvl w:val="0"/>
          <w:numId w:val="48"/>
        </w:numPr>
        <w:spacing w:after="120" w:line="276" w:lineRule="auto"/>
        <w:jc w:val="both"/>
        <w:rPr>
          <w:rFonts w:ascii="Arial" w:eastAsia="Times New Roman" w:hAnsi="Arial" w:cs="Arial"/>
          <w:sz w:val="24"/>
          <w:szCs w:val="24"/>
          <w:lang w:val="ro-RO"/>
        </w:rPr>
      </w:pPr>
      <w:r w:rsidRPr="00841EAA">
        <w:rPr>
          <w:rFonts w:ascii="Arial" w:eastAsia="Times New Roman" w:hAnsi="Arial" w:cs="Arial"/>
          <w:sz w:val="24"/>
          <w:szCs w:val="24"/>
          <w:lang w:val="ro-RO"/>
        </w:rPr>
        <w:t>eliminarea plafonului reprezentând  valoarea a de 5 ori câștigul salarial mediu brut, aferent bazei lunare de calcul a contribuțiilor de asigurări sociale, în cazul persoanelor care realizează venituri din salarii și asimilate salariilor;</w:t>
      </w:r>
    </w:p>
    <w:p w14:paraId="2714BF62" w14:textId="77777777" w:rsidR="00C46D83" w:rsidRPr="00841EAA" w:rsidRDefault="00C46D83" w:rsidP="00C46D83">
      <w:pPr>
        <w:numPr>
          <w:ilvl w:val="0"/>
          <w:numId w:val="48"/>
        </w:numPr>
        <w:spacing w:after="120" w:line="276" w:lineRule="auto"/>
        <w:jc w:val="both"/>
        <w:rPr>
          <w:rFonts w:ascii="Arial" w:eastAsia="Times New Roman" w:hAnsi="Arial" w:cs="Arial"/>
          <w:sz w:val="24"/>
          <w:szCs w:val="24"/>
          <w:lang w:val="ro-RO"/>
        </w:rPr>
      </w:pPr>
      <w:r w:rsidRPr="00841EAA">
        <w:rPr>
          <w:rFonts w:ascii="Arial" w:eastAsia="Times New Roman" w:hAnsi="Arial" w:cs="Arial"/>
          <w:sz w:val="24"/>
          <w:szCs w:val="24"/>
          <w:lang w:val="ro-RO"/>
        </w:rPr>
        <w:t>eliminarea plafonului maxim al bazei lunare de calcul a contribuției de asigurări sociale de sănătate, reprezentând contravaloarea a 5 câștiguri salariale medii brute, pentru veniturile din salarii şi asimilate salariilor,  investiții și din alte surse. Astfel, contribuția de asigurări sociale de sănătate se datorează asupra venitului realizat;</w:t>
      </w:r>
    </w:p>
    <w:p w14:paraId="61FECD32" w14:textId="77777777" w:rsidR="00C46D83" w:rsidRPr="00841EAA" w:rsidRDefault="00C46D83" w:rsidP="00C46D83">
      <w:pPr>
        <w:numPr>
          <w:ilvl w:val="0"/>
          <w:numId w:val="48"/>
        </w:numPr>
        <w:spacing w:after="120" w:line="276" w:lineRule="auto"/>
        <w:jc w:val="both"/>
        <w:rPr>
          <w:rFonts w:ascii="Arial" w:eastAsia="Times New Roman" w:hAnsi="Arial" w:cs="Arial"/>
          <w:sz w:val="24"/>
          <w:szCs w:val="24"/>
          <w:lang w:val="ro-RO"/>
        </w:rPr>
      </w:pPr>
      <w:r w:rsidRPr="00841EAA">
        <w:rPr>
          <w:rFonts w:ascii="Arial" w:eastAsia="Times New Roman" w:hAnsi="Arial" w:cs="Arial"/>
          <w:sz w:val="24"/>
          <w:szCs w:val="24"/>
          <w:lang w:val="ro-RO"/>
        </w:rPr>
        <w:t xml:space="preserve">exceptarea de la plata CASS a persoanele care realizează venituri din investiții şi/sau din alte surse pentru aceste venituri dacă, în cursul anului fiscal realizează venituri din salarii şi asimilate salariilor, venituri din pensii, venituri din activități independente, venituri din asocierea cu o persoană juridică sau venituri din activități agricole, silvicultură şi piscicultură; </w:t>
      </w:r>
    </w:p>
    <w:p w14:paraId="0712D2A8" w14:textId="77777777" w:rsidR="00C46D83" w:rsidRPr="00841EAA" w:rsidRDefault="00C46D83" w:rsidP="00C46D83">
      <w:pPr>
        <w:numPr>
          <w:ilvl w:val="0"/>
          <w:numId w:val="48"/>
        </w:numPr>
        <w:spacing w:after="120" w:line="276" w:lineRule="auto"/>
        <w:jc w:val="both"/>
        <w:rPr>
          <w:rFonts w:ascii="Arial" w:eastAsia="Times New Roman" w:hAnsi="Arial" w:cs="Arial"/>
          <w:sz w:val="24"/>
          <w:szCs w:val="24"/>
          <w:lang w:val="ro-RO"/>
        </w:rPr>
      </w:pPr>
      <w:r w:rsidRPr="00841EAA">
        <w:rPr>
          <w:rFonts w:ascii="Arial" w:eastAsia="Times New Roman" w:hAnsi="Arial" w:cs="Arial"/>
          <w:sz w:val="24"/>
          <w:szCs w:val="24"/>
          <w:lang w:val="ro-RO"/>
        </w:rPr>
        <w:t xml:space="preserve">creșterea salariul de bază minim brut pe țară garantat în plată, începând cu data de 1 februarie 2017, la 1.450 lei lunar; </w:t>
      </w:r>
    </w:p>
    <w:p w14:paraId="78282230" w14:textId="77777777" w:rsidR="00C46D83" w:rsidRPr="00841EAA" w:rsidRDefault="00C46D83" w:rsidP="00C46D83">
      <w:pPr>
        <w:numPr>
          <w:ilvl w:val="0"/>
          <w:numId w:val="41"/>
        </w:numPr>
        <w:spacing w:after="120" w:line="276" w:lineRule="auto"/>
        <w:jc w:val="both"/>
        <w:rPr>
          <w:rFonts w:ascii="Arial" w:eastAsia="Times New Roman" w:hAnsi="Arial" w:cs="Arial"/>
          <w:bCs/>
          <w:sz w:val="24"/>
          <w:szCs w:val="24"/>
          <w:lang w:val="ro-RO"/>
        </w:rPr>
      </w:pPr>
      <w:r w:rsidRPr="00841EAA">
        <w:rPr>
          <w:rFonts w:ascii="Arial" w:eastAsia="Times New Roman" w:hAnsi="Arial" w:cs="Arial"/>
          <w:bCs/>
          <w:sz w:val="24"/>
          <w:szCs w:val="24"/>
          <w:lang w:val="ro-RO"/>
        </w:rPr>
        <w:t>majorarea cu 20%</w:t>
      </w:r>
      <w:r w:rsidRPr="00841EAA">
        <w:rPr>
          <w:rFonts w:ascii="Arial" w:eastAsia="Times New Roman" w:hAnsi="Arial" w:cs="Arial"/>
          <w:sz w:val="24"/>
          <w:szCs w:val="24"/>
          <w:lang w:val="ro-RO"/>
        </w:rPr>
        <w:t xml:space="preserve"> față de nivelul acordat pentru luna ianuarie 2017 a cuantumului brut al salariilor de bază/indemnizațiilor, precum și a cuantumului sporurilor, indemnizațiilor şi al celorlalte elemente ale sistemului de salarizare care fac parte din salariul brut, pentru personalul </w:t>
      </w:r>
      <w:r w:rsidRPr="00841EAA">
        <w:rPr>
          <w:rFonts w:ascii="Arial" w:eastAsia="Times New Roman" w:hAnsi="Arial" w:cs="Arial"/>
          <w:bCs/>
          <w:sz w:val="24"/>
          <w:szCs w:val="24"/>
          <w:lang w:val="ro-RO"/>
        </w:rPr>
        <w:t>plătit din fonduri publice din instituțiile şi autoritățile publice ale administrației publice locale,</w:t>
      </w:r>
      <w:r w:rsidRPr="00841EAA">
        <w:rPr>
          <w:rFonts w:ascii="Arial" w:eastAsia="Times New Roman" w:hAnsi="Arial" w:cs="Arial"/>
          <w:sz w:val="24"/>
          <w:szCs w:val="24"/>
          <w:lang w:val="ro-RO"/>
        </w:rPr>
        <w:t xml:space="preserve"> în măsura în care personalul respectiv își desfășoară activitatea în aceleași condiții;</w:t>
      </w:r>
    </w:p>
    <w:p w14:paraId="36B47D41" w14:textId="77777777" w:rsidR="00C46D83" w:rsidRPr="00841EAA" w:rsidRDefault="00C46D83" w:rsidP="00C46D83">
      <w:pPr>
        <w:numPr>
          <w:ilvl w:val="0"/>
          <w:numId w:val="41"/>
        </w:numPr>
        <w:spacing w:after="120" w:line="276" w:lineRule="auto"/>
        <w:jc w:val="both"/>
        <w:rPr>
          <w:rFonts w:ascii="Arial" w:eastAsia="Times New Roman" w:hAnsi="Arial" w:cs="Arial"/>
          <w:bCs/>
          <w:sz w:val="24"/>
          <w:szCs w:val="24"/>
          <w:lang w:val="ro-RO"/>
        </w:rPr>
      </w:pPr>
      <w:r w:rsidRPr="00841EAA">
        <w:rPr>
          <w:rFonts w:ascii="Arial" w:eastAsia="Times New Roman" w:hAnsi="Arial" w:cs="Arial"/>
          <w:bCs/>
          <w:sz w:val="24"/>
          <w:szCs w:val="24"/>
          <w:lang w:val="ro-RO"/>
        </w:rPr>
        <w:t>majorarea cu 50%</w:t>
      </w:r>
      <w:r w:rsidRPr="00841EAA">
        <w:rPr>
          <w:rFonts w:ascii="Arial" w:eastAsia="Times New Roman" w:hAnsi="Arial" w:cs="Arial"/>
          <w:sz w:val="24"/>
          <w:szCs w:val="24"/>
          <w:lang w:val="ro-RO"/>
        </w:rPr>
        <w:t xml:space="preserve"> față de nivelul acordat pentru luna ianuarie 2017 a cuantumului brut al salariilor de bază, precum și  a cuantumului sporurilor, indemnizațiilor, compensațiilor şi al celorlalte elemente ale sistemului de salarizare care fac parte din salariul brut pentru </w:t>
      </w:r>
      <w:r w:rsidRPr="00841EAA">
        <w:rPr>
          <w:rFonts w:ascii="Arial" w:eastAsia="Times New Roman" w:hAnsi="Arial" w:cs="Arial"/>
          <w:bCs/>
          <w:sz w:val="24"/>
          <w:szCs w:val="24"/>
          <w:lang w:val="ro-RO"/>
        </w:rPr>
        <w:t>personalul din cadrul instituțiilor publice de spectacole sau concerte, </w:t>
      </w:r>
      <w:r w:rsidRPr="00841EAA">
        <w:rPr>
          <w:rFonts w:ascii="Arial" w:eastAsia="Times New Roman" w:hAnsi="Arial" w:cs="Arial"/>
          <w:sz w:val="24"/>
          <w:szCs w:val="24"/>
          <w:lang w:val="ro-RO"/>
        </w:rPr>
        <w:t>indiferent de subordonarea acestora, în măsura în care personalul respectiv își desfășoară activitatea în aceleași condiții;</w:t>
      </w:r>
    </w:p>
    <w:p w14:paraId="4535FD28" w14:textId="77777777" w:rsidR="00C46D83" w:rsidRPr="00841EAA" w:rsidRDefault="00C46D83" w:rsidP="00C46D83">
      <w:pPr>
        <w:numPr>
          <w:ilvl w:val="0"/>
          <w:numId w:val="41"/>
        </w:numPr>
        <w:spacing w:after="120" w:line="276" w:lineRule="auto"/>
        <w:jc w:val="both"/>
        <w:rPr>
          <w:rFonts w:ascii="Arial" w:eastAsia="Times New Roman" w:hAnsi="Arial" w:cs="Arial"/>
          <w:sz w:val="24"/>
          <w:szCs w:val="24"/>
          <w:lang w:val="ro-RO"/>
        </w:rPr>
      </w:pPr>
      <w:r w:rsidRPr="00841EAA">
        <w:rPr>
          <w:rFonts w:ascii="Arial" w:eastAsia="Times New Roman" w:hAnsi="Arial" w:cs="Arial"/>
          <w:bCs/>
          <w:sz w:val="24"/>
          <w:szCs w:val="24"/>
          <w:lang w:val="ro-RO"/>
        </w:rPr>
        <w:t xml:space="preserve">majorarea, începând cu data de 1 iulie 2017, a valorii punctului de pensie la  1000 lei; </w:t>
      </w:r>
    </w:p>
    <w:p w14:paraId="433DB981" w14:textId="77777777" w:rsidR="00C46D83" w:rsidRPr="00841EAA" w:rsidRDefault="00C46D83" w:rsidP="00C46D83">
      <w:pPr>
        <w:numPr>
          <w:ilvl w:val="0"/>
          <w:numId w:val="41"/>
        </w:numPr>
        <w:spacing w:after="120" w:line="276" w:lineRule="auto"/>
        <w:jc w:val="both"/>
        <w:rPr>
          <w:rFonts w:ascii="Arial" w:eastAsia="Times New Roman" w:hAnsi="Arial" w:cs="Arial"/>
          <w:sz w:val="24"/>
          <w:szCs w:val="24"/>
          <w:lang w:val="ro-RO"/>
        </w:rPr>
      </w:pPr>
      <w:r w:rsidRPr="00841EAA">
        <w:rPr>
          <w:rFonts w:ascii="Arial" w:eastAsia="Times New Roman" w:hAnsi="Arial" w:cs="Arial"/>
          <w:bCs/>
          <w:sz w:val="24"/>
          <w:szCs w:val="24"/>
          <w:lang w:val="ro-RO"/>
        </w:rPr>
        <w:t>majorarea, începând cu 1 martie 2017, la 520 lei a nivelului indemnizației sociale pentru pensionari, </w:t>
      </w:r>
      <w:r w:rsidRPr="00841EAA">
        <w:rPr>
          <w:rFonts w:ascii="Arial" w:eastAsia="Times New Roman" w:hAnsi="Arial" w:cs="Arial"/>
          <w:sz w:val="24"/>
          <w:szCs w:val="24"/>
          <w:lang w:val="ro-RO"/>
        </w:rPr>
        <w:t>prevăzută de Ordonanța de urgență a Guvernului nr 6/2009 privind instituirea pensiei sociale minime garantate;</w:t>
      </w:r>
    </w:p>
    <w:p w14:paraId="320258C4" w14:textId="77777777" w:rsidR="00C46D83" w:rsidRPr="00841EAA" w:rsidRDefault="00C46D83" w:rsidP="00C46D83">
      <w:pPr>
        <w:numPr>
          <w:ilvl w:val="0"/>
          <w:numId w:val="41"/>
        </w:numPr>
        <w:spacing w:after="120" w:line="276" w:lineRule="auto"/>
        <w:jc w:val="both"/>
        <w:rPr>
          <w:rFonts w:ascii="Arial" w:eastAsia="Times New Roman" w:hAnsi="Arial" w:cs="Arial"/>
          <w:sz w:val="24"/>
          <w:szCs w:val="24"/>
          <w:lang w:val="ro-RO"/>
        </w:rPr>
      </w:pPr>
      <w:r w:rsidRPr="00841EAA">
        <w:rPr>
          <w:rFonts w:ascii="Arial" w:eastAsia="Times New Roman" w:hAnsi="Arial" w:cs="Arial"/>
          <w:bCs/>
          <w:sz w:val="24"/>
          <w:szCs w:val="24"/>
          <w:lang w:val="ro-RO"/>
        </w:rPr>
        <w:t>finanțarea drepturilor asistenților personali ai persoanelor cu handicap grav sau a indemnizațiilor lunare ale persoanelor cu handicap grav,</w:t>
      </w:r>
      <w:r w:rsidRPr="00841EAA">
        <w:rPr>
          <w:rFonts w:ascii="Arial" w:eastAsia="Times New Roman" w:hAnsi="Arial" w:cs="Arial"/>
          <w:sz w:val="24"/>
          <w:szCs w:val="24"/>
          <w:lang w:val="ro-RO"/>
        </w:rPr>
        <w:t> acordate potrivit Legii nr. 448/2006 privind protecția şi promovarea drepturilor persoanelor cu handicap, republicată, cu modificările şi completările ulterioare, </w:t>
      </w:r>
      <w:r w:rsidRPr="00841EAA">
        <w:rPr>
          <w:rFonts w:ascii="Arial" w:eastAsia="Times New Roman" w:hAnsi="Arial" w:cs="Arial"/>
          <w:bCs/>
          <w:sz w:val="24"/>
          <w:szCs w:val="24"/>
          <w:lang w:val="ro-RO"/>
        </w:rPr>
        <w:t>se asigură integral de la bugetul de stat, din sume defalcate din taxa pe valoarea adăugată, </w:t>
      </w:r>
      <w:r w:rsidRPr="00841EAA">
        <w:rPr>
          <w:rFonts w:ascii="Arial" w:eastAsia="Times New Roman" w:hAnsi="Arial" w:cs="Arial"/>
          <w:sz w:val="24"/>
          <w:szCs w:val="24"/>
          <w:lang w:val="ro-RO"/>
        </w:rPr>
        <w:t>în baza numărului de beneficiari comunicat de unitățile administrativ-teritoriale</w:t>
      </w:r>
      <w:r w:rsidRPr="00841EAA">
        <w:rPr>
          <w:rFonts w:ascii="Arial" w:eastAsia="Times New Roman" w:hAnsi="Arial" w:cs="Arial"/>
          <w:iCs/>
          <w:sz w:val="24"/>
          <w:szCs w:val="24"/>
          <w:lang w:val="ro-RO"/>
        </w:rPr>
        <w:t xml:space="preserve">;   </w:t>
      </w:r>
    </w:p>
    <w:p w14:paraId="1F1414F2" w14:textId="77777777" w:rsidR="00C46D83" w:rsidRPr="00841EAA" w:rsidRDefault="00C46D83" w:rsidP="00C46D83">
      <w:pPr>
        <w:numPr>
          <w:ilvl w:val="0"/>
          <w:numId w:val="41"/>
        </w:numPr>
        <w:spacing w:after="120" w:line="276" w:lineRule="auto"/>
        <w:jc w:val="both"/>
        <w:rPr>
          <w:rFonts w:ascii="Arial" w:eastAsia="Times New Roman" w:hAnsi="Arial" w:cs="Arial"/>
          <w:sz w:val="24"/>
          <w:szCs w:val="24"/>
          <w:lang w:val="ro-RO"/>
        </w:rPr>
      </w:pPr>
      <w:r w:rsidRPr="00841EAA">
        <w:rPr>
          <w:rFonts w:ascii="Arial" w:eastAsia="Times New Roman" w:hAnsi="Arial" w:cs="Arial"/>
          <w:bCs/>
          <w:sz w:val="24"/>
          <w:szCs w:val="24"/>
          <w:lang w:val="ro-RO"/>
        </w:rPr>
        <w:t>acordarea gratuității la transport intern feroviar</w:t>
      </w:r>
      <w:r w:rsidRPr="00841EAA">
        <w:rPr>
          <w:rFonts w:ascii="Arial" w:eastAsia="Times New Roman" w:hAnsi="Arial" w:cs="Arial"/>
          <w:sz w:val="24"/>
          <w:szCs w:val="24"/>
          <w:lang w:val="ro-RO"/>
        </w:rPr>
        <w:t xml:space="preserve"> la toate categoriile de trenuri, clasa a II-a pentru </w:t>
      </w:r>
      <w:r w:rsidRPr="00841EAA">
        <w:rPr>
          <w:rFonts w:ascii="Arial" w:eastAsia="Times New Roman" w:hAnsi="Arial" w:cs="Arial"/>
          <w:bCs/>
          <w:sz w:val="24"/>
          <w:szCs w:val="24"/>
          <w:lang w:val="ro-RO"/>
        </w:rPr>
        <w:t>studenții înmatriculați la forma de învățământ cu frecvență, în instituțiile de învățământ superior acreditate;</w:t>
      </w:r>
    </w:p>
    <w:p w14:paraId="6074552A" w14:textId="77777777" w:rsidR="00C46D83" w:rsidRPr="00841EAA" w:rsidRDefault="00C46D83" w:rsidP="00C46D83">
      <w:pPr>
        <w:numPr>
          <w:ilvl w:val="0"/>
          <w:numId w:val="41"/>
        </w:numPr>
        <w:spacing w:after="120" w:line="276" w:lineRule="auto"/>
        <w:jc w:val="both"/>
        <w:rPr>
          <w:rFonts w:ascii="Arial" w:eastAsia="Times New Roman" w:hAnsi="Arial" w:cs="Arial"/>
          <w:sz w:val="24"/>
          <w:szCs w:val="24"/>
          <w:lang w:val="ro-RO"/>
        </w:rPr>
      </w:pPr>
      <w:r w:rsidRPr="00841EAA">
        <w:rPr>
          <w:rFonts w:ascii="Arial" w:eastAsia="Times New Roman" w:hAnsi="Arial" w:cs="Arial"/>
          <w:bCs/>
          <w:sz w:val="24"/>
          <w:szCs w:val="24"/>
          <w:lang w:val="ro-RO"/>
        </w:rPr>
        <w:t xml:space="preserve">stabilirea cuantumului alocat pentru constituirea fondului de burse și protecție socială a studenților la 201 lei/lună </w:t>
      </w:r>
      <w:r w:rsidRPr="00841EAA">
        <w:rPr>
          <w:rFonts w:ascii="Arial" w:eastAsia="Times New Roman" w:hAnsi="Arial" w:cs="Arial"/>
          <w:sz w:val="24"/>
          <w:szCs w:val="24"/>
          <w:lang w:val="ro-RO"/>
        </w:rPr>
        <w:t>pe perioada derulării activităților didactice/student de la învățământul cu frecvență, fără taxă de studii;</w:t>
      </w:r>
    </w:p>
    <w:p w14:paraId="69F41082" w14:textId="048D02B1" w:rsidR="00C46D83" w:rsidRPr="00841EAA" w:rsidRDefault="00C46D83" w:rsidP="00C46D83">
      <w:pPr>
        <w:numPr>
          <w:ilvl w:val="0"/>
          <w:numId w:val="41"/>
        </w:numPr>
        <w:spacing w:after="120" w:line="276" w:lineRule="auto"/>
        <w:jc w:val="both"/>
        <w:rPr>
          <w:rFonts w:ascii="Arial" w:eastAsia="Times New Roman" w:hAnsi="Arial" w:cs="Arial"/>
          <w:sz w:val="24"/>
          <w:szCs w:val="24"/>
          <w:lang w:val="ro-RO"/>
        </w:rPr>
      </w:pPr>
      <w:r w:rsidRPr="00841EAA">
        <w:rPr>
          <w:rFonts w:ascii="Arial" w:eastAsia="Times New Roman" w:hAnsi="Arial" w:cs="Arial"/>
          <w:sz w:val="24"/>
          <w:szCs w:val="24"/>
          <w:lang w:val="ro-RO"/>
        </w:rPr>
        <w:t>sc</w:t>
      </w:r>
      <w:r w:rsidRPr="00841EAA">
        <w:rPr>
          <w:rFonts w:ascii="Arial" w:eastAsia="Times New Roman" w:hAnsi="Arial" w:cs="Arial"/>
          <w:bCs/>
          <w:sz w:val="24"/>
          <w:szCs w:val="24"/>
          <w:lang w:val="ro-RO"/>
        </w:rPr>
        <w:t>utirea de impozit pentru pensiile  mai mici  sau egale cu 2.000 de lei;</w:t>
      </w:r>
      <w:r w:rsidRPr="00841EAA">
        <w:rPr>
          <w:rFonts w:ascii="Arial" w:eastAsia="Times New Roman" w:hAnsi="Arial" w:cs="Arial"/>
          <w:sz w:val="24"/>
          <w:szCs w:val="24"/>
          <w:lang w:val="ro-RO"/>
        </w:rPr>
        <w:t xml:space="preserve"> </w:t>
      </w:r>
    </w:p>
    <w:p w14:paraId="532A4CC7" w14:textId="77777777" w:rsidR="00C46D83" w:rsidRPr="00841EAA" w:rsidRDefault="00C46D83" w:rsidP="00C46D83">
      <w:pPr>
        <w:numPr>
          <w:ilvl w:val="0"/>
          <w:numId w:val="41"/>
        </w:numPr>
        <w:spacing w:after="120" w:line="276" w:lineRule="auto"/>
        <w:jc w:val="both"/>
        <w:rPr>
          <w:rFonts w:ascii="Arial" w:eastAsia="Times New Roman" w:hAnsi="Arial" w:cs="Arial"/>
          <w:sz w:val="24"/>
          <w:szCs w:val="24"/>
          <w:lang w:val="ro-RO"/>
        </w:rPr>
      </w:pPr>
      <w:r w:rsidRPr="00841EAA">
        <w:rPr>
          <w:rFonts w:ascii="Arial" w:eastAsia="Times New Roman" w:hAnsi="Arial" w:cs="Arial"/>
          <w:bCs/>
          <w:sz w:val="24"/>
          <w:szCs w:val="24"/>
          <w:lang w:val="ro-RO"/>
        </w:rPr>
        <w:t>eliminarea obligației pensionarilor de a plăti contribuții sociale de asigurări de sănătate;</w:t>
      </w:r>
    </w:p>
    <w:p w14:paraId="18D04A4F" w14:textId="77777777" w:rsidR="00C46D83" w:rsidRPr="00841EAA" w:rsidRDefault="00C46D83" w:rsidP="00C46D83">
      <w:pPr>
        <w:numPr>
          <w:ilvl w:val="0"/>
          <w:numId w:val="41"/>
        </w:numPr>
        <w:spacing w:after="120" w:line="276" w:lineRule="auto"/>
        <w:jc w:val="both"/>
        <w:rPr>
          <w:rFonts w:ascii="Arial" w:eastAsia="Times New Roman" w:hAnsi="Arial" w:cs="Arial"/>
          <w:sz w:val="24"/>
          <w:szCs w:val="24"/>
          <w:lang w:val="ro-RO"/>
        </w:rPr>
      </w:pPr>
      <w:r w:rsidRPr="00841EAA">
        <w:rPr>
          <w:rFonts w:ascii="Arial" w:eastAsia="Times New Roman" w:hAnsi="Arial" w:cs="Arial"/>
          <w:bCs/>
          <w:sz w:val="24"/>
          <w:szCs w:val="24"/>
          <w:lang w:val="ro-RO"/>
        </w:rPr>
        <w:t>repartizarea unei cote de minim 90% din profitul net realizat sub formă de dividende/vărsăminte la bugetul de stat pentru companii naționale și societăți cu capital integral sau majoritar de stat.</w:t>
      </w:r>
    </w:p>
    <w:p w14:paraId="40B8C9F7" w14:textId="29F9D1E9" w:rsidR="00546D34" w:rsidRPr="00841EAA" w:rsidRDefault="00546D34" w:rsidP="000F5753">
      <w:pPr>
        <w:spacing w:after="120" w:line="276" w:lineRule="auto"/>
        <w:ind w:firstLine="624"/>
        <w:jc w:val="both"/>
        <w:rPr>
          <w:rFonts w:ascii="Arial" w:eastAsia="Times New Roman" w:hAnsi="Arial" w:cs="Arial"/>
          <w:sz w:val="24"/>
          <w:szCs w:val="24"/>
          <w:lang w:val="ro-RO"/>
        </w:rPr>
      </w:pPr>
      <w:r w:rsidRPr="00841EAA">
        <w:rPr>
          <w:rFonts w:ascii="Arial" w:eastAsia="Times New Roman" w:hAnsi="Arial" w:cs="Arial"/>
          <w:b/>
          <w:i/>
          <w:sz w:val="24"/>
          <w:szCs w:val="24"/>
          <w:lang w:val="ro-RO"/>
        </w:rPr>
        <w:t xml:space="preserve">Cheltuielile bugetului general consolidat </w:t>
      </w:r>
      <w:r w:rsidRPr="00841EAA">
        <w:rPr>
          <w:rFonts w:ascii="Arial" w:eastAsia="Times New Roman" w:hAnsi="Arial" w:cs="Arial"/>
          <w:sz w:val="24"/>
          <w:szCs w:val="24"/>
          <w:lang w:val="ro-RO"/>
        </w:rPr>
        <w:t xml:space="preserve"> au fost estimate în sumă de </w:t>
      </w:r>
      <w:r w:rsidR="00720A3E" w:rsidRPr="00841EAA">
        <w:rPr>
          <w:rFonts w:ascii="Arial" w:eastAsia="Times New Roman" w:hAnsi="Arial" w:cs="Arial"/>
          <w:sz w:val="24"/>
          <w:szCs w:val="24"/>
          <w:lang w:val="ro-RO"/>
        </w:rPr>
        <w:t>278,8</w:t>
      </w:r>
      <w:r w:rsidRPr="00841EAA">
        <w:rPr>
          <w:rFonts w:ascii="Arial" w:eastAsia="Times New Roman" w:hAnsi="Arial" w:cs="Arial"/>
          <w:sz w:val="24"/>
          <w:szCs w:val="24"/>
          <w:lang w:val="ro-RO"/>
        </w:rPr>
        <w:t xml:space="preserve"> miliarde lei  reprezentând  </w:t>
      </w:r>
      <w:r w:rsidR="00AD0B22" w:rsidRPr="00841EAA">
        <w:rPr>
          <w:rFonts w:ascii="Arial" w:eastAsia="Times New Roman" w:hAnsi="Arial" w:cs="Arial"/>
          <w:sz w:val="24"/>
          <w:szCs w:val="24"/>
          <w:lang w:val="ro-RO"/>
        </w:rPr>
        <w:t>34,2</w:t>
      </w:r>
      <w:r w:rsidRPr="00841EAA">
        <w:rPr>
          <w:rFonts w:ascii="Arial" w:eastAsia="Times New Roman" w:hAnsi="Arial" w:cs="Arial"/>
          <w:sz w:val="24"/>
          <w:szCs w:val="24"/>
          <w:lang w:val="ro-RO"/>
        </w:rPr>
        <w:t>% din PIB.</w:t>
      </w:r>
    </w:p>
    <w:p w14:paraId="30ACE312" w14:textId="77777777" w:rsidR="00AE3599" w:rsidRPr="00841EAA" w:rsidRDefault="00AE3599" w:rsidP="000F5753">
      <w:pPr>
        <w:spacing w:after="120" w:line="276" w:lineRule="auto"/>
        <w:ind w:firstLine="624"/>
        <w:jc w:val="both"/>
        <w:rPr>
          <w:rFonts w:ascii="Arial" w:eastAsia="Times New Roman" w:hAnsi="Arial" w:cs="Arial"/>
          <w:sz w:val="24"/>
          <w:szCs w:val="24"/>
          <w:lang w:val="ro-RO"/>
        </w:rPr>
      </w:pPr>
    </w:p>
    <w:p w14:paraId="26BE4A18" w14:textId="1D89DA1B" w:rsidR="00C46D83" w:rsidRPr="00841EAA" w:rsidRDefault="00C46D83" w:rsidP="00C46D83">
      <w:pPr>
        <w:spacing w:after="120" w:line="276" w:lineRule="auto"/>
        <w:ind w:firstLine="624"/>
        <w:jc w:val="both"/>
        <w:rPr>
          <w:rFonts w:ascii="Arial" w:eastAsiaTheme="minorHAnsi" w:hAnsi="Arial" w:cs="Arial"/>
          <w:b/>
          <w:sz w:val="24"/>
          <w:szCs w:val="24"/>
          <w:lang w:val="ro-RO"/>
        </w:rPr>
      </w:pPr>
      <w:r w:rsidRPr="00841EAA">
        <w:rPr>
          <w:rFonts w:ascii="Arial" w:eastAsiaTheme="minorHAnsi" w:hAnsi="Arial" w:cs="Arial"/>
          <w:b/>
          <w:sz w:val="24"/>
          <w:szCs w:val="24"/>
          <w:lang w:val="ro-RO"/>
        </w:rPr>
        <w:t>Politica de cheltuieli a vizat, în principal, următoarele măsuri</w:t>
      </w:r>
    </w:p>
    <w:p w14:paraId="6D2D3B01" w14:textId="4194A72B" w:rsidR="00C46D83" w:rsidRPr="00841EAA" w:rsidRDefault="00C46D83" w:rsidP="001365DA">
      <w:pPr>
        <w:numPr>
          <w:ilvl w:val="3"/>
          <w:numId w:val="51"/>
        </w:numPr>
        <w:tabs>
          <w:tab w:val="clear" w:pos="2520"/>
          <w:tab w:val="num" w:pos="360"/>
        </w:tabs>
        <w:spacing w:after="120" w:line="276" w:lineRule="auto"/>
        <w:ind w:left="709" w:hanging="283"/>
        <w:jc w:val="both"/>
        <w:rPr>
          <w:rFonts w:ascii="Arial" w:eastAsiaTheme="minorHAnsi" w:hAnsi="Arial" w:cs="Arial"/>
          <w:sz w:val="24"/>
          <w:szCs w:val="24"/>
          <w:lang w:val="ro-RO"/>
        </w:rPr>
      </w:pPr>
      <w:r w:rsidRPr="00841EAA">
        <w:rPr>
          <w:rFonts w:ascii="Arial" w:eastAsiaTheme="minorHAnsi" w:hAnsi="Arial" w:cs="Arial"/>
          <w:sz w:val="24"/>
          <w:szCs w:val="24"/>
          <w:lang w:val="ro-RO"/>
        </w:rPr>
        <w:t>Asigurarea unui nivel sustenabil pentru cheltuielile cu salariile şi pensiile în sectorul public;</w:t>
      </w:r>
    </w:p>
    <w:p w14:paraId="7B3D8FB8" w14:textId="77777777" w:rsidR="00C46D83" w:rsidRPr="00841EAA" w:rsidRDefault="00C46D83" w:rsidP="00AE3599">
      <w:pPr>
        <w:pStyle w:val="ListParagraph"/>
        <w:numPr>
          <w:ilvl w:val="3"/>
          <w:numId w:val="51"/>
        </w:numPr>
        <w:tabs>
          <w:tab w:val="clear" w:pos="2520"/>
        </w:tabs>
        <w:spacing w:after="120" w:line="276" w:lineRule="auto"/>
        <w:ind w:left="709" w:hanging="283"/>
        <w:jc w:val="both"/>
        <w:rPr>
          <w:rFonts w:ascii="Arial" w:eastAsiaTheme="minorHAnsi" w:hAnsi="Arial" w:cs="Arial"/>
          <w:sz w:val="24"/>
          <w:szCs w:val="24"/>
          <w:lang w:val="ro-RO"/>
        </w:rPr>
      </w:pPr>
      <w:r w:rsidRPr="00841EAA">
        <w:rPr>
          <w:rFonts w:ascii="Arial" w:eastAsiaTheme="minorHAnsi" w:hAnsi="Arial" w:cs="Arial"/>
          <w:sz w:val="24"/>
          <w:szCs w:val="24"/>
          <w:lang w:val="ro-RO"/>
        </w:rPr>
        <w:t>Reorientarea cheltuielilor de investiții publice în vederea realizării unei treceri treptate de la investițiile finanțate integral din surse naționale la investiții cofinanțate din fonduri europene;</w:t>
      </w:r>
    </w:p>
    <w:p w14:paraId="03BF7784" w14:textId="77777777" w:rsidR="00C46D83" w:rsidRPr="00841EAA" w:rsidRDefault="00C46D83" w:rsidP="00AE3599">
      <w:pPr>
        <w:numPr>
          <w:ilvl w:val="0"/>
          <w:numId w:val="60"/>
        </w:numPr>
        <w:spacing w:after="120" w:line="276" w:lineRule="auto"/>
        <w:ind w:left="709" w:hanging="283"/>
        <w:jc w:val="both"/>
        <w:rPr>
          <w:rFonts w:ascii="Arial" w:eastAsiaTheme="minorHAnsi" w:hAnsi="Arial" w:cs="Arial"/>
          <w:sz w:val="24"/>
          <w:szCs w:val="24"/>
          <w:lang w:val="ro-RO"/>
        </w:rPr>
      </w:pPr>
      <w:r w:rsidRPr="00841EAA">
        <w:rPr>
          <w:rFonts w:ascii="Arial" w:eastAsiaTheme="minorHAnsi" w:hAnsi="Arial" w:cs="Arial"/>
          <w:sz w:val="24"/>
          <w:szCs w:val="24"/>
          <w:lang w:val="ro-RO"/>
        </w:rPr>
        <w:t>Accelerarea ritmului de cheltuire a fondurilor europene pentru îmbunătățirea ratei de absorbție;</w:t>
      </w:r>
    </w:p>
    <w:p w14:paraId="6358A532" w14:textId="2B057B69" w:rsidR="00C46D83" w:rsidRPr="00841EAA" w:rsidRDefault="00C46D83" w:rsidP="00AE3599">
      <w:pPr>
        <w:numPr>
          <w:ilvl w:val="0"/>
          <w:numId w:val="60"/>
        </w:numPr>
        <w:spacing w:after="120" w:line="276" w:lineRule="auto"/>
        <w:ind w:left="709" w:hanging="283"/>
        <w:jc w:val="both"/>
        <w:rPr>
          <w:rFonts w:ascii="Arial" w:eastAsiaTheme="minorHAnsi" w:hAnsi="Arial" w:cs="Arial"/>
          <w:sz w:val="24"/>
          <w:szCs w:val="24"/>
          <w:lang w:val="ro-RO"/>
        </w:rPr>
      </w:pPr>
      <w:r w:rsidRPr="00841EAA">
        <w:rPr>
          <w:rFonts w:ascii="Arial" w:eastAsiaTheme="minorHAnsi" w:hAnsi="Arial" w:cs="Arial"/>
          <w:sz w:val="24"/>
          <w:szCs w:val="24"/>
          <w:lang w:val="ro-RO"/>
        </w:rPr>
        <w:t xml:space="preserve">Continuarea </w:t>
      </w:r>
      <w:r w:rsidR="009D4C82" w:rsidRPr="00841EAA">
        <w:rPr>
          <w:rFonts w:ascii="Arial" w:eastAsiaTheme="minorHAnsi" w:hAnsi="Arial" w:cs="Arial"/>
          <w:sz w:val="24"/>
          <w:szCs w:val="24"/>
          <w:lang w:val="ro-RO"/>
        </w:rPr>
        <w:t>finanțării</w:t>
      </w:r>
      <w:r w:rsidRPr="00841EAA">
        <w:rPr>
          <w:rFonts w:ascii="Arial" w:eastAsiaTheme="minorHAnsi" w:hAnsi="Arial" w:cs="Arial"/>
          <w:sz w:val="24"/>
          <w:szCs w:val="24"/>
          <w:lang w:val="ro-RO"/>
        </w:rPr>
        <w:t xml:space="preserve"> schemelor de ajutor de stat şi în perioada 2017-2019, pentru a contribui la  crearea de noi locuri de muncă, realizarea de </w:t>
      </w:r>
      <w:r w:rsidR="009D4C82" w:rsidRPr="00841EAA">
        <w:rPr>
          <w:rFonts w:ascii="Arial" w:eastAsiaTheme="minorHAnsi" w:hAnsi="Arial" w:cs="Arial"/>
          <w:sz w:val="24"/>
          <w:szCs w:val="24"/>
          <w:lang w:val="ro-RO"/>
        </w:rPr>
        <w:t>investiții</w:t>
      </w:r>
      <w:r w:rsidRPr="00841EAA">
        <w:rPr>
          <w:rFonts w:ascii="Arial" w:eastAsiaTheme="minorHAnsi" w:hAnsi="Arial" w:cs="Arial"/>
          <w:sz w:val="24"/>
          <w:szCs w:val="24"/>
          <w:lang w:val="ro-RO"/>
        </w:rPr>
        <w:t xml:space="preserve"> care utilizează tehnologii noi, </w:t>
      </w:r>
      <w:r w:rsidR="009D4C82" w:rsidRPr="00841EAA">
        <w:rPr>
          <w:rFonts w:ascii="Arial" w:eastAsiaTheme="minorHAnsi" w:hAnsi="Arial" w:cs="Arial"/>
          <w:sz w:val="24"/>
          <w:szCs w:val="24"/>
          <w:lang w:val="ro-RO"/>
        </w:rPr>
        <w:t>obținerea</w:t>
      </w:r>
      <w:r w:rsidRPr="00841EAA">
        <w:rPr>
          <w:rFonts w:ascii="Arial" w:eastAsiaTheme="minorHAnsi" w:hAnsi="Arial" w:cs="Arial"/>
          <w:sz w:val="24"/>
          <w:szCs w:val="24"/>
          <w:lang w:val="ro-RO"/>
        </w:rPr>
        <w:t xml:space="preserve"> de produse, servicii, tehnologii inovative, cu efecte asupra </w:t>
      </w:r>
      <w:r w:rsidR="009D4C82" w:rsidRPr="00841EAA">
        <w:rPr>
          <w:rFonts w:ascii="Arial" w:eastAsiaTheme="minorHAnsi" w:hAnsi="Arial" w:cs="Arial"/>
          <w:sz w:val="24"/>
          <w:szCs w:val="24"/>
          <w:lang w:val="ro-RO"/>
        </w:rPr>
        <w:t>creșterii</w:t>
      </w:r>
      <w:r w:rsidRPr="00841EAA">
        <w:rPr>
          <w:rFonts w:ascii="Arial" w:eastAsiaTheme="minorHAnsi" w:hAnsi="Arial" w:cs="Arial"/>
          <w:sz w:val="24"/>
          <w:szCs w:val="24"/>
          <w:lang w:val="ro-RO"/>
        </w:rPr>
        <w:t xml:space="preserve"> economice şi asigurării  </w:t>
      </w:r>
      <w:r w:rsidR="009D4C82" w:rsidRPr="00841EAA">
        <w:rPr>
          <w:rFonts w:ascii="Arial" w:eastAsiaTheme="minorHAnsi" w:hAnsi="Arial" w:cs="Arial"/>
          <w:sz w:val="24"/>
          <w:szCs w:val="24"/>
          <w:lang w:val="ro-RO"/>
        </w:rPr>
        <w:t>stabilității</w:t>
      </w:r>
      <w:r w:rsidRPr="00841EAA">
        <w:rPr>
          <w:rFonts w:ascii="Arial" w:eastAsiaTheme="minorHAnsi" w:hAnsi="Arial" w:cs="Arial"/>
          <w:sz w:val="24"/>
          <w:szCs w:val="24"/>
          <w:lang w:val="ro-RO"/>
        </w:rPr>
        <w:t xml:space="preserve"> macroeconomice</w:t>
      </w:r>
      <w:r w:rsidR="001365DA" w:rsidRPr="00841EAA">
        <w:rPr>
          <w:rFonts w:ascii="Arial" w:eastAsiaTheme="minorHAnsi" w:hAnsi="Arial" w:cs="Arial"/>
          <w:sz w:val="24"/>
          <w:szCs w:val="24"/>
          <w:lang w:val="ro-RO"/>
        </w:rPr>
        <w:t>.</w:t>
      </w:r>
    </w:p>
    <w:p w14:paraId="63A082EC" w14:textId="738FE7CD" w:rsidR="00546D34" w:rsidRPr="00841EAA" w:rsidRDefault="00546D34" w:rsidP="000F5753">
      <w:pPr>
        <w:spacing w:after="120" w:line="276" w:lineRule="auto"/>
        <w:ind w:firstLine="567"/>
        <w:jc w:val="both"/>
        <w:rPr>
          <w:rFonts w:ascii="Arial" w:eastAsia="Times New Roman" w:hAnsi="Arial" w:cs="Arial"/>
          <w:sz w:val="24"/>
          <w:szCs w:val="24"/>
          <w:lang w:val="ro-RO"/>
        </w:rPr>
      </w:pPr>
      <w:r w:rsidRPr="00841EAA">
        <w:rPr>
          <w:rFonts w:ascii="Arial" w:eastAsia="Times New Roman" w:hAnsi="Arial" w:cs="Arial"/>
          <w:b/>
          <w:sz w:val="24"/>
          <w:szCs w:val="24"/>
          <w:lang w:val="ro-RO"/>
        </w:rPr>
        <w:t xml:space="preserve">Veniturile bugetului general consolidat </w:t>
      </w:r>
      <w:r w:rsidRPr="00841EAA">
        <w:rPr>
          <w:rFonts w:ascii="Arial" w:eastAsia="Times New Roman" w:hAnsi="Arial" w:cs="Arial"/>
          <w:sz w:val="24"/>
          <w:szCs w:val="24"/>
          <w:lang w:val="ro-RO"/>
        </w:rPr>
        <w:t xml:space="preserve">au fost estimate în sumă de </w:t>
      </w:r>
      <w:r w:rsidR="00586601" w:rsidRPr="00841EAA">
        <w:rPr>
          <w:rFonts w:ascii="Arial" w:eastAsia="Times New Roman" w:hAnsi="Arial" w:cs="Arial"/>
          <w:sz w:val="24"/>
          <w:szCs w:val="24"/>
          <w:lang w:val="ro-RO"/>
        </w:rPr>
        <w:t>254,7</w:t>
      </w:r>
      <w:r w:rsidRPr="00841EAA">
        <w:rPr>
          <w:rFonts w:ascii="Arial" w:eastAsia="Times New Roman" w:hAnsi="Arial" w:cs="Arial"/>
          <w:sz w:val="24"/>
          <w:szCs w:val="24"/>
          <w:lang w:val="ro-RO"/>
        </w:rPr>
        <w:t xml:space="preserve"> miliarde lei</w:t>
      </w:r>
      <w:r w:rsidR="00AE3599" w:rsidRPr="00841EAA">
        <w:rPr>
          <w:rFonts w:ascii="Arial" w:eastAsia="Times New Roman" w:hAnsi="Arial" w:cs="Arial"/>
          <w:sz w:val="24"/>
          <w:szCs w:val="24"/>
          <w:lang w:val="ro-RO"/>
        </w:rPr>
        <w:t>,</w:t>
      </w:r>
      <w:r w:rsidRPr="00841EAA">
        <w:rPr>
          <w:rFonts w:ascii="Arial" w:eastAsia="Times New Roman" w:hAnsi="Arial" w:cs="Arial"/>
          <w:sz w:val="24"/>
          <w:szCs w:val="24"/>
          <w:lang w:val="ro-RO"/>
        </w:rPr>
        <w:t xml:space="preserve"> reprezentând 31</w:t>
      </w:r>
      <w:r w:rsidR="00586601" w:rsidRPr="00841EAA">
        <w:rPr>
          <w:rFonts w:ascii="Arial" w:eastAsia="Times New Roman" w:hAnsi="Arial" w:cs="Arial"/>
          <w:sz w:val="24"/>
          <w:szCs w:val="24"/>
          <w:lang w:val="ro-RO"/>
        </w:rPr>
        <w:t>,2</w:t>
      </w:r>
      <w:r w:rsidRPr="00841EAA">
        <w:rPr>
          <w:rFonts w:ascii="Arial" w:eastAsia="Times New Roman" w:hAnsi="Arial" w:cs="Arial"/>
          <w:sz w:val="24"/>
          <w:szCs w:val="24"/>
          <w:lang w:val="ro-RO"/>
        </w:rPr>
        <w:t xml:space="preserve">% din PIB. </w:t>
      </w:r>
    </w:p>
    <w:p w14:paraId="6EB0A0B5" w14:textId="55FC2BE4" w:rsidR="00C46D83" w:rsidRPr="00841EAA" w:rsidRDefault="00C46D83" w:rsidP="00AE3599">
      <w:pPr>
        <w:spacing w:after="160" w:line="259" w:lineRule="auto"/>
        <w:ind w:firstLine="567"/>
        <w:jc w:val="both"/>
        <w:rPr>
          <w:rFonts w:ascii="Arial" w:hAnsi="Arial" w:cs="Arial"/>
          <w:sz w:val="24"/>
          <w:szCs w:val="24"/>
          <w:lang w:val="ro-RO"/>
        </w:rPr>
      </w:pPr>
      <w:r w:rsidRPr="00841EAA">
        <w:rPr>
          <w:rFonts w:ascii="Arial" w:hAnsi="Arial" w:cs="Arial"/>
          <w:sz w:val="24"/>
          <w:szCs w:val="24"/>
          <w:lang w:val="ro-RO"/>
        </w:rPr>
        <w:t xml:space="preserve">Proiectul de buget pe 2017 a avut următoarele direcții majore de acțiune: creșterea veniturilor populației, investiții sporite în infrastructură și reducerea taxelor. </w:t>
      </w:r>
    </w:p>
    <w:p w14:paraId="0912438E" w14:textId="462CA0E5" w:rsidR="00C46D83" w:rsidRPr="00841EAA" w:rsidRDefault="00C46D83" w:rsidP="00C46D83">
      <w:pPr>
        <w:autoSpaceDE w:val="0"/>
        <w:autoSpaceDN w:val="0"/>
        <w:adjustRightInd w:val="0"/>
        <w:jc w:val="both"/>
        <w:rPr>
          <w:rFonts w:ascii="Arial" w:eastAsia="Times New Roman" w:hAnsi="Arial" w:cs="Arial"/>
          <w:color w:val="000000"/>
          <w:sz w:val="24"/>
          <w:szCs w:val="24"/>
          <w:lang w:val="ro-RO"/>
        </w:rPr>
      </w:pPr>
      <w:r w:rsidRPr="00841EAA">
        <w:rPr>
          <w:rFonts w:ascii="Arial" w:eastAsia="Times New Roman" w:hAnsi="Arial" w:cs="Arial"/>
          <w:b/>
          <w:color w:val="000000"/>
          <w:sz w:val="24"/>
          <w:szCs w:val="24"/>
          <w:u w:val="single"/>
          <w:lang w:val="ro-RO"/>
        </w:rPr>
        <w:t>Creșterea veniturilor populației</w:t>
      </w:r>
      <w:r w:rsidRPr="00841EAA">
        <w:rPr>
          <w:rFonts w:ascii="Arial" w:eastAsia="Times New Roman" w:hAnsi="Arial" w:cs="Arial"/>
          <w:color w:val="000000"/>
          <w:sz w:val="24"/>
          <w:szCs w:val="24"/>
          <w:lang w:val="ro-RO"/>
        </w:rPr>
        <w:t xml:space="preserve"> se concretizează, în principal, în următoarele măsuri:</w:t>
      </w:r>
    </w:p>
    <w:p w14:paraId="1CB6658C" w14:textId="77777777" w:rsidR="00C46D83" w:rsidRPr="00841EAA" w:rsidRDefault="00C46D83" w:rsidP="00C46D83">
      <w:pPr>
        <w:autoSpaceDE w:val="0"/>
        <w:autoSpaceDN w:val="0"/>
        <w:adjustRightInd w:val="0"/>
        <w:jc w:val="both"/>
        <w:rPr>
          <w:rFonts w:ascii="Arial" w:eastAsia="Times New Roman" w:hAnsi="Arial" w:cs="Arial"/>
          <w:b/>
          <w:color w:val="000099"/>
          <w:sz w:val="24"/>
          <w:szCs w:val="24"/>
          <w:lang w:val="ro-RO"/>
        </w:rPr>
      </w:pPr>
    </w:p>
    <w:p w14:paraId="1C625FDD" w14:textId="7296BA4C" w:rsidR="00C46D83" w:rsidRPr="00841EAA" w:rsidRDefault="009D4C82" w:rsidP="00AE3599">
      <w:pPr>
        <w:numPr>
          <w:ilvl w:val="0"/>
          <w:numId w:val="52"/>
        </w:numPr>
        <w:autoSpaceDE w:val="0"/>
        <w:autoSpaceDN w:val="0"/>
        <w:adjustRightInd w:val="0"/>
        <w:spacing w:after="120" w:line="40" w:lineRule="atLeast"/>
        <w:contextualSpacing/>
        <w:jc w:val="both"/>
        <w:rPr>
          <w:rFonts w:ascii="Arial" w:hAnsi="Arial" w:cs="Arial"/>
          <w:color w:val="000000"/>
          <w:sz w:val="24"/>
          <w:szCs w:val="24"/>
          <w:lang w:val="ro-RO"/>
        </w:rPr>
      </w:pPr>
      <w:r>
        <w:rPr>
          <w:rFonts w:ascii="Arial" w:hAnsi="Arial" w:cs="Arial"/>
          <w:color w:val="000000"/>
          <w:sz w:val="24"/>
          <w:szCs w:val="24"/>
          <w:lang w:val="ro-RO"/>
        </w:rPr>
        <w:t>î</w:t>
      </w:r>
      <w:r w:rsidR="00C46D83" w:rsidRPr="00841EAA">
        <w:rPr>
          <w:rFonts w:ascii="Arial" w:hAnsi="Arial" w:cs="Arial"/>
          <w:color w:val="000000"/>
          <w:sz w:val="24"/>
          <w:szCs w:val="24"/>
          <w:lang w:val="ro-RO"/>
        </w:rPr>
        <w:t xml:space="preserve">ncepând cu data de 1 februarie 2017, salariul de bază minim brut pe </w:t>
      </w:r>
      <w:r w:rsidRPr="00841EAA">
        <w:rPr>
          <w:rFonts w:ascii="Arial" w:hAnsi="Arial" w:cs="Arial"/>
          <w:color w:val="000000"/>
          <w:sz w:val="24"/>
          <w:szCs w:val="24"/>
          <w:lang w:val="ro-RO"/>
        </w:rPr>
        <w:t>țară</w:t>
      </w:r>
      <w:r w:rsidR="00C46D83" w:rsidRPr="00841EAA">
        <w:rPr>
          <w:rFonts w:ascii="Arial" w:hAnsi="Arial" w:cs="Arial"/>
          <w:color w:val="000000"/>
          <w:sz w:val="24"/>
          <w:szCs w:val="24"/>
          <w:lang w:val="ro-RO"/>
        </w:rPr>
        <w:t xml:space="preserve"> garantat în plată, sumă stabilită în bani care nu include sporuri şi alte adaosuri, se </w:t>
      </w:r>
      <w:r w:rsidRPr="00841EAA">
        <w:rPr>
          <w:rFonts w:ascii="Arial" w:hAnsi="Arial" w:cs="Arial"/>
          <w:color w:val="000000"/>
          <w:sz w:val="24"/>
          <w:szCs w:val="24"/>
          <w:lang w:val="ro-RO"/>
        </w:rPr>
        <w:t>stabilește</w:t>
      </w:r>
      <w:r w:rsidR="00C46D83" w:rsidRPr="00841EAA">
        <w:rPr>
          <w:rFonts w:ascii="Arial" w:hAnsi="Arial" w:cs="Arial"/>
          <w:color w:val="000000"/>
          <w:sz w:val="24"/>
          <w:szCs w:val="24"/>
          <w:lang w:val="ro-RO"/>
        </w:rPr>
        <w:t xml:space="preserve"> la 1.450 lei lunar, pentru un program complet de lucru de 166,00 ore, în medie, pe lună, în anul 2017, reprezentând 8,735 lei/oră.</w:t>
      </w:r>
      <w:r w:rsidR="00AE3599" w:rsidRPr="00841EAA">
        <w:rPr>
          <w:rFonts w:ascii="Arial" w:hAnsi="Arial" w:cs="Arial"/>
          <w:color w:val="000000"/>
          <w:sz w:val="24"/>
          <w:szCs w:val="24"/>
          <w:lang w:val="ro-RO"/>
        </w:rPr>
        <w:t xml:space="preserve"> </w:t>
      </w:r>
      <w:r w:rsidR="00C46D83" w:rsidRPr="00841EAA">
        <w:rPr>
          <w:rFonts w:ascii="Arial" w:hAnsi="Arial" w:cs="Arial"/>
          <w:color w:val="000000"/>
          <w:sz w:val="24"/>
          <w:szCs w:val="24"/>
          <w:lang w:val="ro-RO"/>
        </w:rPr>
        <w:t>Măsura va avea efecte pozitive asupra creșterii economice și asupra stimulării ocupării și reducerii muncii la negru,  asigurând creșterea nivelului de trai și reducerea decalajelor sociale</w:t>
      </w:r>
      <w:r w:rsidR="00AE3599" w:rsidRPr="00841EAA">
        <w:rPr>
          <w:rFonts w:ascii="Arial" w:hAnsi="Arial" w:cs="Arial"/>
          <w:color w:val="000000"/>
          <w:sz w:val="24"/>
          <w:szCs w:val="24"/>
          <w:lang w:val="ro-RO"/>
        </w:rPr>
        <w:t>;</w:t>
      </w:r>
    </w:p>
    <w:p w14:paraId="05045703" w14:textId="77777777" w:rsidR="00C46D83" w:rsidRPr="00841EAA" w:rsidRDefault="00C46D83" w:rsidP="00AE3599">
      <w:pPr>
        <w:autoSpaceDE w:val="0"/>
        <w:autoSpaceDN w:val="0"/>
        <w:adjustRightInd w:val="0"/>
        <w:spacing w:after="120" w:line="40" w:lineRule="atLeast"/>
        <w:ind w:left="720"/>
        <w:contextualSpacing/>
        <w:jc w:val="both"/>
        <w:rPr>
          <w:rFonts w:ascii="Arial" w:hAnsi="Arial" w:cs="Arial"/>
          <w:color w:val="000000"/>
          <w:sz w:val="24"/>
          <w:szCs w:val="24"/>
          <w:lang w:val="ro-RO"/>
        </w:rPr>
      </w:pPr>
    </w:p>
    <w:p w14:paraId="128ACAA3" w14:textId="2E47831F" w:rsidR="00C46D83" w:rsidRPr="00841EAA" w:rsidRDefault="00C46D83" w:rsidP="00AE3599">
      <w:pPr>
        <w:numPr>
          <w:ilvl w:val="0"/>
          <w:numId w:val="41"/>
        </w:numPr>
        <w:shd w:val="clear" w:color="auto" w:fill="FFFFFF"/>
        <w:spacing w:after="120" w:line="40" w:lineRule="atLeast"/>
        <w:jc w:val="both"/>
        <w:textAlignment w:val="baseline"/>
        <w:rPr>
          <w:rFonts w:ascii="Arial" w:hAnsi="Arial" w:cs="Arial"/>
          <w:color w:val="000000"/>
          <w:sz w:val="24"/>
          <w:szCs w:val="24"/>
          <w:lang w:val="ro-RO"/>
        </w:rPr>
      </w:pPr>
      <w:r w:rsidRPr="00841EAA">
        <w:rPr>
          <w:rFonts w:ascii="Arial" w:hAnsi="Arial" w:cs="Arial"/>
          <w:bCs/>
          <w:color w:val="000000"/>
          <w:sz w:val="24"/>
          <w:szCs w:val="24"/>
          <w:lang w:val="ro-RO"/>
        </w:rPr>
        <w:t xml:space="preserve">personalul plătit din fonduri publice din </w:t>
      </w:r>
      <w:r w:rsidR="009D4C82" w:rsidRPr="00841EAA">
        <w:rPr>
          <w:rFonts w:ascii="Arial" w:hAnsi="Arial" w:cs="Arial"/>
          <w:bCs/>
          <w:color w:val="000000"/>
          <w:sz w:val="24"/>
          <w:szCs w:val="24"/>
          <w:lang w:val="ro-RO"/>
        </w:rPr>
        <w:t>instituțiile</w:t>
      </w:r>
      <w:r w:rsidRPr="00841EAA">
        <w:rPr>
          <w:rFonts w:ascii="Arial" w:hAnsi="Arial" w:cs="Arial"/>
          <w:bCs/>
          <w:color w:val="000000"/>
          <w:sz w:val="24"/>
          <w:szCs w:val="24"/>
          <w:lang w:val="ro-RO"/>
        </w:rPr>
        <w:t xml:space="preserve"> şi </w:t>
      </w:r>
      <w:r w:rsidR="009D4C82" w:rsidRPr="00841EAA">
        <w:rPr>
          <w:rFonts w:ascii="Arial" w:hAnsi="Arial" w:cs="Arial"/>
          <w:bCs/>
          <w:color w:val="000000"/>
          <w:sz w:val="24"/>
          <w:szCs w:val="24"/>
          <w:lang w:val="ro-RO"/>
        </w:rPr>
        <w:t>autoritățile</w:t>
      </w:r>
      <w:r w:rsidRPr="00841EAA">
        <w:rPr>
          <w:rFonts w:ascii="Arial" w:hAnsi="Arial" w:cs="Arial"/>
          <w:bCs/>
          <w:color w:val="000000"/>
          <w:sz w:val="24"/>
          <w:szCs w:val="24"/>
          <w:lang w:val="ro-RO"/>
        </w:rPr>
        <w:t xml:space="preserve"> publice ale administrației publice locale </w:t>
      </w:r>
      <w:r w:rsidRPr="00841EAA">
        <w:rPr>
          <w:rFonts w:ascii="Arial" w:hAnsi="Arial" w:cs="Arial"/>
          <w:color w:val="000000"/>
          <w:sz w:val="24"/>
          <w:szCs w:val="24"/>
          <w:lang w:val="ro-RO"/>
        </w:rPr>
        <w:t>beneficiază de  </w:t>
      </w:r>
      <w:r w:rsidRPr="00841EAA">
        <w:rPr>
          <w:rFonts w:ascii="Arial" w:hAnsi="Arial" w:cs="Arial"/>
          <w:bCs/>
          <w:color w:val="000000"/>
          <w:sz w:val="24"/>
          <w:szCs w:val="24"/>
          <w:lang w:val="ro-RO"/>
        </w:rPr>
        <w:t>majorarea cu 20%</w:t>
      </w:r>
      <w:r w:rsidRPr="00841EAA">
        <w:rPr>
          <w:rFonts w:ascii="Arial" w:hAnsi="Arial" w:cs="Arial"/>
          <w:color w:val="000000"/>
          <w:sz w:val="24"/>
          <w:szCs w:val="24"/>
          <w:lang w:val="ro-RO"/>
        </w:rPr>
        <w:t xml:space="preserve"> față de nivelul acordat pentru luna ianuarie 2017 a cuantumului brut al salariilor de bază/indemnizațiilor, precum și a cuantumului sporurilor, indemnizațiilor şi al celorlalte elemente ale sistemului de salarizare care fac parte din salariul brut, în măsura în care personalul respectiv </w:t>
      </w:r>
      <w:r w:rsidR="009D4C82" w:rsidRPr="00841EAA">
        <w:rPr>
          <w:rFonts w:ascii="Arial" w:hAnsi="Arial" w:cs="Arial"/>
          <w:color w:val="000000"/>
          <w:sz w:val="24"/>
          <w:szCs w:val="24"/>
          <w:lang w:val="ro-RO"/>
        </w:rPr>
        <w:t>își</w:t>
      </w:r>
      <w:r w:rsidRPr="00841EAA">
        <w:rPr>
          <w:rFonts w:ascii="Arial" w:hAnsi="Arial" w:cs="Arial"/>
          <w:color w:val="000000"/>
          <w:sz w:val="24"/>
          <w:szCs w:val="24"/>
          <w:lang w:val="ro-RO"/>
        </w:rPr>
        <w:t xml:space="preserve"> desfășoară activitatea în aceleași </w:t>
      </w:r>
      <w:r w:rsidR="009D4C82" w:rsidRPr="00841EAA">
        <w:rPr>
          <w:rFonts w:ascii="Arial" w:hAnsi="Arial" w:cs="Arial"/>
          <w:color w:val="000000"/>
          <w:sz w:val="24"/>
          <w:szCs w:val="24"/>
          <w:lang w:val="ro-RO"/>
        </w:rPr>
        <w:t>condiții</w:t>
      </w:r>
      <w:r w:rsidR="00AE3599" w:rsidRPr="00841EAA">
        <w:rPr>
          <w:rFonts w:ascii="Arial" w:hAnsi="Arial" w:cs="Arial"/>
          <w:color w:val="000000"/>
          <w:sz w:val="24"/>
          <w:szCs w:val="24"/>
          <w:lang w:val="ro-RO"/>
        </w:rPr>
        <w:t>;</w:t>
      </w:r>
    </w:p>
    <w:p w14:paraId="718C79B2" w14:textId="14CBFC1D" w:rsidR="00C46D83" w:rsidRPr="00841EAA" w:rsidRDefault="009D4C82" w:rsidP="00AE3599">
      <w:pPr>
        <w:numPr>
          <w:ilvl w:val="0"/>
          <w:numId w:val="41"/>
        </w:numPr>
        <w:shd w:val="clear" w:color="auto" w:fill="FFFFFF"/>
        <w:spacing w:after="120" w:line="40" w:lineRule="atLeast"/>
        <w:jc w:val="both"/>
        <w:textAlignment w:val="baseline"/>
        <w:rPr>
          <w:rFonts w:ascii="Arial" w:hAnsi="Arial" w:cs="Arial"/>
          <w:color w:val="000000"/>
          <w:sz w:val="24"/>
          <w:szCs w:val="24"/>
          <w:lang w:val="ro-RO"/>
        </w:rPr>
      </w:pPr>
      <w:r>
        <w:rPr>
          <w:rFonts w:ascii="Arial" w:hAnsi="Arial" w:cs="Arial"/>
          <w:bCs/>
          <w:color w:val="000000"/>
          <w:sz w:val="24"/>
          <w:szCs w:val="24"/>
          <w:lang w:val="ro-RO"/>
        </w:rPr>
        <w:t>î</w:t>
      </w:r>
      <w:r w:rsidRPr="00841EAA">
        <w:rPr>
          <w:rFonts w:ascii="Arial" w:hAnsi="Arial" w:cs="Arial"/>
          <w:bCs/>
          <w:color w:val="000000"/>
          <w:sz w:val="24"/>
          <w:szCs w:val="24"/>
          <w:lang w:val="ro-RO"/>
        </w:rPr>
        <w:t>ncepând</w:t>
      </w:r>
      <w:r w:rsidR="00C46D83" w:rsidRPr="00841EAA">
        <w:rPr>
          <w:rFonts w:ascii="Arial" w:hAnsi="Arial" w:cs="Arial"/>
          <w:bCs/>
          <w:color w:val="000000"/>
          <w:sz w:val="24"/>
          <w:szCs w:val="24"/>
          <w:lang w:val="ro-RO"/>
        </w:rPr>
        <w:t xml:space="preserve"> cu 1  </w:t>
      </w:r>
      <w:r w:rsidRPr="00841EAA">
        <w:rPr>
          <w:rFonts w:ascii="Arial" w:hAnsi="Arial" w:cs="Arial"/>
          <w:bCs/>
          <w:color w:val="000000"/>
          <w:sz w:val="24"/>
          <w:szCs w:val="24"/>
          <w:lang w:val="ro-RO"/>
        </w:rPr>
        <w:t>februarie</w:t>
      </w:r>
      <w:r w:rsidR="00C46D83" w:rsidRPr="00841EAA">
        <w:rPr>
          <w:rFonts w:ascii="Arial" w:hAnsi="Arial" w:cs="Arial"/>
          <w:bCs/>
          <w:color w:val="000000"/>
          <w:sz w:val="24"/>
          <w:szCs w:val="24"/>
          <w:lang w:val="ro-RO"/>
        </w:rPr>
        <w:t xml:space="preserve"> 2017 personalul din cadrul instituțiilor publice de spectacole sau concerte, </w:t>
      </w:r>
      <w:r w:rsidR="00C46D83" w:rsidRPr="00841EAA">
        <w:rPr>
          <w:rFonts w:ascii="Arial" w:hAnsi="Arial" w:cs="Arial"/>
          <w:color w:val="000000"/>
          <w:sz w:val="24"/>
          <w:szCs w:val="24"/>
          <w:lang w:val="ro-RO"/>
        </w:rPr>
        <w:t>indiferent de subordonarea acestora, beneficiază de </w:t>
      </w:r>
      <w:r w:rsidR="00C46D83" w:rsidRPr="00841EAA">
        <w:rPr>
          <w:rFonts w:ascii="Arial" w:hAnsi="Arial" w:cs="Arial"/>
          <w:bCs/>
          <w:color w:val="000000"/>
          <w:sz w:val="24"/>
          <w:szCs w:val="24"/>
          <w:lang w:val="ro-RO"/>
        </w:rPr>
        <w:t>majorarea cu 50%</w:t>
      </w:r>
      <w:r w:rsidR="00C46D83" w:rsidRPr="00841EAA">
        <w:rPr>
          <w:rFonts w:ascii="Arial" w:hAnsi="Arial" w:cs="Arial"/>
          <w:color w:val="000000"/>
          <w:sz w:val="24"/>
          <w:szCs w:val="24"/>
          <w:lang w:val="ro-RO"/>
        </w:rPr>
        <w:t> față de nivelul  acordat pentru luna ianuarie 2017 a cuantumului brut al salariilor de bază, precum și  a cuantumului sporurilor, indemnizațiilor, compensațiilor şi al celorlalte elemente ale sistemului de salarizare care fac parte din salariul brut, în măsura în care personalul respectiv îşi desfășoară a</w:t>
      </w:r>
      <w:r w:rsidR="00AE3599" w:rsidRPr="00841EAA">
        <w:rPr>
          <w:rFonts w:ascii="Arial" w:hAnsi="Arial" w:cs="Arial"/>
          <w:color w:val="000000"/>
          <w:sz w:val="24"/>
          <w:szCs w:val="24"/>
          <w:lang w:val="ro-RO"/>
        </w:rPr>
        <w:t xml:space="preserve">ctivitatea în aceleași </w:t>
      </w:r>
      <w:r w:rsidRPr="00841EAA">
        <w:rPr>
          <w:rFonts w:ascii="Arial" w:hAnsi="Arial" w:cs="Arial"/>
          <w:color w:val="000000"/>
          <w:sz w:val="24"/>
          <w:szCs w:val="24"/>
          <w:lang w:val="ro-RO"/>
        </w:rPr>
        <w:t>condiții</w:t>
      </w:r>
      <w:r w:rsidR="00AE3599" w:rsidRPr="00841EAA">
        <w:rPr>
          <w:rFonts w:ascii="Arial" w:hAnsi="Arial" w:cs="Arial"/>
          <w:color w:val="000000"/>
          <w:sz w:val="24"/>
          <w:szCs w:val="24"/>
          <w:lang w:val="ro-RO"/>
        </w:rPr>
        <w:t>;</w:t>
      </w:r>
    </w:p>
    <w:p w14:paraId="3525A17E" w14:textId="5556980F" w:rsidR="00C46D83" w:rsidRPr="00841EAA" w:rsidRDefault="00C46D83" w:rsidP="007A6AF7">
      <w:pPr>
        <w:numPr>
          <w:ilvl w:val="0"/>
          <w:numId w:val="41"/>
        </w:numPr>
        <w:shd w:val="clear" w:color="auto" w:fill="FFFFFF"/>
        <w:spacing w:after="240" w:line="276" w:lineRule="auto"/>
        <w:ind w:left="714" w:hanging="357"/>
        <w:contextualSpacing/>
        <w:jc w:val="both"/>
        <w:textAlignment w:val="baseline"/>
        <w:rPr>
          <w:rFonts w:ascii="Arial" w:eastAsia="Times New Roman" w:hAnsi="Arial" w:cs="Arial"/>
          <w:bCs/>
          <w:color w:val="000000"/>
          <w:sz w:val="24"/>
          <w:szCs w:val="24"/>
          <w:lang w:val="ro-RO"/>
        </w:rPr>
      </w:pPr>
      <w:r w:rsidRPr="00841EAA">
        <w:rPr>
          <w:rFonts w:ascii="Arial" w:eastAsia="Times New Roman" w:hAnsi="Arial" w:cs="Arial"/>
          <w:bCs/>
          <w:color w:val="000000"/>
          <w:sz w:val="24"/>
          <w:szCs w:val="24"/>
          <w:lang w:val="ro-RO"/>
        </w:rPr>
        <w:t xml:space="preserve">începând cu data de 1 iulie 2017, valoarea punctului de pensie se majorează la </w:t>
      </w:r>
      <w:r w:rsidR="00AE3599" w:rsidRPr="00841EAA">
        <w:rPr>
          <w:rFonts w:ascii="Arial" w:eastAsia="Times New Roman" w:hAnsi="Arial" w:cs="Arial"/>
          <w:bCs/>
          <w:color w:val="000000"/>
          <w:sz w:val="24"/>
          <w:szCs w:val="24"/>
          <w:lang w:val="ro-RO"/>
        </w:rPr>
        <w:t>1000 lei;</w:t>
      </w:r>
      <w:r w:rsidRPr="00841EAA">
        <w:rPr>
          <w:rFonts w:ascii="Arial" w:eastAsia="Times New Roman" w:hAnsi="Arial" w:cs="Arial"/>
          <w:bCs/>
          <w:color w:val="000000"/>
          <w:sz w:val="24"/>
          <w:szCs w:val="24"/>
          <w:lang w:val="ro-RO"/>
        </w:rPr>
        <w:t xml:space="preserve"> </w:t>
      </w:r>
    </w:p>
    <w:p w14:paraId="7FB1341D" w14:textId="06E959C1" w:rsidR="00C46D83" w:rsidRPr="00841EAA" w:rsidRDefault="00C46D83" w:rsidP="007A6AF7">
      <w:pPr>
        <w:numPr>
          <w:ilvl w:val="0"/>
          <w:numId w:val="41"/>
        </w:numPr>
        <w:shd w:val="clear" w:color="auto" w:fill="FFFFFF"/>
        <w:spacing w:before="120" w:after="120" w:line="40" w:lineRule="atLeast"/>
        <w:ind w:left="714" w:hanging="357"/>
        <w:contextualSpacing/>
        <w:jc w:val="both"/>
        <w:textAlignment w:val="baseline"/>
        <w:rPr>
          <w:rFonts w:ascii="Arial" w:eastAsia="Times New Roman" w:hAnsi="Arial" w:cs="Arial"/>
          <w:bCs/>
          <w:color w:val="000000"/>
          <w:sz w:val="24"/>
          <w:szCs w:val="24"/>
          <w:lang w:val="ro-RO"/>
        </w:rPr>
      </w:pPr>
      <w:r w:rsidRPr="00841EAA">
        <w:rPr>
          <w:rFonts w:ascii="Arial" w:eastAsia="Times New Roman" w:hAnsi="Arial" w:cs="Arial"/>
          <w:bCs/>
          <w:color w:val="000000"/>
          <w:sz w:val="24"/>
          <w:szCs w:val="24"/>
          <w:lang w:val="ro-RO"/>
        </w:rPr>
        <w:t>începând cu 1 martie 2017, nivelul indemnizației sociale pentru pensionari, </w:t>
      </w:r>
      <w:r w:rsidRPr="00841EAA">
        <w:rPr>
          <w:rFonts w:ascii="Arial" w:eastAsia="Times New Roman" w:hAnsi="Arial" w:cs="Arial"/>
          <w:color w:val="000000"/>
          <w:sz w:val="24"/>
          <w:szCs w:val="24"/>
          <w:lang w:val="ro-RO"/>
        </w:rPr>
        <w:t xml:space="preserve">prevăzută de Ordonanța de urgență a Guvernului nr 6/2009 privind instituirea pensiei sociale minime garantate, va crește la </w:t>
      </w:r>
      <w:r w:rsidRPr="00841EAA">
        <w:rPr>
          <w:rFonts w:ascii="Arial" w:eastAsia="Times New Roman" w:hAnsi="Arial" w:cs="Arial"/>
          <w:bCs/>
          <w:color w:val="000000"/>
          <w:sz w:val="24"/>
          <w:szCs w:val="24"/>
          <w:lang w:val="ro-RO"/>
        </w:rPr>
        <w:t>520 le</w:t>
      </w:r>
      <w:r w:rsidR="00AE3599" w:rsidRPr="00841EAA">
        <w:rPr>
          <w:rFonts w:ascii="Arial" w:eastAsia="Times New Roman" w:hAnsi="Arial" w:cs="Arial"/>
          <w:bCs/>
          <w:color w:val="000000"/>
          <w:sz w:val="24"/>
          <w:szCs w:val="24"/>
          <w:lang w:val="ro-RO"/>
        </w:rPr>
        <w:t>i;</w:t>
      </w:r>
    </w:p>
    <w:p w14:paraId="328951C6" w14:textId="77777777" w:rsidR="001365DA" w:rsidRPr="00841EAA" w:rsidRDefault="001365DA" w:rsidP="00AE3599">
      <w:pPr>
        <w:shd w:val="clear" w:color="auto" w:fill="FFFFFF"/>
        <w:spacing w:after="120" w:line="40" w:lineRule="atLeast"/>
        <w:ind w:left="720"/>
        <w:contextualSpacing/>
        <w:jc w:val="both"/>
        <w:textAlignment w:val="baseline"/>
        <w:rPr>
          <w:rFonts w:ascii="Arial" w:eastAsia="Times New Roman" w:hAnsi="Arial" w:cs="Arial"/>
          <w:bCs/>
          <w:color w:val="000000"/>
          <w:sz w:val="24"/>
          <w:szCs w:val="24"/>
          <w:lang w:val="ro-RO"/>
        </w:rPr>
      </w:pPr>
    </w:p>
    <w:p w14:paraId="4C293877" w14:textId="57CFFB64" w:rsidR="00C46D83" w:rsidRPr="00841EAA" w:rsidRDefault="009D4C82" w:rsidP="007A6AF7">
      <w:pPr>
        <w:numPr>
          <w:ilvl w:val="0"/>
          <w:numId w:val="41"/>
        </w:numPr>
        <w:shd w:val="clear" w:color="auto" w:fill="FFFFFF"/>
        <w:spacing w:after="120" w:line="40" w:lineRule="atLeast"/>
        <w:ind w:left="714" w:hanging="357"/>
        <w:contextualSpacing/>
        <w:jc w:val="both"/>
        <w:textAlignment w:val="baseline"/>
        <w:rPr>
          <w:rFonts w:ascii="Arial" w:eastAsia="Times New Roman" w:hAnsi="Arial" w:cs="Arial"/>
          <w:color w:val="000000"/>
          <w:sz w:val="24"/>
          <w:szCs w:val="24"/>
          <w:lang w:val="ro-RO"/>
        </w:rPr>
      </w:pPr>
      <w:r>
        <w:rPr>
          <w:rFonts w:ascii="Arial" w:eastAsia="Times New Roman" w:hAnsi="Arial" w:cs="Arial"/>
          <w:bCs/>
          <w:color w:val="000000"/>
          <w:sz w:val="24"/>
          <w:szCs w:val="24"/>
          <w:lang w:val="ro-RO"/>
        </w:rPr>
        <w:t>f</w:t>
      </w:r>
      <w:r w:rsidR="00C46D83" w:rsidRPr="00841EAA">
        <w:rPr>
          <w:rFonts w:ascii="Arial" w:eastAsia="Times New Roman" w:hAnsi="Arial" w:cs="Arial"/>
          <w:bCs/>
          <w:color w:val="000000"/>
          <w:sz w:val="24"/>
          <w:szCs w:val="24"/>
          <w:lang w:val="ro-RO"/>
        </w:rPr>
        <w:t xml:space="preserve">inanțarea drepturilor asistenților personali ai persoanelor cu handicap grav sau a </w:t>
      </w:r>
      <w:r w:rsidRPr="00841EAA">
        <w:rPr>
          <w:rFonts w:ascii="Arial" w:eastAsia="Times New Roman" w:hAnsi="Arial" w:cs="Arial"/>
          <w:bCs/>
          <w:color w:val="000000"/>
          <w:sz w:val="24"/>
          <w:szCs w:val="24"/>
          <w:lang w:val="ro-RO"/>
        </w:rPr>
        <w:t>indemnizațiilor</w:t>
      </w:r>
      <w:r w:rsidR="00C46D83" w:rsidRPr="00841EAA">
        <w:rPr>
          <w:rFonts w:ascii="Arial" w:eastAsia="Times New Roman" w:hAnsi="Arial" w:cs="Arial"/>
          <w:bCs/>
          <w:color w:val="000000"/>
          <w:sz w:val="24"/>
          <w:szCs w:val="24"/>
          <w:lang w:val="ro-RO"/>
        </w:rPr>
        <w:t xml:space="preserve"> lunare ale persoanelor cu handicap grav,</w:t>
      </w:r>
      <w:r w:rsidR="00C46D83" w:rsidRPr="00841EAA">
        <w:rPr>
          <w:rFonts w:ascii="Arial" w:eastAsia="Times New Roman" w:hAnsi="Arial" w:cs="Arial"/>
          <w:color w:val="000000"/>
          <w:sz w:val="24"/>
          <w:szCs w:val="24"/>
          <w:lang w:val="ro-RO"/>
        </w:rPr>
        <w:t> acordate potrivit Legii nr. 448/2006 privind protecția şi promovarea drepturilor persoanelor cu handicap, republicată, cu modificările şi completările ulterioare, </w:t>
      </w:r>
      <w:r w:rsidR="00C46D83" w:rsidRPr="00841EAA">
        <w:rPr>
          <w:rFonts w:ascii="Arial" w:eastAsia="Times New Roman" w:hAnsi="Arial" w:cs="Arial"/>
          <w:bCs/>
          <w:color w:val="000000"/>
          <w:sz w:val="24"/>
          <w:szCs w:val="24"/>
          <w:lang w:val="ro-RO"/>
        </w:rPr>
        <w:t>se asigură integral de la bugetul de stat, din sume defalcate din taxa pe valoarea adăugată, </w:t>
      </w:r>
      <w:r w:rsidR="00C46D83" w:rsidRPr="00841EAA">
        <w:rPr>
          <w:rFonts w:ascii="Arial" w:eastAsia="Times New Roman" w:hAnsi="Arial" w:cs="Arial"/>
          <w:color w:val="000000"/>
          <w:sz w:val="24"/>
          <w:szCs w:val="24"/>
          <w:lang w:val="ro-RO"/>
        </w:rPr>
        <w:t xml:space="preserve">în baza numărului de beneficiari comunicat de unitățile administrativ-teritoriale. </w:t>
      </w:r>
      <w:r w:rsidR="00C46D83" w:rsidRPr="00841EAA">
        <w:rPr>
          <w:rFonts w:ascii="Arial" w:eastAsia="Times New Roman" w:hAnsi="Arial" w:cs="Arial"/>
          <w:iCs/>
          <w:color w:val="000000"/>
          <w:kern w:val="1"/>
          <w:sz w:val="24"/>
          <w:szCs w:val="24"/>
          <w:lang w:val="ro-RO"/>
        </w:rPr>
        <w:t xml:space="preserve">Din punct de vedere social, se asigură </w:t>
      </w:r>
      <w:r w:rsidRPr="00841EAA">
        <w:rPr>
          <w:rFonts w:ascii="Arial" w:eastAsia="Times New Roman" w:hAnsi="Arial" w:cs="Arial"/>
          <w:iCs/>
          <w:color w:val="000000"/>
          <w:kern w:val="1"/>
          <w:sz w:val="24"/>
          <w:szCs w:val="24"/>
          <w:lang w:val="ro-RO"/>
        </w:rPr>
        <w:t>îmbunătățirea</w:t>
      </w:r>
      <w:r w:rsidR="00C46D83" w:rsidRPr="00841EAA">
        <w:rPr>
          <w:rFonts w:ascii="Arial" w:eastAsia="Times New Roman" w:hAnsi="Arial" w:cs="Arial"/>
          <w:iCs/>
          <w:color w:val="000000"/>
          <w:kern w:val="1"/>
          <w:sz w:val="24"/>
          <w:szCs w:val="24"/>
          <w:lang w:val="ro-RO"/>
        </w:rPr>
        <w:t xml:space="preserve"> </w:t>
      </w:r>
      <w:r w:rsidRPr="00841EAA">
        <w:rPr>
          <w:rFonts w:ascii="Arial" w:eastAsia="Times New Roman" w:hAnsi="Arial" w:cs="Arial"/>
          <w:iCs/>
          <w:color w:val="000000"/>
          <w:kern w:val="1"/>
          <w:sz w:val="24"/>
          <w:szCs w:val="24"/>
          <w:lang w:val="ro-RO"/>
        </w:rPr>
        <w:t>calității</w:t>
      </w:r>
      <w:r w:rsidR="00C46D83" w:rsidRPr="00841EAA">
        <w:rPr>
          <w:rFonts w:ascii="Arial" w:eastAsia="Times New Roman" w:hAnsi="Arial" w:cs="Arial"/>
          <w:iCs/>
          <w:color w:val="000000"/>
          <w:kern w:val="1"/>
          <w:sz w:val="24"/>
          <w:szCs w:val="24"/>
          <w:lang w:val="ro-RO"/>
        </w:rPr>
        <w:t xml:space="preserve"> </w:t>
      </w:r>
      <w:r w:rsidRPr="00841EAA">
        <w:rPr>
          <w:rFonts w:ascii="Arial" w:eastAsia="Times New Roman" w:hAnsi="Arial" w:cs="Arial"/>
          <w:iCs/>
          <w:color w:val="000000"/>
          <w:kern w:val="1"/>
          <w:sz w:val="24"/>
          <w:szCs w:val="24"/>
          <w:lang w:val="ro-RO"/>
        </w:rPr>
        <w:t>vieții</w:t>
      </w:r>
      <w:r w:rsidR="00C46D83" w:rsidRPr="00841EAA">
        <w:rPr>
          <w:rFonts w:ascii="Arial" w:eastAsia="Times New Roman" w:hAnsi="Arial" w:cs="Arial"/>
          <w:iCs/>
          <w:color w:val="000000"/>
          <w:kern w:val="1"/>
          <w:sz w:val="24"/>
          <w:szCs w:val="24"/>
          <w:lang w:val="ro-RO"/>
        </w:rPr>
        <w:t xml:space="preserve"> persoanelor cu handicap, realizată în </w:t>
      </w:r>
      <w:r w:rsidRPr="00841EAA">
        <w:rPr>
          <w:rFonts w:ascii="Arial" w:eastAsia="Times New Roman" w:hAnsi="Arial" w:cs="Arial"/>
          <w:iCs/>
          <w:color w:val="000000"/>
          <w:kern w:val="1"/>
          <w:sz w:val="24"/>
          <w:szCs w:val="24"/>
          <w:lang w:val="ro-RO"/>
        </w:rPr>
        <w:t>funcție</w:t>
      </w:r>
      <w:r w:rsidR="00C46D83" w:rsidRPr="00841EAA">
        <w:rPr>
          <w:rFonts w:ascii="Arial" w:eastAsia="Times New Roman" w:hAnsi="Arial" w:cs="Arial"/>
          <w:iCs/>
          <w:color w:val="000000"/>
          <w:kern w:val="1"/>
          <w:sz w:val="24"/>
          <w:szCs w:val="24"/>
          <w:lang w:val="ro-RO"/>
        </w:rPr>
        <w:t xml:space="preserve"> de nevoile individuale ale persoanelor cu handicap, luând în considerare  integrarea şi incluziunea so</w:t>
      </w:r>
      <w:r w:rsidR="00AE3599" w:rsidRPr="00841EAA">
        <w:rPr>
          <w:rFonts w:ascii="Arial" w:eastAsia="Times New Roman" w:hAnsi="Arial" w:cs="Arial"/>
          <w:iCs/>
          <w:color w:val="000000"/>
          <w:kern w:val="1"/>
          <w:sz w:val="24"/>
          <w:szCs w:val="24"/>
          <w:lang w:val="ro-RO"/>
        </w:rPr>
        <w:t>cială a persoanelor cu handicap;</w:t>
      </w:r>
      <w:r w:rsidR="00C46D83" w:rsidRPr="00841EAA">
        <w:rPr>
          <w:rFonts w:ascii="Arial" w:eastAsia="Times New Roman" w:hAnsi="Arial" w:cs="Arial"/>
          <w:iCs/>
          <w:color w:val="000000"/>
          <w:kern w:val="1"/>
          <w:sz w:val="24"/>
          <w:szCs w:val="24"/>
          <w:lang w:val="ro-RO"/>
        </w:rPr>
        <w:t xml:space="preserve">         </w:t>
      </w:r>
    </w:p>
    <w:p w14:paraId="646817DA" w14:textId="75580F99" w:rsidR="00C46D83" w:rsidRPr="00841EAA" w:rsidRDefault="00C46D83" w:rsidP="007A6AF7">
      <w:pPr>
        <w:numPr>
          <w:ilvl w:val="0"/>
          <w:numId w:val="41"/>
        </w:numPr>
        <w:shd w:val="clear" w:color="auto" w:fill="FFFFFF"/>
        <w:spacing w:before="120" w:after="120" w:line="40" w:lineRule="atLeast"/>
        <w:ind w:left="714" w:hanging="357"/>
        <w:contextualSpacing/>
        <w:jc w:val="both"/>
        <w:textAlignment w:val="baseline"/>
        <w:rPr>
          <w:rFonts w:ascii="Arial" w:eastAsia="Times New Roman" w:hAnsi="Arial" w:cs="Arial"/>
          <w:color w:val="000000"/>
          <w:sz w:val="24"/>
          <w:szCs w:val="24"/>
          <w:lang w:val="ro-RO"/>
        </w:rPr>
      </w:pPr>
      <w:r w:rsidRPr="00841EAA">
        <w:rPr>
          <w:rFonts w:ascii="Arial" w:eastAsia="Times New Roman" w:hAnsi="Arial" w:cs="Arial"/>
          <w:bCs/>
          <w:color w:val="000000"/>
          <w:sz w:val="24"/>
          <w:szCs w:val="24"/>
          <w:lang w:val="ro-RO"/>
        </w:rPr>
        <w:t>studenții înmatriculați la forma de învățământ cu frecvență, în instituțiile de învățământ superior acreditate, beneficiază de gratuitate la transport intern feroviar</w:t>
      </w:r>
      <w:r w:rsidRPr="00841EAA">
        <w:rPr>
          <w:rFonts w:ascii="Arial" w:eastAsia="Times New Roman" w:hAnsi="Arial" w:cs="Arial"/>
          <w:color w:val="000000"/>
          <w:sz w:val="24"/>
          <w:szCs w:val="24"/>
          <w:lang w:val="ro-RO"/>
        </w:rPr>
        <w:t> la toate categ</w:t>
      </w:r>
      <w:r w:rsidR="00AE3599" w:rsidRPr="00841EAA">
        <w:rPr>
          <w:rFonts w:ascii="Arial" w:eastAsia="Times New Roman" w:hAnsi="Arial" w:cs="Arial"/>
          <w:color w:val="000000"/>
          <w:sz w:val="24"/>
          <w:szCs w:val="24"/>
          <w:lang w:val="ro-RO"/>
        </w:rPr>
        <w:t>oriile de trenuri, clasa a II-a;</w:t>
      </w:r>
      <w:r w:rsidRPr="00841EAA">
        <w:rPr>
          <w:rFonts w:ascii="Arial" w:eastAsia="Times New Roman" w:hAnsi="Arial" w:cs="Arial"/>
          <w:color w:val="000000"/>
          <w:sz w:val="24"/>
          <w:szCs w:val="24"/>
          <w:lang w:val="ro-RO"/>
        </w:rPr>
        <w:t xml:space="preserve"> </w:t>
      </w:r>
    </w:p>
    <w:p w14:paraId="0867F23F" w14:textId="2046EBAB" w:rsidR="00C46D83" w:rsidRPr="00841EAA" w:rsidRDefault="00C46D83" w:rsidP="00AE3599">
      <w:pPr>
        <w:numPr>
          <w:ilvl w:val="0"/>
          <w:numId w:val="41"/>
        </w:numPr>
        <w:shd w:val="clear" w:color="auto" w:fill="FFFFFF"/>
        <w:spacing w:after="120" w:line="40" w:lineRule="atLeast"/>
        <w:contextualSpacing/>
        <w:jc w:val="both"/>
        <w:textAlignment w:val="baseline"/>
        <w:rPr>
          <w:rFonts w:ascii="Arial" w:eastAsia="Times New Roman" w:hAnsi="Arial" w:cs="Arial"/>
          <w:color w:val="000000"/>
          <w:sz w:val="24"/>
          <w:szCs w:val="24"/>
          <w:lang w:val="ro-RO"/>
        </w:rPr>
      </w:pPr>
      <w:r w:rsidRPr="00841EAA">
        <w:rPr>
          <w:rFonts w:ascii="Arial" w:eastAsia="Times New Roman" w:hAnsi="Arial" w:cs="Arial"/>
          <w:bCs/>
          <w:color w:val="000000"/>
          <w:sz w:val="24"/>
          <w:szCs w:val="24"/>
          <w:lang w:val="ro-RO"/>
        </w:rPr>
        <w:t xml:space="preserve">cuantumul alocat pentru constituirea fondului de burse și protecție socială a studenților se stabilește la 201 lei/lună </w:t>
      </w:r>
      <w:r w:rsidRPr="00841EAA">
        <w:rPr>
          <w:rFonts w:ascii="Arial" w:eastAsia="Times New Roman" w:hAnsi="Arial" w:cs="Arial"/>
          <w:color w:val="000000"/>
          <w:sz w:val="24"/>
          <w:szCs w:val="24"/>
          <w:lang w:val="ro-RO"/>
        </w:rPr>
        <w:t>pe perioada derulării activităților didactice/student de la învățământul cu</w:t>
      </w:r>
      <w:r w:rsidR="00AE3599" w:rsidRPr="00841EAA">
        <w:rPr>
          <w:rFonts w:ascii="Arial" w:eastAsia="Times New Roman" w:hAnsi="Arial" w:cs="Arial"/>
          <w:color w:val="000000"/>
          <w:sz w:val="24"/>
          <w:szCs w:val="24"/>
          <w:lang w:val="ro-RO"/>
        </w:rPr>
        <w:t xml:space="preserve"> frecvență, fără taxă de studii;</w:t>
      </w:r>
      <w:r w:rsidRPr="00841EAA">
        <w:rPr>
          <w:rFonts w:ascii="Arial" w:eastAsia="Times New Roman" w:hAnsi="Arial" w:cs="Arial"/>
          <w:color w:val="000000"/>
          <w:sz w:val="24"/>
          <w:szCs w:val="24"/>
          <w:lang w:val="ro-RO"/>
        </w:rPr>
        <w:t xml:space="preserve"> </w:t>
      </w:r>
    </w:p>
    <w:p w14:paraId="16C50B85" w14:textId="77777777" w:rsidR="00C46D83" w:rsidRPr="00841EAA" w:rsidRDefault="00C46D83" w:rsidP="00AE3599">
      <w:pPr>
        <w:numPr>
          <w:ilvl w:val="0"/>
          <w:numId w:val="41"/>
        </w:numPr>
        <w:shd w:val="clear" w:color="auto" w:fill="FFFFFF"/>
        <w:spacing w:after="120" w:line="40" w:lineRule="atLeast"/>
        <w:contextualSpacing/>
        <w:jc w:val="both"/>
        <w:textAlignment w:val="baseline"/>
        <w:rPr>
          <w:rFonts w:ascii="Arial" w:hAnsi="Arial" w:cs="Arial"/>
          <w:color w:val="000000"/>
          <w:sz w:val="24"/>
          <w:szCs w:val="24"/>
          <w:lang w:val="ro-RO"/>
        </w:rPr>
      </w:pPr>
      <w:r w:rsidRPr="00841EAA">
        <w:rPr>
          <w:rFonts w:ascii="Arial" w:eastAsia="Times New Roman" w:hAnsi="Arial" w:cs="Arial"/>
          <w:color w:val="000000"/>
          <w:sz w:val="24"/>
          <w:szCs w:val="24"/>
          <w:lang w:val="ro-RO"/>
        </w:rPr>
        <w:t>sc</w:t>
      </w:r>
      <w:r w:rsidRPr="00841EAA">
        <w:rPr>
          <w:rFonts w:ascii="Arial" w:hAnsi="Arial" w:cs="Arial"/>
          <w:bCs/>
          <w:color w:val="000000"/>
          <w:sz w:val="24"/>
          <w:szCs w:val="24"/>
          <w:lang w:val="ro-RO"/>
        </w:rPr>
        <w:t>utirea de impozit  pentru pensiile  mai mici  sau egale  cu 2.000 de lei;</w:t>
      </w:r>
      <w:r w:rsidRPr="00841EAA">
        <w:rPr>
          <w:rFonts w:ascii="Arial" w:hAnsi="Arial" w:cs="Arial"/>
          <w:color w:val="000000"/>
          <w:sz w:val="24"/>
          <w:szCs w:val="24"/>
          <w:lang w:val="ro-RO"/>
        </w:rPr>
        <w:t xml:space="preserve"> </w:t>
      </w:r>
    </w:p>
    <w:p w14:paraId="20579C60" w14:textId="67999468" w:rsidR="00C46D83" w:rsidRPr="00841EAA" w:rsidRDefault="00C46D83" w:rsidP="00AE3599">
      <w:pPr>
        <w:numPr>
          <w:ilvl w:val="0"/>
          <w:numId w:val="41"/>
        </w:numPr>
        <w:shd w:val="clear" w:color="auto" w:fill="FFFFFF"/>
        <w:spacing w:after="120" w:line="40" w:lineRule="atLeast"/>
        <w:contextualSpacing/>
        <w:jc w:val="both"/>
        <w:textAlignment w:val="baseline"/>
        <w:rPr>
          <w:rFonts w:ascii="Arial" w:eastAsia="Times New Roman" w:hAnsi="Arial" w:cs="Arial"/>
          <w:color w:val="000000"/>
          <w:sz w:val="24"/>
          <w:szCs w:val="24"/>
          <w:lang w:val="ro-RO"/>
        </w:rPr>
      </w:pPr>
      <w:r w:rsidRPr="00841EAA">
        <w:rPr>
          <w:rFonts w:ascii="Arial" w:hAnsi="Arial" w:cs="Arial"/>
          <w:bCs/>
          <w:color w:val="000000"/>
          <w:sz w:val="24"/>
          <w:szCs w:val="24"/>
          <w:shd w:val="clear" w:color="auto" w:fill="FFFFFF"/>
          <w:lang w:val="ro-RO"/>
        </w:rPr>
        <w:t xml:space="preserve">eliminarea </w:t>
      </w:r>
      <w:r w:rsidR="009D4C82" w:rsidRPr="00841EAA">
        <w:rPr>
          <w:rFonts w:ascii="Arial" w:hAnsi="Arial" w:cs="Arial"/>
          <w:bCs/>
          <w:color w:val="000000"/>
          <w:sz w:val="24"/>
          <w:szCs w:val="24"/>
          <w:shd w:val="clear" w:color="auto" w:fill="FFFFFF"/>
          <w:lang w:val="ro-RO"/>
        </w:rPr>
        <w:t>obligației</w:t>
      </w:r>
      <w:r w:rsidRPr="00841EAA">
        <w:rPr>
          <w:rFonts w:ascii="Arial" w:hAnsi="Arial" w:cs="Arial"/>
          <w:bCs/>
          <w:color w:val="000000"/>
          <w:sz w:val="24"/>
          <w:szCs w:val="24"/>
          <w:shd w:val="clear" w:color="auto" w:fill="FFFFFF"/>
          <w:lang w:val="ro-RO"/>
        </w:rPr>
        <w:t xml:space="preserve"> pensionarilor de a plăti </w:t>
      </w:r>
      <w:r w:rsidR="009D4C82" w:rsidRPr="00841EAA">
        <w:rPr>
          <w:rFonts w:ascii="Arial" w:hAnsi="Arial" w:cs="Arial"/>
          <w:bCs/>
          <w:color w:val="000000"/>
          <w:sz w:val="24"/>
          <w:szCs w:val="24"/>
          <w:shd w:val="clear" w:color="auto" w:fill="FFFFFF"/>
          <w:lang w:val="ro-RO"/>
        </w:rPr>
        <w:t>contribuții</w:t>
      </w:r>
      <w:r w:rsidRPr="00841EAA">
        <w:rPr>
          <w:rFonts w:ascii="Arial" w:hAnsi="Arial" w:cs="Arial"/>
          <w:bCs/>
          <w:color w:val="000000"/>
          <w:sz w:val="24"/>
          <w:szCs w:val="24"/>
          <w:shd w:val="clear" w:color="auto" w:fill="FFFFFF"/>
          <w:lang w:val="ro-RO"/>
        </w:rPr>
        <w:t xml:space="preserve"> sociale de asigurări de sănătate.</w:t>
      </w:r>
    </w:p>
    <w:p w14:paraId="5C16C50C" w14:textId="77777777" w:rsidR="00C46D83" w:rsidRPr="00841EAA" w:rsidRDefault="00C46D83" w:rsidP="00AE3599">
      <w:pPr>
        <w:spacing w:after="120" w:line="259" w:lineRule="auto"/>
        <w:ind w:left="720"/>
        <w:contextualSpacing/>
        <w:jc w:val="both"/>
        <w:rPr>
          <w:rFonts w:ascii="Arial" w:hAnsi="Arial" w:cs="Arial"/>
          <w:sz w:val="24"/>
          <w:szCs w:val="24"/>
          <w:lang w:val="ro-RO"/>
        </w:rPr>
      </w:pPr>
    </w:p>
    <w:p w14:paraId="709243B5" w14:textId="4F5362C6" w:rsidR="00C46D83" w:rsidRPr="00841EAA" w:rsidRDefault="00C46D83" w:rsidP="00C46D83">
      <w:pPr>
        <w:spacing w:after="160" w:line="259" w:lineRule="auto"/>
        <w:ind w:left="360"/>
        <w:jc w:val="both"/>
        <w:rPr>
          <w:rFonts w:ascii="Arial" w:hAnsi="Arial" w:cs="Arial"/>
          <w:sz w:val="24"/>
          <w:szCs w:val="24"/>
          <w:lang w:val="ro-RO"/>
        </w:rPr>
      </w:pPr>
      <w:r w:rsidRPr="00841EAA">
        <w:rPr>
          <w:rFonts w:ascii="Arial" w:hAnsi="Arial" w:cs="Arial"/>
          <w:b/>
          <w:sz w:val="24"/>
          <w:szCs w:val="24"/>
          <w:u w:val="single"/>
          <w:lang w:val="ro-RO"/>
        </w:rPr>
        <w:t xml:space="preserve">În domeniu investițiilor </w:t>
      </w:r>
      <w:r w:rsidRPr="00841EAA">
        <w:rPr>
          <w:rFonts w:ascii="Arial" w:hAnsi="Arial" w:cs="Arial"/>
          <w:sz w:val="24"/>
          <w:szCs w:val="24"/>
          <w:lang w:val="ro-RO"/>
        </w:rPr>
        <w:t xml:space="preserve"> au fost promovate măsuri care să conducă la realizarea unor rezultate concrete. Ca măsuri principale, menționăm: </w:t>
      </w:r>
    </w:p>
    <w:p w14:paraId="363C7B9A" w14:textId="55B1CB11" w:rsidR="00C46D83" w:rsidRPr="00841EAA" w:rsidRDefault="009D4C82" w:rsidP="007A6AF7">
      <w:pPr>
        <w:numPr>
          <w:ilvl w:val="1"/>
          <w:numId w:val="45"/>
        </w:numPr>
        <w:spacing w:after="120" w:line="276" w:lineRule="auto"/>
        <w:ind w:left="1434" w:hanging="357"/>
        <w:contextualSpacing/>
        <w:jc w:val="both"/>
        <w:rPr>
          <w:rFonts w:ascii="Arial" w:hAnsi="Arial" w:cs="Arial"/>
          <w:sz w:val="24"/>
          <w:szCs w:val="24"/>
          <w:lang w:val="ro-RO"/>
        </w:rPr>
      </w:pPr>
      <w:r>
        <w:rPr>
          <w:rFonts w:ascii="Arial" w:hAnsi="Arial" w:cs="Arial"/>
          <w:sz w:val="24"/>
          <w:szCs w:val="24"/>
          <w:lang w:val="ro-RO"/>
        </w:rPr>
        <w:t>î</w:t>
      </w:r>
      <w:r w:rsidR="00C46D83" w:rsidRPr="00841EAA">
        <w:rPr>
          <w:rFonts w:ascii="Arial" w:hAnsi="Arial" w:cs="Arial"/>
          <w:sz w:val="24"/>
          <w:szCs w:val="24"/>
          <w:lang w:val="ro-RO"/>
        </w:rPr>
        <w:t>ncepând cu 1 ianuarie 2017, au fost promovate măsuri care să susțină investițiile prin aplicarea nelimitată în timp a facilității fiscale de s</w:t>
      </w:r>
      <w:r w:rsidR="00AE3599" w:rsidRPr="00841EAA">
        <w:rPr>
          <w:rFonts w:ascii="Arial" w:hAnsi="Arial" w:cs="Arial"/>
          <w:sz w:val="24"/>
          <w:szCs w:val="24"/>
          <w:lang w:val="ro-RO"/>
        </w:rPr>
        <w:t>cutire a impozitului reinvestit;</w:t>
      </w:r>
      <w:r w:rsidR="00C46D83" w:rsidRPr="00841EAA">
        <w:rPr>
          <w:rFonts w:ascii="Arial" w:hAnsi="Arial" w:cs="Arial"/>
          <w:sz w:val="24"/>
          <w:szCs w:val="24"/>
          <w:lang w:val="ro-RO"/>
        </w:rPr>
        <w:t xml:space="preserve"> </w:t>
      </w:r>
    </w:p>
    <w:p w14:paraId="495E9EBB" w14:textId="3AD34A05" w:rsidR="00C46D83" w:rsidRPr="00841EAA" w:rsidRDefault="009D4C82" w:rsidP="007A6AF7">
      <w:pPr>
        <w:numPr>
          <w:ilvl w:val="1"/>
          <w:numId w:val="45"/>
        </w:numPr>
        <w:spacing w:after="120" w:line="276" w:lineRule="auto"/>
        <w:ind w:left="1434" w:hanging="357"/>
        <w:contextualSpacing/>
        <w:jc w:val="both"/>
        <w:rPr>
          <w:rFonts w:ascii="Arial" w:hAnsi="Arial" w:cs="Arial"/>
          <w:sz w:val="24"/>
          <w:szCs w:val="24"/>
          <w:lang w:val="ro-RO"/>
        </w:rPr>
      </w:pPr>
      <w:r>
        <w:rPr>
          <w:rFonts w:ascii="Arial" w:hAnsi="Arial" w:cs="Arial"/>
          <w:sz w:val="24"/>
          <w:szCs w:val="24"/>
          <w:lang w:val="ro-RO"/>
        </w:rPr>
        <w:t>î</w:t>
      </w:r>
      <w:r w:rsidR="00C46D83" w:rsidRPr="00841EAA">
        <w:rPr>
          <w:rFonts w:ascii="Arial" w:hAnsi="Arial" w:cs="Arial"/>
          <w:sz w:val="24"/>
          <w:szCs w:val="24"/>
          <w:lang w:val="ro-RO"/>
        </w:rPr>
        <w:t>ncepând cu 1 februarie 2017, pentru susținerea mediului de afaceri prin încurajarea înființării și dezvoltării microîntreprinderilor a fost majorată limita veniturilor realizate la data de 31 decembrie a anului fiscal precedent de la 100</w:t>
      </w:r>
      <w:r w:rsidR="00AE3599" w:rsidRPr="00841EAA">
        <w:rPr>
          <w:rFonts w:ascii="Arial" w:hAnsi="Arial" w:cs="Arial"/>
          <w:sz w:val="24"/>
          <w:szCs w:val="24"/>
          <w:lang w:val="ro-RO"/>
        </w:rPr>
        <w:t>.000 de euro la 500.000 de euro;</w:t>
      </w:r>
      <w:r w:rsidR="00C46D83" w:rsidRPr="00841EAA">
        <w:rPr>
          <w:rFonts w:ascii="Arial" w:hAnsi="Arial" w:cs="Arial"/>
          <w:sz w:val="24"/>
          <w:szCs w:val="24"/>
          <w:lang w:val="ro-RO"/>
        </w:rPr>
        <w:t xml:space="preserve"> </w:t>
      </w:r>
    </w:p>
    <w:p w14:paraId="4DFC5954" w14:textId="5708F111" w:rsidR="00C46D83" w:rsidRPr="00841EAA" w:rsidRDefault="009D4C82" w:rsidP="007A6AF7">
      <w:pPr>
        <w:numPr>
          <w:ilvl w:val="1"/>
          <w:numId w:val="45"/>
        </w:numPr>
        <w:spacing w:after="120" w:line="276" w:lineRule="auto"/>
        <w:ind w:left="1434" w:hanging="357"/>
        <w:contextualSpacing/>
        <w:jc w:val="both"/>
        <w:rPr>
          <w:rFonts w:ascii="Arial" w:hAnsi="Arial" w:cs="Arial"/>
          <w:sz w:val="24"/>
          <w:szCs w:val="24"/>
          <w:lang w:val="ro-RO"/>
        </w:rPr>
      </w:pPr>
      <w:r>
        <w:rPr>
          <w:rFonts w:ascii="Arial" w:hAnsi="Arial" w:cs="Arial"/>
          <w:sz w:val="24"/>
          <w:szCs w:val="24"/>
          <w:lang w:val="ro-RO"/>
        </w:rPr>
        <w:t>a</w:t>
      </w:r>
      <w:r w:rsidR="00C46D83" w:rsidRPr="00841EAA">
        <w:rPr>
          <w:rFonts w:ascii="Arial" w:hAnsi="Arial" w:cs="Arial"/>
          <w:sz w:val="24"/>
          <w:szCs w:val="24"/>
          <w:lang w:val="ro-RO"/>
        </w:rPr>
        <w:t xml:space="preserve"> fost stabilită o cotă de impozitare de 1% pentru microîntreprinderile care au unul sau mai mulți salariați și a fost eliminată cota de impozit de 2% pentru microîntreprinderile care au un salariat. Măsură vizează stimularea creării de noi locuri de muncă și așezarea echitabilă a sarcinii f</w:t>
      </w:r>
      <w:r w:rsidR="00AE3599" w:rsidRPr="00841EAA">
        <w:rPr>
          <w:rFonts w:ascii="Arial" w:hAnsi="Arial" w:cs="Arial"/>
          <w:sz w:val="24"/>
          <w:szCs w:val="24"/>
          <w:lang w:val="ro-RO"/>
        </w:rPr>
        <w:t>iscale între microîntreprinderi;</w:t>
      </w:r>
    </w:p>
    <w:p w14:paraId="64FBCCD8" w14:textId="7679C09B" w:rsidR="00C46D83" w:rsidRPr="00841EAA" w:rsidRDefault="009D4C82" w:rsidP="007A6AF7">
      <w:pPr>
        <w:numPr>
          <w:ilvl w:val="1"/>
          <w:numId w:val="45"/>
        </w:numPr>
        <w:spacing w:after="120" w:line="276" w:lineRule="auto"/>
        <w:ind w:left="1434" w:hanging="357"/>
        <w:contextualSpacing/>
        <w:jc w:val="both"/>
        <w:rPr>
          <w:rFonts w:ascii="Arial" w:hAnsi="Arial" w:cs="Arial"/>
          <w:sz w:val="24"/>
          <w:szCs w:val="24"/>
          <w:lang w:val="ro-RO"/>
        </w:rPr>
      </w:pPr>
      <w:r>
        <w:rPr>
          <w:rFonts w:ascii="Arial" w:hAnsi="Arial" w:cs="Arial"/>
          <w:sz w:val="24"/>
          <w:szCs w:val="24"/>
          <w:lang w:val="ro-RO"/>
        </w:rPr>
        <w:t>s</w:t>
      </w:r>
      <w:r w:rsidR="00C46D83" w:rsidRPr="00841EAA">
        <w:rPr>
          <w:rFonts w:ascii="Arial" w:hAnsi="Arial" w:cs="Arial"/>
          <w:sz w:val="24"/>
          <w:szCs w:val="24"/>
          <w:lang w:val="ro-RO"/>
        </w:rPr>
        <w:t>cheme de ajutor de stat privind asigurarea dezvoltării economice durabile, sprijinirea investițiilor care promovează dezvoltarea regională prin crearea de locuri de muncă , precum și stimularea investițiilor cu impact major în economie</w:t>
      </w:r>
      <w:r w:rsidR="00AE3599" w:rsidRPr="00841EAA">
        <w:rPr>
          <w:rFonts w:ascii="Arial" w:hAnsi="Arial" w:cs="Arial"/>
          <w:sz w:val="24"/>
          <w:szCs w:val="24"/>
          <w:lang w:val="ro-RO"/>
        </w:rPr>
        <w:t>.</w:t>
      </w:r>
    </w:p>
    <w:p w14:paraId="2AEE78CD" w14:textId="77777777" w:rsidR="00C46D83" w:rsidRPr="00841EAA" w:rsidRDefault="00C46D83" w:rsidP="00C46D83">
      <w:pPr>
        <w:spacing w:after="160" w:line="259" w:lineRule="auto"/>
        <w:ind w:left="360"/>
        <w:jc w:val="both"/>
        <w:rPr>
          <w:rFonts w:ascii="Arial" w:hAnsi="Arial" w:cs="Arial"/>
          <w:sz w:val="24"/>
          <w:szCs w:val="24"/>
          <w:lang w:val="ro-RO"/>
        </w:rPr>
      </w:pPr>
      <w:r w:rsidRPr="00841EAA">
        <w:rPr>
          <w:rFonts w:ascii="Arial" w:hAnsi="Arial" w:cs="Arial"/>
          <w:b/>
          <w:sz w:val="24"/>
          <w:szCs w:val="24"/>
          <w:u w:val="single"/>
          <w:lang w:val="ro-RO"/>
        </w:rPr>
        <w:t>Reducerea taxelor</w:t>
      </w:r>
      <w:r w:rsidRPr="00841EAA">
        <w:rPr>
          <w:rFonts w:ascii="Arial" w:hAnsi="Arial" w:cs="Arial"/>
          <w:sz w:val="24"/>
          <w:szCs w:val="24"/>
          <w:lang w:val="ro-RO"/>
        </w:rPr>
        <w:t xml:space="preserve"> s-a concretizat prin eliminarea celor 102 taxe.</w:t>
      </w:r>
    </w:p>
    <w:p w14:paraId="199D0D64" w14:textId="005A040C" w:rsidR="00C46D83" w:rsidRPr="00841EAA" w:rsidRDefault="009D4C82" w:rsidP="00C46D83">
      <w:pPr>
        <w:numPr>
          <w:ilvl w:val="1"/>
          <w:numId w:val="45"/>
        </w:numPr>
        <w:spacing w:after="160" w:line="259" w:lineRule="auto"/>
        <w:contextualSpacing/>
        <w:jc w:val="both"/>
        <w:rPr>
          <w:rFonts w:ascii="Arial" w:hAnsi="Arial" w:cs="Arial"/>
          <w:sz w:val="24"/>
          <w:szCs w:val="24"/>
          <w:lang w:val="ro-RO"/>
        </w:rPr>
      </w:pPr>
      <w:r>
        <w:rPr>
          <w:rFonts w:ascii="Arial" w:hAnsi="Arial" w:cs="Arial"/>
          <w:sz w:val="24"/>
          <w:szCs w:val="24"/>
          <w:lang w:val="ro-RO"/>
        </w:rPr>
        <w:t>c</w:t>
      </w:r>
      <w:r w:rsidR="00C46D83" w:rsidRPr="00841EAA">
        <w:rPr>
          <w:rFonts w:ascii="Arial" w:hAnsi="Arial" w:cs="Arial"/>
          <w:sz w:val="24"/>
          <w:szCs w:val="24"/>
          <w:lang w:val="ro-RO"/>
        </w:rPr>
        <w:t xml:space="preserve">ontinuă, astfel, procesul de simplificare a fiscalității și de debirocratizare început în ultimii ani, precum și alte măsuri fiscale care susțin mediul de afaceri, sectorul IMM - contribuitor de importanță strategică la creșterea economică și crearea de locuri de muncă. </w:t>
      </w:r>
    </w:p>
    <w:p w14:paraId="00A1F95D" w14:textId="77777777" w:rsidR="00546D34" w:rsidRPr="00841EAA" w:rsidRDefault="00546D34" w:rsidP="000F5753">
      <w:pPr>
        <w:spacing w:after="160" w:line="276" w:lineRule="auto"/>
        <w:contextualSpacing/>
        <w:jc w:val="both"/>
        <w:textAlignment w:val="baseline"/>
        <w:rPr>
          <w:rFonts w:ascii="Arial" w:eastAsiaTheme="minorHAnsi" w:hAnsi="Arial" w:cs="Arial"/>
          <w:b/>
          <w:color w:val="000080"/>
          <w:sz w:val="24"/>
          <w:szCs w:val="24"/>
          <w:lang w:val="ro-RO"/>
        </w:rPr>
      </w:pPr>
    </w:p>
    <w:p w14:paraId="57FB2619" w14:textId="3B92B7F0" w:rsidR="00546D34" w:rsidRPr="00841EAA" w:rsidRDefault="00546D34" w:rsidP="000F5753">
      <w:pPr>
        <w:spacing w:after="160" w:line="276" w:lineRule="auto"/>
        <w:ind w:firstLine="567"/>
        <w:jc w:val="both"/>
        <w:rPr>
          <w:rFonts w:ascii="Arial" w:eastAsia="Times New Roman" w:hAnsi="Arial" w:cs="Arial"/>
          <w:iCs/>
          <w:sz w:val="24"/>
          <w:szCs w:val="24"/>
          <w:lang w:val="ro-RO"/>
        </w:rPr>
      </w:pPr>
      <w:r w:rsidRPr="00841EAA">
        <w:rPr>
          <w:rFonts w:ascii="Arial" w:eastAsiaTheme="minorHAnsi" w:hAnsi="Arial" w:cs="Arial"/>
          <w:b/>
          <w:sz w:val="24"/>
          <w:szCs w:val="24"/>
          <w:lang w:val="ro-RO"/>
        </w:rPr>
        <w:t xml:space="preserve">Prima rectificare bugetară pe anul </w:t>
      </w:r>
      <w:r w:rsidR="00C46D83" w:rsidRPr="00841EAA">
        <w:rPr>
          <w:rFonts w:ascii="Arial" w:eastAsiaTheme="minorHAnsi" w:hAnsi="Arial" w:cs="Arial"/>
          <w:b/>
          <w:sz w:val="24"/>
          <w:szCs w:val="24"/>
          <w:lang w:val="ro-RO"/>
        </w:rPr>
        <w:t>2017</w:t>
      </w:r>
      <w:r w:rsidR="00C46D83" w:rsidRPr="00841EAA">
        <w:rPr>
          <w:rFonts w:ascii="Arial" w:eastAsiaTheme="minorHAnsi" w:hAnsi="Arial" w:cs="Arial"/>
          <w:sz w:val="24"/>
          <w:szCs w:val="24"/>
          <w:lang w:val="ro-RO"/>
        </w:rPr>
        <w:t xml:space="preserve"> </w:t>
      </w:r>
      <w:r w:rsidRPr="00841EAA">
        <w:rPr>
          <w:rFonts w:ascii="Arial" w:eastAsiaTheme="minorHAnsi" w:hAnsi="Arial" w:cs="Arial"/>
          <w:sz w:val="24"/>
          <w:szCs w:val="24"/>
          <w:lang w:val="ro-RO"/>
        </w:rPr>
        <w:t>aprobată prin Ordonanța</w:t>
      </w:r>
      <w:r w:rsidR="00430892" w:rsidRPr="00841EAA">
        <w:rPr>
          <w:rFonts w:ascii="Arial" w:eastAsiaTheme="minorHAnsi" w:hAnsi="Arial" w:cs="Arial"/>
          <w:sz w:val="24"/>
          <w:szCs w:val="24"/>
          <w:lang w:val="ro-RO"/>
        </w:rPr>
        <w:t xml:space="preserve"> de urgență a </w:t>
      </w:r>
      <w:r w:rsidRPr="00841EAA">
        <w:rPr>
          <w:rFonts w:ascii="Arial" w:eastAsiaTheme="minorHAnsi" w:hAnsi="Arial" w:cs="Arial"/>
          <w:sz w:val="24"/>
          <w:szCs w:val="24"/>
          <w:lang w:val="ro-RO"/>
        </w:rPr>
        <w:t xml:space="preserve">Guvernului nr. </w:t>
      </w:r>
      <w:r w:rsidR="00C91742" w:rsidRPr="00841EAA">
        <w:rPr>
          <w:rFonts w:ascii="Arial" w:eastAsiaTheme="minorHAnsi" w:hAnsi="Arial" w:cs="Arial"/>
          <w:sz w:val="24"/>
          <w:szCs w:val="24"/>
          <w:lang w:val="ro-RO"/>
        </w:rPr>
        <w:t>63</w:t>
      </w:r>
      <w:r w:rsidRPr="00841EAA">
        <w:rPr>
          <w:rFonts w:ascii="Arial" w:eastAsiaTheme="minorHAnsi" w:hAnsi="Arial" w:cs="Arial"/>
          <w:sz w:val="24"/>
          <w:szCs w:val="24"/>
          <w:lang w:val="ro-RO"/>
        </w:rPr>
        <w:t>/</w:t>
      </w:r>
      <w:r w:rsidR="00C91742" w:rsidRPr="00841EAA">
        <w:rPr>
          <w:rFonts w:ascii="Arial" w:eastAsiaTheme="minorHAnsi" w:hAnsi="Arial" w:cs="Arial"/>
          <w:sz w:val="24"/>
          <w:szCs w:val="24"/>
          <w:lang w:val="ro-RO"/>
        </w:rPr>
        <w:t>2017</w:t>
      </w:r>
      <w:r w:rsidR="00430892" w:rsidRPr="00841EAA">
        <w:rPr>
          <w:rFonts w:ascii="Arial" w:eastAsiaTheme="minorHAnsi" w:hAnsi="Arial" w:cs="Arial"/>
          <w:sz w:val="24"/>
          <w:szCs w:val="24"/>
          <w:lang w:val="ro-RO"/>
        </w:rPr>
        <w:t>,</w:t>
      </w:r>
      <w:r w:rsidR="00C91742" w:rsidRPr="00841EAA">
        <w:rPr>
          <w:rFonts w:ascii="Arial" w:eastAsiaTheme="minorHAnsi" w:hAnsi="Arial" w:cs="Arial"/>
          <w:sz w:val="24"/>
          <w:szCs w:val="24"/>
          <w:lang w:val="ro-RO"/>
        </w:rPr>
        <w:t xml:space="preserve"> </w:t>
      </w:r>
      <w:r w:rsidR="00430892" w:rsidRPr="00841EAA">
        <w:rPr>
          <w:rFonts w:ascii="Arial" w:eastAsiaTheme="minorHAnsi" w:hAnsi="Arial" w:cs="Arial"/>
          <w:sz w:val="24"/>
          <w:szCs w:val="24"/>
          <w:lang w:val="ro-RO"/>
        </w:rPr>
        <w:t>cu privire la rectificarea bugetului de stat pe anul 2017</w:t>
      </w:r>
      <w:r w:rsidR="004050AD" w:rsidRPr="00841EAA">
        <w:rPr>
          <w:rFonts w:ascii="Arial" w:eastAsiaTheme="minorHAnsi" w:hAnsi="Arial" w:cs="Arial"/>
          <w:sz w:val="24"/>
          <w:szCs w:val="24"/>
          <w:lang w:val="ro-RO"/>
        </w:rPr>
        <w:t xml:space="preserve"> </w:t>
      </w:r>
      <w:r w:rsidR="00430892" w:rsidRPr="00841EAA">
        <w:rPr>
          <w:rFonts w:ascii="Arial" w:eastAsiaTheme="minorHAnsi" w:hAnsi="Arial" w:cs="Arial"/>
          <w:sz w:val="24"/>
          <w:szCs w:val="24"/>
          <w:lang w:val="ro-RO"/>
        </w:rPr>
        <w:t xml:space="preserve">și respectiv </w:t>
      </w:r>
      <w:r w:rsidR="009D4C82" w:rsidRPr="00841EAA">
        <w:rPr>
          <w:rFonts w:ascii="Arial" w:eastAsiaTheme="minorHAnsi" w:hAnsi="Arial" w:cs="Arial"/>
          <w:sz w:val="24"/>
          <w:szCs w:val="24"/>
          <w:lang w:val="ro-RO"/>
        </w:rPr>
        <w:t>Ordonanța</w:t>
      </w:r>
      <w:r w:rsidR="00430892" w:rsidRPr="00841EAA">
        <w:rPr>
          <w:rFonts w:ascii="Arial" w:eastAsiaTheme="minorHAnsi" w:hAnsi="Arial" w:cs="Arial"/>
          <w:sz w:val="24"/>
          <w:szCs w:val="24"/>
          <w:lang w:val="ro-RO"/>
        </w:rPr>
        <w:t xml:space="preserve"> de </w:t>
      </w:r>
      <w:r w:rsidR="009D4C82" w:rsidRPr="00841EAA">
        <w:rPr>
          <w:rFonts w:ascii="Arial" w:eastAsiaTheme="minorHAnsi" w:hAnsi="Arial" w:cs="Arial"/>
          <w:sz w:val="24"/>
          <w:szCs w:val="24"/>
          <w:lang w:val="ro-RO"/>
        </w:rPr>
        <w:t>urgență</w:t>
      </w:r>
      <w:r w:rsidR="00430892" w:rsidRPr="00841EAA">
        <w:rPr>
          <w:rFonts w:ascii="Arial" w:eastAsiaTheme="minorHAnsi" w:hAnsi="Arial" w:cs="Arial"/>
          <w:sz w:val="24"/>
          <w:szCs w:val="24"/>
          <w:lang w:val="ro-RO"/>
        </w:rPr>
        <w:t xml:space="preserve"> a Guvernului nr. 64/2017, pentru rectificarea bugetului asigurărilor sociale de stat pe anul 2017, </w:t>
      </w:r>
      <w:r w:rsidRPr="00841EAA">
        <w:rPr>
          <w:rFonts w:ascii="Arial" w:eastAsia="Times New Roman" w:hAnsi="Arial" w:cs="Arial"/>
          <w:iCs/>
          <w:sz w:val="24"/>
          <w:szCs w:val="24"/>
          <w:lang w:val="ro-RO"/>
        </w:rPr>
        <w:t>a fost determinată de:</w:t>
      </w:r>
    </w:p>
    <w:p w14:paraId="58F17F92" w14:textId="455D81F0" w:rsidR="00546D34" w:rsidRPr="00841EAA" w:rsidRDefault="00546D34" w:rsidP="009D4C82">
      <w:pPr>
        <w:pStyle w:val="ListParagraph"/>
        <w:numPr>
          <w:ilvl w:val="0"/>
          <w:numId w:val="67"/>
        </w:numPr>
        <w:tabs>
          <w:tab w:val="left" w:pos="993"/>
        </w:tabs>
        <w:autoSpaceDE w:val="0"/>
        <w:autoSpaceDN w:val="0"/>
        <w:adjustRightInd w:val="0"/>
        <w:spacing w:after="160" w:line="276" w:lineRule="auto"/>
        <w:jc w:val="both"/>
        <w:rPr>
          <w:rFonts w:ascii="Arial" w:hAnsi="Arial" w:cs="Arial"/>
          <w:iCs/>
          <w:sz w:val="24"/>
          <w:szCs w:val="24"/>
          <w:lang w:val="ro-RO"/>
        </w:rPr>
      </w:pPr>
      <w:r w:rsidRPr="00841EAA">
        <w:rPr>
          <w:rFonts w:ascii="Arial" w:hAnsi="Arial" w:cs="Arial"/>
          <w:iCs/>
          <w:sz w:val="24"/>
          <w:szCs w:val="24"/>
          <w:lang w:val="ro-RO"/>
        </w:rPr>
        <w:t xml:space="preserve">Evoluția indicatorilor macroeconomici pe primele 6 luni ale anului </w:t>
      </w:r>
      <w:r w:rsidR="00790E49" w:rsidRPr="00841EAA">
        <w:rPr>
          <w:rFonts w:ascii="Arial" w:hAnsi="Arial" w:cs="Arial"/>
          <w:iCs/>
          <w:sz w:val="24"/>
          <w:szCs w:val="24"/>
          <w:lang w:val="ro-RO"/>
        </w:rPr>
        <w:t>2017</w:t>
      </w:r>
      <w:r w:rsidRPr="00841EAA">
        <w:rPr>
          <w:rFonts w:ascii="Arial" w:hAnsi="Arial" w:cs="Arial"/>
          <w:iCs/>
          <w:sz w:val="24"/>
          <w:szCs w:val="24"/>
          <w:lang w:val="ro-RO"/>
        </w:rPr>
        <w:t>;</w:t>
      </w:r>
    </w:p>
    <w:p w14:paraId="43B7F2DC" w14:textId="0B303E44" w:rsidR="00546D34" w:rsidRPr="00841EAA" w:rsidRDefault="00546D34" w:rsidP="009D4C82">
      <w:pPr>
        <w:pStyle w:val="ListParagraph"/>
        <w:numPr>
          <w:ilvl w:val="0"/>
          <w:numId w:val="67"/>
        </w:numPr>
        <w:tabs>
          <w:tab w:val="left" w:pos="993"/>
        </w:tabs>
        <w:autoSpaceDE w:val="0"/>
        <w:autoSpaceDN w:val="0"/>
        <w:adjustRightInd w:val="0"/>
        <w:spacing w:after="160" w:line="276" w:lineRule="auto"/>
        <w:jc w:val="both"/>
        <w:rPr>
          <w:rFonts w:ascii="Arial" w:hAnsi="Arial" w:cs="Arial"/>
          <w:iCs/>
          <w:sz w:val="24"/>
          <w:szCs w:val="24"/>
          <w:lang w:val="ro-RO"/>
        </w:rPr>
      </w:pPr>
      <w:r w:rsidRPr="00841EAA">
        <w:rPr>
          <w:rFonts w:ascii="Arial" w:hAnsi="Arial" w:cs="Arial"/>
          <w:iCs/>
          <w:sz w:val="24"/>
          <w:szCs w:val="24"/>
          <w:lang w:val="ro-RO"/>
        </w:rPr>
        <w:t xml:space="preserve">Execuția bugetară pe primele șase luni ale anului </w:t>
      </w:r>
      <w:r w:rsidR="00790E49" w:rsidRPr="00841EAA">
        <w:rPr>
          <w:rFonts w:ascii="Arial" w:hAnsi="Arial" w:cs="Arial"/>
          <w:iCs/>
          <w:sz w:val="24"/>
          <w:szCs w:val="24"/>
          <w:lang w:val="ro-RO"/>
        </w:rPr>
        <w:t>2017</w:t>
      </w:r>
      <w:r w:rsidRPr="00841EAA">
        <w:rPr>
          <w:rFonts w:ascii="Arial" w:hAnsi="Arial" w:cs="Arial"/>
          <w:iCs/>
          <w:sz w:val="24"/>
          <w:szCs w:val="24"/>
          <w:lang w:val="ro-RO"/>
        </w:rPr>
        <w:t xml:space="preserve">. Execuția s-a încheiat cu un deficit de </w:t>
      </w:r>
      <w:r w:rsidR="00790E49" w:rsidRPr="00841EAA">
        <w:rPr>
          <w:rFonts w:ascii="Arial" w:hAnsi="Arial" w:cs="Arial"/>
          <w:iCs/>
          <w:sz w:val="24"/>
          <w:szCs w:val="24"/>
          <w:lang w:val="ro-RO"/>
        </w:rPr>
        <w:t>5,1</w:t>
      </w:r>
      <w:r w:rsidRPr="00841EAA">
        <w:rPr>
          <w:rFonts w:ascii="Arial" w:hAnsi="Arial" w:cs="Arial"/>
          <w:iCs/>
          <w:sz w:val="24"/>
          <w:szCs w:val="24"/>
          <w:lang w:val="ro-RO"/>
        </w:rPr>
        <w:t xml:space="preserve"> miliarde lei, respectiv 0,</w:t>
      </w:r>
      <w:r w:rsidR="00790E49" w:rsidRPr="00841EAA">
        <w:rPr>
          <w:rFonts w:ascii="Arial" w:hAnsi="Arial" w:cs="Arial"/>
          <w:iCs/>
          <w:sz w:val="24"/>
          <w:szCs w:val="24"/>
          <w:lang w:val="ro-RO"/>
        </w:rPr>
        <w:t>63</w:t>
      </w:r>
      <w:r w:rsidRPr="00841EAA">
        <w:rPr>
          <w:rFonts w:ascii="Arial" w:hAnsi="Arial" w:cs="Arial"/>
          <w:iCs/>
          <w:sz w:val="24"/>
          <w:szCs w:val="24"/>
          <w:lang w:val="ro-RO"/>
        </w:rPr>
        <w:t xml:space="preserve">% din PIB, față de deficitul programat pentru semestrul I de 1,9% din PIB;  </w:t>
      </w:r>
    </w:p>
    <w:p w14:paraId="73BB1D6A" w14:textId="6A46BAF0" w:rsidR="00790E49" w:rsidRPr="00841EAA" w:rsidRDefault="00790E49" w:rsidP="009D4C82">
      <w:pPr>
        <w:pStyle w:val="ListParagraph"/>
        <w:numPr>
          <w:ilvl w:val="0"/>
          <w:numId w:val="67"/>
        </w:numPr>
        <w:spacing w:before="120" w:after="120" w:line="276" w:lineRule="auto"/>
        <w:jc w:val="both"/>
        <w:rPr>
          <w:rFonts w:ascii="Arial" w:hAnsi="Arial" w:cs="Arial"/>
          <w:sz w:val="24"/>
          <w:szCs w:val="24"/>
          <w:lang w:val="ro-RO"/>
        </w:rPr>
      </w:pPr>
      <w:r w:rsidRPr="00841EAA">
        <w:rPr>
          <w:rFonts w:ascii="Arial" w:hAnsi="Arial" w:cs="Arial"/>
          <w:sz w:val="24"/>
          <w:szCs w:val="24"/>
          <w:lang w:val="ro-RO"/>
        </w:rPr>
        <w:t xml:space="preserve">Analiza rezultatelor bugetare pe perioada 1 ianuarie – 31 iulie 2017 care </w:t>
      </w:r>
      <w:r w:rsidRPr="00841EAA">
        <w:rPr>
          <w:rFonts w:ascii="Arial" w:hAnsi="Arial" w:cs="Arial"/>
          <w:bCs/>
          <w:sz w:val="24"/>
          <w:szCs w:val="24"/>
          <w:lang w:val="ro-RO"/>
        </w:rPr>
        <w:t>scoate în evidență un deficit de 5,1 miliarde lei, respectiv 0,63% din PIB, încadrând</w:t>
      </w:r>
      <w:r w:rsidR="00AE3599" w:rsidRPr="00841EAA">
        <w:rPr>
          <w:rFonts w:ascii="Arial" w:hAnsi="Arial" w:cs="Arial"/>
          <w:bCs/>
          <w:sz w:val="24"/>
          <w:szCs w:val="24"/>
          <w:lang w:val="ro-RO"/>
        </w:rPr>
        <w:t>u-se în deficitul de 3% din PIB;</w:t>
      </w:r>
    </w:p>
    <w:p w14:paraId="6C646F4E" w14:textId="77777777" w:rsidR="00790E49" w:rsidRPr="00841EAA" w:rsidRDefault="00790E49" w:rsidP="009D4C82">
      <w:pPr>
        <w:pStyle w:val="ListParagraph"/>
        <w:numPr>
          <w:ilvl w:val="0"/>
          <w:numId w:val="67"/>
        </w:numPr>
        <w:spacing w:before="120" w:after="120" w:line="276" w:lineRule="auto"/>
        <w:jc w:val="both"/>
        <w:rPr>
          <w:rFonts w:ascii="Arial" w:hAnsi="Arial" w:cs="Arial"/>
          <w:sz w:val="24"/>
          <w:szCs w:val="24"/>
          <w:lang w:val="ro-RO"/>
        </w:rPr>
      </w:pPr>
      <w:r w:rsidRPr="00841EAA">
        <w:rPr>
          <w:rFonts w:ascii="Arial" w:hAnsi="Arial" w:cs="Arial"/>
          <w:bCs/>
          <w:sz w:val="24"/>
          <w:szCs w:val="24"/>
          <w:lang w:val="ro-RO"/>
        </w:rPr>
        <w:t>Adoptarea unor acte normative cu influențe asupra veniturilor şi cheltuielilor bugetare;</w:t>
      </w:r>
    </w:p>
    <w:p w14:paraId="640EF0A8" w14:textId="4B05BDEE" w:rsidR="00790E49" w:rsidRPr="00841EAA" w:rsidRDefault="00790E49" w:rsidP="009D4C82">
      <w:pPr>
        <w:pStyle w:val="ListParagraph"/>
        <w:numPr>
          <w:ilvl w:val="0"/>
          <w:numId w:val="67"/>
        </w:numPr>
        <w:spacing w:before="120" w:after="120" w:line="276" w:lineRule="auto"/>
        <w:jc w:val="both"/>
        <w:rPr>
          <w:rFonts w:ascii="Arial" w:hAnsi="Arial" w:cs="Arial"/>
          <w:sz w:val="24"/>
          <w:szCs w:val="24"/>
          <w:lang w:val="ro-RO"/>
        </w:rPr>
      </w:pPr>
      <w:r w:rsidRPr="00841EAA">
        <w:rPr>
          <w:rFonts w:ascii="Arial" w:hAnsi="Arial" w:cs="Arial"/>
          <w:bCs/>
          <w:sz w:val="24"/>
          <w:szCs w:val="24"/>
          <w:lang w:val="ro-RO"/>
        </w:rPr>
        <w:t xml:space="preserve">Necesitatea asigurării fondurilor în vederea </w:t>
      </w:r>
      <w:r w:rsidR="009D4C82" w:rsidRPr="00841EAA">
        <w:rPr>
          <w:rFonts w:ascii="Arial" w:hAnsi="Arial" w:cs="Arial"/>
          <w:bCs/>
          <w:sz w:val="24"/>
          <w:szCs w:val="24"/>
          <w:lang w:val="ro-RO"/>
        </w:rPr>
        <w:t>desfășurării</w:t>
      </w:r>
      <w:r w:rsidRPr="00841EAA">
        <w:rPr>
          <w:rFonts w:ascii="Arial" w:hAnsi="Arial" w:cs="Arial"/>
          <w:bCs/>
          <w:sz w:val="24"/>
          <w:szCs w:val="24"/>
          <w:lang w:val="ro-RO"/>
        </w:rPr>
        <w:t xml:space="preserve"> normale a </w:t>
      </w:r>
      <w:r w:rsidR="009D4C82" w:rsidRPr="00841EAA">
        <w:rPr>
          <w:rFonts w:ascii="Arial" w:hAnsi="Arial" w:cs="Arial"/>
          <w:bCs/>
          <w:sz w:val="24"/>
          <w:szCs w:val="24"/>
          <w:lang w:val="ro-RO"/>
        </w:rPr>
        <w:t>activității</w:t>
      </w:r>
      <w:r w:rsidRPr="00841EAA">
        <w:rPr>
          <w:rFonts w:ascii="Arial" w:hAnsi="Arial" w:cs="Arial"/>
          <w:bCs/>
          <w:sz w:val="24"/>
          <w:szCs w:val="24"/>
          <w:lang w:val="ro-RO"/>
        </w:rPr>
        <w:t xml:space="preserve"> unor ordonatori principali de credite până la finele anului;</w:t>
      </w:r>
    </w:p>
    <w:p w14:paraId="285DB1BC" w14:textId="2E33224B" w:rsidR="00AE3599" w:rsidRPr="00841EAA" w:rsidRDefault="00790E49" w:rsidP="009D4C82">
      <w:pPr>
        <w:pStyle w:val="ListParagraph"/>
        <w:numPr>
          <w:ilvl w:val="0"/>
          <w:numId w:val="67"/>
        </w:numPr>
        <w:spacing w:before="120" w:after="120" w:line="276" w:lineRule="auto"/>
        <w:jc w:val="both"/>
        <w:rPr>
          <w:rFonts w:ascii="Arial" w:eastAsia="Calibri" w:hAnsi="Arial" w:cs="Arial"/>
          <w:sz w:val="24"/>
          <w:szCs w:val="24"/>
          <w:lang w:val="ro-RO"/>
        </w:rPr>
      </w:pPr>
      <w:r w:rsidRPr="00841EAA">
        <w:rPr>
          <w:rFonts w:ascii="Arial" w:hAnsi="Arial" w:cs="Arial"/>
          <w:sz w:val="24"/>
          <w:szCs w:val="24"/>
          <w:lang w:val="ro-RO"/>
        </w:rPr>
        <w:t xml:space="preserve">Necesitatea asigurării fondurilor în vederea </w:t>
      </w:r>
      <w:r w:rsidR="009D4C82" w:rsidRPr="00841EAA">
        <w:rPr>
          <w:rFonts w:ascii="Arial" w:hAnsi="Arial" w:cs="Arial"/>
          <w:sz w:val="24"/>
          <w:szCs w:val="24"/>
          <w:lang w:val="ro-RO"/>
        </w:rPr>
        <w:t>desfășurării</w:t>
      </w:r>
      <w:r w:rsidRPr="00841EAA">
        <w:rPr>
          <w:rFonts w:ascii="Arial" w:hAnsi="Arial" w:cs="Arial"/>
          <w:sz w:val="24"/>
          <w:szCs w:val="24"/>
          <w:lang w:val="ro-RO"/>
        </w:rPr>
        <w:t xml:space="preserve"> normale a </w:t>
      </w:r>
      <w:r w:rsidR="009D4C82" w:rsidRPr="00841EAA">
        <w:rPr>
          <w:rFonts w:ascii="Arial" w:hAnsi="Arial" w:cs="Arial"/>
          <w:sz w:val="24"/>
          <w:szCs w:val="24"/>
          <w:lang w:val="ro-RO"/>
        </w:rPr>
        <w:t>activității</w:t>
      </w:r>
      <w:r w:rsidRPr="00841EAA">
        <w:rPr>
          <w:rFonts w:ascii="Arial" w:hAnsi="Arial" w:cs="Arial"/>
          <w:sz w:val="24"/>
          <w:szCs w:val="24"/>
          <w:lang w:val="ro-RO"/>
        </w:rPr>
        <w:t xml:space="preserve"> </w:t>
      </w:r>
      <w:r w:rsidR="009D4C82" w:rsidRPr="00841EAA">
        <w:rPr>
          <w:rFonts w:ascii="Arial" w:hAnsi="Arial" w:cs="Arial"/>
          <w:sz w:val="24"/>
          <w:szCs w:val="24"/>
          <w:lang w:val="ro-RO"/>
        </w:rPr>
        <w:t>unităților</w:t>
      </w:r>
      <w:r w:rsidRPr="00841EAA">
        <w:rPr>
          <w:rFonts w:ascii="Arial" w:hAnsi="Arial" w:cs="Arial"/>
          <w:sz w:val="24"/>
          <w:szCs w:val="24"/>
          <w:lang w:val="ro-RO"/>
        </w:rPr>
        <w:t xml:space="preserve"> administrativ-teritoriale până la finele anului;</w:t>
      </w:r>
    </w:p>
    <w:p w14:paraId="43E3D9A6" w14:textId="2D78437A" w:rsidR="00790E49" w:rsidRPr="00841EAA" w:rsidRDefault="00790E49" w:rsidP="009D4C82">
      <w:pPr>
        <w:pStyle w:val="ListParagraph"/>
        <w:numPr>
          <w:ilvl w:val="0"/>
          <w:numId w:val="67"/>
        </w:numPr>
        <w:spacing w:before="120" w:after="120"/>
        <w:jc w:val="both"/>
        <w:rPr>
          <w:rFonts w:ascii="Arial" w:hAnsi="Arial" w:cs="Arial"/>
          <w:sz w:val="24"/>
          <w:szCs w:val="24"/>
          <w:lang w:val="ro-RO"/>
        </w:rPr>
      </w:pPr>
      <w:r w:rsidRPr="00841EAA">
        <w:rPr>
          <w:rFonts w:ascii="Arial" w:hAnsi="Arial" w:cs="Arial"/>
          <w:sz w:val="24"/>
          <w:szCs w:val="24"/>
          <w:lang w:val="ro-RO"/>
        </w:rPr>
        <w:t xml:space="preserve">Necesitatea asigurării fondurilor pentru plata </w:t>
      </w:r>
      <w:r w:rsidRPr="00841EAA">
        <w:rPr>
          <w:rFonts w:ascii="Arial" w:hAnsi="Arial" w:cs="Arial"/>
          <w:sz w:val="24"/>
          <w:szCs w:val="24"/>
          <w:shd w:val="clear" w:color="auto" w:fill="FFFFFF"/>
          <w:lang w:val="ro-RO"/>
        </w:rPr>
        <w:t>majorărilor</w:t>
      </w:r>
      <w:r w:rsidRPr="00841EAA">
        <w:rPr>
          <w:rFonts w:ascii="Arial" w:hAnsi="Arial" w:cs="Arial"/>
          <w:sz w:val="24"/>
          <w:szCs w:val="24"/>
          <w:lang w:val="ro-RO"/>
        </w:rPr>
        <w:t xml:space="preserve"> salariale aprobate pentru:</w:t>
      </w:r>
    </w:p>
    <w:p w14:paraId="17219417" w14:textId="77777777" w:rsidR="00790E49" w:rsidRPr="00841EAA" w:rsidRDefault="00790E49" w:rsidP="00AE3599">
      <w:pPr>
        <w:numPr>
          <w:ilvl w:val="1"/>
          <w:numId w:val="39"/>
        </w:numPr>
        <w:spacing w:before="120" w:after="120" w:line="276" w:lineRule="auto"/>
        <w:ind w:left="1276" w:hanging="283"/>
        <w:jc w:val="both"/>
        <w:rPr>
          <w:rFonts w:ascii="Arial" w:hAnsi="Arial" w:cs="Arial"/>
          <w:sz w:val="24"/>
          <w:szCs w:val="24"/>
          <w:lang w:val="ro-RO"/>
        </w:rPr>
      </w:pPr>
      <w:r w:rsidRPr="00841EAA">
        <w:rPr>
          <w:rFonts w:ascii="Arial" w:hAnsi="Arial" w:cs="Arial"/>
          <w:bCs/>
          <w:sz w:val="24"/>
          <w:szCs w:val="24"/>
          <w:lang w:val="ro-RO"/>
        </w:rPr>
        <w:t>personalul din cadrul oficiilor teritoriale pentru întreprinderile mici şi mijlocii şi cooperație;</w:t>
      </w:r>
    </w:p>
    <w:p w14:paraId="7E3B0793" w14:textId="77777777" w:rsidR="00790E49" w:rsidRPr="00841EAA" w:rsidRDefault="00790E49" w:rsidP="00AE3599">
      <w:pPr>
        <w:numPr>
          <w:ilvl w:val="1"/>
          <w:numId w:val="39"/>
        </w:numPr>
        <w:spacing w:before="120" w:after="120" w:line="276" w:lineRule="auto"/>
        <w:ind w:left="1276" w:hanging="283"/>
        <w:jc w:val="both"/>
        <w:rPr>
          <w:rFonts w:ascii="Arial" w:hAnsi="Arial" w:cs="Arial"/>
          <w:sz w:val="24"/>
          <w:szCs w:val="24"/>
          <w:lang w:val="ro-RO"/>
        </w:rPr>
      </w:pPr>
      <w:r w:rsidRPr="00841EAA">
        <w:rPr>
          <w:rFonts w:ascii="Arial" w:hAnsi="Arial" w:cs="Arial"/>
          <w:sz w:val="24"/>
          <w:szCs w:val="24"/>
          <w:lang w:val="ro-RO"/>
        </w:rPr>
        <w:t>personalul nedidactic din cadrul inspectoratelor școlare precum și din instituțiile de învățământ superior de stat;</w:t>
      </w:r>
    </w:p>
    <w:p w14:paraId="399E8EB6" w14:textId="77777777" w:rsidR="00790E49" w:rsidRPr="00841EAA" w:rsidRDefault="00790E49" w:rsidP="00AE3599">
      <w:pPr>
        <w:numPr>
          <w:ilvl w:val="1"/>
          <w:numId w:val="39"/>
        </w:numPr>
        <w:spacing w:before="120" w:after="120" w:line="276" w:lineRule="auto"/>
        <w:ind w:left="1276" w:hanging="283"/>
        <w:jc w:val="both"/>
        <w:rPr>
          <w:rFonts w:ascii="Arial" w:hAnsi="Arial" w:cs="Arial"/>
          <w:sz w:val="24"/>
          <w:szCs w:val="24"/>
          <w:lang w:val="ro-RO"/>
        </w:rPr>
      </w:pPr>
      <w:r w:rsidRPr="00841EAA">
        <w:rPr>
          <w:rFonts w:ascii="Arial" w:hAnsi="Arial" w:cs="Arial"/>
          <w:bCs/>
          <w:sz w:val="24"/>
          <w:szCs w:val="24"/>
          <w:lang w:val="ro-RO"/>
        </w:rPr>
        <w:t>personalul din cadrul Agenției Naționale pentru Protecția Mediului, agențiilor județene pentru protecția mediului, Gărzii Naționale de Mediu şi Administrației Rezervației Biosferei "Delta Dunării";</w:t>
      </w:r>
    </w:p>
    <w:p w14:paraId="12D59CC9" w14:textId="77777777" w:rsidR="00790E49" w:rsidRPr="00841EAA" w:rsidRDefault="00790E49" w:rsidP="00AE3599">
      <w:pPr>
        <w:numPr>
          <w:ilvl w:val="1"/>
          <w:numId w:val="39"/>
        </w:numPr>
        <w:spacing w:before="120" w:after="120" w:line="276" w:lineRule="auto"/>
        <w:ind w:left="1276" w:hanging="283"/>
        <w:jc w:val="both"/>
        <w:rPr>
          <w:rFonts w:ascii="Arial" w:hAnsi="Arial" w:cs="Arial"/>
          <w:sz w:val="24"/>
          <w:szCs w:val="24"/>
          <w:lang w:val="ro-RO"/>
        </w:rPr>
      </w:pPr>
      <w:r w:rsidRPr="00841EAA">
        <w:rPr>
          <w:rFonts w:ascii="Arial" w:hAnsi="Arial" w:cs="Arial"/>
          <w:bCs/>
          <w:sz w:val="24"/>
          <w:szCs w:val="24"/>
          <w:lang w:val="ro-RO"/>
        </w:rPr>
        <w:t>personalul din cadrul Autorității Naționale pentru Protecția Consumatorilor şi al comisariatelor regionale şi județene pentru protecția consumatorilor;</w:t>
      </w:r>
    </w:p>
    <w:p w14:paraId="27EC7522" w14:textId="77777777" w:rsidR="00790E49" w:rsidRPr="00841EAA" w:rsidRDefault="00790E49" w:rsidP="00AE3599">
      <w:pPr>
        <w:numPr>
          <w:ilvl w:val="1"/>
          <w:numId w:val="39"/>
        </w:numPr>
        <w:spacing w:before="120" w:after="120" w:line="276" w:lineRule="auto"/>
        <w:ind w:left="1276" w:hanging="283"/>
        <w:jc w:val="both"/>
        <w:rPr>
          <w:rFonts w:ascii="Arial" w:hAnsi="Arial" w:cs="Arial"/>
          <w:sz w:val="24"/>
          <w:szCs w:val="24"/>
          <w:lang w:val="ro-RO"/>
        </w:rPr>
      </w:pPr>
      <w:r w:rsidRPr="00841EAA">
        <w:rPr>
          <w:rFonts w:ascii="Arial" w:hAnsi="Arial" w:cs="Arial"/>
          <w:bCs/>
          <w:sz w:val="24"/>
          <w:szCs w:val="24"/>
          <w:lang w:val="ro-RO"/>
        </w:rPr>
        <w:t>personalul care nu a beneficiat de majorări salariale potrivit Ordonanței de urgență a Guvernului nr. 2/2017 din bibliotecile naționale sau de importanță națională, din cadrul Bibliotecii Academiei Române precum și din muzeele de importanță națională;</w:t>
      </w:r>
    </w:p>
    <w:p w14:paraId="35564FFA" w14:textId="77777777" w:rsidR="00790E49" w:rsidRPr="00841EAA" w:rsidRDefault="00790E49" w:rsidP="00AE3599">
      <w:pPr>
        <w:numPr>
          <w:ilvl w:val="1"/>
          <w:numId w:val="39"/>
        </w:numPr>
        <w:spacing w:before="120" w:after="120" w:line="276" w:lineRule="auto"/>
        <w:ind w:left="1276" w:hanging="283"/>
        <w:jc w:val="both"/>
        <w:rPr>
          <w:rFonts w:ascii="Arial" w:hAnsi="Arial" w:cs="Arial"/>
          <w:sz w:val="24"/>
          <w:szCs w:val="24"/>
          <w:lang w:val="ro-RO"/>
        </w:rPr>
      </w:pPr>
      <w:r w:rsidRPr="00841EAA">
        <w:rPr>
          <w:rFonts w:ascii="Arial" w:hAnsi="Arial" w:cs="Arial"/>
          <w:bCs/>
          <w:sz w:val="24"/>
          <w:szCs w:val="24"/>
          <w:lang w:val="ro-RO"/>
        </w:rPr>
        <w:t>personalul din instituțiile şi autoritățile subordonate Ministerului Agriculturii şi Dezvoltării Rurale, inclusiv oficiile de studii pedologice şi agrochimice, cu excepția Agenției de Plăți şi Intervenție pentru Agricultură, a Agenției pentru Finanțarea Investițiilor Rurale şi a direcțiilor pentru agricultură județene şi a municipiului București;</w:t>
      </w:r>
    </w:p>
    <w:p w14:paraId="4B46ED41" w14:textId="77777777" w:rsidR="00790E49" w:rsidRPr="00841EAA" w:rsidRDefault="00790E49" w:rsidP="00AE3599">
      <w:pPr>
        <w:numPr>
          <w:ilvl w:val="1"/>
          <w:numId w:val="39"/>
        </w:numPr>
        <w:spacing w:before="120" w:after="120" w:line="276" w:lineRule="auto"/>
        <w:ind w:left="1276" w:hanging="283"/>
        <w:jc w:val="both"/>
        <w:rPr>
          <w:rFonts w:ascii="Arial" w:hAnsi="Arial" w:cs="Arial"/>
          <w:sz w:val="24"/>
          <w:szCs w:val="24"/>
          <w:lang w:val="ro-RO"/>
        </w:rPr>
      </w:pPr>
      <w:r w:rsidRPr="00841EAA">
        <w:rPr>
          <w:rFonts w:ascii="Arial" w:hAnsi="Arial" w:cs="Arial"/>
          <w:bCs/>
          <w:sz w:val="24"/>
          <w:szCs w:val="24"/>
          <w:lang w:val="ro-RO"/>
        </w:rPr>
        <w:t>personalul Academiei de Științe Agricole şi Silvice "Gheorghe Ionescu-Șișești" şi din unitățile de cercetare-dezvoltare din subordine;</w:t>
      </w:r>
    </w:p>
    <w:p w14:paraId="7B08C2BB" w14:textId="77777777" w:rsidR="00790E49" w:rsidRPr="00841EAA" w:rsidRDefault="00790E49" w:rsidP="00AE3599">
      <w:pPr>
        <w:numPr>
          <w:ilvl w:val="1"/>
          <w:numId w:val="39"/>
        </w:numPr>
        <w:spacing w:before="120" w:after="120" w:line="276" w:lineRule="auto"/>
        <w:ind w:left="1276" w:hanging="283"/>
        <w:jc w:val="both"/>
        <w:rPr>
          <w:rFonts w:ascii="Arial" w:hAnsi="Arial" w:cs="Arial"/>
          <w:sz w:val="24"/>
          <w:szCs w:val="24"/>
          <w:lang w:val="ro-RO"/>
        </w:rPr>
      </w:pPr>
      <w:r w:rsidRPr="00841EAA">
        <w:rPr>
          <w:rFonts w:ascii="Arial" w:hAnsi="Arial" w:cs="Arial"/>
          <w:bCs/>
          <w:sz w:val="24"/>
          <w:szCs w:val="24"/>
          <w:lang w:val="ro-RO"/>
        </w:rPr>
        <w:t>personalul din unitățile care funcționează în subordinea Ministerului Tineretului şi Sportului;</w:t>
      </w:r>
    </w:p>
    <w:p w14:paraId="1A238442" w14:textId="77777777" w:rsidR="00790E49" w:rsidRPr="00841EAA" w:rsidRDefault="00790E49" w:rsidP="00AE3599">
      <w:pPr>
        <w:numPr>
          <w:ilvl w:val="1"/>
          <w:numId w:val="39"/>
        </w:numPr>
        <w:spacing w:before="120" w:after="120" w:line="276" w:lineRule="auto"/>
        <w:ind w:left="1276" w:hanging="283"/>
        <w:jc w:val="both"/>
        <w:rPr>
          <w:rFonts w:ascii="Arial" w:hAnsi="Arial" w:cs="Arial"/>
          <w:sz w:val="24"/>
          <w:szCs w:val="24"/>
          <w:lang w:val="ro-RO"/>
        </w:rPr>
      </w:pPr>
      <w:r w:rsidRPr="00841EAA">
        <w:rPr>
          <w:rFonts w:ascii="Arial" w:hAnsi="Arial" w:cs="Arial"/>
          <w:bCs/>
          <w:sz w:val="24"/>
          <w:szCs w:val="24"/>
          <w:lang w:val="ro-RO"/>
        </w:rPr>
        <w:t>personalul din cadrul instituțiilor publice de spectacole sau concerte aflate în subordinea Ministerului Culturii şi Identității Naționale, precum şi personalul din direcțiile județene de cultură, respectiv a municipiului București;</w:t>
      </w:r>
    </w:p>
    <w:p w14:paraId="5F95A96C" w14:textId="77777777" w:rsidR="00790E49" w:rsidRPr="00841EAA" w:rsidRDefault="00790E49" w:rsidP="00AE3599">
      <w:pPr>
        <w:numPr>
          <w:ilvl w:val="1"/>
          <w:numId w:val="39"/>
        </w:numPr>
        <w:spacing w:before="120" w:after="120" w:line="276" w:lineRule="auto"/>
        <w:ind w:left="1276" w:hanging="283"/>
        <w:jc w:val="both"/>
        <w:rPr>
          <w:rFonts w:ascii="Arial" w:hAnsi="Arial" w:cs="Arial"/>
          <w:sz w:val="24"/>
          <w:szCs w:val="24"/>
          <w:lang w:val="ro-RO"/>
        </w:rPr>
      </w:pPr>
      <w:r w:rsidRPr="00841EAA">
        <w:rPr>
          <w:rFonts w:ascii="Arial" w:hAnsi="Arial" w:cs="Arial"/>
          <w:bCs/>
          <w:sz w:val="24"/>
          <w:szCs w:val="24"/>
          <w:lang w:val="ro-RO"/>
        </w:rPr>
        <w:t>personalul de specialitate din cadrul secretariatului tehnic din structura Consiliului Economic şi Social;</w:t>
      </w:r>
    </w:p>
    <w:p w14:paraId="0B917F16" w14:textId="77777777" w:rsidR="00790E49" w:rsidRPr="00841EAA" w:rsidRDefault="00790E49" w:rsidP="00AE3599">
      <w:pPr>
        <w:numPr>
          <w:ilvl w:val="1"/>
          <w:numId w:val="39"/>
        </w:numPr>
        <w:spacing w:before="120" w:after="120" w:line="276" w:lineRule="auto"/>
        <w:ind w:left="1276" w:hanging="283"/>
        <w:jc w:val="both"/>
        <w:rPr>
          <w:rFonts w:ascii="Arial" w:hAnsi="Arial" w:cs="Arial"/>
          <w:sz w:val="24"/>
          <w:szCs w:val="24"/>
          <w:lang w:val="ro-RO"/>
        </w:rPr>
      </w:pPr>
      <w:r w:rsidRPr="00841EAA">
        <w:rPr>
          <w:rFonts w:ascii="Arial" w:hAnsi="Arial" w:cs="Arial"/>
          <w:bCs/>
          <w:sz w:val="24"/>
          <w:szCs w:val="24"/>
          <w:lang w:val="ro-RO"/>
        </w:rPr>
        <w:t>personalul din cadrul bibliotecilor centrale universitare;</w:t>
      </w:r>
    </w:p>
    <w:p w14:paraId="67C52337" w14:textId="77777777" w:rsidR="00790E49" w:rsidRPr="00841EAA" w:rsidRDefault="00790E49" w:rsidP="00AE3599">
      <w:pPr>
        <w:numPr>
          <w:ilvl w:val="1"/>
          <w:numId w:val="39"/>
        </w:numPr>
        <w:spacing w:before="120" w:after="120" w:line="276" w:lineRule="auto"/>
        <w:ind w:left="1276" w:hanging="283"/>
        <w:jc w:val="both"/>
        <w:rPr>
          <w:rFonts w:ascii="Arial" w:hAnsi="Arial" w:cs="Arial"/>
          <w:sz w:val="24"/>
          <w:szCs w:val="24"/>
          <w:lang w:val="ro-RO"/>
        </w:rPr>
      </w:pPr>
      <w:r w:rsidRPr="00841EAA">
        <w:rPr>
          <w:rFonts w:ascii="Arial" w:hAnsi="Arial" w:cs="Arial"/>
          <w:bCs/>
          <w:sz w:val="24"/>
          <w:szCs w:val="24"/>
          <w:lang w:val="ro-RO"/>
        </w:rPr>
        <w:t>personalul din cadrul Secretariatului de stat pentru recunoașterea meritelor luptătorilor împotriva regimului comunist instaurat în România în perioada 1945 – 1989;</w:t>
      </w:r>
    </w:p>
    <w:p w14:paraId="10E4E5FA" w14:textId="77777777" w:rsidR="00790E49" w:rsidRPr="00841EAA" w:rsidRDefault="00790E49" w:rsidP="00AE3599">
      <w:pPr>
        <w:numPr>
          <w:ilvl w:val="1"/>
          <w:numId w:val="39"/>
        </w:numPr>
        <w:spacing w:before="120" w:after="120" w:line="276" w:lineRule="auto"/>
        <w:ind w:left="1276" w:hanging="283"/>
        <w:jc w:val="both"/>
        <w:rPr>
          <w:rFonts w:ascii="Arial" w:hAnsi="Arial" w:cs="Arial"/>
          <w:sz w:val="24"/>
          <w:szCs w:val="24"/>
          <w:lang w:val="ro-RO"/>
        </w:rPr>
      </w:pPr>
      <w:r w:rsidRPr="00841EAA">
        <w:rPr>
          <w:rFonts w:ascii="Arial" w:hAnsi="Arial" w:cs="Arial"/>
          <w:bCs/>
          <w:sz w:val="24"/>
          <w:szCs w:val="24"/>
          <w:lang w:val="ro-RO"/>
        </w:rPr>
        <w:t>cadrele militare în activitate, precum şi soldații şi gradații voluntari, inclusiv personalul civil din Ministerul Apărării Naționale şi instituțiile aflate în subordinea sa;</w:t>
      </w:r>
    </w:p>
    <w:p w14:paraId="38575800" w14:textId="77777777" w:rsidR="00790E49" w:rsidRPr="00841EAA" w:rsidRDefault="00790E49" w:rsidP="00AE3599">
      <w:pPr>
        <w:numPr>
          <w:ilvl w:val="1"/>
          <w:numId w:val="39"/>
        </w:numPr>
        <w:spacing w:before="120" w:after="120" w:line="276" w:lineRule="auto"/>
        <w:ind w:left="1276" w:hanging="283"/>
        <w:jc w:val="both"/>
        <w:rPr>
          <w:rFonts w:ascii="Arial" w:hAnsi="Arial" w:cs="Arial"/>
          <w:sz w:val="24"/>
          <w:szCs w:val="24"/>
          <w:lang w:val="ro-RO"/>
        </w:rPr>
      </w:pPr>
      <w:r w:rsidRPr="00841EAA">
        <w:rPr>
          <w:rFonts w:ascii="Arial" w:hAnsi="Arial" w:cs="Arial"/>
          <w:bCs/>
          <w:sz w:val="24"/>
          <w:szCs w:val="24"/>
          <w:lang w:val="ro-RO"/>
        </w:rPr>
        <w:t>polițiștii, funcționarii publici cu statut special din administrația penitenciarelor;</w:t>
      </w:r>
    </w:p>
    <w:p w14:paraId="09D7C9FA" w14:textId="77777777" w:rsidR="00790E49" w:rsidRPr="00841EAA" w:rsidRDefault="00790E49" w:rsidP="009D4C82">
      <w:pPr>
        <w:numPr>
          <w:ilvl w:val="0"/>
          <w:numId w:val="68"/>
        </w:numPr>
        <w:spacing w:before="120" w:after="120"/>
        <w:jc w:val="both"/>
        <w:rPr>
          <w:rFonts w:ascii="Arial" w:hAnsi="Arial" w:cs="Arial"/>
          <w:sz w:val="24"/>
          <w:szCs w:val="24"/>
          <w:lang w:val="ro-RO"/>
        </w:rPr>
      </w:pPr>
      <w:r w:rsidRPr="00841EAA">
        <w:rPr>
          <w:rFonts w:ascii="Arial" w:hAnsi="Arial" w:cs="Arial"/>
          <w:bCs/>
          <w:sz w:val="24"/>
          <w:szCs w:val="24"/>
          <w:lang w:val="ro-RO"/>
        </w:rPr>
        <w:t>Necesitatea alocării fondurilor în vederea extinderii acordării bursei studenților pe toată durata anului universitar (12 luni);</w:t>
      </w:r>
    </w:p>
    <w:p w14:paraId="366C245C" w14:textId="77777777" w:rsidR="00790E49" w:rsidRPr="00841EAA" w:rsidRDefault="00790E49" w:rsidP="009D4C82">
      <w:pPr>
        <w:numPr>
          <w:ilvl w:val="0"/>
          <w:numId w:val="68"/>
        </w:numPr>
        <w:spacing w:before="120" w:after="120"/>
        <w:jc w:val="both"/>
        <w:rPr>
          <w:rFonts w:ascii="Arial" w:hAnsi="Arial" w:cs="Arial"/>
          <w:sz w:val="24"/>
          <w:szCs w:val="24"/>
          <w:lang w:val="ro-RO"/>
        </w:rPr>
      </w:pPr>
      <w:r w:rsidRPr="00841EAA">
        <w:rPr>
          <w:rFonts w:ascii="Arial" w:hAnsi="Arial" w:cs="Arial"/>
          <w:bCs/>
          <w:sz w:val="24"/>
          <w:szCs w:val="24"/>
          <w:lang w:val="ro-RO"/>
        </w:rPr>
        <w:t>Necesitatea alocării fondurilor pentru Programul pentru stimularea înființării întreprinderilor mici și mijlocii  ”Start-up Nation-România”;</w:t>
      </w:r>
    </w:p>
    <w:p w14:paraId="6DBB9B29" w14:textId="352084A3" w:rsidR="00790E49" w:rsidRPr="00841EAA" w:rsidRDefault="00790E49" w:rsidP="009D4C82">
      <w:pPr>
        <w:numPr>
          <w:ilvl w:val="0"/>
          <w:numId w:val="68"/>
        </w:numPr>
        <w:spacing w:before="120" w:after="120"/>
        <w:jc w:val="both"/>
        <w:rPr>
          <w:rFonts w:ascii="Arial" w:hAnsi="Arial" w:cs="Arial"/>
          <w:sz w:val="24"/>
          <w:szCs w:val="24"/>
          <w:lang w:val="ro-RO"/>
        </w:rPr>
      </w:pPr>
      <w:r w:rsidRPr="00841EAA">
        <w:rPr>
          <w:rFonts w:ascii="Arial" w:hAnsi="Arial" w:cs="Arial"/>
          <w:sz w:val="24"/>
          <w:szCs w:val="24"/>
          <w:lang w:val="ro-RO"/>
        </w:rPr>
        <w:t xml:space="preserve">Necesitatea corelării planificării bugetare cu </w:t>
      </w:r>
      <w:r w:rsidR="009D4C82" w:rsidRPr="00841EAA">
        <w:rPr>
          <w:rFonts w:ascii="Arial" w:hAnsi="Arial" w:cs="Arial"/>
          <w:sz w:val="24"/>
          <w:szCs w:val="24"/>
          <w:lang w:val="ro-RO"/>
        </w:rPr>
        <w:t>evoluția</w:t>
      </w:r>
      <w:r w:rsidRPr="00841EAA">
        <w:rPr>
          <w:rFonts w:ascii="Arial" w:hAnsi="Arial" w:cs="Arial"/>
          <w:sz w:val="24"/>
          <w:szCs w:val="24"/>
          <w:lang w:val="ro-RO"/>
        </w:rPr>
        <w:t xml:space="preserve"> prognozată a indicatorilor macroeconomici şi </w:t>
      </w:r>
      <w:r w:rsidR="009D4C82" w:rsidRPr="00841EAA">
        <w:rPr>
          <w:rFonts w:ascii="Arial" w:hAnsi="Arial" w:cs="Arial"/>
          <w:sz w:val="24"/>
          <w:szCs w:val="24"/>
          <w:lang w:val="ro-RO"/>
        </w:rPr>
        <w:t>execuția</w:t>
      </w:r>
      <w:r w:rsidRPr="00841EAA">
        <w:rPr>
          <w:rFonts w:ascii="Arial" w:hAnsi="Arial" w:cs="Arial"/>
          <w:sz w:val="24"/>
          <w:szCs w:val="24"/>
          <w:lang w:val="ro-RO"/>
        </w:rPr>
        <w:t xml:space="preserve"> bugetară pe primele șapte luni ale anului.</w:t>
      </w:r>
    </w:p>
    <w:p w14:paraId="02C6B6F5" w14:textId="77777777" w:rsidR="00790E49" w:rsidRPr="00841EAA" w:rsidRDefault="00C20503" w:rsidP="00790E49">
      <w:pPr>
        <w:tabs>
          <w:tab w:val="left" w:pos="567"/>
        </w:tabs>
        <w:spacing w:before="120" w:after="160" w:line="276" w:lineRule="auto"/>
        <w:jc w:val="both"/>
        <w:rPr>
          <w:rFonts w:ascii="Arial" w:eastAsia="Times New Roman" w:hAnsi="Arial" w:cs="Arial"/>
          <w:bCs/>
          <w:sz w:val="24"/>
          <w:szCs w:val="24"/>
          <w:lang w:val="ro-RO"/>
        </w:rPr>
      </w:pPr>
      <w:r w:rsidRPr="00841EAA">
        <w:rPr>
          <w:rFonts w:ascii="Arial" w:eastAsia="Times New Roman" w:hAnsi="Arial" w:cs="Arial"/>
          <w:bCs/>
          <w:sz w:val="24"/>
          <w:szCs w:val="24"/>
          <w:lang w:val="ro-RO"/>
        </w:rPr>
        <w:tab/>
      </w:r>
      <w:r w:rsidR="00790E49" w:rsidRPr="00841EAA">
        <w:rPr>
          <w:rFonts w:ascii="Arial" w:eastAsia="Times New Roman" w:hAnsi="Arial" w:cs="Arial"/>
          <w:bCs/>
          <w:sz w:val="24"/>
          <w:szCs w:val="24"/>
          <w:lang w:val="ro-RO"/>
        </w:rPr>
        <w:t>Rectificarea bugetară a avut în vedere majorarea per sold a veniturilor bugetului general consolidat cu 1.060,7 milioane lei precum și majorarea per sold a cheltuielilor bugetului general consolidat cu 1.705,2 milioane de lei menținându-se deficitul bugetar pe anul 2017 la nivelul de 2,96% din PIB în termeni cash.</w:t>
      </w:r>
    </w:p>
    <w:p w14:paraId="77AE40C1" w14:textId="3B8D43BF" w:rsidR="00546D34" w:rsidRPr="00841EAA" w:rsidRDefault="00546D34" w:rsidP="000F5753">
      <w:pPr>
        <w:spacing w:after="160" w:line="276" w:lineRule="auto"/>
        <w:ind w:firstLine="624"/>
        <w:jc w:val="both"/>
        <w:rPr>
          <w:rFonts w:ascii="Arial" w:eastAsiaTheme="minorHAnsi" w:hAnsi="Arial" w:cs="Arial"/>
          <w:sz w:val="24"/>
          <w:szCs w:val="24"/>
          <w:lang w:val="ro-RO"/>
        </w:rPr>
      </w:pPr>
      <w:r w:rsidRPr="00841EAA">
        <w:rPr>
          <w:rFonts w:ascii="Arial" w:eastAsiaTheme="minorHAnsi" w:hAnsi="Arial" w:cs="Arial"/>
          <w:bCs/>
          <w:sz w:val="24"/>
          <w:szCs w:val="24"/>
          <w:lang w:val="ro-RO"/>
        </w:rPr>
        <w:t xml:space="preserve">Pentru ca proiectul de act normativ să poată fi aprobat a fost necesară derogarea </w:t>
      </w:r>
      <w:r w:rsidRPr="00841EAA">
        <w:rPr>
          <w:rFonts w:ascii="Arial" w:eastAsiaTheme="minorHAnsi" w:hAnsi="Arial" w:cs="Arial"/>
          <w:sz w:val="24"/>
          <w:szCs w:val="24"/>
          <w:lang w:val="ro-RO"/>
        </w:rPr>
        <w:t xml:space="preserve"> de la prevederile art.12, lit.</w:t>
      </w:r>
      <w:r w:rsidR="009D4C82">
        <w:rPr>
          <w:rFonts w:ascii="Arial" w:eastAsiaTheme="minorHAnsi" w:hAnsi="Arial" w:cs="Arial"/>
          <w:sz w:val="24"/>
          <w:szCs w:val="24"/>
          <w:lang w:val="ro-RO"/>
        </w:rPr>
        <w:t xml:space="preserve"> </w:t>
      </w:r>
      <w:r w:rsidRPr="00841EAA">
        <w:rPr>
          <w:rFonts w:ascii="Arial" w:eastAsiaTheme="minorHAnsi" w:hAnsi="Arial" w:cs="Arial"/>
          <w:sz w:val="24"/>
          <w:szCs w:val="24"/>
          <w:lang w:val="ro-RO"/>
        </w:rPr>
        <w:t xml:space="preserve">a)-c), art.17 alin.(2), art.24 și art.26 alin.(4)-(5) din Legea responsabilității fiscal-bugetare nr.69/2010, republicată, și ale art.2 alin.(2) și ale </w:t>
      </w:r>
      <w:r w:rsidR="00790E49" w:rsidRPr="00841EAA">
        <w:rPr>
          <w:rFonts w:ascii="Arial" w:eastAsiaTheme="minorHAnsi" w:hAnsi="Arial" w:cs="Arial"/>
          <w:sz w:val="24"/>
          <w:szCs w:val="24"/>
          <w:lang w:val="ro-RO"/>
        </w:rPr>
        <w:t xml:space="preserve">art.3 alin.(5)-(7) </w:t>
      </w:r>
      <w:r w:rsidRPr="00841EAA">
        <w:rPr>
          <w:rFonts w:ascii="Arial" w:eastAsiaTheme="minorHAnsi" w:hAnsi="Arial" w:cs="Arial"/>
          <w:sz w:val="24"/>
          <w:szCs w:val="24"/>
          <w:lang w:val="ro-RO"/>
        </w:rPr>
        <w:t xml:space="preserve">din </w:t>
      </w:r>
      <w:r w:rsidRPr="00841EAA">
        <w:rPr>
          <w:rFonts w:ascii="Arial" w:eastAsiaTheme="minorHAnsi" w:hAnsi="Arial" w:cs="Arial"/>
          <w:bCs/>
          <w:sz w:val="24"/>
          <w:szCs w:val="24"/>
          <w:lang w:val="ro-RO"/>
        </w:rPr>
        <w:t xml:space="preserve">Legea pentru aprobarea plafoanelor unor indicatori specificați în cadrul fiscal-bugetar pe anul </w:t>
      </w:r>
      <w:r w:rsidR="00D13970" w:rsidRPr="00841EAA">
        <w:rPr>
          <w:rFonts w:ascii="Arial" w:eastAsiaTheme="minorHAnsi" w:hAnsi="Arial" w:cs="Arial"/>
          <w:bCs/>
          <w:sz w:val="24"/>
          <w:szCs w:val="24"/>
          <w:lang w:val="ro-RO"/>
        </w:rPr>
        <w:t xml:space="preserve">2017 </w:t>
      </w:r>
      <w:r w:rsidRPr="00841EAA">
        <w:rPr>
          <w:rFonts w:ascii="Arial" w:eastAsiaTheme="minorHAnsi" w:hAnsi="Arial" w:cs="Arial"/>
          <w:bCs/>
          <w:sz w:val="24"/>
          <w:szCs w:val="24"/>
          <w:lang w:val="ro-RO"/>
        </w:rPr>
        <w:t>nr.</w:t>
      </w:r>
      <w:r w:rsidR="00790E49" w:rsidRPr="00841EAA">
        <w:rPr>
          <w:rFonts w:ascii="Arial" w:eastAsiaTheme="minorHAnsi" w:hAnsi="Arial" w:cs="Arial"/>
          <w:bCs/>
          <w:sz w:val="24"/>
          <w:szCs w:val="24"/>
          <w:lang w:val="ro-RO"/>
        </w:rPr>
        <w:t>5</w:t>
      </w:r>
      <w:r w:rsidRPr="00841EAA">
        <w:rPr>
          <w:rFonts w:ascii="Arial" w:eastAsiaTheme="minorHAnsi" w:hAnsi="Arial" w:cs="Arial"/>
          <w:bCs/>
          <w:sz w:val="24"/>
          <w:szCs w:val="24"/>
          <w:lang w:val="ro-RO"/>
        </w:rPr>
        <w:t>/</w:t>
      </w:r>
      <w:r w:rsidR="00790E49" w:rsidRPr="00841EAA">
        <w:rPr>
          <w:rFonts w:ascii="Arial" w:eastAsiaTheme="minorHAnsi" w:hAnsi="Arial" w:cs="Arial"/>
          <w:bCs/>
          <w:sz w:val="24"/>
          <w:szCs w:val="24"/>
          <w:lang w:val="ro-RO"/>
        </w:rPr>
        <w:t>2017</w:t>
      </w:r>
      <w:r w:rsidRPr="00841EAA">
        <w:rPr>
          <w:rFonts w:ascii="Arial" w:eastAsiaTheme="minorHAnsi" w:hAnsi="Arial" w:cs="Arial"/>
          <w:bCs/>
          <w:sz w:val="24"/>
          <w:szCs w:val="24"/>
          <w:lang w:val="ro-RO"/>
        </w:rPr>
        <w:t>,</w:t>
      </w:r>
      <w:r w:rsidRPr="00841EAA">
        <w:rPr>
          <w:rFonts w:ascii="Arial" w:hAnsi="Arial" w:cs="Arial"/>
          <w:bCs/>
          <w:sz w:val="24"/>
          <w:szCs w:val="24"/>
          <w:lang w:val="ro-RO"/>
        </w:rPr>
        <w:t xml:space="preserve"> </w:t>
      </w:r>
      <w:r w:rsidRPr="00841EAA">
        <w:rPr>
          <w:rFonts w:ascii="Arial" w:eastAsiaTheme="minorHAnsi" w:hAnsi="Arial" w:cs="Arial"/>
          <w:bCs/>
          <w:sz w:val="24"/>
          <w:szCs w:val="24"/>
          <w:lang w:val="ro-RO"/>
        </w:rPr>
        <w:t>astfel având loc următoarele modificări:</w:t>
      </w:r>
    </w:p>
    <w:p w14:paraId="5115B445" w14:textId="59D805CA" w:rsidR="00790E49" w:rsidRPr="00841EAA" w:rsidRDefault="00790E49" w:rsidP="004050AD">
      <w:pPr>
        <w:pStyle w:val="ListParagraph"/>
        <w:numPr>
          <w:ilvl w:val="0"/>
          <w:numId w:val="56"/>
        </w:numPr>
        <w:spacing w:after="160" w:line="276" w:lineRule="auto"/>
        <w:ind w:left="851" w:hanging="284"/>
        <w:jc w:val="both"/>
        <w:rPr>
          <w:rFonts w:ascii="Arial" w:eastAsiaTheme="minorHAnsi" w:hAnsi="Arial" w:cs="Arial"/>
          <w:sz w:val="24"/>
          <w:szCs w:val="24"/>
          <w:lang w:val="ro-RO"/>
        </w:rPr>
      </w:pPr>
      <w:r w:rsidRPr="00841EAA">
        <w:rPr>
          <w:rFonts w:ascii="Arial" w:eastAsiaTheme="minorHAnsi" w:hAnsi="Arial" w:cs="Arial"/>
          <w:sz w:val="24"/>
          <w:szCs w:val="24"/>
          <w:lang w:val="ro-RO"/>
        </w:rPr>
        <w:t>plafonul soldului primar al bugetului general consolidat este de – 14.065,5 milioane lei;</w:t>
      </w:r>
    </w:p>
    <w:p w14:paraId="48B18E3D" w14:textId="3FA17D89" w:rsidR="00790E49" w:rsidRPr="00841EAA" w:rsidRDefault="00790E49" w:rsidP="004050AD">
      <w:pPr>
        <w:pStyle w:val="ListParagraph"/>
        <w:numPr>
          <w:ilvl w:val="0"/>
          <w:numId w:val="56"/>
        </w:numPr>
        <w:spacing w:after="160" w:line="276" w:lineRule="auto"/>
        <w:ind w:left="851" w:hanging="284"/>
        <w:jc w:val="both"/>
        <w:rPr>
          <w:rFonts w:ascii="Arial" w:eastAsiaTheme="minorHAnsi" w:hAnsi="Arial" w:cs="Arial"/>
          <w:sz w:val="24"/>
          <w:szCs w:val="24"/>
          <w:lang w:val="ro-RO"/>
        </w:rPr>
      </w:pPr>
      <w:r w:rsidRPr="00841EAA">
        <w:rPr>
          <w:rFonts w:ascii="Arial" w:eastAsiaTheme="minorHAnsi" w:hAnsi="Arial" w:cs="Arial"/>
          <w:sz w:val="24"/>
          <w:szCs w:val="24"/>
          <w:lang w:val="ro-RO"/>
        </w:rPr>
        <w:t>plafonul cheltuielilor de personal ale bugetului general consolidat, exprimat ca procent în produsul intern brut, este în anul 2017 de 8,2%;</w:t>
      </w:r>
    </w:p>
    <w:p w14:paraId="5EAA8576" w14:textId="5D7C69EA" w:rsidR="00790E49" w:rsidRPr="00841EAA" w:rsidRDefault="00790E49" w:rsidP="004050AD">
      <w:pPr>
        <w:pStyle w:val="ListParagraph"/>
        <w:numPr>
          <w:ilvl w:val="0"/>
          <w:numId w:val="56"/>
        </w:numPr>
        <w:spacing w:after="160" w:line="276" w:lineRule="auto"/>
        <w:ind w:left="851" w:hanging="284"/>
        <w:jc w:val="both"/>
        <w:rPr>
          <w:rFonts w:ascii="Arial" w:eastAsiaTheme="minorHAnsi" w:hAnsi="Arial" w:cs="Arial"/>
          <w:sz w:val="24"/>
          <w:szCs w:val="24"/>
          <w:lang w:val="ro-RO"/>
        </w:rPr>
      </w:pPr>
      <w:r w:rsidRPr="00841EAA">
        <w:rPr>
          <w:rFonts w:ascii="Arial" w:eastAsiaTheme="minorHAnsi" w:hAnsi="Arial" w:cs="Arial"/>
          <w:sz w:val="24"/>
          <w:szCs w:val="24"/>
          <w:lang w:val="ro-RO"/>
        </w:rPr>
        <w:t>pentru anul 2017 plafonul nominal al cheltuielilor totale, exclusiv asistența financiară din partea Uniunii Europene și a altor donatori, pentru bugetul general consolidat este de 259.316,1 milioane lei, bugetul de stat este de 130.687,3 milioane lei, bugetul general centralizat al unităților administrativ-teritoriale este de 72.587,5 milioane lei, bugetul Fondului național unic de asigurări sociale de sănătate este de 28.892,5 milioane lei, bugetul instituțiilor/activităților finanțate integral și/sau parțial din venituri proprii este de 19.620,6 milioane lei, precum și pentru alte bugete componente ale bugetului general consolidat este de 3.792,5 milioane lei;</w:t>
      </w:r>
    </w:p>
    <w:p w14:paraId="4ECEEEC3" w14:textId="539EB3D8" w:rsidR="00790E49" w:rsidRPr="00841EAA" w:rsidRDefault="00790E49" w:rsidP="004050AD">
      <w:pPr>
        <w:pStyle w:val="ListParagraph"/>
        <w:numPr>
          <w:ilvl w:val="0"/>
          <w:numId w:val="56"/>
        </w:numPr>
        <w:spacing w:after="160" w:line="276" w:lineRule="auto"/>
        <w:ind w:left="851" w:hanging="284"/>
        <w:jc w:val="both"/>
        <w:rPr>
          <w:rFonts w:ascii="Arial" w:eastAsiaTheme="minorHAnsi" w:hAnsi="Arial" w:cs="Arial"/>
          <w:sz w:val="24"/>
          <w:szCs w:val="24"/>
          <w:lang w:val="ro-RO"/>
        </w:rPr>
      </w:pPr>
      <w:r w:rsidRPr="00841EAA">
        <w:rPr>
          <w:rFonts w:ascii="Arial" w:eastAsiaTheme="minorHAnsi" w:hAnsi="Arial" w:cs="Arial"/>
          <w:sz w:val="24"/>
          <w:szCs w:val="24"/>
          <w:lang w:val="ro-RO"/>
        </w:rPr>
        <w:t>plafonul nominal al soldului bugetului general consolidat este de -24.744,4 milioane lei, al bugetului de stat este de -34.091,9 milioane lei și al bugetul instituțiilor/activităților finanțate integral și/sau parțial din venituri proprii este de 2.667,2 milioane lei;</w:t>
      </w:r>
    </w:p>
    <w:p w14:paraId="15929535" w14:textId="7D951769" w:rsidR="00D13970" w:rsidRPr="00841EAA" w:rsidRDefault="00790E49" w:rsidP="004050AD">
      <w:pPr>
        <w:pStyle w:val="ListParagraph"/>
        <w:numPr>
          <w:ilvl w:val="0"/>
          <w:numId w:val="56"/>
        </w:numPr>
        <w:spacing w:after="160" w:line="276" w:lineRule="auto"/>
        <w:ind w:left="851" w:hanging="284"/>
        <w:jc w:val="both"/>
        <w:rPr>
          <w:rFonts w:ascii="Arial" w:eastAsiaTheme="minorHAnsi" w:hAnsi="Arial" w:cs="Arial"/>
          <w:sz w:val="24"/>
          <w:szCs w:val="24"/>
          <w:lang w:val="ro-RO"/>
        </w:rPr>
      </w:pPr>
      <w:r w:rsidRPr="00841EAA">
        <w:rPr>
          <w:rFonts w:ascii="Arial" w:eastAsiaTheme="minorHAnsi" w:hAnsi="Arial" w:cs="Arial"/>
          <w:sz w:val="24"/>
          <w:szCs w:val="24"/>
          <w:lang w:val="ro-RO"/>
        </w:rPr>
        <w:t>pentru anul 2017, plafonul nominal al cheltuielilor de personal din bugetul general consolidat este de 68.990,2 milioane lei, din bugetul de stat este de 23.837,5 milioane lei, din bugetul general centralizat al unităților administrativ-teritoriale este de 32.327,4 milioane lei, din bugetul Fondului național unic de asigurări sociale de sănătate este de 281,0 milioane lei, din bugetul instituțiilor/activităților finanțate integral și/sau parțial din venituri proprii este de 11.740,0 milioane lei și din alte bugete componente ale bugetului general consolidat este de 484,8 milioane lei</w:t>
      </w:r>
      <w:r w:rsidR="007A6AF7" w:rsidRPr="00841EAA">
        <w:rPr>
          <w:rFonts w:ascii="Arial" w:eastAsiaTheme="minorHAnsi" w:hAnsi="Arial" w:cs="Arial"/>
          <w:sz w:val="24"/>
          <w:szCs w:val="24"/>
          <w:lang w:val="ro-RO"/>
        </w:rPr>
        <w:t>;</w:t>
      </w:r>
    </w:p>
    <w:p w14:paraId="73AA8215" w14:textId="2C2239F2" w:rsidR="00790E49" w:rsidRPr="00841EAA" w:rsidRDefault="00D13970" w:rsidP="004050AD">
      <w:pPr>
        <w:pStyle w:val="ListParagraph"/>
        <w:numPr>
          <w:ilvl w:val="0"/>
          <w:numId w:val="56"/>
        </w:numPr>
        <w:spacing w:after="160" w:line="276" w:lineRule="auto"/>
        <w:ind w:left="851" w:hanging="284"/>
        <w:jc w:val="both"/>
        <w:rPr>
          <w:rFonts w:ascii="Arial" w:eastAsiaTheme="minorHAnsi" w:hAnsi="Arial" w:cs="Arial"/>
          <w:sz w:val="24"/>
          <w:szCs w:val="24"/>
          <w:lang w:val="ro-RO"/>
        </w:rPr>
      </w:pPr>
      <w:r w:rsidRPr="00841EAA">
        <w:rPr>
          <w:rFonts w:ascii="Arial" w:eastAsiaTheme="minorHAnsi" w:hAnsi="Arial" w:cs="Arial"/>
          <w:sz w:val="24"/>
          <w:szCs w:val="24"/>
          <w:lang w:val="ro-RO"/>
        </w:rPr>
        <w:t xml:space="preserve">modificarea nivelului nominal al cheltuielilor bugetului asigurărilor sociale de stat, nivelului nominal al cheltuielilor bugetului asigurărilor pentru </w:t>
      </w:r>
      <w:r w:rsidR="00DD59F0" w:rsidRPr="00841EAA">
        <w:rPr>
          <w:rFonts w:ascii="Arial" w:eastAsiaTheme="minorHAnsi" w:hAnsi="Arial" w:cs="Arial"/>
          <w:sz w:val="24"/>
          <w:szCs w:val="24"/>
          <w:lang w:val="ro-RO"/>
        </w:rPr>
        <w:t>șomaj</w:t>
      </w:r>
      <w:r w:rsidRPr="00841EAA">
        <w:rPr>
          <w:rFonts w:ascii="Arial" w:eastAsiaTheme="minorHAnsi" w:hAnsi="Arial" w:cs="Arial"/>
          <w:sz w:val="24"/>
          <w:szCs w:val="24"/>
          <w:lang w:val="ro-RO"/>
        </w:rPr>
        <w:t xml:space="preserve">, nivelului nominal al cheltuielilor de personal ale bugetului asigurărilor sociale de stat, nivelului nominal al cheltuielilor de personal ale bugetului asigurărilor pentru șomaj şi plafonului nominal al soldului bugetului asigurărilor sociale de stat şi al bugetului asigurărilor pentru </w:t>
      </w:r>
      <w:r w:rsidR="00DD59F0" w:rsidRPr="00841EAA">
        <w:rPr>
          <w:rFonts w:ascii="Arial" w:eastAsiaTheme="minorHAnsi" w:hAnsi="Arial" w:cs="Arial"/>
          <w:sz w:val="24"/>
          <w:szCs w:val="24"/>
          <w:lang w:val="ro-RO"/>
        </w:rPr>
        <w:t>șomaj</w:t>
      </w:r>
      <w:r w:rsidRPr="00841EAA">
        <w:rPr>
          <w:rFonts w:ascii="Arial" w:eastAsiaTheme="minorHAnsi" w:hAnsi="Arial" w:cs="Arial"/>
          <w:sz w:val="24"/>
          <w:szCs w:val="24"/>
          <w:lang w:val="ro-RO"/>
        </w:rPr>
        <w:t xml:space="preserve"> pe anul 2017.</w:t>
      </w:r>
    </w:p>
    <w:p w14:paraId="1C5E2B32" w14:textId="709C3D06" w:rsidR="00546D34" w:rsidRPr="00841EAA" w:rsidRDefault="00D13970" w:rsidP="000F5753">
      <w:pPr>
        <w:spacing w:after="160" w:line="276" w:lineRule="auto"/>
        <w:ind w:firstLine="567"/>
        <w:jc w:val="both"/>
        <w:rPr>
          <w:rFonts w:ascii="Arial" w:eastAsiaTheme="minorHAnsi" w:hAnsi="Arial" w:cs="Arial"/>
          <w:sz w:val="24"/>
          <w:szCs w:val="24"/>
          <w:lang w:val="ro-RO"/>
        </w:rPr>
      </w:pPr>
      <w:r w:rsidRPr="00841EAA">
        <w:rPr>
          <w:rFonts w:ascii="Arial" w:eastAsiaTheme="minorHAnsi" w:hAnsi="Arial" w:cs="Arial"/>
          <w:sz w:val="24"/>
          <w:szCs w:val="24"/>
          <w:lang w:val="ro-RO"/>
        </w:rPr>
        <w:t xml:space="preserve"> </w:t>
      </w:r>
      <w:r w:rsidR="00546D34" w:rsidRPr="00841EAA">
        <w:rPr>
          <w:rFonts w:ascii="Arial" w:eastAsiaTheme="minorHAnsi" w:hAnsi="Arial" w:cs="Arial"/>
          <w:b/>
          <w:sz w:val="24"/>
          <w:szCs w:val="24"/>
          <w:lang w:val="ro-RO"/>
        </w:rPr>
        <w:t>A doua rectificare bugetară aprobată</w:t>
      </w:r>
      <w:r w:rsidR="00546D34" w:rsidRPr="00841EAA">
        <w:rPr>
          <w:rFonts w:ascii="Arial" w:eastAsiaTheme="minorHAnsi" w:hAnsi="Arial" w:cs="Arial"/>
          <w:sz w:val="24"/>
          <w:szCs w:val="24"/>
          <w:lang w:val="ro-RO"/>
        </w:rPr>
        <w:t xml:space="preserve"> pe anul </w:t>
      </w:r>
      <w:r w:rsidR="00790E49" w:rsidRPr="00841EAA">
        <w:rPr>
          <w:rFonts w:ascii="Arial" w:eastAsiaTheme="minorHAnsi" w:hAnsi="Arial" w:cs="Arial"/>
          <w:sz w:val="24"/>
          <w:szCs w:val="24"/>
          <w:lang w:val="ro-RO"/>
        </w:rPr>
        <w:t xml:space="preserve">2017 </w:t>
      </w:r>
      <w:r w:rsidR="00546D34" w:rsidRPr="00841EAA">
        <w:rPr>
          <w:rFonts w:ascii="Arial" w:eastAsiaTheme="minorHAnsi" w:hAnsi="Arial" w:cs="Arial"/>
          <w:sz w:val="24"/>
          <w:szCs w:val="24"/>
          <w:lang w:val="ro-RO"/>
        </w:rPr>
        <w:t>prin Ordonanța de urgență a Guvernului nr.</w:t>
      </w:r>
      <w:r w:rsidR="00430892" w:rsidRPr="00841EAA">
        <w:rPr>
          <w:rFonts w:ascii="Arial" w:eastAsiaTheme="minorHAnsi" w:hAnsi="Arial" w:cs="Arial"/>
          <w:sz w:val="24"/>
          <w:szCs w:val="24"/>
          <w:lang w:val="ro-RO"/>
        </w:rPr>
        <w:t>83</w:t>
      </w:r>
      <w:r w:rsidR="00546D34" w:rsidRPr="00841EAA">
        <w:rPr>
          <w:rFonts w:ascii="Arial" w:eastAsiaTheme="minorHAnsi" w:hAnsi="Arial" w:cs="Arial"/>
          <w:sz w:val="24"/>
          <w:szCs w:val="24"/>
          <w:lang w:val="ro-RO"/>
        </w:rPr>
        <w:t>/</w:t>
      </w:r>
      <w:r w:rsidR="00430892" w:rsidRPr="00841EAA">
        <w:rPr>
          <w:rFonts w:ascii="Arial" w:eastAsiaTheme="minorHAnsi" w:hAnsi="Arial" w:cs="Arial"/>
          <w:sz w:val="24"/>
          <w:szCs w:val="24"/>
          <w:lang w:val="ro-RO"/>
        </w:rPr>
        <w:t>2017, cu privire la rectificarea bugetului de stat pe anul 2017 și respectiv Ordonanța de urgență a Guvernului nr.84/2017</w:t>
      </w:r>
      <w:r w:rsidR="00430892" w:rsidRPr="00841EAA">
        <w:rPr>
          <w:lang w:val="ro-RO"/>
        </w:rPr>
        <w:t xml:space="preserve">, </w:t>
      </w:r>
      <w:r w:rsidR="00430892" w:rsidRPr="00841EAA">
        <w:rPr>
          <w:rFonts w:ascii="Arial" w:eastAsiaTheme="minorHAnsi" w:hAnsi="Arial" w:cs="Arial"/>
          <w:sz w:val="24"/>
          <w:szCs w:val="24"/>
          <w:lang w:val="ro-RO"/>
        </w:rPr>
        <w:t>pentru rectificarea bugetului asigurărilor sociale de stat pe anul 2017,</w:t>
      </w:r>
      <w:r w:rsidR="00546D34" w:rsidRPr="00841EAA">
        <w:rPr>
          <w:rFonts w:ascii="Arial" w:eastAsiaTheme="minorHAnsi" w:hAnsi="Arial" w:cs="Arial"/>
          <w:sz w:val="24"/>
          <w:szCs w:val="24"/>
          <w:lang w:val="ro-RO"/>
        </w:rPr>
        <w:t>a fost determinată de :</w:t>
      </w:r>
    </w:p>
    <w:p w14:paraId="7FF3FCBB" w14:textId="46A1ED1B" w:rsidR="00392404" w:rsidRPr="00841EAA" w:rsidRDefault="00392404" w:rsidP="00DD59F0">
      <w:pPr>
        <w:numPr>
          <w:ilvl w:val="0"/>
          <w:numId w:val="69"/>
        </w:numPr>
        <w:spacing w:before="120" w:after="120" w:line="276" w:lineRule="auto"/>
        <w:jc w:val="both"/>
        <w:rPr>
          <w:rFonts w:ascii="Arial" w:eastAsiaTheme="minorHAnsi" w:hAnsi="Arial" w:cs="Arial"/>
          <w:sz w:val="24"/>
          <w:szCs w:val="24"/>
          <w:lang w:val="ro-RO"/>
        </w:rPr>
      </w:pPr>
      <w:r w:rsidRPr="00841EAA">
        <w:rPr>
          <w:rFonts w:ascii="Arial" w:eastAsiaTheme="minorHAnsi" w:hAnsi="Arial" w:cs="Arial"/>
          <w:sz w:val="24"/>
          <w:szCs w:val="24"/>
          <w:lang w:val="ro-RO"/>
        </w:rPr>
        <w:t xml:space="preserve">Analiza rezultatelor bugetare pe perioada 1 ianuarie – 30 septembrie 2017 care </w:t>
      </w:r>
      <w:r w:rsidRPr="00841EAA">
        <w:rPr>
          <w:rFonts w:ascii="Arial" w:eastAsiaTheme="minorHAnsi" w:hAnsi="Arial" w:cs="Arial"/>
          <w:bCs/>
          <w:sz w:val="24"/>
          <w:szCs w:val="24"/>
          <w:lang w:val="ro-RO"/>
        </w:rPr>
        <w:t>scoate în evidență un deficit de 6,8 miliarde lei, respectiv 0,81% din PIB, încadrându-se în deficitul de 3% din PIB</w:t>
      </w:r>
      <w:r w:rsidR="00C31A07" w:rsidRPr="00841EAA">
        <w:rPr>
          <w:rFonts w:ascii="Arial" w:eastAsiaTheme="minorHAnsi" w:hAnsi="Arial" w:cs="Arial"/>
          <w:bCs/>
          <w:sz w:val="24"/>
          <w:szCs w:val="24"/>
          <w:lang w:val="ro-RO"/>
        </w:rPr>
        <w:t>;</w:t>
      </w:r>
    </w:p>
    <w:p w14:paraId="4E337D28" w14:textId="77777777" w:rsidR="00392404" w:rsidRPr="00841EAA" w:rsidRDefault="00392404" w:rsidP="00DD59F0">
      <w:pPr>
        <w:numPr>
          <w:ilvl w:val="0"/>
          <w:numId w:val="69"/>
        </w:numPr>
        <w:spacing w:before="120" w:after="120" w:line="276" w:lineRule="auto"/>
        <w:jc w:val="both"/>
        <w:rPr>
          <w:rFonts w:ascii="Arial" w:eastAsiaTheme="minorHAnsi" w:hAnsi="Arial" w:cs="Arial"/>
          <w:sz w:val="24"/>
          <w:szCs w:val="24"/>
          <w:lang w:val="ro-RO"/>
        </w:rPr>
      </w:pPr>
      <w:r w:rsidRPr="00841EAA">
        <w:rPr>
          <w:rFonts w:ascii="Arial" w:eastAsiaTheme="minorHAnsi" w:hAnsi="Arial" w:cs="Arial"/>
          <w:bCs/>
          <w:sz w:val="24"/>
          <w:szCs w:val="24"/>
          <w:lang w:val="ro-RO"/>
        </w:rPr>
        <w:t>Adoptarea unor acte normative cu influențe asupra veniturilor şi cheltuielilor bugetare;</w:t>
      </w:r>
    </w:p>
    <w:p w14:paraId="28553EAD" w14:textId="6B9E6E4E" w:rsidR="00392404" w:rsidRPr="00841EAA" w:rsidRDefault="00392404" w:rsidP="00DD59F0">
      <w:pPr>
        <w:numPr>
          <w:ilvl w:val="0"/>
          <w:numId w:val="69"/>
        </w:numPr>
        <w:spacing w:before="120" w:after="120" w:line="276" w:lineRule="auto"/>
        <w:jc w:val="both"/>
        <w:rPr>
          <w:rFonts w:ascii="Arial" w:eastAsiaTheme="minorHAnsi" w:hAnsi="Arial" w:cs="Arial"/>
          <w:sz w:val="24"/>
          <w:szCs w:val="24"/>
          <w:lang w:val="ro-RO"/>
        </w:rPr>
      </w:pPr>
      <w:r w:rsidRPr="00841EAA">
        <w:rPr>
          <w:rFonts w:ascii="Arial" w:eastAsiaTheme="minorHAnsi" w:hAnsi="Arial" w:cs="Arial"/>
          <w:bCs/>
          <w:sz w:val="24"/>
          <w:szCs w:val="24"/>
          <w:lang w:val="ro-RO"/>
        </w:rPr>
        <w:t xml:space="preserve">Necesitatea asigurării fondurilor în vederea </w:t>
      </w:r>
      <w:r w:rsidR="00DD59F0" w:rsidRPr="00841EAA">
        <w:rPr>
          <w:rFonts w:ascii="Arial" w:eastAsiaTheme="minorHAnsi" w:hAnsi="Arial" w:cs="Arial"/>
          <w:bCs/>
          <w:sz w:val="24"/>
          <w:szCs w:val="24"/>
          <w:lang w:val="ro-RO"/>
        </w:rPr>
        <w:t>desfășurării</w:t>
      </w:r>
      <w:r w:rsidRPr="00841EAA">
        <w:rPr>
          <w:rFonts w:ascii="Arial" w:eastAsiaTheme="minorHAnsi" w:hAnsi="Arial" w:cs="Arial"/>
          <w:bCs/>
          <w:sz w:val="24"/>
          <w:szCs w:val="24"/>
          <w:lang w:val="ro-RO"/>
        </w:rPr>
        <w:t xml:space="preserve"> normale a </w:t>
      </w:r>
      <w:r w:rsidR="00DD59F0" w:rsidRPr="00841EAA">
        <w:rPr>
          <w:rFonts w:ascii="Arial" w:eastAsiaTheme="minorHAnsi" w:hAnsi="Arial" w:cs="Arial"/>
          <w:bCs/>
          <w:sz w:val="24"/>
          <w:szCs w:val="24"/>
          <w:lang w:val="ro-RO"/>
        </w:rPr>
        <w:t>activității</w:t>
      </w:r>
      <w:r w:rsidRPr="00841EAA">
        <w:rPr>
          <w:rFonts w:ascii="Arial" w:eastAsiaTheme="minorHAnsi" w:hAnsi="Arial" w:cs="Arial"/>
          <w:bCs/>
          <w:sz w:val="24"/>
          <w:szCs w:val="24"/>
          <w:lang w:val="ro-RO"/>
        </w:rPr>
        <w:t xml:space="preserve"> unor ordonatori principali de credite până la finele anului;</w:t>
      </w:r>
    </w:p>
    <w:p w14:paraId="69522FD6" w14:textId="06BE3BA9" w:rsidR="00392404" w:rsidRPr="00841EAA" w:rsidRDefault="00392404" w:rsidP="00DD59F0">
      <w:pPr>
        <w:numPr>
          <w:ilvl w:val="0"/>
          <w:numId w:val="69"/>
        </w:numPr>
        <w:spacing w:before="120" w:after="120" w:line="276" w:lineRule="auto"/>
        <w:jc w:val="both"/>
        <w:rPr>
          <w:rFonts w:ascii="Arial" w:eastAsiaTheme="minorHAnsi" w:hAnsi="Arial" w:cs="Arial"/>
          <w:sz w:val="24"/>
          <w:szCs w:val="24"/>
          <w:lang w:val="ro-RO"/>
        </w:rPr>
      </w:pPr>
      <w:r w:rsidRPr="00841EAA">
        <w:rPr>
          <w:rFonts w:ascii="Arial" w:eastAsiaTheme="minorHAnsi" w:hAnsi="Arial" w:cs="Arial"/>
          <w:sz w:val="24"/>
          <w:szCs w:val="24"/>
          <w:lang w:val="ro-RO"/>
        </w:rPr>
        <w:t xml:space="preserve">Necesitatea asigurării fondurilor în vederea </w:t>
      </w:r>
      <w:r w:rsidR="00DD59F0" w:rsidRPr="00841EAA">
        <w:rPr>
          <w:rFonts w:ascii="Arial" w:eastAsiaTheme="minorHAnsi" w:hAnsi="Arial" w:cs="Arial"/>
          <w:sz w:val="24"/>
          <w:szCs w:val="24"/>
          <w:lang w:val="ro-RO"/>
        </w:rPr>
        <w:t>desfășurării</w:t>
      </w:r>
      <w:r w:rsidRPr="00841EAA">
        <w:rPr>
          <w:rFonts w:ascii="Arial" w:eastAsiaTheme="minorHAnsi" w:hAnsi="Arial" w:cs="Arial"/>
          <w:sz w:val="24"/>
          <w:szCs w:val="24"/>
          <w:lang w:val="ro-RO"/>
        </w:rPr>
        <w:t xml:space="preserve"> normale a </w:t>
      </w:r>
      <w:r w:rsidR="00DD59F0" w:rsidRPr="00841EAA">
        <w:rPr>
          <w:rFonts w:ascii="Arial" w:eastAsiaTheme="minorHAnsi" w:hAnsi="Arial" w:cs="Arial"/>
          <w:sz w:val="24"/>
          <w:szCs w:val="24"/>
          <w:lang w:val="ro-RO"/>
        </w:rPr>
        <w:t>activității</w:t>
      </w:r>
      <w:r w:rsidRPr="00841EAA">
        <w:rPr>
          <w:rFonts w:ascii="Arial" w:eastAsiaTheme="minorHAnsi" w:hAnsi="Arial" w:cs="Arial"/>
          <w:sz w:val="24"/>
          <w:szCs w:val="24"/>
          <w:lang w:val="ro-RO"/>
        </w:rPr>
        <w:t xml:space="preserve"> </w:t>
      </w:r>
      <w:r w:rsidR="00DD59F0" w:rsidRPr="00841EAA">
        <w:rPr>
          <w:rFonts w:ascii="Arial" w:eastAsiaTheme="minorHAnsi" w:hAnsi="Arial" w:cs="Arial"/>
          <w:sz w:val="24"/>
          <w:szCs w:val="24"/>
          <w:lang w:val="ro-RO"/>
        </w:rPr>
        <w:t>unităților</w:t>
      </w:r>
      <w:r w:rsidRPr="00841EAA">
        <w:rPr>
          <w:rFonts w:ascii="Arial" w:eastAsiaTheme="minorHAnsi" w:hAnsi="Arial" w:cs="Arial"/>
          <w:sz w:val="24"/>
          <w:szCs w:val="24"/>
          <w:lang w:val="ro-RO"/>
        </w:rPr>
        <w:t xml:space="preserve"> administrativ-teritoriale până la finele anului;</w:t>
      </w:r>
    </w:p>
    <w:p w14:paraId="11021F67" w14:textId="5D2FD04E" w:rsidR="00392404" w:rsidRPr="00841EAA" w:rsidRDefault="00392404" w:rsidP="00DD59F0">
      <w:pPr>
        <w:numPr>
          <w:ilvl w:val="0"/>
          <w:numId w:val="69"/>
        </w:numPr>
        <w:spacing w:before="120" w:after="120" w:line="276" w:lineRule="auto"/>
        <w:jc w:val="both"/>
        <w:rPr>
          <w:rFonts w:ascii="Arial" w:eastAsiaTheme="minorHAnsi" w:hAnsi="Arial" w:cs="Arial"/>
          <w:sz w:val="24"/>
          <w:szCs w:val="24"/>
          <w:lang w:val="ro-RO"/>
        </w:rPr>
      </w:pPr>
      <w:r w:rsidRPr="00841EAA">
        <w:rPr>
          <w:rFonts w:ascii="Arial" w:eastAsiaTheme="minorHAnsi" w:hAnsi="Arial" w:cs="Arial"/>
          <w:sz w:val="24"/>
          <w:szCs w:val="24"/>
          <w:lang w:val="ro-RO"/>
        </w:rPr>
        <w:t xml:space="preserve">Necesitatea </w:t>
      </w:r>
      <w:r w:rsidR="00DD59F0" w:rsidRPr="00841EAA">
        <w:rPr>
          <w:rFonts w:ascii="Arial" w:eastAsiaTheme="minorHAnsi" w:hAnsi="Arial" w:cs="Arial"/>
          <w:sz w:val="24"/>
          <w:szCs w:val="24"/>
          <w:lang w:val="ro-RO"/>
        </w:rPr>
        <w:t>plății</w:t>
      </w:r>
      <w:r w:rsidRPr="00841EAA">
        <w:rPr>
          <w:rFonts w:ascii="Arial" w:eastAsiaTheme="minorHAnsi" w:hAnsi="Arial" w:cs="Arial"/>
          <w:sz w:val="24"/>
          <w:szCs w:val="24"/>
          <w:lang w:val="ro-RO"/>
        </w:rPr>
        <w:t xml:space="preserve"> titlurilor executorii având ca obiect acordarea de drepturi salariale personalului din sectorul bugetar;</w:t>
      </w:r>
    </w:p>
    <w:p w14:paraId="197B7329" w14:textId="77777777" w:rsidR="00392404" w:rsidRPr="00841EAA" w:rsidRDefault="00392404" w:rsidP="00DD59F0">
      <w:pPr>
        <w:numPr>
          <w:ilvl w:val="0"/>
          <w:numId w:val="69"/>
        </w:numPr>
        <w:spacing w:before="120" w:after="120" w:line="276" w:lineRule="auto"/>
        <w:jc w:val="both"/>
        <w:rPr>
          <w:rFonts w:ascii="Arial" w:eastAsiaTheme="minorHAnsi" w:hAnsi="Arial" w:cs="Arial"/>
          <w:sz w:val="24"/>
          <w:szCs w:val="24"/>
          <w:lang w:val="ro-RO"/>
        </w:rPr>
      </w:pPr>
      <w:r w:rsidRPr="00841EAA">
        <w:rPr>
          <w:rFonts w:ascii="Arial" w:eastAsiaTheme="minorHAnsi" w:hAnsi="Arial" w:cs="Arial"/>
          <w:bCs/>
          <w:sz w:val="24"/>
          <w:szCs w:val="24"/>
          <w:lang w:val="ro-RO"/>
        </w:rPr>
        <w:t>Necesitatea asigurării fondurilor pentru plata drepturilor persoanelor cu handicap, a alocațiilor de stat pentru copii, a  indemnizațiilor pentru creșterea copilului și a contribuțiilor de asigurări sociale de sănătate aferente indemnizațiilor;</w:t>
      </w:r>
    </w:p>
    <w:p w14:paraId="2FFD9CF9" w14:textId="77777777" w:rsidR="00392404" w:rsidRPr="00841EAA" w:rsidRDefault="00392404" w:rsidP="00DD59F0">
      <w:pPr>
        <w:numPr>
          <w:ilvl w:val="0"/>
          <w:numId w:val="69"/>
        </w:numPr>
        <w:spacing w:before="120" w:after="120" w:line="276" w:lineRule="auto"/>
        <w:jc w:val="both"/>
        <w:rPr>
          <w:rFonts w:ascii="Arial" w:eastAsiaTheme="minorHAnsi" w:hAnsi="Arial" w:cs="Arial"/>
          <w:sz w:val="24"/>
          <w:szCs w:val="24"/>
          <w:lang w:val="ro-RO"/>
        </w:rPr>
      </w:pPr>
      <w:r w:rsidRPr="00841EAA">
        <w:rPr>
          <w:rFonts w:ascii="Arial" w:eastAsiaTheme="minorHAnsi" w:hAnsi="Arial" w:cs="Arial"/>
          <w:sz w:val="24"/>
          <w:szCs w:val="24"/>
          <w:lang w:val="ro-RO"/>
        </w:rPr>
        <w:t xml:space="preserve">Necesitatea </w:t>
      </w:r>
      <w:r w:rsidRPr="00841EAA">
        <w:rPr>
          <w:rFonts w:ascii="Arial" w:eastAsiaTheme="minorHAnsi" w:hAnsi="Arial" w:cs="Arial"/>
          <w:bCs/>
          <w:sz w:val="24"/>
          <w:szCs w:val="24"/>
          <w:lang w:val="ro-RO"/>
        </w:rPr>
        <w:t>alocării fondurilor pentru plata</w:t>
      </w:r>
      <w:r w:rsidRPr="00841EAA">
        <w:rPr>
          <w:rFonts w:ascii="Arial" w:eastAsiaTheme="minorHAnsi" w:hAnsi="Arial" w:cs="Arial"/>
          <w:sz w:val="24"/>
          <w:szCs w:val="24"/>
          <w:lang w:val="ro-RO"/>
        </w:rPr>
        <w:t xml:space="preserve"> pensiilor militare de stat cuvenite cadrelor militare trecute în rezervă și polițiștilor cărora le-au încetat raporturile de serviciu în anul 2017; </w:t>
      </w:r>
    </w:p>
    <w:p w14:paraId="2F7BD553" w14:textId="77777777" w:rsidR="00392404" w:rsidRPr="00841EAA" w:rsidRDefault="00392404" w:rsidP="00DD59F0">
      <w:pPr>
        <w:numPr>
          <w:ilvl w:val="0"/>
          <w:numId w:val="69"/>
        </w:numPr>
        <w:spacing w:before="120" w:after="120" w:line="276" w:lineRule="auto"/>
        <w:jc w:val="both"/>
        <w:rPr>
          <w:rFonts w:ascii="Arial" w:eastAsiaTheme="minorHAnsi" w:hAnsi="Arial" w:cs="Arial"/>
          <w:sz w:val="24"/>
          <w:szCs w:val="24"/>
          <w:lang w:val="ro-RO"/>
        </w:rPr>
      </w:pPr>
      <w:r w:rsidRPr="00841EAA">
        <w:rPr>
          <w:rFonts w:ascii="Arial" w:eastAsiaTheme="minorHAnsi" w:hAnsi="Arial" w:cs="Arial"/>
          <w:sz w:val="24"/>
          <w:szCs w:val="24"/>
          <w:lang w:val="ro-RO"/>
        </w:rPr>
        <w:t>Asigurarea cofinanțării naționale și a cheltuielilor  neeligibile aferente  proiectelor cu finanțare din fonduri externe nerambursabile postaderare aferente perioadei 2014-2020;</w:t>
      </w:r>
    </w:p>
    <w:p w14:paraId="3CB394F7" w14:textId="77777777" w:rsidR="00392404" w:rsidRPr="00841EAA" w:rsidRDefault="00392404" w:rsidP="00DD59F0">
      <w:pPr>
        <w:numPr>
          <w:ilvl w:val="0"/>
          <w:numId w:val="69"/>
        </w:numPr>
        <w:spacing w:before="120" w:after="120" w:line="276" w:lineRule="auto"/>
        <w:jc w:val="both"/>
        <w:rPr>
          <w:rFonts w:ascii="Arial" w:eastAsiaTheme="minorHAnsi" w:hAnsi="Arial" w:cs="Arial"/>
          <w:sz w:val="24"/>
          <w:szCs w:val="24"/>
          <w:lang w:val="ro-RO"/>
        </w:rPr>
      </w:pPr>
      <w:r w:rsidRPr="00841EAA">
        <w:rPr>
          <w:rFonts w:ascii="Arial" w:eastAsiaTheme="minorHAnsi" w:hAnsi="Arial" w:cs="Arial"/>
          <w:bCs/>
          <w:sz w:val="24"/>
          <w:szCs w:val="24"/>
          <w:lang w:val="ro-RO"/>
        </w:rPr>
        <w:t>Necesitatea asigurării fondurilor pentru derularea acțiunilor și a programelor de sănătate;</w:t>
      </w:r>
    </w:p>
    <w:p w14:paraId="506689F7" w14:textId="5D2C35ED" w:rsidR="00392404" w:rsidRPr="00841EAA" w:rsidRDefault="00392404" w:rsidP="00DD59F0">
      <w:pPr>
        <w:numPr>
          <w:ilvl w:val="0"/>
          <w:numId w:val="69"/>
        </w:numPr>
        <w:spacing w:before="120" w:after="120" w:line="276" w:lineRule="auto"/>
        <w:jc w:val="both"/>
        <w:rPr>
          <w:rFonts w:ascii="Arial" w:eastAsiaTheme="minorHAnsi" w:hAnsi="Arial" w:cs="Arial"/>
          <w:sz w:val="24"/>
          <w:szCs w:val="24"/>
          <w:lang w:val="ro-RO"/>
        </w:rPr>
      </w:pPr>
      <w:r w:rsidRPr="00841EAA">
        <w:rPr>
          <w:rFonts w:ascii="Arial" w:eastAsiaTheme="minorHAnsi" w:hAnsi="Arial" w:cs="Arial"/>
          <w:sz w:val="24"/>
          <w:szCs w:val="24"/>
          <w:lang w:val="ro-RO"/>
        </w:rPr>
        <w:t xml:space="preserve">Necesitatea corelării planificării bugetare cu </w:t>
      </w:r>
      <w:r w:rsidR="00DD59F0" w:rsidRPr="00841EAA">
        <w:rPr>
          <w:rFonts w:ascii="Arial" w:eastAsiaTheme="minorHAnsi" w:hAnsi="Arial" w:cs="Arial"/>
          <w:sz w:val="24"/>
          <w:szCs w:val="24"/>
          <w:lang w:val="ro-RO"/>
        </w:rPr>
        <w:t>evoluția</w:t>
      </w:r>
      <w:r w:rsidRPr="00841EAA">
        <w:rPr>
          <w:rFonts w:ascii="Arial" w:eastAsiaTheme="minorHAnsi" w:hAnsi="Arial" w:cs="Arial"/>
          <w:sz w:val="24"/>
          <w:szCs w:val="24"/>
          <w:lang w:val="ro-RO"/>
        </w:rPr>
        <w:t xml:space="preserve"> prognozată a indicatorilor macroeconomici şi </w:t>
      </w:r>
      <w:r w:rsidR="00DD59F0" w:rsidRPr="00841EAA">
        <w:rPr>
          <w:rFonts w:ascii="Arial" w:eastAsiaTheme="minorHAnsi" w:hAnsi="Arial" w:cs="Arial"/>
          <w:sz w:val="24"/>
          <w:szCs w:val="24"/>
          <w:lang w:val="ro-RO"/>
        </w:rPr>
        <w:t>execuția</w:t>
      </w:r>
      <w:r w:rsidRPr="00841EAA">
        <w:rPr>
          <w:rFonts w:ascii="Arial" w:eastAsiaTheme="minorHAnsi" w:hAnsi="Arial" w:cs="Arial"/>
          <w:sz w:val="24"/>
          <w:szCs w:val="24"/>
          <w:lang w:val="ro-RO"/>
        </w:rPr>
        <w:t xml:space="preserve"> bugetară pe primele nouă luni ale anului.</w:t>
      </w:r>
    </w:p>
    <w:p w14:paraId="7B67ED61" w14:textId="4E07B0FC" w:rsidR="00546D34" w:rsidRPr="00841EAA" w:rsidRDefault="00546D34" w:rsidP="000F5753">
      <w:pPr>
        <w:spacing w:before="120" w:after="160" w:line="276" w:lineRule="auto"/>
        <w:ind w:firstLine="624"/>
        <w:jc w:val="both"/>
        <w:rPr>
          <w:rFonts w:ascii="Arial" w:eastAsiaTheme="minorHAnsi" w:hAnsi="Arial" w:cs="Arial"/>
          <w:sz w:val="24"/>
          <w:szCs w:val="24"/>
          <w:lang w:val="ro-RO"/>
        </w:rPr>
      </w:pPr>
      <w:r w:rsidRPr="00841EAA">
        <w:rPr>
          <w:rFonts w:ascii="Arial" w:eastAsiaTheme="minorHAnsi" w:hAnsi="Arial" w:cs="Arial"/>
          <w:sz w:val="24"/>
          <w:szCs w:val="24"/>
          <w:lang w:val="ro-RO"/>
        </w:rPr>
        <w:t xml:space="preserve">Rectificarea bugetară a avut în vedere majorarea per sold </w:t>
      </w:r>
      <w:r w:rsidR="00392404" w:rsidRPr="00841EAA">
        <w:rPr>
          <w:rFonts w:ascii="Arial" w:eastAsiaTheme="minorHAnsi" w:hAnsi="Arial" w:cs="Arial"/>
          <w:sz w:val="24"/>
          <w:szCs w:val="24"/>
          <w:lang w:val="ro-RO"/>
        </w:rPr>
        <w:t xml:space="preserve">a veniturilor bugetului general consolidat cu suma de 280,2 milioane lei și a cheltuielilor bugetului general consolidat cu suma de 503,8 milioane lei și menținerea deficitul bugetului general consolidat ca pondere în P.I.B. la 2,96%.  </w:t>
      </w:r>
    </w:p>
    <w:p w14:paraId="5D0AA42A" w14:textId="041DA4C9" w:rsidR="00546D34" w:rsidRPr="00841EAA" w:rsidRDefault="00546D34" w:rsidP="000F5753">
      <w:pPr>
        <w:spacing w:line="276" w:lineRule="auto"/>
        <w:ind w:firstLine="624"/>
        <w:jc w:val="both"/>
        <w:rPr>
          <w:rFonts w:ascii="Arial" w:hAnsi="Arial" w:cs="Arial"/>
          <w:bCs/>
          <w:sz w:val="24"/>
          <w:szCs w:val="24"/>
          <w:lang w:val="ro-RO"/>
        </w:rPr>
      </w:pPr>
      <w:r w:rsidRPr="00841EAA">
        <w:rPr>
          <w:rFonts w:ascii="Arial" w:hAnsi="Arial" w:cs="Arial"/>
          <w:bCs/>
          <w:sz w:val="24"/>
          <w:szCs w:val="24"/>
          <w:lang w:val="ro-RO"/>
        </w:rPr>
        <w:t xml:space="preserve">Pentru ca proiectul de act normativ să poată fi aprobat a fost necesară derogarea </w:t>
      </w:r>
      <w:r w:rsidRPr="00841EAA">
        <w:rPr>
          <w:rFonts w:ascii="Arial" w:hAnsi="Arial" w:cs="Arial"/>
          <w:sz w:val="24"/>
          <w:szCs w:val="24"/>
          <w:lang w:val="ro-RO"/>
        </w:rPr>
        <w:t xml:space="preserve"> de la prevederile art.12, lit.</w:t>
      </w:r>
      <w:r w:rsidR="00DD59F0">
        <w:rPr>
          <w:rFonts w:ascii="Arial" w:hAnsi="Arial" w:cs="Arial"/>
          <w:sz w:val="24"/>
          <w:szCs w:val="24"/>
          <w:lang w:val="ro-RO"/>
        </w:rPr>
        <w:t xml:space="preserve"> </w:t>
      </w:r>
      <w:r w:rsidRPr="00841EAA">
        <w:rPr>
          <w:rFonts w:ascii="Arial" w:hAnsi="Arial" w:cs="Arial"/>
          <w:sz w:val="24"/>
          <w:szCs w:val="24"/>
          <w:lang w:val="ro-RO"/>
        </w:rPr>
        <w:t xml:space="preserve">b)-c), art.17 alin.(2), art.24 și art.26 alin.(4)-(5) din Legea responsabilității fiscal-bugetare nr.69/2010, republicată, și </w:t>
      </w:r>
      <w:r w:rsidR="00392404" w:rsidRPr="00841EAA">
        <w:rPr>
          <w:rFonts w:ascii="Arial" w:hAnsi="Arial" w:cs="Arial"/>
          <w:sz w:val="24"/>
          <w:szCs w:val="24"/>
          <w:lang w:val="ro-RO"/>
        </w:rPr>
        <w:t>ale art.3 alin.(5)-(7) din Legea pentru aprobarea plafoanelor unor indicatori specificați în cadrul fiscal-bugetar pe anul 2017 nr.5/2017</w:t>
      </w:r>
      <w:r w:rsidRPr="00841EAA">
        <w:rPr>
          <w:rFonts w:ascii="Arial" w:hAnsi="Arial" w:cs="Arial"/>
          <w:bCs/>
          <w:sz w:val="24"/>
          <w:szCs w:val="24"/>
          <w:lang w:val="ro-RO"/>
        </w:rPr>
        <w:t>, astfel având loc următoarele modificări:</w:t>
      </w:r>
    </w:p>
    <w:p w14:paraId="7A984A87" w14:textId="40E29C7E" w:rsidR="00392404" w:rsidRPr="00841EAA" w:rsidRDefault="00392404" w:rsidP="001365DA">
      <w:pPr>
        <w:pStyle w:val="ListParagraph"/>
        <w:numPr>
          <w:ilvl w:val="0"/>
          <w:numId w:val="58"/>
        </w:numPr>
        <w:jc w:val="both"/>
        <w:rPr>
          <w:rFonts w:ascii="Arial" w:hAnsi="Arial" w:cs="Arial"/>
          <w:sz w:val="24"/>
          <w:szCs w:val="24"/>
          <w:lang w:val="ro-RO"/>
        </w:rPr>
      </w:pPr>
      <w:r w:rsidRPr="00841EAA">
        <w:rPr>
          <w:rFonts w:ascii="Arial" w:hAnsi="Arial" w:cs="Arial"/>
          <w:sz w:val="24"/>
          <w:szCs w:val="24"/>
          <w:lang w:val="ro-RO"/>
        </w:rPr>
        <w:t>plafonul soldului primar al bugetului general consolidat este de -14.469,7 milioane lei;</w:t>
      </w:r>
    </w:p>
    <w:p w14:paraId="3F701FB8" w14:textId="0B56DEB7" w:rsidR="00392404" w:rsidRPr="00841EAA" w:rsidRDefault="00392404" w:rsidP="001365DA">
      <w:pPr>
        <w:pStyle w:val="ListParagraph"/>
        <w:numPr>
          <w:ilvl w:val="0"/>
          <w:numId w:val="58"/>
        </w:numPr>
        <w:jc w:val="both"/>
        <w:rPr>
          <w:rFonts w:ascii="Arial" w:hAnsi="Arial" w:cs="Arial"/>
          <w:sz w:val="24"/>
          <w:szCs w:val="24"/>
          <w:lang w:val="ro-RO"/>
        </w:rPr>
      </w:pPr>
      <w:r w:rsidRPr="00841EAA">
        <w:rPr>
          <w:rFonts w:ascii="Arial" w:hAnsi="Arial" w:cs="Arial"/>
          <w:sz w:val="24"/>
          <w:szCs w:val="24"/>
          <w:lang w:val="ro-RO"/>
        </w:rPr>
        <w:t>plafonul cheltuielilor de personal ale bugetului general consolidat, exprimat ca procent în produsul intern brut, este în anul 2017 de 8,3%;</w:t>
      </w:r>
    </w:p>
    <w:p w14:paraId="4B7DA74A" w14:textId="18A6BC77" w:rsidR="00392404" w:rsidRPr="00841EAA" w:rsidRDefault="00392404" w:rsidP="001365DA">
      <w:pPr>
        <w:pStyle w:val="ListParagraph"/>
        <w:numPr>
          <w:ilvl w:val="0"/>
          <w:numId w:val="58"/>
        </w:numPr>
        <w:jc w:val="both"/>
        <w:rPr>
          <w:rFonts w:ascii="Arial" w:hAnsi="Arial" w:cs="Arial"/>
          <w:sz w:val="24"/>
          <w:szCs w:val="24"/>
          <w:lang w:val="ro-RO"/>
        </w:rPr>
      </w:pPr>
      <w:r w:rsidRPr="00841EAA">
        <w:rPr>
          <w:rFonts w:ascii="Arial" w:hAnsi="Arial" w:cs="Arial"/>
          <w:sz w:val="24"/>
          <w:szCs w:val="24"/>
          <w:lang w:val="ro-RO"/>
        </w:rPr>
        <w:t>pentru anul 2017 plafonul nominal al cheltuielilor totale, exclusiv asistența financiară din partea Uniunii Europene și a altor donatori, pentru bugetul general consolidat este de 260.179,1 milioane lei, bugetul de stat este de 132.554,7 milioane lei, bugetul general centralizat al unităților administrativ-teritoriale este de 71.788,1 milioane lei, bugetul Fondului național unic de asigurări sociale de sănătate este de 29.238,6 milioane lei, bugetul instituțiilor/activităților finanțate integral și/sau parțial din venituri proprii este de 19.604,9 milioane lei, precum și pentru alte bugete componente ale bugetului general consolidat este de 3.393,1 milioane lei;</w:t>
      </w:r>
    </w:p>
    <w:p w14:paraId="2E87ACBB" w14:textId="361DFF49" w:rsidR="00392404" w:rsidRPr="00841EAA" w:rsidRDefault="00392404" w:rsidP="001365DA">
      <w:pPr>
        <w:pStyle w:val="ListParagraph"/>
        <w:numPr>
          <w:ilvl w:val="0"/>
          <w:numId w:val="58"/>
        </w:numPr>
        <w:jc w:val="both"/>
        <w:rPr>
          <w:rFonts w:ascii="Arial" w:hAnsi="Arial" w:cs="Arial"/>
          <w:sz w:val="24"/>
          <w:szCs w:val="24"/>
          <w:lang w:val="ro-RO"/>
        </w:rPr>
      </w:pPr>
      <w:r w:rsidRPr="00841EAA">
        <w:rPr>
          <w:rFonts w:ascii="Arial" w:hAnsi="Arial" w:cs="Arial"/>
          <w:sz w:val="24"/>
          <w:szCs w:val="24"/>
          <w:lang w:val="ro-RO"/>
        </w:rPr>
        <w:t>plafonul nominal al soldului bugetului general consolidat este de -24.968,0 milioane lei, al bugetului de stat este de -36.452,1 milioane lei șl al bugetul instituțiilor/activităților finanțate integral și/sau parțial din venituri proprii este de 2.667,2 milioane lei;</w:t>
      </w:r>
    </w:p>
    <w:p w14:paraId="22310895" w14:textId="08EC2025" w:rsidR="00D13970" w:rsidRPr="00841EAA" w:rsidRDefault="00392404" w:rsidP="001365DA">
      <w:pPr>
        <w:pStyle w:val="ListParagraph"/>
        <w:numPr>
          <w:ilvl w:val="0"/>
          <w:numId w:val="58"/>
        </w:numPr>
        <w:spacing w:line="276" w:lineRule="auto"/>
        <w:jc w:val="both"/>
        <w:rPr>
          <w:rFonts w:ascii="Arial" w:hAnsi="Arial" w:cs="Arial"/>
          <w:sz w:val="24"/>
          <w:szCs w:val="24"/>
          <w:lang w:val="ro-RO"/>
        </w:rPr>
      </w:pPr>
      <w:r w:rsidRPr="00841EAA">
        <w:rPr>
          <w:rFonts w:ascii="Arial" w:hAnsi="Arial" w:cs="Arial"/>
          <w:sz w:val="24"/>
          <w:szCs w:val="24"/>
          <w:lang w:val="ro-RO"/>
        </w:rPr>
        <w:t>pentru anul 2017, plafonul nominal al cheltuielilor de personal din bugetul general consolidat este de 69.636,8 milioane lei, din bugetul de stat este de 23.917,1 milioane lei, din bugetul general centralizat al unităților administrativ-teritoriale este de 32.877,4 milioane lei, din bugetul Fondului național unic de asigurări sociale de sănătate este de 281,0 milioane lei, din bugetul instituțiilor/activităților finanțate integral și/sau parțial din venituri proprii este de 11.757,5 milioane lei și din alte bugete componente ale bugetului general consolidat este de 484,8 milioane lei</w:t>
      </w:r>
    </w:p>
    <w:p w14:paraId="70B44ACC" w14:textId="673454DF" w:rsidR="00D13970" w:rsidRPr="00841EAA" w:rsidRDefault="00D13970" w:rsidP="001365DA">
      <w:pPr>
        <w:pStyle w:val="ListParagraph"/>
        <w:numPr>
          <w:ilvl w:val="0"/>
          <w:numId w:val="58"/>
        </w:numPr>
        <w:spacing w:line="276" w:lineRule="auto"/>
        <w:jc w:val="both"/>
        <w:rPr>
          <w:rFonts w:ascii="Arial" w:hAnsi="Arial" w:cs="Arial"/>
          <w:sz w:val="24"/>
          <w:szCs w:val="24"/>
          <w:lang w:val="ro-RO"/>
        </w:rPr>
      </w:pPr>
      <w:r w:rsidRPr="00841EAA">
        <w:rPr>
          <w:rFonts w:ascii="Arial" w:hAnsi="Arial" w:cs="Arial"/>
          <w:sz w:val="24"/>
          <w:szCs w:val="24"/>
          <w:lang w:val="ro-RO"/>
        </w:rPr>
        <w:t>plafonul nominal al cheltuielilor exclusiv asistența financiar</w:t>
      </w:r>
      <w:r w:rsidR="00DD59F0">
        <w:rPr>
          <w:rFonts w:ascii="Arial" w:hAnsi="Arial" w:cs="Arial"/>
          <w:sz w:val="24"/>
          <w:szCs w:val="24"/>
          <w:lang w:val="ro-RO"/>
        </w:rPr>
        <w:t>ă din partea Uniunii Europene și</w:t>
      </w:r>
      <w:r w:rsidRPr="00841EAA">
        <w:rPr>
          <w:rFonts w:ascii="Arial" w:hAnsi="Arial" w:cs="Arial"/>
          <w:sz w:val="24"/>
          <w:szCs w:val="24"/>
          <w:lang w:val="ro-RO"/>
        </w:rPr>
        <w:t xml:space="preserve"> a altor donatori pentru bugetul asigurărilor </w:t>
      </w:r>
      <w:r w:rsidRPr="00841EAA">
        <w:rPr>
          <w:rFonts w:ascii="Arial" w:hAnsi="Arial" w:cs="Arial"/>
          <w:sz w:val="24"/>
          <w:szCs w:val="24"/>
          <w:lang w:val="ro-RO" w:eastAsia="ro-RO"/>
        </w:rPr>
        <w:t xml:space="preserve">sociale de stat este de 57.717.771 </w:t>
      </w:r>
      <w:r w:rsidRPr="00841EAA">
        <w:rPr>
          <w:rFonts w:ascii="Arial" w:hAnsi="Arial" w:cs="Arial"/>
          <w:sz w:val="24"/>
          <w:szCs w:val="24"/>
          <w:lang w:val="ro-RO"/>
        </w:rPr>
        <w:t>mii</w:t>
      </w:r>
      <w:r w:rsidRPr="00841EAA">
        <w:rPr>
          <w:rFonts w:ascii="Arial" w:hAnsi="Arial" w:cs="Arial"/>
          <w:sz w:val="24"/>
          <w:szCs w:val="24"/>
          <w:lang w:val="ro-RO" w:eastAsia="ro-RO"/>
        </w:rPr>
        <w:t xml:space="preserve"> lei șl pentr</w:t>
      </w:r>
      <w:r w:rsidR="00DD59F0">
        <w:rPr>
          <w:rFonts w:ascii="Arial" w:hAnsi="Arial" w:cs="Arial"/>
          <w:sz w:val="24"/>
          <w:szCs w:val="24"/>
          <w:lang w:val="ro-RO" w:eastAsia="ro-RO"/>
        </w:rPr>
        <w:t xml:space="preserve">u bugetul asigurărilor pentru </w:t>
      </w:r>
      <w:r w:rsidR="00DD59F0" w:rsidRPr="00841EAA">
        <w:rPr>
          <w:rFonts w:ascii="Arial" w:hAnsi="Arial" w:cs="Arial"/>
          <w:sz w:val="24"/>
          <w:szCs w:val="24"/>
          <w:lang w:val="ro-RO" w:eastAsia="ro-RO"/>
        </w:rPr>
        <w:t>șom</w:t>
      </w:r>
      <w:r w:rsidR="00DD59F0">
        <w:rPr>
          <w:rFonts w:ascii="Arial" w:hAnsi="Arial" w:cs="Arial"/>
          <w:sz w:val="24"/>
          <w:szCs w:val="24"/>
          <w:lang w:val="ro-RO" w:eastAsia="ro-RO"/>
        </w:rPr>
        <w:t>aj</w:t>
      </w:r>
      <w:r w:rsidRPr="00841EAA">
        <w:rPr>
          <w:rFonts w:ascii="Arial" w:hAnsi="Arial" w:cs="Arial"/>
          <w:sz w:val="24"/>
          <w:szCs w:val="24"/>
          <w:lang w:val="ro-RO" w:eastAsia="ro-RO"/>
        </w:rPr>
        <w:t xml:space="preserve"> este de 967.470 </w:t>
      </w:r>
      <w:r w:rsidRPr="00841EAA">
        <w:rPr>
          <w:rFonts w:ascii="Arial" w:hAnsi="Arial" w:cs="Arial"/>
          <w:sz w:val="24"/>
          <w:szCs w:val="24"/>
          <w:lang w:val="ro-RO"/>
        </w:rPr>
        <w:t>mii</w:t>
      </w:r>
      <w:r w:rsidRPr="00841EAA">
        <w:rPr>
          <w:rFonts w:ascii="Arial" w:hAnsi="Arial" w:cs="Arial"/>
          <w:sz w:val="24"/>
          <w:szCs w:val="24"/>
          <w:lang w:val="ro-RO" w:eastAsia="ro-RO"/>
        </w:rPr>
        <w:t xml:space="preserve"> lei;</w:t>
      </w:r>
    </w:p>
    <w:p w14:paraId="752706D2" w14:textId="11F5BA72" w:rsidR="00D13970" w:rsidRPr="00841EAA" w:rsidRDefault="00D13970" w:rsidP="001365DA">
      <w:pPr>
        <w:pStyle w:val="ListParagraph"/>
        <w:numPr>
          <w:ilvl w:val="0"/>
          <w:numId w:val="58"/>
        </w:numPr>
        <w:spacing w:line="276" w:lineRule="auto"/>
        <w:jc w:val="both"/>
        <w:rPr>
          <w:rFonts w:ascii="Arial" w:hAnsi="Arial" w:cs="Arial"/>
          <w:sz w:val="24"/>
          <w:szCs w:val="24"/>
          <w:lang w:val="ro-RO"/>
        </w:rPr>
      </w:pPr>
      <w:r w:rsidRPr="00841EAA">
        <w:rPr>
          <w:rFonts w:ascii="Arial" w:hAnsi="Arial" w:cs="Arial"/>
          <w:sz w:val="24"/>
          <w:szCs w:val="24"/>
          <w:lang w:val="ro-RO"/>
        </w:rPr>
        <w:t xml:space="preserve">plafonul nominal al soldului bugetului asigurărilor sociale de stat este de 311.589 mii lei, al </w:t>
      </w:r>
      <w:r w:rsidR="00DD59F0">
        <w:rPr>
          <w:rFonts w:ascii="Arial" w:hAnsi="Arial" w:cs="Arial"/>
          <w:sz w:val="24"/>
          <w:szCs w:val="24"/>
          <w:lang w:val="ro-RO"/>
        </w:rPr>
        <w:t xml:space="preserve">bugetului asigurărilor pentru șomaj </w:t>
      </w:r>
      <w:r w:rsidRPr="00841EAA">
        <w:rPr>
          <w:rFonts w:ascii="Arial" w:hAnsi="Arial" w:cs="Arial"/>
          <w:sz w:val="24"/>
          <w:szCs w:val="24"/>
          <w:lang w:val="ro-RO"/>
        </w:rPr>
        <w:t>este de 1.268.545 mii lei;</w:t>
      </w:r>
    </w:p>
    <w:p w14:paraId="2911E9C6" w14:textId="77777777" w:rsidR="00D13970" w:rsidRPr="00841EAA" w:rsidRDefault="00D13970" w:rsidP="00D13970">
      <w:pPr>
        <w:pStyle w:val="ListParagraph"/>
        <w:numPr>
          <w:ilvl w:val="0"/>
          <w:numId w:val="58"/>
        </w:numPr>
        <w:spacing w:line="276" w:lineRule="auto"/>
        <w:jc w:val="both"/>
        <w:rPr>
          <w:rFonts w:ascii="Arial" w:hAnsi="Arial" w:cs="Arial"/>
          <w:sz w:val="24"/>
          <w:szCs w:val="24"/>
          <w:lang w:val="ro-RO"/>
        </w:rPr>
      </w:pPr>
      <w:r w:rsidRPr="00841EAA">
        <w:rPr>
          <w:rFonts w:ascii="Arial" w:hAnsi="Arial" w:cs="Arial"/>
          <w:sz w:val="24"/>
          <w:szCs w:val="24"/>
          <w:lang w:val="ro-RO"/>
        </w:rPr>
        <w:t>plafonul nominal al cheltuielilor de personal din bugetul asigurărilor sociale de stat este de 209.526 mii lei și din bugetul asigurărilor pentru șomaj este de 109.500 mii lei.</w:t>
      </w:r>
    </w:p>
    <w:p w14:paraId="30B8E4F6" w14:textId="77777777" w:rsidR="006A0055" w:rsidRDefault="006A0055" w:rsidP="001365DA">
      <w:pPr>
        <w:tabs>
          <w:tab w:val="left" w:pos="450"/>
          <w:tab w:val="left" w:pos="1080"/>
        </w:tabs>
        <w:spacing w:before="120" w:line="276" w:lineRule="auto"/>
        <w:jc w:val="center"/>
        <w:rPr>
          <w:rFonts w:ascii="Arial" w:hAnsi="Arial" w:cs="Arial"/>
          <w:sz w:val="24"/>
          <w:szCs w:val="24"/>
          <w:lang w:val="ro-RO"/>
        </w:rPr>
      </w:pPr>
    </w:p>
    <w:p w14:paraId="1B6C4277" w14:textId="77777777" w:rsidR="006A0055" w:rsidRDefault="00BA5E33" w:rsidP="001365DA">
      <w:pPr>
        <w:tabs>
          <w:tab w:val="left" w:pos="450"/>
          <w:tab w:val="left" w:pos="1080"/>
        </w:tabs>
        <w:spacing w:before="120" w:line="276" w:lineRule="auto"/>
        <w:jc w:val="center"/>
        <w:rPr>
          <w:noProof/>
          <w:lang w:val="ro-RO" w:eastAsia="ro-RO"/>
        </w:rPr>
      </w:pPr>
      <w:r w:rsidRPr="00841EAA">
        <w:rPr>
          <w:rFonts w:ascii="Arial" w:hAnsi="Arial" w:cs="Arial"/>
          <w:sz w:val="24"/>
          <w:szCs w:val="24"/>
          <w:lang w:val="ro-RO"/>
        </w:rPr>
        <w:t xml:space="preserve">Plafoane privind cheltuieli totale exclusiv asistenta financiara din partea UE sau </w:t>
      </w:r>
      <w:r w:rsidR="00D91734" w:rsidRPr="00841EAA">
        <w:rPr>
          <w:rFonts w:ascii="Arial" w:hAnsi="Arial" w:cs="Arial"/>
          <w:sz w:val="24"/>
          <w:szCs w:val="24"/>
          <w:lang w:val="ro-RO"/>
        </w:rPr>
        <w:t>alți</w:t>
      </w:r>
      <w:r w:rsidRPr="00841EAA">
        <w:rPr>
          <w:rFonts w:ascii="Arial" w:hAnsi="Arial" w:cs="Arial"/>
          <w:sz w:val="24"/>
          <w:szCs w:val="24"/>
          <w:lang w:val="ro-RO"/>
        </w:rPr>
        <w:t xml:space="preserve"> donatori, în anul </w:t>
      </w:r>
      <w:r w:rsidR="00392404" w:rsidRPr="00841EAA">
        <w:rPr>
          <w:rFonts w:ascii="Arial" w:hAnsi="Arial" w:cs="Arial"/>
          <w:sz w:val="24"/>
          <w:szCs w:val="24"/>
          <w:lang w:val="ro-RO"/>
        </w:rPr>
        <w:t>2017</w:t>
      </w:r>
      <w:r w:rsidR="00C31A07" w:rsidRPr="00841EAA">
        <w:rPr>
          <w:noProof/>
          <w:lang w:val="ro-RO" w:eastAsia="ro-RO"/>
        </w:rPr>
        <w:t xml:space="preserve"> </w:t>
      </w:r>
    </w:p>
    <w:p w14:paraId="574417F4" w14:textId="233E8674" w:rsidR="009736D5" w:rsidRPr="00841EAA" w:rsidRDefault="00C31A07" w:rsidP="001365DA">
      <w:pPr>
        <w:tabs>
          <w:tab w:val="left" w:pos="450"/>
          <w:tab w:val="left" w:pos="1080"/>
        </w:tabs>
        <w:spacing w:before="120" w:line="276" w:lineRule="auto"/>
        <w:jc w:val="center"/>
        <w:rPr>
          <w:rFonts w:ascii="Arial" w:hAnsi="Arial" w:cs="Arial"/>
          <w:sz w:val="24"/>
          <w:szCs w:val="24"/>
          <w:lang w:val="ro-RO"/>
        </w:rPr>
      </w:pPr>
      <w:r w:rsidRPr="00841EAA">
        <w:rPr>
          <w:noProof/>
          <w:lang w:val="ro-RO" w:eastAsia="ro-RO"/>
        </w:rPr>
        <w:drawing>
          <wp:inline distT="0" distB="0" distL="0" distR="0" wp14:anchorId="237FB193" wp14:editId="3A22C310">
            <wp:extent cx="6136568" cy="4579557"/>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6568" cy="4579557"/>
                    </a:xfrm>
                    <a:prstGeom prst="rect">
                      <a:avLst/>
                    </a:prstGeom>
                    <a:noFill/>
                    <a:ln>
                      <a:noFill/>
                    </a:ln>
                  </pic:spPr>
                </pic:pic>
              </a:graphicData>
            </a:graphic>
          </wp:inline>
        </w:drawing>
      </w:r>
    </w:p>
    <w:p w14:paraId="6A57CA93" w14:textId="77777777" w:rsidR="00BA5E33" w:rsidRPr="00841EAA" w:rsidRDefault="00C22ABF" w:rsidP="000F5753">
      <w:pPr>
        <w:tabs>
          <w:tab w:val="left" w:pos="450"/>
          <w:tab w:val="left" w:pos="1080"/>
        </w:tabs>
        <w:spacing w:before="120" w:line="276" w:lineRule="auto"/>
        <w:ind w:left="851" w:hanging="851"/>
        <w:jc w:val="both"/>
        <w:rPr>
          <w:rFonts w:ascii="Arial" w:hAnsi="Arial" w:cs="Arial"/>
          <w:sz w:val="24"/>
          <w:szCs w:val="24"/>
          <w:lang w:val="ro-RO"/>
        </w:rPr>
      </w:pPr>
      <w:r w:rsidRPr="00841EAA">
        <w:rPr>
          <w:rFonts w:ascii="Arial" w:hAnsi="Arial" w:cs="Arial"/>
          <w:sz w:val="24"/>
          <w:szCs w:val="24"/>
          <w:lang w:val="ro-RO"/>
        </w:rPr>
        <w:t xml:space="preserve"> </w:t>
      </w:r>
    </w:p>
    <w:p w14:paraId="45034890" w14:textId="3B522131" w:rsidR="00BA5E33" w:rsidRPr="00841EAA" w:rsidRDefault="00BA5E33" w:rsidP="000F5753">
      <w:pPr>
        <w:spacing w:line="276" w:lineRule="auto"/>
        <w:jc w:val="center"/>
        <w:rPr>
          <w:rFonts w:ascii="Arial" w:hAnsi="Arial" w:cs="Arial"/>
          <w:bCs/>
          <w:sz w:val="24"/>
          <w:szCs w:val="24"/>
          <w:lang w:val="ro-RO"/>
        </w:rPr>
      </w:pPr>
      <w:r w:rsidRPr="00841EAA">
        <w:rPr>
          <w:rFonts w:ascii="Arial" w:hAnsi="Arial" w:cs="Arial"/>
          <w:bCs/>
          <w:sz w:val="24"/>
          <w:szCs w:val="24"/>
          <w:lang w:val="ro-RO"/>
        </w:rPr>
        <w:t xml:space="preserve">Plafoane privind soldul bugetar pe principalele bugete componente </w:t>
      </w:r>
      <w:r w:rsidR="00F73EBB" w:rsidRPr="00841EAA">
        <w:rPr>
          <w:rFonts w:ascii="Arial" w:hAnsi="Arial" w:cs="Arial"/>
          <w:bCs/>
          <w:sz w:val="24"/>
          <w:szCs w:val="24"/>
          <w:lang w:val="ro-RO"/>
        </w:rPr>
        <w:t>2017</w:t>
      </w:r>
    </w:p>
    <w:p w14:paraId="2A038A04" w14:textId="77777777" w:rsidR="00BA5E33" w:rsidRPr="00841EAA" w:rsidRDefault="00BA5E33" w:rsidP="000F5753">
      <w:pPr>
        <w:spacing w:line="276" w:lineRule="auto"/>
        <w:rPr>
          <w:rFonts w:ascii="Arial" w:hAnsi="Arial" w:cs="Arial"/>
          <w:bCs/>
          <w:sz w:val="24"/>
          <w:szCs w:val="24"/>
          <w:lang w:val="ro-RO"/>
        </w:rPr>
      </w:pPr>
    </w:p>
    <w:p w14:paraId="64D27CCA" w14:textId="6F73DAAD" w:rsidR="00BA5E33" w:rsidRPr="00841EAA" w:rsidRDefault="00C31A07" w:rsidP="000F5753">
      <w:pPr>
        <w:spacing w:line="276" w:lineRule="auto"/>
        <w:rPr>
          <w:rFonts w:ascii="Arial" w:hAnsi="Arial" w:cs="Arial"/>
          <w:noProof/>
          <w:sz w:val="24"/>
          <w:szCs w:val="24"/>
          <w:lang w:val="ro-RO" w:eastAsia="ro-RO"/>
        </w:rPr>
      </w:pPr>
      <w:r w:rsidRPr="00841EAA">
        <w:rPr>
          <w:noProof/>
          <w:lang w:val="ro-RO" w:eastAsia="ro-RO"/>
        </w:rPr>
        <w:drawing>
          <wp:inline distT="0" distB="0" distL="0" distR="0" wp14:anchorId="74A43787" wp14:editId="47217395">
            <wp:extent cx="6225540" cy="2537460"/>
            <wp:effectExtent l="0" t="0" r="381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25540" cy="2537460"/>
                    </a:xfrm>
                    <a:prstGeom prst="rect">
                      <a:avLst/>
                    </a:prstGeom>
                    <a:noFill/>
                    <a:ln>
                      <a:noFill/>
                    </a:ln>
                  </pic:spPr>
                </pic:pic>
              </a:graphicData>
            </a:graphic>
          </wp:inline>
        </w:drawing>
      </w:r>
      <w:r w:rsidR="00C22ABF" w:rsidRPr="00841EAA">
        <w:rPr>
          <w:rFonts w:ascii="Arial" w:hAnsi="Arial" w:cs="Arial"/>
          <w:sz w:val="24"/>
          <w:szCs w:val="24"/>
          <w:lang w:val="ro-RO"/>
        </w:rPr>
        <w:t xml:space="preserve"> </w:t>
      </w:r>
    </w:p>
    <w:p w14:paraId="7A0A3A34" w14:textId="77777777" w:rsidR="009736D5" w:rsidRPr="00841EAA" w:rsidRDefault="009736D5" w:rsidP="000F5753">
      <w:pPr>
        <w:spacing w:line="276" w:lineRule="auto"/>
        <w:rPr>
          <w:rFonts w:ascii="Arial" w:hAnsi="Arial" w:cs="Arial"/>
          <w:noProof/>
          <w:sz w:val="24"/>
          <w:szCs w:val="24"/>
          <w:lang w:val="ro-RO" w:eastAsia="ro-RO"/>
        </w:rPr>
      </w:pPr>
    </w:p>
    <w:p w14:paraId="63B6F96B" w14:textId="77777777" w:rsidR="00C31A07" w:rsidRDefault="00C31A07" w:rsidP="000F5753">
      <w:pPr>
        <w:spacing w:line="276" w:lineRule="auto"/>
        <w:rPr>
          <w:rFonts w:ascii="Arial" w:hAnsi="Arial" w:cs="Arial"/>
          <w:noProof/>
          <w:sz w:val="24"/>
          <w:szCs w:val="24"/>
          <w:lang w:val="ro-RO" w:eastAsia="ro-RO"/>
        </w:rPr>
      </w:pPr>
    </w:p>
    <w:p w14:paraId="5EDF7CBE" w14:textId="77777777" w:rsidR="0020052F" w:rsidRDefault="0020052F" w:rsidP="000F5753">
      <w:pPr>
        <w:spacing w:line="276" w:lineRule="auto"/>
        <w:rPr>
          <w:rFonts w:ascii="Arial" w:hAnsi="Arial" w:cs="Arial"/>
          <w:noProof/>
          <w:sz w:val="24"/>
          <w:szCs w:val="24"/>
          <w:lang w:val="ro-RO" w:eastAsia="ro-RO"/>
        </w:rPr>
      </w:pPr>
    </w:p>
    <w:p w14:paraId="43F9B6DB" w14:textId="77777777" w:rsidR="006A0055" w:rsidRDefault="006A0055" w:rsidP="000F5753">
      <w:pPr>
        <w:spacing w:line="276" w:lineRule="auto"/>
        <w:rPr>
          <w:rFonts w:ascii="Arial" w:hAnsi="Arial" w:cs="Arial"/>
          <w:b/>
          <w:bCs/>
          <w:sz w:val="24"/>
          <w:szCs w:val="24"/>
          <w:lang w:val="ro-RO"/>
        </w:rPr>
      </w:pPr>
    </w:p>
    <w:p w14:paraId="556B78C6" w14:textId="77777777" w:rsidR="006A0055" w:rsidRDefault="006A0055" w:rsidP="000F5753">
      <w:pPr>
        <w:spacing w:line="276" w:lineRule="auto"/>
        <w:rPr>
          <w:rFonts w:ascii="Arial" w:hAnsi="Arial" w:cs="Arial"/>
          <w:b/>
          <w:bCs/>
          <w:sz w:val="24"/>
          <w:szCs w:val="24"/>
          <w:lang w:val="ro-RO"/>
        </w:rPr>
      </w:pPr>
    </w:p>
    <w:p w14:paraId="7567E183" w14:textId="4DA01F50" w:rsidR="00BA5E33" w:rsidRPr="00841EAA" w:rsidRDefault="00BA5E33" w:rsidP="000F5753">
      <w:pPr>
        <w:spacing w:line="276" w:lineRule="auto"/>
        <w:rPr>
          <w:rFonts w:ascii="Arial" w:hAnsi="Arial" w:cs="Arial"/>
          <w:b/>
          <w:bCs/>
          <w:sz w:val="24"/>
          <w:szCs w:val="24"/>
          <w:lang w:val="ro-RO"/>
        </w:rPr>
      </w:pPr>
      <w:r w:rsidRPr="00841EAA">
        <w:rPr>
          <w:rFonts w:ascii="Arial" w:hAnsi="Arial" w:cs="Arial"/>
          <w:b/>
          <w:bCs/>
          <w:sz w:val="24"/>
          <w:szCs w:val="24"/>
          <w:lang w:val="ro-RO"/>
        </w:rPr>
        <w:t>III. 3. Evaluarea țintelor şi a indicatorilor bugetari</w:t>
      </w:r>
    </w:p>
    <w:p w14:paraId="2D434BE9" w14:textId="3A521BB2" w:rsidR="00BA5E33" w:rsidRPr="00841EAA" w:rsidRDefault="00BA5E33" w:rsidP="000F5753">
      <w:pPr>
        <w:spacing w:line="276" w:lineRule="auto"/>
        <w:rPr>
          <w:rFonts w:ascii="Arial" w:hAnsi="Arial" w:cs="Arial"/>
          <w:b/>
          <w:bCs/>
          <w:sz w:val="24"/>
          <w:szCs w:val="24"/>
          <w:lang w:val="ro-RO"/>
        </w:rPr>
      </w:pPr>
    </w:p>
    <w:p w14:paraId="09C40416" w14:textId="53447B74" w:rsidR="00BA5E33" w:rsidRPr="00841EAA" w:rsidRDefault="00BA5E33" w:rsidP="000F5753">
      <w:pPr>
        <w:spacing w:line="276" w:lineRule="auto"/>
        <w:ind w:firstLine="708"/>
        <w:jc w:val="both"/>
        <w:rPr>
          <w:rFonts w:ascii="Arial" w:hAnsi="Arial" w:cs="Arial"/>
          <w:sz w:val="24"/>
          <w:szCs w:val="24"/>
          <w:lang w:val="ro-RO"/>
        </w:rPr>
      </w:pPr>
      <w:r w:rsidRPr="00841EAA">
        <w:rPr>
          <w:rFonts w:ascii="Arial" w:hAnsi="Arial" w:cs="Arial"/>
          <w:sz w:val="24"/>
          <w:szCs w:val="24"/>
          <w:lang w:val="ro-RO"/>
        </w:rPr>
        <w:t xml:space="preserve">La elaborarea legilor bugetare anuale, s-a avut în vedere un deficit al bugetului general consolidat aferent anului </w:t>
      </w:r>
      <w:r w:rsidR="002A2BA4" w:rsidRPr="00841EAA">
        <w:rPr>
          <w:rFonts w:ascii="Arial" w:hAnsi="Arial" w:cs="Arial"/>
          <w:sz w:val="24"/>
          <w:szCs w:val="24"/>
          <w:lang w:val="ro-RO"/>
        </w:rPr>
        <w:t>2017</w:t>
      </w:r>
      <w:r w:rsidRPr="00841EAA">
        <w:rPr>
          <w:rFonts w:ascii="Arial" w:hAnsi="Arial" w:cs="Arial"/>
          <w:sz w:val="24"/>
          <w:szCs w:val="24"/>
          <w:lang w:val="ro-RO"/>
        </w:rPr>
        <w:t xml:space="preserve">, în bază cash, de </w:t>
      </w:r>
      <w:r w:rsidR="00C22ABF" w:rsidRPr="00841EAA">
        <w:rPr>
          <w:rFonts w:ascii="Arial" w:hAnsi="Arial" w:cs="Arial"/>
          <w:sz w:val="24"/>
          <w:szCs w:val="24"/>
          <w:lang w:val="ro-RO"/>
        </w:rPr>
        <w:t>2,</w:t>
      </w:r>
      <w:r w:rsidR="002A2BA4" w:rsidRPr="00841EAA">
        <w:rPr>
          <w:rFonts w:ascii="Arial" w:hAnsi="Arial" w:cs="Arial"/>
          <w:sz w:val="24"/>
          <w:szCs w:val="24"/>
          <w:lang w:val="ro-RO"/>
        </w:rPr>
        <w:t>96</w:t>
      </w:r>
      <w:r w:rsidRPr="00841EAA">
        <w:rPr>
          <w:rFonts w:ascii="Arial" w:hAnsi="Arial" w:cs="Arial"/>
          <w:sz w:val="24"/>
          <w:szCs w:val="24"/>
          <w:lang w:val="ro-RO"/>
        </w:rPr>
        <w:t>% din PIB, nivel similar cu cel asumat în strategia fiscal bugetară aprobată.</w:t>
      </w:r>
      <w:r w:rsidRPr="00841EAA">
        <w:rPr>
          <w:rFonts w:ascii="Arial" w:hAnsi="Arial" w:cs="Arial"/>
          <w:color w:val="FF0000"/>
          <w:sz w:val="24"/>
          <w:szCs w:val="24"/>
          <w:lang w:val="ro-RO"/>
        </w:rPr>
        <w:t xml:space="preserve"> </w:t>
      </w:r>
      <w:r w:rsidRPr="00841EAA">
        <w:rPr>
          <w:rFonts w:ascii="Arial" w:hAnsi="Arial" w:cs="Arial"/>
          <w:sz w:val="24"/>
          <w:szCs w:val="24"/>
          <w:lang w:val="ro-RO"/>
        </w:rPr>
        <w:t xml:space="preserve">În urma rectificărilor efectuate pe parcursul anului </w:t>
      </w:r>
      <w:r w:rsidR="007D268E" w:rsidRPr="00841EAA">
        <w:rPr>
          <w:rFonts w:ascii="Arial" w:hAnsi="Arial" w:cs="Arial"/>
          <w:sz w:val="24"/>
          <w:szCs w:val="24"/>
          <w:lang w:val="ro-RO"/>
        </w:rPr>
        <w:t xml:space="preserve">2017 </w:t>
      </w:r>
      <w:r w:rsidRPr="00841EAA">
        <w:rPr>
          <w:rFonts w:ascii="Arial" w:hAnsi="Arial" w:cs="Arial"/>
          <w:sz w:val="24"/>
          <w:szCs w:val="24"/>
          <w:lang w:val="ro-RO"/>
        </w:rPr>
        <w:t xml:space="preserve">soldul bugetului general consolidat exprimat ca procent în PIB </w:t>
      </w:r>
      <w:r w:rsidR="007D268E" w:rsidRPr="00841EAA">
        <w:rPr>
          <w:rFonts w:ascii="Arial" w:hAnsi="Arial" w:cs="Arial"/>
          <w:sz w:val="24"/>
          <w:szCs w:val="24"/>
          <w:lang w:val="ro-RO"/>
        </w:rPr>
        <w:t xml:space="preserve">a rămas la </w:t>
      </w:r>
      <w:r w:rsidRPr="00841EAA">
        <w:rPr>
          <w:rFonts w:ascii="Arial" w:hAnsi="Arial" w:cs="Arial"/>
          <w:sz w:val="24"/>
          <w:szCs w:val="24"/>
          <w:lang w:val="ro-RO"/>
        </w:rPr>
        <w:t>nivelul asumat prin strategia fiscal-bugetară</w:t>
      </w:r>
      <w:r w:rsidR="007D268E" w:rsidRPr="00841EAA">
        <w:rPr>
          <w:rFonts w:ascii="Arial" w:hAnsi="Arial" w:cs="Arial"/>
          <w:sz w:val="24"/>
          <w:szCs w:val="24"/>
          <w:lang w:val="ro-RO"/>
        </w:rPr>
        <w:t>.</w:t>
      </w:r>
      <w:r w:rsidRPr="00841EAA">
        <w:rPr>
          <w:rFonts w:ascii="Arial" w:hAnsi="Arial" w:cs="Arial"/>
          <w:sz w:val="24"/>
          <w:szCs w:val="24"/>
          <w:lang w:val="ro-RO"/>
        </w:rPr>
        <w:t xml:space="preserve"> </w:t>
      </w:r>
    </w:p>
    <w:p w14:paraId="3FDD7CAF" w14:textId="27622E61" w:rsidR="00BA5E33" w:rsidRPr="00841EAA" w:rsidRDefault="00BA5E33" w:rsidP="000F5753">
      <w:pPr>
        <w:spacing w:line="276" w:lineRule="auto"/>
        <w:ind w:firstLine="708"/>
        <w:jc w:val="both"/>
        <w:rPr>
          <w:rFonts w:ascii="Arial" w:hAnsi="Arial" w:cs="Arial"/>
          <w:color w:val="FF0000"/>
          <w:sz w:val="24"/>
          <w:szCs w:val="24"/>
          <w:lang w:val="ro-RO"/>
        </w:rPr>
      </w:pPr>
    </w:p>
    <w:p w14:paraId="4CDFF3F2" w14:textId="77777777" w:rsidR="006A0055" w:rsidRDefault="006A0055" w:rsidP="000F5753">
      <w:pPr>
        <w:spacing w:line="276" w:lineRule="auto"/>
        <w:ind w:firstLine="708"/>
        <w:rPr>
          <w:rFonts w:ascii="Arial" w:hAnsi="Arial" w:cs="Arial"/>
          <w:sz w:val="24"/>
          <w:szCs w:val="24"/>
          <w:lang w:val="ro-RO"/>
        </w:rPr>
      </w:pPr>
    </w:p>
    <w:p w14:paraId="2F05245C" w14:textId="1309E220" w:rsidR="00BA5E33" w:rsidRPr="00841EAA" w:rsidRDefault="00BA5E33" w:rsidP="000F5753">
      <w:pPr>
        <w:spacing w:line="276" w:lineRule="auto"/>
        <w:ind w:firstLine="708"/>
        <w:rPr>
          <w:rFonts w:ascii="Arial" w:hAnsi="Arial" w:cs="Arial"/>
          <w:sz w:val="24"/>
          <w:szCs w:val="24"/>
          <w:lang w:val="ro-RO"/>
        </w:rPr>
      </w:pPr>
      <w:r w:rsidRPr="00841EAA">
        <w:rPr>
          <w:rFonts w:ascii="Arial" w:hAnsi="Arial" w:cs="Arial"/>
          <w:sz w:val="24"/>
          <w:szCs w:val="24"/>
          <w:lang w:val="ro-RO"/>
        </w:rPr>
        <w:t xml:space="preserve">Soldul bugetar pe principalele bugete componente </w:t>
      </w:r>
      <w:r w:rsidR="007D268E" w:rsidRPr="00841EAA">
        <w:rPr>
          <w:rFonts w:ascii="Arial" w:hAnsi="Arial" w:cs="Arial"/>
          <w:sz w:val="24"/>
          <w:szCs w:val="24"/>
          <w:lang w:val="ro-RO"/>
        </w:rPr>
        <w:t xml:space="preserve">2017 </w:t>
      </w:r>
      <w:r w:rsidRPr="00841EAA">
        <w:rPr>
          <w:rFonts w:ascii="Arial" w:hAnsi="Arial" w:cs="Arial"/>
          <w:sz w:val="24"/>
          <w:szCs w:val="24"/>
          <w:lang w:val="ro-RO"/>
        </w:rPr>
        <w:t>se prezintă astfel:</w:t>
      </w:r>
    </w:p>
    <w:p w14:paraId="7350AEA4" w14:textId="19B7E9DE" w:rsidR="00BA5E33" w:rsidRPr="00841EAA" w:rsidRDefault="00C14A92" w:rsidP="00C14A92">
      <w:pPr>
        <w:spacing w:line="276" w:lineRule="auto"/>
        <w:rPr>
          <w:rFonts w:ascii="Arial" w:hAnsi="Arial" w:cs="Arial"/>
          <w:sz w:val="24"/>
          <w:szCs w:val="24"/>
          <w:lang w:val="ro-RO"/>
        </w:rPr>
      </w:pPr>
      <w:r w:rsidRPr="00C14A92">
        <w:rPr>
          <w:noProof/>
          <w:lang w:val="ro-RO" w:eastAsia="ro-RO"/>
        </w:rPr>
        <w:drawing>
          <wp:inline distT="0" distB="0" distL="0" distR="0" wp14:anchorId="392C967F" wp14:editId="1ECC271B">
            <wp:extent cx="6120130" cy="26365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2636520"/>
                    </a:xfrm>
                    <a:prstGeom prst="rect">
                      <a:avLst/>
                    </a:prstGeom>
                    <a:noFill/>
                    <a:ln>
                      <a:noFill/>
                    </a:ln>
                  </pic:spPr>
                </pic:pic>
              </a:graphicData>
            </a:graphic>
          </wp:inline>
        </w:drawing>
      </w:r>
    </w:p>
    <w:p w14:paraId="7948C5E2" w14:textId="307D2D33" w:rsidR="00BA5E33" w:rsidRPr="00841EAA" w:rsidRDefault="00DF7235" w:rsidP="000F5753">
      <w:pPr>
        <w:spacing w:line="276" w:lineRule="auto"/>
        <w:rPr>
          <w:rFonts w:ascii="Arial" w:hAnsi="Arial" w:cs="Arial"/>
          <w:b/>
          <w:bCs/>
          <w:color w:val="FF0000"/>
          <w:sz w:val="24"/>
          <w:szCs w:val="24"/>
          <w:lang w:val="ro-RO"/>
        </w:rPr>
      </w:pPr>
      <w:r w:rsidRPr="00841EAA">
        <w:rPr>
          <w:rFonts w:ascii="Arial" w:hAnsi="Arial" w:cs="Arial"/>
          <w:sz w:val="24"/>
          <w:szCs w:val="24"/>
          <w:lang w:val="ro-RO"/>
        </w:rPr>
        <w:t xml:space="preserve"> </w:t>
      </w:r>
    </w:p>
    <w:p w14:paraId="77DC5620" w14:textId="77777777" w:rsidR="00BA5E33" w:rsidRPr="00841EAA" w:rsidRDefault="00BA5E33" w:rsidP="000F5753">
      <w:pPr>
        <w:spacing w:line="276" w:lineRule="auto"/>
        <w:ind w:firstLine="708"/>
        <w:jc w:val="both"/>
        <w:rPr>
          <w:rFonts w:ascii="Arial" w:hAnsi="Arial" w:cs="Arial"/>
          <w:sz w:val="24"/>
          <w:szCs w:val="24"/>
          <w:lang w:val="ro-RO"/>
        </w:rPr>
      </w:pPr>
    </w:p>
    <w:p w14:paraId="5AE10089" w14:textId="5CA3797E" w:rsidR="00BA5E33" w:rsidRPr="00841EAA" w:rsidRDefault="00BA5E33" w:rsidP="000F5753">
      <w:pPr>
        <w:spacing w:line="276" w:lineRule="auto"/>
        <w:ind w:firstLine="708"/>
        <w:jc w:val="both"/>
        <w:rPr>
          <w:rFonts w:ascii="Arial" w:hAnsi="Arial" w:cs="Arial"/>
          <w:sz w:val="24"/>
          <w:szCs w:val="24"/>
          <w:lang w:val="ro-RO"/>
        </w:rPr>
      </w:pPr>
      <w:r w:rsidRPr="00841EAA">
        <w:rPr>
          <w:rFonts w:ascii="Arial" w:hAnsi="Arial" w:cs="Arial"/>
          <w:sz w:val="24"/>
          <w:szCs w:val="24"/>
          <w:lang w:val="ro-RO"/>
        </w:rPr>
        <w:t xml:space="preserve">Soldul bugetului general consolidat realizat în anul </w:t>
      </w:r>
      <w:r w:rsidR="007D268E" w:rsidRPr="00841EAA">
        <w:rPr>
          <w:rFonts w:ascii="Arial" w:hAnsi="Arial" w:cs="Arial"/>
          <w:sz w:val="24"/>
          <w:szCs w:val="24"/>
          <w:lang w:val="ro-RO"/>
        </w:rPr>
        <w:t>2017</w:t>
      </w:r>
      <w:r w:rsidRPr="00841EAA">
        <w:rPr>
          <w:rFonts w:ascii="Arial" w:hAnsi="Arial" w:cs="Arial"/>
          <w:sz w:val="24"/>
          <w:szCs w:val="24"/>
          <w:lang w:val="ro-RO"/>
        </w:rPr>
        <w:t>, exprimat ca procent în PIB, a fost de -</w:t>
      </w:r>
      <w:r w:rsidR="00DF7235" w:rsidRPr="00841EAA">
        <w:rPr>
          <w:rFonts w:ascii="Arial" w:hAnsi="Arial" w:cs="Arial"/>
          <w:sz w:val="24"/>
          <w:szCs w:val="24"/>
          <w:lang w:val="ro-RO"/>
        </w:rPr>
        <w:t>2,</w:t>
      </w:r>
      <w:r w:rsidR="00C74B89" w:rsidRPr="00841EAA">
        <w:rPr>
          <w:rFonts w:ascii="Arial" w:hAnsi="Arial" w:cs="Arial"/>
          <w:sz w:val="24"/>
          <w:szCs w:val="24"/>
          <w:lang w:val="ro-RO"/>
        </w:rPr>
        <w:t>83</w:t>
      </w:r>
      <w:r w:rsidRPr="00841EAA">
        <w:rPr>
          <w:rFonts w:ascii="Arial" w:hAnsi="Arial" w:cs="Arial"/>
          <w:sz w:val="24"/>
          <w:szCs w:val="24"/>
          <w:lang w:val="ro-RO"/>
        </w:rPr>
        <w:t>%, cu 0,</w:t>
      </w:r>
      <w:r w:rsidR="00C74B89" w:rsidRPr="00841EAA">
        <w:rPr>
          <w:rFonts w:ascii="Arial" w:hAnsi="Arial" w:cs="Arial"/>
          <w:sz w:val="24"/>
          <w:szCs w:val="24"/>
          <w:lang w:val="ro-RO"/>
        </w:rPr>
        <w:t>1</w:t>
      </w:r>
      <w:r w:rsidR="003E090C" w:rsidRPr="00841EAA">
        <w:rPr>
          <w:rFonts w:ascii="Arial" w:hAnsi="Arial" w:cs="Arial"/>
          <w:sz w:val="24"/>
          <w:szCs w:val="24"/>
          <w:lang w:val="ro-RO"/>
        </w:rPr>
        <w:t>3</w:t>
      </w:r>
      <w:r w:rsidR="00C74B89" w:rsidRPr="00841EAA">
        <w:rPr>
          <w:rFonts w:ascii="Arial" w:hAnsi="Arial" w:cs="Arial"/>
          <w:sz w:val="24"/>
          <w:szCs w:val="24"/>
          <w:lang w:val="ro-RO"/>
        </w:rPr>
        <w:t xml:space="preserve"> </w:t>
      </w:r>
      <w:r w:rsidRPr="00841EAA">
        <w:rPr>
          <w:rFonts w:ascii="Arial" w:hAnsi="Arial" w:cs="Arial"/>
          <w:sz w:val="24"/>
          <w:szCs w:val="24"/>
          <w:lang w:val="ro-RO"/>
        </w:rPr>
        <w:t>puncte procentuale sub ținta stabilită în Legea nr.</w:t>
      </w:r>
      <w:r w:rsidR="00C74B89" w:rsidRPr="00841EAA">
        <w:rPr>
          <w:rFonts w:ascii="Arial" w:hAnsi="Arial" w:cs="Arial"/>
          <w:sz w:val="24"/>
          <w:szCs w:val="24"/>
          <w:lang w:val="ro-RO"/>
        </w:rPr>
        <w:t>5</w:t>
      </w:r>
      <w:r w:rsidRPr="00841EAA">
        <w:rPr>
          <w:rFonts w:ascii="Arial" w:hAnsi="Arial" w:cs="Arial"/>
          <w:sz w:val="24"/>
          <w:szCs w:val="24"/>
          <w:lang w:val="ro-RO"/>
        </w:rPr>
        <w:t>/</w:t>
      </w:r>
      <w:r w:rsidR="00C74B89" w:rsidRPr="00841EAA">
        <w:rPr>
          <w:rFonts w:ascii="Arial" w:hAnsi="Arial" w:cs="Arial"/>
          <w:sz w:val="24"/>
          <w:szCs w:val="24"/>
          <w:lang w:val="ro-RO"/>
        </w:rPr>
        <w:t>2017</w:t>
      </w:r>
      <w:r w:rsidRPr="00841EAA">
        <w:rPr>
          <w:rFonts w:ascii="Arial" w:hAnsi="Arial" w:cs="Arial"/>
          <w:sz w:val="24"/>
          <w:szCs w:val="24"/>
          <w:lang w:val="ro-RO"/>
        </w:rPr>
        <w:t xml:space="preserve">, </w:t>
      </w:r>
      <w:r w:rsidR="00C74B89" w:rsidRPr="00841EAA">
        <w:rPr>
          <w:rFonts w:ascii="Arial" w:hAnsi="Arial" w:cs="Arial"/>
          <w:bCs/>
          <w:sz w:val="24"/>
          <w:szCs w:val="24"/>
          <w:lang w:val="ro-RO"/>
        </w:rPr>
        <w:t xml:space="preserve">pentru aprobarea plafoanelor unor indicatori </w:t>
      </w:r>
      <w:r w:rsidR="0020052F" w:rsidRPr="00841EAA">
        <w:rPr>
          <w:rFonts w:ascii="Arial" w:hAnsi="Arial" w:cs="Arial"/>
          <w:bCs/>
          <w:sz w:val="24"/>
          <w:szCs w:val="24"/>
          <w:lang w:val="ro-RO"/>
        </w:rPr>
        <w:t>specificați</w:t>
      </w:r>
      <w:r w:rsidR="00C74B89" w:rsidRPr="00841EAA">
        <w:rPr>
          <w:rFonts w:ascii="Arial" w:hAnsi="Arial" w:cs="Arial"/>
          <w:bCs/>
          <w:sz w:val="24"/>
          <w:szCs w:val="24"/>
          <w:lang w:val="ro-RO"/>
        </w:rPr>
        <w:t xml:space="preserve"> în cadrul fiscal-bugetar pe anul 2017</w:t>
      </w:r>
      <w:r w:rsidRPr="00841EAA">
        <w:rPr>
          <w:rFonts w:ascii="Arial" w:hAnsi="Arial" w:cs="Arial"/>
          <w:sz w:val="24"/>
          <w:szCs w:val="24"/>
          <w:lang w:val="ro-RO"/>
        </w:rPr>
        <w:t>și la bugetul inițial.</w:t>
      </w:r>
    </w:p>
    <w:p w14:paraId="04DE6BCE" w14:textId="1DE06A22" w:rsidR="00BA5E33" w:rsidRPr="00841EAA" w:rsidRDefault="00BA5E33" w:rsidP="000F5753">
      <w:pPr>
        <w:spacing w:line="276" w:lineRule="auto"/>
        <w:ind w:firstLine="708"/>
        <w:jc w:val="both"/>
        <w:rPr>
          <w:rFonts w:ascii="Arial" w:hAnsi="Arial" w:cs="Arial"/>
          <w:sz w:val="24"/>
          <w:szCs w:val="24"/>
          <w:lang w:val="ro-RO"/>
        </w:rPr>
      </w:pPr>
      <w:r w:rsidRPr="00841EAA">
        <w:rPr>
          <w:rFonts w:ascii="Arial" w:hAnsi="Arial" w:cs="Arial"/>
          <w:sz w:val="24"/>
          <w:szCs w:val="24"/>
          <w:lang w:val="ro-RO"/>
        </w:rPr>
        <w:t xml:space="preserve">Ca urmare a evoluției deficitului bugetului general consolidat soldul primar al bugetului general consolidat </w:t>
      </w:r>
      <w:r w:rsidR="00C74B89" w:rsidRPr="00841EAA">
        <w:rPr>
          <w:rFonts w:ascii="Arial" w:hAnsi="Arial" w:cs="Arial"/>
          <w:sz w:val="24"/>
          <w:szCs w:val="24"/>
          <w:lang w:val="ro-RO"/>
        </w:rPr>
        <w:t>a crescut</w:t>
      </w:r>
      <w:r w:rsidR="00591FF9" w:rsidRPr="00841EAA">
        <w:rPr>
          <w:rFonts w:ascii="Arial" w:hAnsi="Arial" w:cs="Arial"/>
          <w:sz w:val="24"/>
          <w:szCs w:val="24"/>
          <w:lang w:val="ro-RO"/>
        </w:rPr>
        <w:t>,</w:t>
      </w:r>
      <w:r w:rsidR="00C74B89" w:rsidRPr="00841EAA">
        <w:rPr>
          <w:rFonts w:ascii="Arial" w:hAnsi="Arial" w:cs="Arial"/>
          <w:sz w:val="24"/>
          <w:szCs w:val="24"/>
          <w:lang w:val="ro-RO"/>
        </w:rPr>
        <w:t xml:space="preserve"> </w:t>
      </w:r>
      <w:r w:rsidRPr="00841EAA">
        <w:rPr>
          <w:rFonts w:ascii="Arial" w:hAnsi="Arial" w:cs="Arial"/>
          <w:sz w:val="24"/>
          <w:szCs w:val="24"/>
          <w:lang w:val="ro-RO"/>
        </w:rPr>
        <w:t xml:space="preserve"> în termeni nominali, cu </w:t>
      </w:r>
      <w:r w:rsidR="00C74B89" w:rsidRPr="00841EAA">
        <w:rPr>
          <w:rFonts w:ascii="Arial" w:hAnsi="Arial" w:cs="Arial"/>
          <w:sz w:val="24"/>
          <w:szCs w:val="24"/>
          <w:lang w:val="ro-RO"/>
        </w:rPr>
        <w:t>255,1</w:t>
      </w:r>
      <w:r w:rsidR="00784CC9" w:rsidRPr="00841EAA" w:rsidDel="00784CC9">
        <w:rPr>
          <w:rFonts w:ascii="Arial" w:hAnsi="Arial" w:cs="Arial"/>
          <w:sz w:val="24"/>
          <w:szCs w:val="24"/>
          <w:lang w:val="ro-RO"/>
        </w:rPr>
        <w:t xml:space="preserve"> </w:t>
      </w:r>
      <w:r w:rsidRPr="00841EAA">
        <w:rPr>
          <w:rFonts w:ascii="Arial" w:hAnsi="Arial" w:cs="Arial"/>
          <w:sz w:val="24"/>
          <w:szCs w:val="24"/>
          <w:lang w:val="ro-RO"/>
        </w:rPr>
        <w:t xml:space="preserve">milioane lei comparativ cu plafonul stabilit </w:t>
      </w:r>
      <w:r w:rsidR="00784CC9" w:rsidRPr="00841EAA">
        <w:rPr>
          <w:rFonts w:ascii="Arial" w:hAnsi="Arial" w:cs="Arial"/>
          <w:sz w:val="24"/>
          <w:szCs w:val="24"/>
          <w:lang w:val="ro-RO"/>
        </w:rPr>
        <w:t xml:space="preserve">prin </w:t>
      </w:r>
      <w:r w:rsidRPr="00841EAA">
        <w:rPr>
          <w:rFonts w:ascii="Arial" w:hAnsi="Arial" w:cs="Arial"/>
          <w:sz w:val="24"/>
          <w:szCs w:val="24"/>
          <w:lang w:val="ro-RO"/>
        </w:rPr>
        <w:t>Legea nr.</w:t>
      </w:r>
      <w:r w:rsidR="00C74B89" w:rsidRPr="00841EAA">
        <w:rPr>
          <w:rFonts w:ascii="Arial" w:hAnsi="Arial" w:cs="Arial"/>
          <w:sz w:val="24"/>
          <w:szCs w:val="24"/>
          <w:lang w:val="ro-RO"/>
        </w:rPr>
        <w:t>5</w:t>
      </w:r>
      <w:r w:rsidRPr="00841EAA">
        <w:rPr>
          <w:rFonts w:ascii="Arial" w:hAnsi="Arial" w:cs="Arial"/>
          <w:sz w:val="24"/>
          <w:szCs w:val="24"/>
          <w:lang w:val="ro-RO"/>
        </w:rPr>
        <w:t>/</w:t>
      </w:r>
      <w:r w:rsidR="00C74B89" w:rsidRPr="00841EAA">
        <w:rPr>
          <w:rFonts w:ascii="Arial" w:hAnsi="Arial" w:cs="Arial"/>
          <w:sz w:val="24"/>
          <w:szCs w:val="24"/>
          <w:lang w:val="ro-RO"/>
        </w:rPr>
        <w:t xml:space="preserve">2017 </w:t>
      </w:r>
      <w:r w:rsidRPr="00841EAA">
        <w:rPr>
          <w:rFonts w:ascii="Arial" w:hAnsi="Arial" w:cs="Arial"/>
          <w:sz w:val="24"/>
          <w:szCs w:val="24"/>
          <w:lang w:val="ro-RO"/>
        </w:rPr>
        <w:t xml:space="preserve">și cu nivelul prevăzut </w:t>
      </w:r>
      <w:r w:rsidR="00784CC9" w:rsidRPr="00841EAA">
        <w:rPr>
          <w:rFonts w:ascii="Arial" w:hAnsi="Arial" w:cs="Arial"/>
          <w:sz w:val="24"/>
          <w:szCs w:val="24"/>
          <w:lang w:val="ro-RO"/>
        </w:rPr>
        <w:t>la bugetul inițial</w:t>
      </w:r>
      <w:r w:rsidRPr="00841EAA">
        <w:rPr>
          <w:rFonts w:ascii="Arial" w:hAnsi="Arial" w:cs="Arial"/>
          <w:sz w:val="24"/>
          <w:szCs w:val="24"/>
          <w:lang w:val="ro-RO"/>
        </w:rPr>
        <w:t>.</w:t>
      </w:r>
    </w:p>
    <w:p w14:paraId="63DA5DC1" w14:textId="63168EE3" w:rsidR="00BA5E33" w:rsidRPr="00841EAA" w:rsidRDefault="00BA5E33" w:rsidP="000F5753">
      <w:pPr>
        <w:spacing w:line="276" w:lineRule="auto"/>
        <w:jc w:val="both"/>
        <w:rPr>
          <w:rFonts w:ascii="Arial" w:hAnsi="Arial" w:cs="Arial"/>
          <w:sz w:val="24"/>
          <w:szCs w:val="24"/>
          <w:lang w:val="ro-RO"/>
        </w:rPr>
      </w:pPr>
      <w:r w:rsidRPr="00841EAA">
        <w:rPr>
          <w:rFonts w:ascii="Arial" w:hAnsi="Arial" w:cs="Arial"/>
          <w:sz w:val="24"/>
          <w:szCs w:val="24"/>
          <w:lang w:val="ro-RO"/>
        </w:rPr>
        <w:t xml:space="preserve">           Soldul nominal al bugetului general consolidat înregistrat în anul </w:t>
      </w:r>
      <w:r w:rsidR="00C74B89" w:rsidRPr="00841EAA">
        <w:rPr>
          <w:rFonts w:ascii="Arial" w:hAnsi="Arial" w:cs="Arial"/>
          <w:sz w:val="24"/>
          <w:szCs w:val="24"/>
          <w:lang w:val="ro-RO"/>
        </w:rPr>
        <w:t xml:space="preserve">2017 </w:t>
      </w:r>
      <w:r w:rsidRPr="00841EAA">
        <w:rPr>
          <w:rFonts w:ascii="Arial" w:hAnsi="Arial" w:cs="Arial"/>
          <w:sz w:val="24"/>
          <w:szCs w:val="24"/>
          <w:lang w:val="ro-RO"/>
        </w:rPr>
        <w:t xml:space="preserve">a fost în sumă de </w:t>
      </w:r>
      <w:r w:rsidR="00367996" w:rsidRPr="00841EAA">
        <w:rPr>
          <w:rFonts w:ascii="Arial" w:hAnsi="Arial" w:cs="Arial"/>
          <w:sz w:val="24"/>
          <w:szCs w:val="24"/>
          <w:lang w:val="ro-RO"/>
        </w:rPr>
        <w:t>-24.294,7</w:t>
      </w:r>
      <w:r w:rsidRPr="00841EAA">
        <w:rPr>
          <w:rFonts w:ascii="Arial" w:hAnsi="Arial" w:cs="Arial"/>
          <w:sz w:val="24"/>
          <w:szCs w:val="24"/>
          <w:lang w:val="ro-RO"/>
        </w:rPr>
        <w:t xml:space="preserve">milioane lei cu </w:t>
      </w:r>
      <w:r w:rsidR="00367996" w:rsidRPr="00841EAA">
        <w:rPr>
          <w:rFonts w:ascii="Arial" w:hAnsi="Arial" w:cs="Arial"/>
          <w:sz w:val="24"/>
          <w:szCs w:val="24"/>
          <w:lang w:val="ro-RO"/>
        </w:rPr>
        <w:t>197,4</w:t>
      </w:r>
      <w:r w:rsidR="00BF2877" w:rsidRPr="00841EAA">
        <w:rPr>
          <w:rFonts w:ascii="Arial" w:hAnsi="Arial" w:cs="Arial"/>
          <w:sz w:val="24"/>
          <w:szCs w:val="24"/>
          <w:lang w:val="ro-RO"/>
        </w:rPr>
        <w:t xml:space="preserve"> </w:t>
      </w:r>
      <w:r w:rsidRPr="00841EAA">
        <w:rPr>
          <w:rFonts w:ascii="Arial" w:hAnsi="Arial" w:cs="Arial"/>
          <w:sz w:val="24"/>
          <w:szCs w:val="24"/>
          <w:lang w:val="ro-RO"/>
        </w:rPr>
        <w:t xml:space="preserve">milioane lei </w:t>
      </w:r>
      <w:r w:rsidR="00367996" w:rsidRPr="00841EAA">
        <w:rPr>
          <w:rFonts w:ascii="Arial" w:hAnsi="Arial" w:cs="Arial"/>
          <w:sz w:val="24"/>
          <w:szCs w:val="24"/>
          <w:lang w:val="ro-RO"/>
        </w:rPr>
        <w:t xml:space="preserve">peste </w:t>
      </w:r>
      <w:r w:rsidRPr="00841EAA">
        <w:rPr>
          <w:rFonts w:ascii="Arial" w:hAnsi="Arial" w:cs="Arial"/>
          <w:sz w:val="24"/>
          <w:szCs w:val="24"/>
          <w:lang w:val="ro-RO"/>
        </w:rPr>
        <w:t>ținta stabilită la elaborarea bugetului inițial și în Legea nr.</w:t>
      </w:r>
      <w:r w:rsidR="00367996" w:rsidRPr="00841EAA" w:rsidDel="00367996">
        <w:rPr>
          <w:rFonts w:ascii="Arial" w:hAnsi="Arial" w:cs="Arial"/>
          <w:sz w:val="24"/>
          <w:szCs w:val="24"/>
          <w:lang w:val="ro-RO"/>
        </w:rPr>
        <w:t xml:space="preserve"> </w:t>
      </w:r>
      <w:r w:rsidR="00367996" w:rsidRPr="00841EAA">
        <w:rPr>
          <w:rFonts w:ascii="Arial" w:hAnsi="Arial" w:cs="Arial"/>
          <w:sz w:val="24"/>
          <w:szCs w:val="24"/>
          <w:lang w:val="ro-RO"/>
        </w:rPr>
        <w:t>5</w:t>
      </w:r>
      <w:r w:rsidRPr="00841EAA">
        <w:rPr>
          <w:rFonts w:ascii="Arial" w:hAnsi="Arial" w:cs="Arial"/>
          <w:sz w:val="24"/>
          <w:szCs w:val="24"/>
          <w:lang w:val="ro-RO"/>
        </w:rPr>
        <w:t>/</w:t>
      </w:r>
      <w:r w:rsidR="00367996" w:rsidRPr="00841EAA">
        <w:rPr>
          <w:rFonts w:ascii="Arial" w:hAnsi="Arial" w:cs="Arial"/>
          <w:sz w:val="24"/>
          <w:szCs w:val="24"/>
          <w:lang w:val="ro-RO"/>
        </w:rPr>
        <w:t>2017</w:t>
      </w:r>
      <w:r w:rsidRPr="00841EAA">
        <w:rPr>
          <w:rFonts w:ascii="Arial" w:hAnsi="Arial" w:cs="Arial"/>
          <w:sz w:val="24"/>
          <w:szCs w:val="24"/>
          <w:lang w:val="ro-RO"/>
        </w:rPr>
        <w:t>.</w:t>
      </w:r>
    </w:p>
    <w:p w14:paraId="4B4B9D7D" w14:textId="507C55B1" w:rsidR="00BA5E33" w:rsidRPr="00841EAA" w:rsidRDefault="00BA5E33" w:rsidP="000F5753">
      <w:pPr>
        <w:spacing w:line="276" w:lineRule="auto"/>
        <w:jc w:val="both"/>
        <w:rPr>
          <w:rFonts w:ascii="Arial" w:hAnsi="Arial" w:cs="Arial"/>
          <w:sz w:val="24"/>
          <w:szCs w:val="24"/>
          <w:lang w:val="ro-RO"/>
        </w:rPr>
      </w:pPr>
      <w:r w:rsidRPr="00841EAA">
        <w:rPr>
          <w:rFonts w:ascii="Arial" w:hAnsi="Arial" w:cs="Arial"/>
          <w:sz w:val="24"/>
          <w:szCs w:val="24"/>
          <w:lang w:val="ro-RO"/>
        </w:rPr>
        <w:tab/>
        <w:t xml:space="preserve">Soldurile nominale în cazul </w:t>
      </w:r>
      <w:r w:rsidR="00367996" w:rsidRPr="00841EAA">
        <w:rPr>
          <w:rFonts w:ascii="Arial" w:hAnsi="Arial" w:cs="Arial"/>
          <w:sz w:val="24"/>
          <w:szCs w:val="24"/>
          <w:lang w:val="ro-RO"/>
        </w:rPr>
        <w:t>bugetului de stat, bug</w:t>
      </w:r>
      <w:r w:rsidR="003E090C" w:rsidRPr="00841EAA">
        <w:rPr>
          <w:rFonts w:ascii="Arial" w:hAnsi="Arial" w:cs="Arial"/>
          <w:sz w:val="24"/>
          <w:szCs w:val="24"/>
          <w:lang w:val="ro-RO"/>
        </w:rPr>
        <w:t>e</w:t>
      </w:r>
      <w:r w:rsidR="00367996" w:rsidRPr="00841EAA">
        <w:rPr>
          <w:rFonts w:ascii="Arial" w:hAnsi="Arial" w:cs="Arial"/>
          <w:sz w:val="24"/>
          <w:szCs w:val="24"/>
          <w:lang w:val="ro-RO"/>
        </w:rPr>
        <w:t>tului asigurărilor sociale de stat, buge</w:t>
      </w:r>
      <w:r w:rsidR="003E090C" w:rsidRPr="00841EAA">
        <w:rPr>
          <w:rFonts w:ascii="Arial" w:hAnsi="Arial" w:cs="Arial"/>
          <w:sz w:val="24"/>
          <w:szCs w:val="24"/>
          <w:lang w:val="ro-RO"/>
        </w:rPr>
        <w:t>tului asigurărilor pentru șomaj precum și în cazul</w:t>
      </w:r>
      <w:r w:rsidR="00367996" w:rsidRPr="00841EAA">
        <w:rPr>
          <w:rFonts w:ascii="Arial" w:hAnsi="Arial" w:cs="Arial"/>
          <w:sz w:val="24"/>
          <w:szCs w:val="24"/>
          <w:lang w:val="ro-RO"/>
        </w:rPr>
        <w:t xml:space="preserve"> bugetului instituțiilor finanțate din venituri proprii </w:t>
      </w:r>
      <w:r w:rsidR="00784CC9" w:rsidRPr="00841EAA">
        <w:rPr>
          <w:rFonts w:ascii="Arial" w:hAnsi="Arial" w:cs="Arial"/>
          <w:sz w:val="24"/>
          <w:szCs w:val="24"/>
          <w:lang w:val="ro-RO"/>
        </w:rPr>
        <w:t>s-</w:t>
      </w:r>
      <w:r w:rsidRPr="00841EAA">
        <w:rPr>
          <w:rFonts w:ascii="Arial" w:hAnsi="Arial" w:cs="Arial"/>
          <w:sz w:val="24"/>
          <w:szCs w:val="24"/>
          <w:lang w:val="ro-RO"/>
        </w:rPr>
        <w:t xml:space="preserve">au </w:t>
      </w:r>
      <w:r w:rsidR="00784CC9" w:rsidRPr="00841EAA">
        <w:rPr>
          <w:rFonts w:ascii="Arial" w:hAnsi="Arial" w:cs="Arial"/>
          <w:sz w:val="24"/>
          <w:szCs w:val="24"/>
          <w:lang w:val="ro-RO"/>
        </w:rPr>
        <w:t>încadrat în</w:t>
      </w:r>
      <w:r w:rsidRPr="00841EAA">
        <w:rPr>
          <w:rFonts w:ascii="Arial" w:hAnsi="Arial" w:cs="Arial"/>
          <w:sz w:val="24"/>
          <w:szCs w:val="24"/>
          <w:lang w:val="ro-RO"/>
        </w:rPr>
        <w:t xml:space="preserve"> </w:t>
      </w:r>
      <w:r w:rsidR="00784CC9" w:rsidRPr="00841EAA">
        <w:rPr>
          <w:rFonts w:ascii="Arial" w:hAnsi="Arial" w:cs="Arial"/>
          <w:sz w:val="24"/>
          <w:szCs w:val="24"/>
          <w:lang w:val="ro-RO"/>
        </w:rPr>
        <w:t xml:space="preserve">nivelurile </w:t>
      </w:r>
      <w:r w:rsidRPr="00841EAA">
        <w:rPr>
          <w:rFonts w:ascii="Arial" w:hAnsi="Arial" w:cs="Arial"/>
          <w:sz w:val="24"/>
          <w:szCs w:val="24"/>
          <w:lang w:val="ro-RO"/>
        </w:rPr>
        <w:t>stabilite la elaborarea legilor bugetare anuale inițiale și ale plafoanelor</w:t>
      </w:r>
      <w:r w:rsidR="000E7BF5" w:rsidRPr="00841EAA">
        <w:rPr>
          <w:rFonts w:ascii="Arial" w:hAnsi="Arial" w:cs="Arial"/>
          <w:sz w:val="24"/>
          <w:szCs w:val="24"/>
          <w:lang w:val="ro-RO"/>
        </w:rPr>
        <w:t xml:space="preserve"> </w:t>
      </w:r>
      <w:r w:rsidRPr="00841EAA">
        <w:rPr>
          <w:rFonts w:ascii="Arial" w:hAnsi="Arial" w:cs="Arial"/>
          <w:sz w:val="24"/>
          <w:szCs w:val="24"/>
          <w:lang w:val="ro-RO"/>
        </w:rPr>
        <w:t>stabilite prin Legea nr.</w:t>
      </w:r>
      <w:r w:rsidR="00591FF9" w:rsidRPr="00841EAA" w:rsidDel="00591FF9">
        <w:rPr>
          <w:rFonts w:ascii="Arial" w:hAnsi="Arial" w:cs="Arial"/>
          <w:sz w:val="24"/>
          <w:szCs w:val="24"/>
          <w:lang w:val="ro-RO"/>
        </w:rPr>
        <w:t xml:space="preserve"> </w:t>
      </w:r>
      <w:r w:rsidR="00367996" w:rsidRPr="00841EAA">
        <w:rPr>
          <w:rFonts w:ascii="Arial" w:hAnsi="Arial" w:cs="Arial"/>
          <w:sz w:val="24"/>
          <w:szCs w:val="24"/>
          <w:lang w:val="ro-RO"/>
        </w:rPr>
        <w:t>5</w:t>
      </w:r>
      <w:r w:rsidRPr="00841EAA">
        <w:rPr>
          <w:rFonts w:ascii="Arial" w:hAnsi="Arial" w:cs="Arial"/>
          <w:sz w:val="24"/>
          <w:szCs w:val="24"/>
          <w:lang w:val="ro-RO"/>
        </w:rPr>
        <w:t>/</w:t>
      </w:r>
      <w:r w:rsidR="00367996" w:rsidRPr="00841EAA">
        <w:rPr>
          <w:rFonts w:ascii="Arial" w:hAnsi="Arial" w:cs="Arial"/>
          <w:sz w:val="24"/>
          <w:szCs w:val="24"/>
          <w:lang w:val="ro-RO"/>
        </w:rPr>
        <w:t xml:space="preserve">2017 </w:t>
      </w:r>
      <w:r w:rsidR="004227A9" w:rsidRPr="00841EAA">
        <w:rPr>
          <w:rFonts w:ascii="Arial" w:hAnsi="Arial" w:cs="Arial"/>
          <w:sz w:val="24"/>
          <w:szCs w:val="24"/>
          <w:lang w:val="ro-RO"/>
        </w:rPr>
        <w:t xml:space="preserve">deși nivelul acestor indicatori a fost modificat în urma derogărilor prevăzute la rectificările bugetare. </w:t>
      </w:r>
      <w:r w:rsidR="000E7BF5" w:rsidRPr="00841EAA">
        <w:rPr>
          <w:rFonts w:ascii="Arial" w:hAnsi="Arial" w:cs="Arial"/>
          <w:sz w:val="24"/>
          <w:szCs w:val="24"/>
          <w:lang w:val="ro-RO"/>
        </w:rPr>
        <w:t xml:space="preserve">Totuși în cazul </w:t>
      </w:r>
      <w:r w:rsidR="003E090C" w:rsidRPr="00841EAA">
        <w:rPr>
          <w:rFonts w:ascii="Arial" w:hAnsi="Arial" w:cs="Arial"/>
          <w:sz w:val="24"/>
          <w:szCs w:val="24"/>
          <w:lang w:val="ro-RO"/>
        </w:rPr>
        <w:t xml:space="preserve">soldului primar al bugetului general consolidat precum și al </w:t>
      </w:r>
      <w:r w:rsidR="000E7BF5" w:rsidRPr="00841EAA">
        <w:rPr>
          <w:rFonts w:ascii="Arial" w:hAnsi="Arial" w:cs="Arial"/>
          <w:sz w:val="24"/>
          <w:szCs w:val="24"/>
          <w:lang w:val="ro-RO"/>
        </w:rPr>
        <w:t xml:space="preserve">soldului </w:t>
      </w:r>
      <w:r w:rsidR="003E090C" w:rsidRPr="00841EAA">
        <w:rPr>
          <w:rFonts w:ascii="Arial" w:hAnsi="Arial" w:cs="Arial"/>
          <w:sz w:val="24"/>
          <w:szCs w:val="24"/>
          <w:lang w:val="ro-RO"/>
        </w:rPr>
        <w:t xml:space="preserve">nominal al </w:t>
      </w:r>
      <w:r w:rsidR="000E7BF5" w:rsidRPr="00841EAA">
        <w:rPr>
          <w:rFonts w:ascii="Arial" w:hAnsi="Arial" w:cs="Arial"/>
          <w:sz w:val="24"/>
          <w:szCs w:val="24"/>
          <w:lang w:val="ro-RO"/>
        </w:rPr>
        <w:t xml:space="preserve">bugetului </w:t>
      </w:r>
      <w:r w:rsidR="003E090C" w:rsidRPr="00841EAA">
        <w:rPr>
          <w:rFonts w:ascii="Arial" w:hAnsi="Arial" w:cs="Arial"/>
          <w:sz w:val="24"/>
          <w:szCs w:val="24"/>
          <w:lang w:val="ro-RO"/>
        </w:rPr>
        <w:t xml:space="preserve">general consolidat și al bugetului fondului național unic de asigurări sociale de sănătate </w:t>
      </w:r>
      <w:r w:rsidR="000E7BF5" w:rsidRPr="00841EAA">
        <w:rPr>
          <w:rFonts w:ascii="Arial" w:hAnsi="Arial" w:cs="Arial"/>
          <w:sz w:val="24"/>
          <w:szCs w:val="24"/>
          <w:lang w:val="ro-RO"/>
        </w:rPr>
        <w:t>se constată abater</w:t>
      </w:r>
      <w:r w:rsidR="003E090C" w:rsidRPr="00841EAA">
        <w:rPr>
          <w:rFonts w:ascii="Arial" w:hAnsi="Arial" w:cs="Arial"/>
          <w:sz w:val="24"/>
          <w:szCs w:val="24"/>
          <w:lang w:val="ro-RO"/>
        </w:rPr>
        <w:t>i</w:t>
      </w:r>
      <w:r w:rsidR="000E7BF5" w:rsidRPr="00841EAA">
        <w:rPr>
          <w:rFonts w:ascii="Arial" w:hAnsi="Arial" w:cs="Arial"/>
          <w:sz w:val="24"/>
          <w:szCs w:val="24"/>
          <w:lang w:val="ro-RO"/>
        </w:rPr>
        <w:t xml:space="preserve"> de la nivelul stabilit la elaborarea legilor bugetare anuale inițiale și ale plafoanelor stabilite prin Legea nr.</w:t>
      </w:r>
      <w:r w:rsidR="003E090C" w:rsidRPr="00841EAA">
        <w:rPr>
          <w:rFonts w:ascii="Arial" w:hAnsi="Arial" w:cs="Arial"/>
          <w:sz w:val="24"/>
          <w:szCs w:val="24"/>
          <w:lang w:val="ro-RO"/>
        </w:rPr>
        <w:t>5</w:t>
      </w:r>
      <w:r w:rsidR="000E7BF5" w:rsidRPr="00841EAA">
        <w:rPr>
          <w:rFonts w:ascii="Arial" w:hAnsi="Arial" w:cs="Arial"/>
          <w:sz w:val="24"/>
          <w:szCs w:val="24"/>
          <w:lang w:val="ro-RO"/>
        </w:rPr>
        <w:t>/</w:t>
      </w:r>
      <w:r w:rsidR="003E090C" w:rsidRPr="00841EAA">
        <w:rPr>
          <w:rFonts w:ascii="Arial" w:hAnsi="Arial" w:cs="Arial"/>
          <w:sz w:val="24"/>
          <w:szCs w:val="24"/>
          <w:lang w:val="ro-RO"/>
        </w:rPr>
        <w:t>2017</w:t>
      </w:r>
      <w:r w:rsidR="000E7BF5" w:rsidRPr="00841EAA">
        <w:rPr>
          <w:rFonts w:ascii="Arial" w:hAnsi="Arial" w:cs="Arial"/>
          <w:sz w:val="24"/>
          <w:szCs w:val="24"/>
          <w:lang w:val="ro-RO"/>
        </w:rPr>
        <w:t xml:space="preserve">, </w:t>
      </w:r>
      <w:r w:rsidR="005363FF" w:rsidRPr="00841EAA">
        <w:rPr>
          <w:rFonts w:ascii="Arial" w:hAnsi="Arial" w:cs="Arial"/>
          <w:sz w:val="24"/>
          <w:szCs w:val="24"/>
          <w:lang w:val="ro-RO"/>
        </w:rPr>
        <w:t>ace</w:t>
      </w:r>
      <w:r w:rsidR="003E090C" w:rsidRPr="00841EAA">
        <w:rPr>
          <w:rFonts w:ascii="Arial" w:hAnsi="Arial" w:cs="Arial"/>
          <w:sz w:val="24"/>
          <w:szCs w:val="24"/>
          <w:lang w:val="ro-RO"/>
        </w:rPr>
        <w:t xml:space="preserve">stea </w:t>
      </w:r>
      <w:r w:rsidR="000E7BF5" w:rsidRPr="00841EAA">
        <w:rPr>
          <w:rFonts w:ascii="Arial" w:hAnsi="Arial" w:cs="Arial"/>
          <w:sz w:val="24"/>
          <w:szCs w:val="24"/>
          <w:lang w:val="ro-RO"/>
        </w:rPr>
        <w:t xml:space="preserve">fiind </w:t>
      </w:r>
      <w:r w:rsidR="003E090C" w:rsidRPr="00841EAA">
        <w:rPr>
          <w:rFonts w:ascii="Arial" w:hAnsi="Arial" w:cs="Arial"/>
          <w:sz w:val="24"/>
          <w:szCs w:val="24"/>
          <w:lang w:val="ro-RO"/>
        </w:rPr>
        <w:t xml:space="preserve">posibile </w:t>
      </w:r>
      <w:r w:rsidR="000E7BF5" w:rsidRPr="00841EAA">
        <w:rPr>
          <w:rFonts w:ascii="Arial" w:hAnsi="Arial" w:cs="Arial"/>
          <w:sz w:val="24"/>
          <w:szCs w:val="24"/>
          <w:lang w:val="ro-RO"/>
        </w:rPr>
        <w:t>în urma derogărilor aprobate în urma rectificărilor bugetare.</w:t>
      </w:r>
    </w:p>
    <w:p w14:paraId="2EE59F3A" w14:textId="77777777" w:rsidR="00F0399E" w:rsidRPr="00841EAA" w:rsidRDefault="00F0399E" w:rsidP="000F5753">
      <w:pPr>
        <w:spacing w:line="276" w:lineRule="auto"/>
        <w:jc w:val="both"/>
        <w:rPr>
          <w:rFonts w:ascii="Arial" w:hAnsi="Arial" w:cs="Arial"/>
          <w:sz w:val="24"/>
          <w:szCs w:val="24"/>
          <w:lang w:val="ro-RO"/>
        </w:rPr>
      </w:pPr>
    </w:p>
    <w:p w14:paraId="3A1A2D3E" w14:textId="77777777" w:rsidR="00F0399E" w:rsidRPr="00841EAA" w:rsidRDefault="00F0399E" w:rsidP="000F5753">
      <w:pPr>
        <w:spacing w:line="276" w:lineRule="auto"/>
        <w:jc w:val="both"/>
        <w:rPr>
          <w:rFonts w:ascii="Arial" w:hAnsi="Arial" w:cs="Arial"/>
          <w:sz w:val="24"/>
          <w:szCs w:val="24"/>
          <w:lang w:val="ro-RO"/>
        </w:rPr>
      </w:pPr>
    </w:p>
    <w:p w14:paraId="19466DB5" w14:textId="0870D563" w:rsidR="00F0399E" w:rsidRPr="00841EAA" w:rsidRDefault="00153A5E" w:rsidP="000F5753">
      <w:pPr>
        <w:spacing w:line="276" w:lineRule="auto"/>
        <w:jc w:val="both"/>
        <w:rPr>
          <w:rFonts w:ascii="Arial" w:hAnsi="Arial" w:cs="Arial"/>
          <w:sz w:val="24"/>
          <w:szCs w:val="24"/>
          <w:lang w:val="ro-RO"/>
        </w:rPr>
      </w:pPr>
      <w:r w:rsidRPr="00841EAA">
        <w:rPr>
          <w:noProof/>
          <w:lang w:val="ro-RO" w:eastAsia="ro-RO"/>
        </w:rPr>
        <w:drawing>
          <wp:inline distT="0" distB="0" distL="0" distR="0" wp14:anchorId="1CC39CE5" wp14:editId="07238E00">
            <wp:extent cx="6120130" cy="482346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4823460"/>
                    </a:xfrm>
                    <a:prstGeom prst="rect">
                      <a:avLst/>
                    </a:prstGeom>
                    <a:noFill/>
                    <a:ln>
                      <a:noFill/>
                    </a:ln>
                  </pic:spPr>
                </pic:pic>
              </a:graphicData>
            </a:graphic>
          </wp:inline>
        </w:drawing>
      </w:r>
    </w:p>
    <w:p w14:paraId="3DEB657D" w14:textId="77777777" w:rsidR="00F0399E" w:rsidRPr="00841EAA" w:rsidRDefault="00F0399E" w:rsidP="000F5753">
      <w:pPr>
        <w:spacing w:line="276" w:lineRule="auto"/>
        <w:jc w:val="both"/>
        <w:rPr>
          <w:rFonts w:ascii="Arial" w:hAnsi="Arial" w:cs="Arial"/>
          <w:sz w:val="24"/>
          <w:szCs w:val="24"/>
          <w:lang w:val="ro-RO"/>
        </w:rPr>
      </w:pPr>
    </w:p>
    <w:p w14:paraId="0AA130C0" w14:textId="622D3539" w:rsidR="00BA5E33" w:rsidRPr="00841EAA" w:rsidRDefault="00BA5E33" w:rsidP="000F5753">
      <w:pPr>
        <w:spacing w:line="276" w:lineRule="auto"/>
        <w:ind w:firstLine="708"/>
        <w:jc w:val="both"/>
        <w:rPr>
          <w:rFonts w:ascii="Arial" w:hAnsi="Arial" w:cs="Arial"/>
          <w:sz w:val="24"/>
          <w:szCs w:val="24"/>
          <w:lang w:val="ro-RO"/>
        </w:rPr>
      </w:pPr>
      <w:r w:rsidRPr="00841EAA">
        <w:rPr>
          <w:rFonts w:ascii="Arial" w:hAnsi="Arial" w:cs="Arial"/>
          <w:sz w:val="24"/>
          <w:szCs w:val="24"/>
          <w:lang w:val="ro-RO"/>
        </w:rPr>
        <w:t xml:space="preserve">Cheltuielile bugetului general consolidat (exclusiv asistența financiară din partea UE sau alți donatori) efectuate în anul </w:t>
      </w:r>
      <w:r w:rsidR="00153A5E" w:rsidRPr="00841EAA">
        <w:rPr>
          <w:rFonts w:ascii="Arial" w:hAnsi="Arial" w:cs="Arial"/>
          <w:sz w:val="24"/>
          <w:szCs w:val="24"/>
          <w:lang w:val="ro-RO"/>
        </w:rPr>
        <w:t xml:space="preserve">2017 </w:t>
      </w:r>
      <w:r w:rsidRPr="00841EAA">
        <w:rPr>
          <w:rFonts w:ascii="Arial" w:hAnsi="Arial" w:cs="Arial"/>
          <w:sz w:val="24"/>
          <w:szCs w:val="24"/>
          <w:lang w:val="ro-RO"/>
        </w:rPr>
        <w:t xml:space="preserve">au fost în sumă de </w:t>
      </w:r>
      <w:r w:rsidR="00153A5E" w:rsidRPr="00841EAA">
        <w:rPr>
          <w:rFonts w:ascii="Arial" w:hAnsi="Arial" w:cs="Arial"/>
          <w:sz w:val="24"/>
          <w:szCs w:val="24"/>
          <w:lang w:val="ro-RO"/>
        </w:rPr>
        <w:t>258.975,4</w:t>
      </w:r>
      <w:r w:rsidRPr="00841EAA">
        <w:rPr>
          <w:rFonts w:ascii="Arial" w:hAnsi="Arial" w:cs="Arial"/>
          <w:sz w:val="24"/>
          <w:szCs w:val="24"/>
          <w:lang w:val="ro-RO"/>
        </w:rPr>
        <w:t xml:space="preserve"> milioane lei  cu </w:t>
      </w:r>
      <w:r w:rsidR="00153A5E" w:rsidRPr="00841EAA">
        <w:rPr>
          <w:rFonts w:ascii="Arial" w:hAnsi="Arial" w:cs="Arial"/>
          <w:sz w:val="24"/>
          <w:szCs w:val="24"/>
          <w:lang w:val="ro-RO"/>
        </w:rPr>
        <w:t>2.440,3</w:t>
      </w:r>
      <w:r w:rsidR="00BF2877" w:rsidRPr="00841EAA">
        <w:rPr>
          <w:rFonts w:ascii="Arial" w:hAnsi="Arial" w:cs="Arial"/>
          <w:sz w:val="24"/>
          <w:szCs w:val="24"/>
          <w:lang w:val="ro-RO"/>
        </w:rPr>
        <w:t xml:space="preserve"> </w:t>
      </w:r>
      <w:r w:rsidRPr="00841EAA">
        <w:rPr>
          <w:rFonts w:ascii="Arial" w:hAnsi="Arial" w:cs="Arial"/>
          <w:sz w:val="24"/>
          <w:szCs w:val="24"/>
          <w:lang w:val="ro-RO"/>
        </w:rPr>
        <w:t xml:space="preserve">milioane lei </w:t>
      </w:r>
      <w:r w:rsidR="00153A5E" w:rsidRPr="00841EAA">
        <w:rPr>
          <w:rFonts w:ascii="Arial" w:hAnsi="Arial" w:cs="Arial"/>
          <w:sz w:val="24"/>
          <w:szCs w:val="24"/>
          <w:lang w:val="ro-RO"/>
        </w:rPr>
        <w:t xml:space="preserve">peste </w:t>
      </w:r>
      <w:r w:rsidRPr="00841EAA">
        <w:rPr>
          <w:rFonts w:ascii="Arial" w:hAnsi="Arial" w:cs="Arial"/>
          <w:sz w:val="24"/>
          <w:szCs w:val="24"/>
          <w:lang w:val="ro-RO"/>
        </w:rPr>
        <w:t>nivelul prognozat la bugetul inițial și stabilit de Legea nr.</w:t>
      </w:r>
      <w:r w:rsidR="00153A5E" w:rsidRPr="00841EAA">
        <w:rPr>
          <w:rFonts w:ascii="Arial" w:hAnsi="Arial" w:cs="Arial"/>
          <w:sz w:val="24"/>
          <w:szCs w:val="24"/>
          <w:lang w:val="ro-RO"/>
        </w:rPr>
        <w:t>5</w:t>
      </w:r>
      <w:r w:rsidR="00F3574F" w:rsidRPr="00841EAA">
        <w:rPr>
          <w:rFonts w:ascii="Arial" w:hAnsi="Arial" w:cs="Arial"/>
          <w:sz w:val="24"/>
          <w:szCs w:val="24"/>
          <w:lang w:val="ro-RO"/>
        </w:rPr>
        <w:t>/</w:t>
      </w:r>
      <w:r w:rsidR="00153A5E" w:rsidRPr="00841EAA">
        <w:rPr>
          <w:rFonts w:ascii="Arial" w:hAnsi="Arial" w:cs="Arial"/>
          <w:sz w:val="24"/>
          <w:szCs w:val="24"/>
          <w:lang w:val="ro-RO"/>
        </w:rPr>
        <w:t>2017</w:t>
      </w:r>
      <w:r w:rsidR="000E7BF5" w:rsidRPr="00841EAA">
        <w:rPr>
          <w:rFonts w:ascii="Arial" w:hAnsi="Arial" w:cs="Arial"/>
          <w:sz w:val="24"/>
          <w:szCs w:val="24"/>
          <w:lang w:val="ro-RO"/>
        </w:rPr>
        <w:t>.</w:t>
      </w:r>
    </w:p>
    <w:p w14:paraId="64D7DC09" w14:textId="66B11E1F" w:rsidR="00BA5E33" w:rsidRPr="00841EAA" w:rsidRDefault="00BA5E33" w:rsidP="000F5753">
      <w:pPr>
        <w:spacing w:line="276" w:lineRule="auto"/>
        <w:ind w:firstLine="708"/>
        <w:jc w:val="both"/>
        <w:rPr>
          <w:rFonts w:ascii="Arial" w:hAnsi="Arial" w:cs="Arial"/>
          <w:sz w:val="24"/>
          <w:szCs w:val="24"/>
          <w:lang w:val="ro-RO"/>
        </w:rPr>
      </w:pPr>
      <w:r w:rsidRPr="00841EAA">
        <w:rPr>
          <w:rFonts w:ascii="Arial" w:hAnsi="Arial" w:cs="Arial"/>
          <w:sz w:val="24"/>
          <w:szCs w:val="24"/>
          <w:lang w:val="ro-RO"/>
        </w:rPr>
        <w:t xml:space="preserve">Cheltuielile bugetare (exclusiv asistența financiară din partea UE sau alți donatori) au înregistrat depășiri ale prevederilor inițiale și </w:t>
      </w:r>
      <w:r w:rsidRPr="006A01FD">
        <w:rPr>
          <w:rFonts w:ascii="Arial" w:hAnsi="Arial" w:cs="Arial"/>
          <w:sz w:val="24"/>
          <w:szCs w:val="24"/>
          <w:lang w:val="ro-RO"/>
        </w:rPr>
        <w:t>a</w:t>
      </w:r>
      <w:r w:rsidR="004A329C" w:rsidRPr="006A01FD">
        <w:rPr>
          <w:rFonts w:ascii="Arial" w:hAnsi="Arial" w:cs="Arial"/>
          <w:sz w:val="24"/>
          <w:szCs w:val="24"/>
          <w:lang w:val="ro-RO"/>
        </w:rPr>
        <w:t>le</w:t>
      </w:r>
      <w:r w:rsidRPr="00841EAA">
        <w:rPr>
          <w:rFonts w:ascii="Arial" w:hAnsi="Arial" w:cs="Arial"/>
          <w:sz w:val="24"/>
          <w:szCs w:val="24"/>
          <w:lang w:val="ro-RO"/>
        </w:rPr>
        <w:t xml:space="preserve"> plafoanelor stabilite prin Legea nr.</w:t>
      </w:r>
      <w:r w:rsidR="00153A5E" w:rsidRPr="00841EAA">
        <w:rPr>
          <w:rFonts w:ascii="Arial" w:hAnsi="Arial" w:cs="Arial"/>
          <w:sz w:val="24"/>
          <w:szCs w:val="24"/>
          <w:lang w:val="ro-RO"/>
        </w:rPr>
        <w:t>5</w:t>
      </w:r>
      <w:r w:rsidR="00F3574F" w:rsidRPr="00841EAA">
        <w:rPr>
          <w:rFonts w:ascii="Arial" w:hAnsi="Arial" w:cs="Arial"/>
          <w:sz w:val="24"/>
          <w:szCs w:val="24"/>
          <w:lang w:val="ro-RO"/>
        </w:rPr>
        <w:t>/</w:t>
      </w:r>
      <w:r w:rsidR="00153A5E" w:rsidRPr="00841EAA">
        <w:rPr>
          <w:rFonts w:ascii="Arial" w:hAnsi="Arial" w:cs="Arial"/>
          <w:sz w:val="24"/>
          <w:szCs w:val="24"/>
          <w:lang w:val="ro-RO"/>
        </w:rPr>
        <w:t xml:space="preserve">2017 </w:t>
      </w:r>
      <w:r w:rsidR="004A329C">
        <w:rPr>
          <w:rFonts w:ascii="Arial" w:hAnsi="Arial" w:cs="Arial"/>
          <w:sz w:val="24"/>
          <w:szCs w:val="24"/>
          <w:lang w:val="ro-RO"/>
        </w:rPr>
        <w:t>în cazul</w:t>
      </w:r>
      <w:r w:rsidRPr="00841EAA">
        <w:rPr>
          <w:rFonts w:ascii="Arial" w:hAnsi="Arial" w:cs="Arial"/>
          <w:sz w:val="24"/>
          <w:szCs w:val="24"/>
          <w:lang w:val="ro-RO"/>
        </w:rPr>
        <w:t xml:space="preserve"> bugetului centralizat al unităților administrativ-teritoriale, </w:t>
      </w:r>
      <w:r w:rsidR="00F45746" w:rsidRPr="00841EAA">
        <w:rPr>
          <w:rFonts w:ascii="Arial" w:hAnsi="Arial" w:cs="Arial"/>
          <w:sz w:val="24"/>
          <w:szCs w:val="24"/>
          <w:lang w:val="ro-RO"/>
        </w:rPr>
        <w:t>bugetului asigurărilor sociale de stat</w:t>
      </w:r>
      <w:r w:rsidR="005363FF" w:rsidRPr="00841EAA">
        <w:rPr>
          <w:rFonts w:ascii="Arial" w:hAnsi="Arial" w:cs="Arial"/>
          <w:sz w:val="24"/>
          <w:szCs w:val="24"/>
          <w:lang w:val="ro-RO"/>
        </w:rPr>
        <w:t xml:space="preserve">, </w:t>
      </w:r>
      <w:r w:rsidR="00F45746" w:rsidRPr="00841EAA">
        <w:rPr>
          <w:rFonts w:ascii="Arial" w:hAnsi="Arial" w:cs="Arial"/>
          <w:sz w:val="24"/>
          <w:szCs w:val="24"/>
          <w:lang w:val="ro-RO"/>
        </w:rPr>
        <w:t>bugetului Fondului național unic de asigurări sociale de sănătate, bugetului instituțiilor/activităților finanțate din venituri proprii</w:t>
      </w:r>
      <w:r w:rsidR="004A329C">
        <w:rPr>
          <w:rFonts w:ascii="Arial" w:hAnsi="Arial" w:cs="Arial"/>
          <w:sz w:val="24"/>
          <w:szCs w:val="24"/>
          <w:lang w:val="ro-RO"/>
        </w:rPr>
        <w:t>,</w:t>
      </w:r>
      <w:r w:rsidR="00F45746" w:rsidRPr="00841EAA">
        <w:rPr>
          <w:rFonts w:ascii="Arial" w:hAnsi="Arial" w:cs="Arial"/>
          <w:sz w:val="24"/>
          <w:szCs w:val="24"/>
          <w:lang w:val="ro-RO"/>
        </w:rPr>
        <w:t xml:space="preserve"> </w:t>
      </w:r>
      <w:r w:rsidRPr="00841EAA">
        <w:rPr>
          <w:rFonts w:ascii="Arial" w:hAnsi="Arial" w:cs="Arial"/>
          <w:sz w:val="24"/>
          <w:szCs w:val="24"/>
          <w:lang w:val="ro-RO"/>
        </w:rPr>
        <w:t>în timp</w:t>
      </w:r>
      <w:r w:rsidR="004A329C">
        <w:rPr>
          <w:rFonts w:ascii="Arial" w:hAnsi="Arial" w:cs="Arial"/>
          <w:sz w:val="24"/>
          <w:szCs w:val="24"/>
          <w:lang w:val="ro-RO"/>
        </w:rPr>
        <w:t xml:space="preserve"> </w:t>
      </w:r>
      <w:r w:rsidRPr="00841EAA">
        <w:rPr>
          <w:rFonts w:ascii="Arial" w:hAnsi="Arial" w:cs="Arial"/>
          <w:sz w:val="24"/>
          <w:szCs w:val="24"/>
          <w:lang w:val="ro-RO"/>
        </w:rPr>
        <w:t xml:space="preserve"> ce niveluri sub</w:t>
      </w:r>
      <w:r w:rsidR="004A329C">
        <w:rPr>
          <w:rFonts w:ascii="Arial" w:hAnsi="Arial" w:cs="Arial"/>
          <w:sz w:val="24"/>
          <w:szCs w:val="24"/>
          <w:lang w:val="ro-RO"/>
        </w:rPr>
        <w:t xml:space="preserve"> </w:t>
      </w:r>
      <w:r w:rsidRPr="00841EAA">
        <w:rPr>
          <w:rFonts w:ascii="Arial" w:hAnsi="Arial" w:cs="Arial"/>
          <w:sz w:val="24"/>
          <w:szCs w:val="24"/>
          <w:lang w:val="ro-RO"/>
        </w:rPr>
        <w:t xml:space="preserve"> cele prevăzute</w:t>
      </w:r>
      <w:r w:rsidR="004A329C">
        <w:rPr>
          <w:rFonts w:ascii="Arial" w:hAnsi="Arial" w:cs="Arial"/>
          <w:sz w:val="24"/>
          <w:szCs w:val="24"/>
          <w:lang w:val="ro-RO"/>
        </w:rPr>
        <w:t xml:space="preserve"> </w:t>
      </w:r>
      <w:r w:rsidRPr="00841EAA">
        <w:rPr>
          <w:rFonts w:ascii="Arial" w:hAnsi="Arial" w:cs="Arial"/>
          <w:sz w:val="24"/>
          <w:szCs w:val="24"/>
          <w:lang w:val="ro-RO"/>
        </w:rPr>
        <w:t xml:space="preserve"> s-au înregistrat în cazul </w:t>
      </w:r>
      <w:r w:rsidR="00F45746" w:rsidRPr="00841EAA">
        <w:rPr>
          <w:rFonts w:ascii="Arial" w:hAnsi="Arial" w:cs="Arial"/>
          <w:sz w:val="24"/>
          <w:szCs w:val="24"/>
          <w:lang w:val="ro-RO"/>
        </w:rPr>
        <w:t>bugetului de stat</w:t>
      </w:r>
      <w:r w:rsidR="00F3574F" w:rsidRPr="00841EAA">
        <w:rPr>
          <w:rFonts w:ascii="Arial" w:hAnsi="Arial" w:cs="Arial"/>
          <w:sz w:val="24"/>
          <w:szCs w:val="24"/>
          <w:lang w:val="ro-RO"/>
        </w:rPr>
        <w:t xml:space="preserve">, </w:t>
      </w:r>
      <w:r w:rsidRPr="00841EAA">
        <w:rPr>
          <w:rFonts w:ascii="Arial" w:hAnsi="Arial" w:cs="Arial"/>
          <w:sz w:val="24"/>
          <w:szCs w:val="24"/>
          <w:lang w:val="ro-RO"/>
        </w:rPr>
        <w:t xml:space="preserve">bugetului asigurărilor pentru șomaj și a altor bugete componente ale bugetului general consolidat. </w:t>
      </w:r>
    </w:p>
    <w:p w14:paraId="48213E81" w14:textId="76D5CD6C" w:rsidR="00BA5E33" w:rsidRPr="00841EAA" w:rsidRDefault="00BA5E33" w:rsidP="000F5753">
      <w:pPr>
        <w:spacing w:line="276" w:lineRule="auto"/>
        <w:jc w:val="both"/>
        <w:rPr>
          <w:rFonts w:ascii="Arial" w:hAnsi="Arial" w:cs="Arial"/>
          <w:sz w:val="24"/>
          <w:szCs w:val="24"/>
          <w:lang w:val="ro-RO"/>
        </w:rPr>
      </w:pPr>
      <w:r w:rsidRPr="00841EAA">
        <w:rPr>
          <w:rFonts w:ascii="Arial" w:hAnsi="Arial" w:cs="Arial"/>
          <w:color w:val="FF0000"/>
          <w:sz w:val="24"/>
          <w:szCs w:val="24"/>
          <w:lang w:val="ro-RO"/>
        </w:rPr>
        <w:tab/>
      </w:r>
      <w:r w:rsidRPr="00841EAA">
        <w:rPr>
          <w:rFonts w:ascii="Arial" w:hAnsi="Arial" w:cs="Arial"/>
          <w:sz w:val="24"/>
          <w:szCs w:val="24"/>
          <w:lang w:val="ro-RO"/>
        </w:rPr>
        <w:t xml:space="preserve">Cheltuielile de personal ale bugetului general consolidat în anul </w:t>
      </w:r>
      <w:r w:rsidR="00F45746" w:rsidRPr="00841EAA">
        <w:rPr>
          <w:rFonts w:ascii="Arial" w:hAnsi="Arial" w:cs="Arial"/>
          <w:sz w:val="24"/>
          <w:szCs w:val="24"/>
          <w:lang w:val="ro-RO"/>
        </w:rPr>
        <w:t xml:space="preserve">2017 </w:t>
      </w:r>
      <w:r w:rsidRPr="00841EAA">
        <w:rPr>
          <w:rFonts w:ascii="Arial" w:hAnsi="Arial" w:cs="Arial"/>
          <w:sz w:val="24"/>
          <w:szCs w:val="24"/>
          <w:lang w:val="ro-RO"/>
        </w:rPr>
        <w:t xml:space="preserve">au fost în sumă de </w:t>
      </w:r>
      <w:r w:rsidR="00F45746" w:rsidRPr="00841EAA">
        <w:rPr>
          <w:rFonts w:ascii="Arial" w:hAnsi="Arial" w:cs="Arial"/>
          <w:sz w:val="24"/>
          <w:szCs w:val="24"/>
          <w:lang w:val="ro-RO"/>
        </w:rPr>
        <w:t>69.611,4</w:t>
      </w:r>
      <w:r w:rsidRPr="00841EAA">
        <w:rPr>
          <w:rFonts w:ascii="Arial" w:hAnsi="Arial" w:cs="Arial"/>
          <w:sz w:val="24"/>
          <w:szCs w:val="24"/>
          <w:lang w:val="ro-RO"/>
        </w:rPr>
        <w:t xml:space="preserve"> milioane lei cu </w:t>
      </w:r>
      <w:r w:rsidR="00F45746" w:rsidRPr="00841EAA">
        <w:rPr>
          <w:rFonts w:ascii="Arial" w:hAnsi="Arial" w:cs="Arial"/>
          <w:sz w:val="24"/>
          <w:szCs w:val="24"/>
          <w:lang w:val="ro-RO"/>
        </w:rPr>
        <w:t>5.727,4</w:t>
      </w:r>
      <w:r w:rsidRPr="00841EAA">
        <w:rPr>
          <w:rFonts w:ascii="Arial" w:hAnsi="Arial" w:cs="Arial"/>
          <w:sz w:val="24"/>
          <w:szCs w:val="24"/>
          <w:lang w:val="ro-RO"/>
        </w:rPr>
        <w:t xml:space="preserve"> milioane lei </w:t>
      </w:r>
      <w:r w:rsidR="00F45746" w:rsidRPr="00841EAA">
        <w:rPr>
          <w:rFonts w:ascii="Arial" w:hAnsi="Arial" w:cs="Arial"/>
          <w:sz w:val="24"/>
          <w:szCs w:val="24"/>
          <w:lang w:val="ro-RO"/>
        </w:rPr>
        <w:t xml:space="preserve">peste </w:t>
      </w:r>
      <w:r w:rsidRPr="00841EAA">
        <w:rPr>
          <w:rFonts w:ascii="Arial" w:hAnsi="Arial" w:cs="Arial"/>
          <w:sz w:val="24"/>
          <w:szCs w:val="24"/>
          <w:lang w:val="ro-RO"/>
        </w:rPr>
        <w:t>nivelul estimat la elaborarea bugetului inițial și plafonul aprobat prin Legea nr.</w:t>
      </w:r>
      <w:r w:rsidR="00F45746" w:rsidRPr="00841EAA">
        <w:rPr>
          <w:rFonts w:ascii="Arial" w:hAnsi="Arial" w:cs="Arial"/>
          <w:sz w:val="24"/>
          <w:szCs w:val="24"/>
          <w:lang w:val="ro-RO"/>
        </w:rPr>
        <w:t>5</w:t>
      </w:r>
      <w:r w:rsidR="00F3574F" w:rsidRPr="00841EAA">
        <w:rPr>
          <w:rFonts w:ascii="Arial" w:hAnsi="Arial" w:cs="Arial"/>
          <w:sz w:val="24"/>
          <w:szCs w:val="24"/>
          <w:lang w:val="ro-RO"/>
        </w:rPr>
        <w:t>/</w:t>
      </w:r>
      <w:r w:rsidR="00F45746" w:rsidRPr="00841EAA">
        <w:rPr>
          <w:rFonts w:ascii="Arial" w:hAnsi="Arial" w:cs="Arial"/>
          <w:sz w:val="24"/>
          <w:szCs w:val="24"/>
          <w:lang w:val="ro-RO"/>
        </w:rPr>
        <w:t>2017</w:t>
      </w:r>
      <w:r w:rsidRPr="00841EAA">
        <w:rPr>
          <w:rFonts w:ascii="Arial" w:hAnsi="Arial" w:cs="Arial"/>
          <w:sz w:val="24"/>
          <w:szCs w:val="24"/>
          <w:lang w:val="ro-RO"/>
        </w:rPr>
        <w:t>.</w:t>
      </w:r>
    </w:p>
    <w:p w14:paraId="3E67B0A8" w14:textId="6455F45E" w:rsidR="00BA5E33" w:rsidRPr="00841EAA" w:rsidRDefault="00BA5E33" w:rsidP="000F5753">
      <w:pPr>
        <w:spacing w:line="276" w:lineRule="auto"/>
        <w:jc w:val="both"/>
        <w:rPr>
          <w:rFonts w:ascii="Arial" w:hAnsi="Arial" w:cs="Arial"/>
          <w:sz w:val="24"/>
          <w:szCs w:val="24"/>
          <w:lang w:val="ro-RO"/>
        </w:rPr>
      </w:pPr>
      <w:r w:rsidRPr="00841EAA">
        <w:rPr>
          <w:rFonts w:ascii="Arial" w:hAnsi="Arial" w:cs="Arial"/>
          <w:color w:val="FF0000"/>
          <w:sz w:val="24"/>
          <w:szCs w:val="24"/>
          <w:lang w:val="ro-RO"/>
        </w:rPr>
        <w:tab/>
      </w:r>
      <w:r w:rsidRPr="00841EAA">
        <w:rPr>
          <w:rFonts w:ascii="Arial" w:hAnsi="Arial" w:cs="Arial"/>
          <w:sz w:val="24"/>
          <w:szCs w:val="24"/>
          <w:lang w:val="ro-RO"/>
        </w:rPr>
        <w:t xml:space="preserve">Cheltuielile de personal </w:t>
      </w:r>
      <w:r w:rsidR="00F3574F" w:rsidRPr="00841EAA">
        <w:rPr>
          <w:rFonts w:ascii="Arial" w:hAnsi="Arial" w:cs="Arial"/>
          <w:sz w:val="24"/>
          <w:szCs w:val="24"/>
          <w:lang w:val="ro-RO"/>
        </w:rPr>
        <w:t>s-</w:t>
      </w:r>
      <w:r w:rsidRPr="00841EAA">
        <w:rPr>
          <w:rFonts w:ascii="Arial" w:hAnsi="Arial" w:cs="Arial"/>
          <w:sz w:val="24"/>
          <w:szCs w:val="24"/>
          <w:lang w:val="ro-RO"/>
        </w:rPr>
        <w:t xml:space="preserve">au </w:t>
      </w:r>
      <w:r w:rsidR="00F3574F" w:rsidRPr="00841EAA">
        <w:rPr>
          <w:rFonts w:ascii="Arial" w:hAnsi="Arial" w:cs="Arial"/>
          <w:sz w:val="24"/>
          <w:szCs w:val="24"/>
          <w:lang w:val="ro-RO"/>
        </w:rPr>
        <w:t xml:space="preserve">situat </w:t>
      </w:r>
      <w:r w:rsidR="00F45746" w:rsidRPr="00841EAA">
        <w:rPr>
          <w:rFonts w:ascii="Arial" w:hAnsi="Arial" w:cs="Arial"/>
          <w:sz w:val="24"/>
          <w:szCs w:val="24"/>
          <w:lang w:val="ro-RO"/>
        </w:rPr>
        <w:t xml:space="preserve">peste </w:t>
      </w:r>
      <w:r w:rsidR="00F3574F" w:rsidRPr="00841EAA">
        <w:rPr>
          <w:rFonts w:ascii="Arial" w:hAnsi="Arial" w:cs="Arial"/>
          <w:sz w:val="24"/>
          <w:szCs w:val="24"/>
          <w:lang w:val="ro-RO"/>
        </w:rPr>
        <w:t xml:space="preserve">nivelurile </w:t>
      </w:r>
      <w:r w:rsidRPr="00841EAA">
        <w:rPr>
          <w:rFonts w:ascii="Arial" w:hAnsi="Arial" w:cs="Arial"/>
          <w:sz w:val="24"/>
          <w:szCs w:val="24"/>
          <w:lang w:val="ro-RO"/>
        </w:rPr>
        <w:t xml:space="preserve">stabilite la elaborarea bugetul inițial și a plafoanelor aprobate prin Legea nr. </w:t>
      </w:r>
      <w:r w:rsidR="00F45746" w:rsidRPr="00841EAA">
        <w:rPr>
          <w:rFonts w:ascii="Arial" w:hAnsi="Arial" w:cs="Arial"/>
          <w:sz w:val="24"/>
          <w:szCs w:val="24"/>
          <w:lang w:val="ro-RO"/>
        </w:rPr>
        <w:t>5</w:t>
      </w:r>
      <w:r w:rsidR="00F3574F" w:rsidRPr="00841EAA">
        <w:rPr>
          <w:rFonts w:ascii="Arial" w:hAnsi="Arial" w:cs="Arial"/>
          <w:sz w:val="24"/>
          <w:szCs w:val="24"/>
          <w:lang w:val="ro-RO"/>
        </w:rPr>
        <w:t>/</w:t>
      </w:r>
      <w:r w:rsidR="00F45746" w:rsidRPr="00841EAA">
        <w:rPr>
          <w:rFonts w:ascii="Arial" w:hAnsi="Arial" w:cs="Arial"/>
          <w:sz w:val="24"/>
          <w:szCs w:val="24"/>
          <w:lang w:val="ro-RO"/>
        </w:rPr>
        <w:t xml:space="preserve">2017 </w:t>
      </w:r>
      <w:r w:rsidRPr="00841EAA">
        <w:rPr>
          <w:rFonts w:ascii="Arial" w:hAnsi="Arial" w:cs="Arial"/>
          <w:sz w:val="24"/>
          <w:szCs w:val="24"/>
          <w:lang w:val="ro-RO"/>
        </w:rPr>
        <w:t xml:space="preserve">în cazul majorității bugetelor componente la bugetului general consolidat, cu excepția </w:t>
      </w:r>
      <w:r w:rsidR="00F0399E" w:rsidRPr="00841EAA">
        <w:rPr>
          <w:rFonts w:ascii="Arial" w:hAnsi="Arial" w:cs="Arial"/>
          <w:sz w:val="24"/>
          <w:szCs w:val="24"/>
          <w:lang w:val="ro-RO"/>
        </w:rPr>
        <w:t>altor bugete componente ale bugetului gen</w:t>
      </w:r>
      <w:r w:rsidR="00FA023A" w:rsidRPr="00841EAA">
        <w:rPr>
          <w:rFonts w:ascii="Arial" w:hAnsi="Arial" w:cs="Arial"/>
          <w:sz w:val="24"/>
          <w:szCs w:val="24"/>
          <w:lang w:val="ro-RO"/>
        </w:rPr>
        <w:t xml:space="preserve">eral consolidat </w:t>
      </w:r>
      <w:r w:rsidRPr="00841EAA">
        <w:rPr>
          <w:rFonts w:ascii="Arial" w:hAnsi="Arial" w:cs="Arial"/>
          <w:sz w:val="24"/>
          <w:szCs w:val="24"/>
          <w:lang w:val="ro-RO"/>
        </w:rPr>
        <w:t xml:space="preserve">unde cheltuielile de personal au fost </w:t>
      </w:r>
      <w:r w:rsidRPr="00022972">
        <w:rPr>
          <w:rFonts w:ascii="Arial" w:hAnsi="Arial" w:cs="Arial"/>
          <w:sz w:val="24"/>
          <w:szCs w:val="24"/>
          <w:lang w:val="ro-RO"/>
        </w:rPr>
        <w:t xml:space="preserve">cu </w:t>
      </w:r>
      <w:r w:rsidR="00F45746" w:rsidRPr="00022972">
        <w:rPr>
          <w:rFonts w:ascii="Arial" w:hAnsi="Arial" w:cs="Arial"/>
          <w:sz w:val="24"/>
          <w:szCs w:val="24"/>
          <w:lang w:val="ro-RO"/>
        </w:rPr>
        <w:t>94,2</w:t>
      </w:r>
      <w:r w:rsidRPr="00841EAA">
        <w:rPr>
          <w:rFonts w:ascii="Arial" w:hAnsi="Arial" w:cs="Arial"/>
          <w:sz w:val="24"/>
          <w:szCs w:val="24"/>
          <w:lang w:val="ro-RO"/>
        </w:rPr>
        <w:t xml:space="preserve"> milioane lei </w:t>
      </w:r>
      <w:r w:rsidR="00F45746" w:rsidRPr="00841EAA">
        <w:rPr>
          <w:rFonts w:ascii="Arial" w:hAnsi="Arial" w:cs="Arial"/>
          <w:sz w:val="24"/>
          <w:szCs w:val="24"/>
          <w:lang w:val="ro-RO"/>
        </w:rPr>
        <w:t xml:space="preserve">sub </w:t>
      </w:r>
      <w:r w:rsidRPr="00841EAA">
        <w:rPr>
          <w:rFonts w:ascii="Arial" w:hAnsi="Arial" w:cs="Arial"/>
          <w:sz w:val="24"/>
          <w:szCs w:val="24"/>
          <w:lang w:val="ro-RO"/>
        </w:rPr>
        <w:t>plafonul stabilit la elaborarea bugetului inițial și a strategiei fiscal-bugetare.</w:t>
      </w:r>
    </w:p>
    <w:p w14:paraId="2AF0F60C" w14:textId="508CB508" w:rsidR="00BA5E33" w:rsidRPr="00841EAA" w:rsidRDefault="00BA5E33" w:rsidP="000F5753">
      <w:pPr>
        <w:spacing w:line="276" w:lineRule="auto"/>
        <w:jc w:val="both"/>
        <w:rPr>
          <w:rFonts w:ascii="Arial" w:hAnsi="Arial" w:cs="Arial"/>
          <w:sz w:val="24"/>
          <w:szCs w:val="24"/>
          <w:lang w:val="ro-RO"/>
        </w:rPr>
      </w:pPr>
      <w:r w:rsidRPr="00841EAA">
        <w:rPr>
          <w:rFonts w:ascii="Arial" w:hAnsi="Arial" w:cs="Arial"/>
          <w:sz w:val="24"/>
          <w:szCs w:val="24"/>
          <w:lang w:val="ro-RO"/>
        </w:rPr>
        <w:t xml:space="preserve">          Astfel, deși pe parcursul anului </w:t>
      </w:r>
      <w:r w:rsidR="00F45746" w:rsidRPr="00841EAA">
        <w:rPr>
          <w:rFonts w:ascii="Arial" w:hAnsi="Arial" w:cs="Arial"/>
          <w:sz w:val="24"/>
          <w:szCs w:val="24"/>
          <w:lang w:val="ro-RO"/>
        </w:rPr>
        <w:t>2017</w:t>
      </w:r>
      <w:r w:rsidRPr="00841EAA">
        <w:rPr>
          <w:rFonts w:ascii="Arial" w:hAnsi="Arial" w:cs="Arial"/>
          <w:sz w:val="24"/>
          <w:szCs w:val="24"/>
          <w:lang w:val="ro-RO"/>
        </w:rPr>
        <w:t>, ca urmare a evoluției indicatorilor macroeconomici, a evoluției execuției bugetare, precum și a unor modificări legislative au fost necesare corecții ale estimărilor inițiale, acestea nu au afectat continuarea procesului de consolidare fiscală</w:t>
      </w:r>
      <w:r w:rsidR="00E705BC" w:rsidRPr="00841EAA">
        <w:rPr>
          <w:rFonts w:ascii="Arial" w:hAnsi="Arial" w:cs="Arial"/>
          <w:sz w:val="24"/>
          <w:szCs w:val="24"/>
          <w:lang w:val="ro-RO"/>
        </w:rPr>
        <w:t xml:space="preserve">, </w:t>
      </w:r>
      <w:r w:rsidRPr="00841EAA">
        <w:rPr>
          <w:rFonts w:ascii="Arial" w:hAnsi="Arial" w:cs="Arial"/>
          <w:sz w:val="24"/>
          <w:szCs w:val="24"/>
          <w:lang w:val="ro-RO"/>
        </w:rPr>
        <w:t xml:space="preserve">execuția bugetară încheindu-se cu un sold bugetar sub ținta stabilită. </w:t>
      </w:r>
    </w:p>
    <w:p w14:paraId="791BFC1A" w14:textId="77777777" w:rsidR="00BA5E33" w:rsidRPr="00841EAA" w:rsidRDefault="00BA5E33" w:rsidP="000F5753">
      <w:pPr>
        <w:spacing w:line="276" w:lineRule="auto"/>
        <w:jc w:val="both"/>
        <w:rPr>
          <w:rFonts w:ascii="Arial" w:hAnsi="Arial" w:cs="Arial"/>
          <w:sz w:val="24"/>
          <w:szCs w:val="24"/>
          <w:lang w:val="ro-RO"/>
        </w:rPr>
      </w:pPr>
    </w:p>
    <w:p w14:paraId="41A3782B" w14:textId="2AB46702" w:rsidR="00BA5E33" w:rsidRPr="00841EAA" w:rsidRDefault="00BA5E33" w:rsidP="000F5753">
      <w:pPr>
        <w:spacing w:line="276" w:lineRule="auto"/>
        <w:jc w:val="both"/>
        <w:rPr>
          <w:rFonts w:ascii="Arial" w:hAnsi="Arial" w:cs="Arial"/>
          <w:b/>
          <w:bCs/>
          <w:color w:val="000000"/>
          <w:sz w:val="24"/>
          <w:szCs w:val="24"/>
          <w:lang w:val="ro-RO"/>
        </w:rPr>
      </w:pPr>
      <w:r w:rsidRPr="00841EAA">
        <w:rPr>
          <w:rFonts w:ascii="Arial" w:hAnsi="Arial" w:cs="Arial"/>
          <w:b/>
          <w:bCs/>
          <w:color w:val="000000"/>
          <w:sz w:val="24"/>
          <w:szCs w:val="24"/>
          <w:lang w:val="ro-RO"/>
        </w:rPr>
        <w:t>III.</w:t>
      </w:r>
      <w:r w:rsidR="005363FF" w:rsidRPr="00841EAA">
        <w:rPr>
          <w:rFonts w:ascii="Arial" w:hAnsi="Arial" w:cs="Arial"/>
          <w:b/>
          <w:bCs/>
          <w:color w:val="000000"/>
          <w:sz w:val="24"/>
          <w:szCs w:val="24"/>
          <w:lang w:val="ro-RO"/>
        </w:rPr>
        <w:t>4</w:t>
      </w:r>
      <w:r w:rsidRPr="00841EAA">
        <w:rPr>
          <w:rFonts w:ascii="Arial" w:hAnsi="Arial" w:cs="Arial"/>
          <w:b/>
          <w:bCs/>
          <w:color w:val="000000"/>
          <w:sz w:val="24"/>
          <w:szCs w:val="24"/>
          <w:lang w:val="ro-RO"/>
        </w:rPr>
        <w:t xml:space="preserve">. Execuția bugetară pe anul </w:t>
      </w:r>
      <w:r w:rsidR="00F45746" w:rsidRPr="00841EAA">
        <w:rPr>
          <w:rFonts w:ascii="Arial" w:hAnsi="Arial" w:cs="Arial"/>
          <w:b/>
          <w:bCs/>
          <w:color w:val="000000"/>
          <w:sz w:val="24"/>
          <w:szCs w:val="24"/>
          <w:lang w:val="ro-RO"/>
        </w:rPr>
        <w:t>2017</w:t>
      </w:r>
    </w:p>
    <w:p w14:paraId="3745D3E0" w14:textId="77777777" w:rsidR="005232B3" w:rsidRPr="00841EAA" w:rsidRDefault="005232B3" w:rsidP="000F5753">
      <w:pPr>
        <w:spacing w:line="276" w:lineRule="auto"/>
        <w:jc w:val="both"/>
        <w:rPr>
          <w:rFonts w:ascii="Arial" w:hAnsi="Arial" w:cs="Arial"/>
          <w:b/>
          <w:bCs/>
          <w:color w:val="000000"/>
          <w:sz w:val="24"/>
          <w:szCs w:val="24"/>
          <w:lang w:val="ro-RO"/>
        </w:rPr>
      </w:pPr>
    </w:p>
    <w:p w14:paraId="0CDE1271" w14:textId="71D8C962" w:rsidR="00BA5E33" w:rsidRPr="00841EAA" w:rsidRDefault="00BA5E33" w:rsidP="000F5753">
      <w:pPr>
        <w:spacing w:line="276" w:lineRule="auto"/>
        <w:jc w:val="both"/>
        <w:rPr>
          <w:rFonts w:ascii="Arial" w:hAnsi="Arial" w:cs="Arial"/>
          <w:b/>
          <w:bCs/>
          <w:sz w:val="24"/>
          <w:szCs w:val="24"/>
          <w:lang w:val="ro-RO"/>
        </w:rPr>
      </w:pPr>
      <w:r w:rsidRPr="00841EAA">
        <w:rPr>
          <w:rFonts w:ascii="Arial" w:hAnsi="Arial" w:cs="Arial"/>
          <w:b/>
          <w:bCs/>
          <w:color w:val="000000"/>
          <w:sz w:val="24"/>
          <w:szCs w:val="24"/>
          <w:lang w:val="ro-RO"/>
        </w:rPr>
        <w:t>III.</w:t>
      </w:r>
      <w:r w:rsidR="005363FF" w:rsidRPr="00841EAA">
        <w:rPr>
          <w:rFonts w:ascii="Arial" w:hAnsi="Arial" w:cs="Arial"/>
          <w:b/>
          <w:bCs/>
          <w:color w:val="000000"/>
          <w:sz w:val="24"/>
          <w:szCs w:val="24"/>
          <w:lang w:val="ro-RO"/>
        </w:rPr>
        <w:t>4</w:t>
      </w:r>
      <w:r w:rsidRPr="00841EAA">
        <w:rPr>
          <w:rFonts w:ascii="Arial" w:hAnsi="Arial" w:cs="Arial"/>
          <w:b/>
          <w:bCs/>
          <w:color w:val="000000"/>
          <w:sz w:val="24"/>
          <w:szCs w:val="24"/>
          <w:lang w:val="ro-RO"/>
        </w:rPr>
        <w:t>.</w:t>
      </w:r>
      <w:r w:rsidRPr="00841EAA">
        <w:rPr>
          <w:rFonts w:ascii="Arial" w:hAnsi="Arial" w:cs="Arial"/>
          <w:b/>
          <w:bCs/>
          <w:sz w:val="24"/>
          <w:szCs w:val="24"/>
          <w:lang w:val="ro-RO"/>
        </w:rPr>
        <w:t xml:space="preserve">1. Execuția bugetară </w:t>
      </w:r>
    </w:p>
    <w:p w14:paraId="3E763944" w14:textId="77777777" w:rsidR="00BA5E33" w:rsidRPr="00841EAA" w:rsidRDefault="00BA5E33" w:rsidP="000F5753">
      <w:pPr>
        <w:spacing w:line="276" w:lineRule="auto"/>
        <w:jc w:val="both"/>
        <w:rPr>
          <w:rFonts w:ascii="Arial" w:hAnsi="Arial" w:cs="Arial"/>
          <w:b/>
          <w:bCs/>
          <w:sz w:val="24"/>
          <w:szCs w:val="24"/>
          <w:lang w:val="ro-RO"/>
        </w:rPr>
      </w:pPr>
    </w:p>
    <w:p w14:paraId="587FB2BA" w14:textId="779F0EB4" w:rsidR="00BA5E33" w:rsidRPr="00841EAA" w:rsidRDefault="00BA5E33" w:rsidP="000F5753">
      <w:pPr>
        <w:spacing w:line="276" w:lineRule="auto"/>
        <w:jc w:val="both"/>
        <w:rPr>
          <w:rFonts w:ascii="Arial" w:hAnsi="Arial" w:cs="Arial"/>
          <w:sz w:val="24"/>
          <w:szCs w:val="24"/>
          <w:lang w:val="ro-RO"/>
        </w:rPr>
      </w:pPr>
      <w:r w:rsidRPr="00841EAA">
        <w:rPr>
          <w:rFonts w:ascii="Arial" w:hAnsi="Arial" w:cs="Arial"/>
          <w:sz w:val="24"/>
          <w:szCs w:val="24"/>
          <w:lang w:val="ro-RO"/>
        </w:rPr>
        <w:t xml:space="preserve">          Conform datelor definitive, execuția bugetului general consolidat, în perioada 1 ianuarie – 31 decembrie </w:t>
      </w:r>
      <w:r w:rsidR="00F45746" w:rsidRPr="00841EAA">
        <w:rPr>
          <w:rFonts w:ascii="Arial" w:hAnsi="Arial" w:cs="Arial"/>
          <w:sz w:val="24"/>
          <w:szCs w:val="24"/>
          <w:lang w:val="ro-RO"/>
        </w:rPr>
        <w:t>2017</w:t>
      </w:r>
      <w:r w:rsidRPr="00841EAA">
        <w:rPr>
          <w:rFonts w:ascii="Arial" w:hAnsi="Arial" w:cs="Arial"/>
          <w:sz w:val="24"/>
          <w:szCs w:val="24"/>
          <w:lang w:val="ro-RO"/>
        </w:rPr>
        <w:t xml:space="preserve">, s-a încheiat cu un deficit cash de </w:t>
      </w:r>
      <w:r w:rsidR="00F45746" w:rsidRPr="00841EAA">
        <w:rPr>
          <w:rFonts w:ascii="Arial" w:hAnsi="Arial" w:cs="Arial"/>
          <w:sz w:val="24"/>
          <w:szCs w:val="24"/>
          <w:lang w:val="ro-RO"/>
        </w:rPr>
        <w:t>24</w:t>
      </w:r>
      <w:r w:rsidRPr="00841EAA">
        <w:rPr>
          <w:rFonts w:ascii="Arial" w:hAnsi="Arial" w:cs="Arial"/>
          <w:sz w:val="24"/>
          <w:szCs w:val="24"/>
          <w:lang w:val="ro-RO"/>
        </w:rPr>
        <w:t>,</w:t>
      </w:r>
      <w:r w:rsidR="00F45746" w:rsidRPr="00841EAA">
        <w:rPr>
          <w:rFonts w:ascii="Arial" w:hAnsi="Arial" w:cs="Arial"/>
          <w:sz w:val="24"/>
          <w:szCs w:val="24"/>
          <w:lang w:val="ro-RO"/>
        </w:rPr>
        <w:t xml:space="preserve">29 </w:t>
      </w:r>
      <w:r w:rsidRPr="00841EAA">
        <w:rPr>
          <w:rFonts w:ascii="Arial" w:hAnsi="Arial" w:cs="Arial"/>
          <w:sz w:val="24"/>
          <w:szCs w:val="24"/>
          <w:lang w:val="ro-RO"/>
        </w:rPr>
        <w:t xml:space="preserve">miliarde lei, respectiv </w:t>
      </w:r>
      <w:r w:rsidR="00866586" w:rsidRPr="00841EAA">
        <w:rPr>
          <w:rFonts w:ascii="Arial" w:hAnsi="Arial" w:cs="Arial"/>
          <w:sz w:val="24"/>
          <w:szCs w:val="24"/>
          <w:lang w:val="ro-RO"/>
        </w:rPr>
        <w:t>2,</w:t>
      </w:r>
      <w:r w:rsidR="00F45746" w:rsidRPr="00841EAA">
        <w:rPr>
          <w:rFonts w:ascii="Arial" w:hAnsi="Arial" w:cs="Arial"/>
          <w:sz w:val="24"/>
          <w:szCs w:val="24"/>
          <w:lang w:val="ro-RO"/>
        </w:rPr>
        <w:t>83</w:t>
      </w:r>
      <w:r w:rsidRPr="00841EAA">
        <w:rPr>
          <w:rFonts w:ascii="Arial" w:hAnsi="Arial" w:cs="Arial"/>
          <w:sz w:val="24"/>
          <w:szCs w:val="24"/>
          <w:lang w:val="ro-RO"/>
        </w:rPr>
        <w:t xml:space="preserve">% din PIB, </w:t>
      </w:r>
      <w:r w:rsidR="00591FF9" w:rsidRPr="00841EAA">
        <w:rPr>
          <w:rFonts w:ascii="Arial" w:hAnsi="Arial" w:cs="Arial"/>
          <w:sz w:val="24"/>
          <w:szCs w:val="24"/>
          <w:lang w:val="ro-RO"/>
        </w:rPr>
        <w:t xml:space="preserve">sub </w:t>
      </w:r>
      <w:r w:rsidR="0020052F" w:rsidRPr="00841EAA">
        <w:rPr>
          <w:rFonts w:ascii="Arial" w:hAnsi="Arial" w:cs="Arial"/>
          <w:sz w:val="24"/>
          <w:szCs w:val="24"/>
          <w:lang w:val="ro-RO"/>
        </w:rPr>
        <w:t>ținta</w:t>
      </w:r>
      <w:r w:rsidR="00591FF9" w:rsidRPr="00841EAA">
        <w:rPr>
          <w:rFonts w:ascii="Arial" w:hAnsi="Arial" w:cs="Arial"/>
          <w:sz w:val="24"/>
          <w:szCs w:val="24"/>
          <w:lang w:val="ro-RO"/>
        </w:rPr>
        <w:t xml:space="preserve"> stabilit</w:t>
      </w:r>
      <w:r w:rsidR="004A329C" w:rsidRPr="006A01FD">
        <w:rPr>
          <w:rFonts w:ascii="Arial" w:hAnsi="Arial" w:cs="Arial"/>
          <w:sz w:val="24"/>
          <w:szCs w:val="24"/>
          <w:lang w:val="ro-RO"/>
        </w:rPr>
        <w:t>ă</w:t>
      </w:r>
      <w:r w:rsidR="00591FF9" w:rsidRPr="00841EAA">
        <w:rPr>
          <w:rFonts w:ascii="Arial" w:hAnsi="Arial" w:cs="Arial"/>
          <w:sz w:val="24"/>
          <w:szCs w:val="24"/>
          <w:lang w:val="ro-RO"/>
        </w:rPr>
        <w:t xml:space="preserve">, respectiv </w:t>
      </w:r>
      <w:r w:rsidRPr="00841EAA">
        <w:rPr>
          <w:rFonts w:ascii="Arial" w:hAnsi="Arial" w:cs="Arial"/>
          <w:sz w:val="24"/>
          <w:szCs w:val="24"/>
          <w:lang w:val="ro-RO"/>
        </w:rPr>
        <w:t xml:space="preserve">un deficit anual prevăzut de </w:t>
      </w:r>
      <w:r w:rsidR="00F45746" w:rsidRPr="00841EAA">
        <w:rPr>
          <w:rFonts w:ascii="Arial" w:hAnsi="Arial" w:cs="Arial"/>
          <w:sz w:val="24"/>
          <w:szCs w:val="24"/>
          <w:lang w:val="ro-RO"/>
        </w:rPr>
        <w:t>24,97</w:t>
      </w:r>
      <w:r w:rsidRPr="00841EAA">
        <w:rPr>
          <w:rFonts w:ascii="Arial" w:hAnsi="Arial" w:cs="Arial"/>
          <w:sz w:val="24"/>
          <w:szCs w:val="24"/>
          <w:lang w:val="ro-RO"/>
        </w:rPr>
        <w:t xml:space="preserve"> miliarde lei.  </w:t>
      </w:r>
    </w:p>
    <w:p w14:paraId="35F87F49" w14:textId="0CB06C31" w:rsidR="00BA5E33" w:rsidRPr="00841EAA" w:rsidRDefault="00BA5E33" w:rsidP="000F5753">
      <w:pPr>
        <w:spacing w:line="276" w:lineRule="auto"/>
        <w:ind w:firstLine="624"/>
        <w:jc w:val="both"/>
        <w:rPr>
          <w:rFonts w:ascii="Arial" w:hAnsi="Arial" w:cs="Arial"/>
          <w:sz w:val="24"/>
          <w:szCs w:val="24"/>
          <w:lang w:val="ro-RO"/>
        </w:rPr>
      </w:pPr>
      <w:r w:rsidRPr="00841EAA">
        <w:rPr>
          <w:rFonts w:ascii="Arial" w:hAnsi="Arial" w:cs="Arial"/>
          <w:sz w:val="24"/>
          <w:szCs w:val="24"/>
          <w:lang w:val="ro-RO"/>
        </w:rPr>
        <w:t xml:space="preserve">Comparativ cu anul anterior deficitul bugetului general consolidat în anul </w:t>
      </w:r>
      <w:r w:rsidR="00F45746" w:rsidRPr="00841EAA">
        <w:rPr>
          <w:rFonts w:ascii="Arial" w:hAnsi="Arial" w:cs="Arial"/>
          <w:sz w:val="24"/>
          <w:szCs w:val="24"/>
          <w:lang w:val="ro-RO"/>
        </w:rPr>
        <w:t>2017</w:t>
      </w:r>
      <w:r w:rsidRPr="00841EAA">
        <w:rPr>
          <w:rFonts w:ascii="Arial" w:hAnsi="Arial" w:cs="Arial"/>
          <w:sz w:val="24"/>
          <w:szCs w:val="24"/>
          <w:lang w:val="ro-RO"/>
        </w:rPr>
        <w:t xml:space="preserve">, în bază cash, </w:t>
      </w:r>
      <w:r w:rsidR="00866586" w:rsidRPr="00841EAA">
        <w:rPr>
          <w:rFonts w:ascii="Arial" w:hAnsi="Arial" w:cs="Arial"/>
          <w:sz w:val="24"/>
          <w:szCs w:val="24"/>
          <w:lang w:val="ro-RO"/>
        </w:rPr>
        <w:t>a crescut</w:t>
      </w:r>
      <w:r w:rsidR="007A6AF7" w:rsidRPr="00841EAA">
        <w:rPr>
          <w:rFonts w:ascii="Arial" w:hAnsi="Arial" w:cs="Arial"/>
          <w:sz w:val="24"/>
          <w:szCs w:val="24"/>
          <w:lang w:val="ro-RO"/>
        </w:rPr>
        <w:t>,</w:t>
      </w:r>
      <w:r w:rsidR="00866586" w:rsidRPr="00841EAA">
        <w:rPr>
          <w:rFonts w:ascii="Arial" w:hAnsi="Arial" w:cs="Arial"/>
          <w:sz w:val="24"/>
          <w:szCs w:val="24"/>
          <w:lang w:val="ro-RO"/>
        </w:rPr>
        <w:t xml:space="preserve"> </w:t>
      </w:r>
      <w:r w:rsidRPr="00841EAA">
        <w:rPr>
          <w:rFonts w:ascii="Arial" w:hAnsi="Arial" w:cs="Arial"/>
          <w:sz w:val="24"/>
          <w:szCs w:val="24"/>
          <w:lang w:val="ro-RO"/>
        </w:rPr>
        <w:t>ca procent în PIB</w:t>
      </w:r>
      <w:r w:rsidR="007A6AF7" w:rsidRPr="00841EAA">
        <w:rPr>
          <w:rFonts w:ascii="Arial" w:hAnsi="Arial" w:cs="Arial"/>
          <w:sz w:val="24"/>
          <w:szCs w:val="24"/>
          <w:lang w:val="ro-RO"/>
        </w:rPr>
        <w:t>,</w:t>
      </w:r>
      <w:r w:rsidRPr="00841EAA">
        <w:rPr>
          <w:rFonts w:ascii="Arial" w:hAnsi="Arial" w:cs="Arial"/>
          <w:sz w:val="24"/>
          <w:szCs w:val="24"/>
          <w:lang w:val="ro-RO"/>
        </w:rPr>
        <w:t xml:space="preserve"> cu </w:t>
      </w:r>
      <w:r w:rsidR="00F45746" w:rsidRPr="00841EAA">
        <w:rPr>
          <w:rFonts w:ascii="Arial" w:hAnsi="Arial" w:cs="Arial"/>
          <w:sz w:val="24"/>
          <w:szCs w:val="24"/>
          <w:lang w:val="ro-RO"/>
        </w:rPr>
        <w:t>0,43</w:t>
      </w:r>
      <w:r w:rsidRPr="00841EAA">
        <w:rPr>
          <w:rFonts w:ascii="Arial" w:hAnsi="Arial" w:cs="Arial"/>
          <w:sz w:val="24"/>
          <w:szCs w:val="24"/>
          <w:lang w:val="ro-RO"/>
        </w:rPr>
        <w:t xml:space="preserve"> puncte procentuale de la </w:t>
      </w:r>
      <w:r w:rsidR="00F45746" w:rsidRPr="00841EAA">
        <w:rPr>
          <w:rFonts w:ascii="Arial" w:hAnsi="Arial" w:cs="Arial"/>
          <w:sz w:val="24"/>
          <w:szCs w:val="24"/>
          <w:lang w:val="ro-RO"/>
        </w:rPr>
        <w:t>2,40</w:t>
      </w:r>
      <w:r w:rsidRPr="00841EAA">
        <w:rPr>
          <w:rFonts w:ascii="Arial" w:hAnsi="Arial" w:cs="Arial"/>
          <w:sz w:val="24"/>
          <w:szCs w:val="24"/>
          <w:lang w:val="ro-RO"/>
        </w:rPr>
        <w:t xml:space="preserve">% în </w:t>
      </w:r>
      <w:r w:rsidR="00F45746" w:rsidRPr="00841EAA">
        <w:rPr>
          <w:rFonts w:ascii="Arial" w:hAnsi="Arial" w:cs="Arial"/>
          <w:sz w:val="24"/>
          <w:szCs w:val="24"/>
          <w:lang w:val="ro-RO"/>
        </w:rPr>
        <w:t xml:space="preserve">2016 </w:t>
      </w:r>
      <w:r w:rsidRPr="00841EAA">
        <w:rPr>
          <w:rFonts w:ascii="Arial" w:hAnsi="Arial" w:cs="Arial"/>
          <w:sz w:val="24"/>
          <w:szCs w:val="24"/>
          <w:lang w:val="ro-RO"/>
        </w:rPr>
        <w:t xml:space="preserve">la </w:t>
      </w:r>
      <w:r w:rsidR="00866586" w:rsidRPr="00841EAA">
        <w:rPr>
          <w:rFonts w:ascii="Arial" w:hAnsi="Arial" w:cs="Arial"/>
          <w:sz w:val="24"/>
          <w:szCs w:val="24"/>
          <w:lang w:val="ro-RO"/>
        </w:rPr>
        <w:t>2,</w:t>
      </w:r>
      <w:r w:rsidR="00F45746" w:rsidRPr="00841EAA">
        <w:rPr>
          <w:rFonts w:ascii="Arial" w:hAnsi="Arial" w:cs="Arial"/>
          <w:sz w:val="24"/>
          <w:szCs w:val="24"/>
          <w:lang w:val="ro-RO"/>
        </w:rPr>
        <w:t>83</w:t>
      </w:r>
      <w:r w:rsidRPr="00841EAA">
        <w:rPr>
          <w:rFonts w:ascii="Arial" w:hAnsi="Arial" w:cs="Arial"/>
          <w:sz w:val="24"/>
          <w:szCs w:val="24"/>
          <w:lang w:val="ro-RO"/>
        </w:rPr>
        <w:t xml:space="preserve">%.   </w:t>
      </w:r>
    </w:p>
    <w:p w14:paraId="1937D4B6" w14:textId="77777777" w:rsidR="00BA5E33" w:rsidRPr="00841EAA" w:rsidRDefault="00BA5E33" w:rsidP="000F5753">
      <w:pPr>
        <w:spacing w:line="276" w:lineRule="auto"/>
        <w:jc w:val="both"/>
        <w:rPr>
          <w:rFonts w:ascii="Arial" w:hAnsi="Arial" w:cs="Arial"/>
          <w:color w:val="FF0000"/>
          <w:sz w:val="24"/>
          <w:szCs w:val="24"/>
          <w:lang w:val="ro-RO"/>
        </w:rPr>
      </w:pPr>
    </w:p>
    <w:p w14:paraId="0DE7FEA5" w14:textId="77777777" w:rsidR="00BA5E33" w:rsidRPr="00841EAA" w:rsidRDefault="00BA5E33" w:rsidP="000F5753">
      <w:pPr>
        <w:spacing w:line="276" w:lineRule="auto"/>
        <w:jc w:val="center"/>
        <w:rPr>
          <w:rFonts w:ascii="Arial" w:hAnsi="Arial" w:cs="Arial"/>
          <w:b/>
          <w:bCs/>
          <w:sz w:val="24"/>
          <w:szCs w:val="24"/>
          <w:lang w:val="ro-RO"/>
        </w:rPr>
      </w:pPr>
      <w:r w:rsidRPr="00841EAA">
        <w:rPr>
          <w:rFonts w:ascii="Arial" w:hAnsi="Arial" w:cs="Arial"/>
          <w:b/>
          <w:bCs/>
          <w:sz w:val="24"/>
          <w:szCs w:val="24"/>
          <w:lang w:val="ro-RO"/>
        </w:rPr>
        <w:t>Deficitul bugetar cash</w:t>
      </w:r>
    </w:p>
    <w:p w14:paraId="1820C015" w14:textId="77777777" w:rsidR="00BA5E33" w:rsidRPr="00841EAA" w:rsidRDefault="00BA5E33" w:rsidP="000F5753">
      <w:pPr>
        <w:spacing w:line="276" w:lineRule="auto"/>
        <w:jc w:val="center"/>
        <w:rPr>
          <w:rFonts w:ascii="Arial" w:hAnsi="Arial" w:cs="Arial"/>
          <w:b/>
          <w:bCs/>
          <w:color w:val="FF0000"/>
          <w:sz w:val="24"/>
          <w:szCs w:val="24"/>
          <w:lang w:val="ro-RO"/>
        </w:rPr>
      </w:pPr>
    </w:p>
    <w:p w14:paraId="3B75ABB0" w14:textId="36BBCFCF" w:rsidR="00BA5E33" w:rsidRPr="00841EAA" w:rsidRDefault="00F45746" w:rsidP="000F5753">
      <w:pPr>
        <w:spacing w:line="276" w:lineRule="auto"/>
        <w:jc w:val="center"/>
        <w:rPr>
          <w:rFonts w:ascii="Arial" w:hAnsi="Arial" w:cs="Arial"/>
          <w:color w:val="FF0000"/>
          <w:sz w:val="24"/>
          <w:szCs w:val="24"/>
          <w:lang w:val="ro-RO"/>
        </w:rPr>
      </w:pPr>
      <w:r w:rsidRPr="00841EAA">
        <w:rPr>
          <w:noProof/>
          <w:lang w:val="ro-RO" w:eastAsia="ro-RO"/>
        </w:rPr>
        <w:drawing>
          <wp:inline distT="0" distB="0" distL="0" distR="0" wp14:anchorId="44E45DD9" wp14:editId="3FB2B54E">
            <wp:extent cx="5798820" cy="93726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8820" cy="937260"/>
                    </a:xfrm>
                    <a:prstGeom prst="rect">
                      <a:avLst/>
                    </a:prstGeom>
                    <a:noFill/>
                    <a:ln>
                      <a:noFill/>
                    </a:ln>
                  </pic:spPr>
                </pic:pic>
              </a:graphicData>
            </a:graphic>
          </wp:inline>
        </w:drawing>
      </w:r>
    </w:p>
    <w:p w14:paraId="2C485269" w14:textId="77777777" w:rsidR="00BA5E33" w:rsidRPr="00841EAA" w:rsidRDefault="00BA5E33" w:rsidP="000F5753">
      <w:pPr>
        <w:spacing w:line="276" w:lineRule="auto"/>
        <w:ind w:left="870"/>
        <w:jc w:val="both"/>
        <w:rPr>
          <w:rFonts w:ascii="Arial" w:hAnsi="Arial" w:cs="Arial"/>
          <w:b/>
          <w:bCs/>
          <w:sz w:val="24"/>
          <w:szCs w:val="24"/>
          <w:lang w:val="ro-RO"/>
        </w:rPr>
      </w:pPr>
    </w:p>
    <w:p w14:paraId="0645036B" w14:textId="73A572CE" w:rsidR="00BA5E33" w:rsidRPr="00841EAA" w:rsidRDefault="00BA5E33" w:rsidP="000F5753">
      <w:pPr>
        <w:numPr>
          <w:ilvl w:val="1"/>
          <w:numId w:val="5"/>
        </w:numPr>
        <w:tabs>
          <w:tab w:val="clear" w:pos="360"/>
          <w:tab w:val="num" w:pos="0"/>
        </w:tabs>
        <w:spacing w:line="276" w:lineRule="auto"/>
        <w:jc w:val="both"/>
        <w:rPr>
          <w:rFonts w:ascii="Arial" w:hAnsi="Arial" w:cs="Arial"/>
          <w:b/>
          <w:bCs/>
          <w:sz w:val="24"/>
          <w:szCs w:val="24"/>
          <w:lang w:val="ro-RO"/>
        </w:rPr>
      </w:pPr>
      <w:r w:rsidRPr="00841EAA">
        <w:rPr>
          <w:rFonts w:ascii="Arial" w:hAnsi="Arial" w:cs="Arial"/>
          <w:b/>
          <w:bCs/>
          <w:sz w:val="24"/>
          <w:szCs w:val="24"/>
          <w:lang w:val="ro-RO"/>
        </w:rPr>
        <w:t>III.</w:t>
      </w:r>
      <w:r w:rsidR="008135E9" w:rsidRPr="00841EAA">
        <w:rPr>
          <w:rFonts w:ascii="Arial" w:hAnsi="Arial" w:cs="Arial"/>
          <w:b/>
          <w:bCs/>
          <w:sz w:val="24"/>
          <w:szCs w:val="24"/>
          <w:lang w:val="ro-RO"/>
        </w:rPr>
        <w:t>4</w:t>
      </w:r>
      <w:r w:rsidRPr="00841EAA">
        <w:rPr>
          <w:rFonts w:ascii="Arial" w:hAnsi="Arial" w:cs="Arial"/>
          <w:b/>
          <w:bCs/>
          <w:sz w:val="24"/>
          <w:szCs w:val="24"/>
          <w:lang w:val="ro-RO"/>
        </w:rPr>
        <w:t xml:space="preserve">.1.1 Veniturile bugetului general consolidat </w:t>
      </w:r>
    </w:p>
    <w:p w14:paraId="20A0CE41" w14:textId="77777777" w:rsidR="009736D5" w:rsidRPr="00841EAA" w:rsidRDefault="009736D5" w:rsidP="000F5753">
      <w:pPr>
        <w:numPr>
          <w:ilvl w:val="1"/>
          <w:numId w:val="5"/>
        </w:numPr>
        <w:tabs>
          <w:tab w:val="clear" w:pos="360"/>
          <w:tab w:val="num" w:pos="0"/>
        </w:tabs>
        <w:spacing w:line="276" w:lineRule="auto"/>
        <w:jc w:val="both"/>
        <w:rPr>
          <w:rFonts w:ascii="Arial" w:hAnsi="Arial" w:cs="Arial"/>
          <w:b/>
          <w:bCs/>
          <w:sz w:val="24"/>
          <w:szCs w:val="24"/>
          <w:lang w:val="ro-RO"/>
        </w:rPr>
      </w:pPr>
    </w:p>
    <w:p w14:paraId="51D61230" w14:textId="5C42D75B" w:rsidR="00E35F88" w:rsidRPr="00841EAA" w:rsidRDefault="00BA5E33" w:rsidP="000F5753">
      <w:pPr>
        <w:spacing w:line="276" w:lineRule="auto"/>
        <w:ind w:firstLine="708"/>
        <w:jc w:val="both"/>
        <w:rPr>
          <w:rFonts w:ascii="Arial" w:hAnsi="Arial" w:cs="Arial"/>
          <w:sz w:val="24"/>
          <w:szCs w:val="24"/>
          <w:lang w:val="ro-RO"/>
        </w:rPr>
      </w:pPr>
      <w:r w:rsidRPr="00841EAA">
        <w:rPr>
          <w:rFonts w:ascii="Arial" w:hAnsi="Arial" w:cs="Arial"/>
          <w:sz w:val="24"/>
          <w:szCs w:val="24"/>
          <w:lang w:val="ro-RO"/>
        </w:rPr>
        <w:t xml:space="preserve">Veniturile bugetului general consolidat, în anul </w:t>
      </w:r>
      <w:r w:rsidR="00F45746" w:rsidRPr="00841EAA">
        <w:rPr>
          <w:rFonts w:ascii="Arial" w:hAnsi="Arial" w:cs="Arial"/>
          <w:sz w:val="24"/>
          <w:szCs w:val="24"/>
          <w:lang w:val="ro-RO"/>
        </w:rPr>
        <w:t>2017</w:t>
      </w:r>
      <w:r w:rsidRPr="00841EAA">
        <w:rPr>
          <w:rFonts w:ascii="Arial" w:hAnsi="Arial" w:cs="Arial"/>
          <w:sz w:val="24"/>
          <w:szCs w:val="24"/>
          <w:lang w:val="ro-RO"/>
        </w:rPr>
        <w:t xml:space="preserve">, au totalizat </w:t>
      </w:r>
      <w:r w:rsidR="00337D06" w:rsidRPr="00841EAA">
        <w:rPr>
          <w:rFonts w:ascii="Arial" w:hAnsi="Arial" w:cs="Arial"/>
          <w:sz w:val="24"/>
          <w:szCs w:val="24"/>
          <w:lang w:val="ro-RO"/>
        </w:rPr>
        <w:t>251,9</w:t>
      </w:r>
      <w:r w:rsidR="00132D96" w:rsidRPr="00841EAA">
        <w:rPr>
          <w:rFonts w:ascii="Arial" w:hAnsi="Arial" w:cs="Arial"/>
          <w:sz w:val="24"/>
          <w:szCs w:val="24"/>
          <w:lang w:val="ro-RO"/>
        </w:rPr>
        <w:t xml:space="preserve"> </w:t>
      </w:r>
      <w:r w:rsidRPr="00841EAA">
        <w:rPr>
          <w:rFonts w:ascii="Arial" w:hAnsi="Arial" w:cs="Arial"/>
          <w:sz w:val="24"/>
          <w:szCs w:val="24"/>
          <w:lang w:val="ro-RO"/>
        </w:rPr>
        <w:t xml:space="preserve">miliarde lei, reprezentând </w:t>
      </w:r>
      <w:r w:rsidR="00132D96" w:rsidRPr="00841EAA">
        <w:rPr>
          <w:rFonts w:ascii="Arial" w:hAnsi="Arial" w:cs="Arial"/>
          <w:sz w:val="24"/>
          <w:szCs w:val="24"/>
          <w:lang w:val="ro-RO"/>
        </w:rPr>
        <w:t>29,</w:t>
      </w:r>
      <w:r w:rsidR="00337D06" w:rsidRPr="00841EAA">
        <w:rPr>
          <w:rFonts w:ascii="Arial" w:hAnsi="Arial" w:cs="Arial"/>
          <w:sz w:val="24"/>
          <w:szCs w:val="24"/>
          <w:lang w:val="ro-RO"/>
        </w:rPr>
        <w:t>3</w:t>
      </w:r>
      <w:r w:rsidRPr="00841EAA">
        <w:rPr>
          <w:rFonts w:ascii="Arial" w:hAnsi="Arial" w:cs="Arial"/>
          <w:sz w:val="24"/>
          <w:szCs w:val="24"/>
          <w:lang w:val="ro-RO"/>
        </w:rPr>
        <w:t xml:space="preserve">% din PIB şi un grad de realizare față de estimările anuale de </w:t>
      </w:r>
      <w:r w:rsidR="00337D06" w:rsidRPr="00841EAA">
        <w:rPr>
          <w:rFonts w:ascii="Arial" w:hAnsi="Arial" w:cs="Arial"/>
          <w:sz w:val="24"/>
          <w:szCs w:val="24"/>
          <w:lang w:val="ro-RO"/>
        </w:rPr>
        <w:t>98</w:t>
      </w:r>
      <w:r w:rsidR="00132D96" w:rsidRPr="00841EAA">
        <w:rPr>
          <w:rFonts w:ascii="Arial" w:hAnsi="Arial" w:cs="Arial"/>
          <w:sz w:val="24"/>
          <w:szCs w:val="24"/>
          <w:lang w:val="ro-RO"/>
        </w:rPr>
        <w:t>,</w:t>
      </w:r>
      <w:r w:rsidR="004F31E1" w:rsidRPr="00841EAA">
        <w:rPr>
          <w:rFonts w:ascii="Arial" w:hAnsi="Arial" w:cs="Arial"/>
          <w:sz w:val="24"/>
          <w:szCs w:val="24"/>
          <w:lang w:val="ro-RO"/>
        </w:rPr>
        <w:t>0</w:t>
      </w:r>
      <w:r w:rsidRPr="00841EAA">
        <w:rPr>
          <w:rFonts w:ascii="Arial" w:hAnsi="Arial" w:cs="Arial"/>
          <w:sz w:val="24"/>
          <w:szCs w:val="24"/>
          <w:lang w:val="ro-RO"/>
        </w:rPr>
        <w:t>%.</w:t>
      </w:r>
    </w:p>
    <w:p w14:paraId="1C84968E" w14:textId="77777777" w:rsidR="00082517" w:rsidRPr="00841EAA" w:rsidRDefault="00082517" w:rsidP="000F5753">
      <w:pPr>
        <w:spacing w:line="276" w:lineRule="auto"/>
        <w:ind w:firstLine="708"/>
        <w:jc w:val="both"/>
        <w:rPr>
          <w:rFonts w:ascii="Arial" w:hAnsi="Arial" w:cs="Arial"/>
          <w:sz w:val="24"/>
          <w:szCs w:val="24"/>
          <w:lang w:val="ro-RO"/>
        </w:rPr>
      </w:pPr>
    </w:p>
    <w:p w14:paraId="25907445" w14:textId="23CDFB51" w:rsidR="00082517" w:rsidRPr="00841EAA" w:rsidRDefault="00D02DDB" w:rsidP="00082517">
      <w:pPr>
        <w:spacing w:line="276" w:lineRule="auto"/>
        <w:jc w:val="both"/>
        <w:rPr>
          <w:rFonts w:ascii="Arial" w:hAnsi="Arial" w:cs="Arial"/>
          <w:sz w:val="24"/>
          <w:szCs w:val="24"/>
          <w:lang w:val="ro-RO"/>
        </w:rPr>
      </w:pPr>
      <w:r w:rsidRPr="00841EAA">
        <w:rPr>
          <w:rFonts w:ascii="Arial" w:hAnsi="Arial" w:cs="Arial"/>
          <w:noProof/>
          <w:sz w:val="24"/>
          <w:szCs w:val="24"/>
          <w:lang w:val="ro-RO" w:eastAsia="ro-RO"/>
        </w:rPr>
        <w:drawing>
          <wp:inline distT="0" distB="0" distL="0" distR="0" wp14:anchorId="7540DADF" wp14:editId="104E1CB1">
            <wp:extent cx="6154420" cy="23545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54420" cy="2354580"/>
                    </a:xfrm>
                    <a:prstGeom prst="rect">
                      <a:avLst/>
                    </a:prstGeom>
                    <a:noFill/>
                  </pic:spPr>
                </pic:pic>
              </a:graphicData>
            </a:graphic>
          </wp:inline>
        </w:drawing>
      </w:r>
    </w:p>
    <w:p w14:paraId="33327D26" w14:textId="77777777" w:rsidR="005363FF" w:rsidRPr="00841EAA" w:rsidRDefault="005363FF" w:rsidP="000F5753">
      <w:pPr>
        <w:spacing w:line="276" w:lineRule="auto"/>
        <w:ind w:firstLine="720"/>
        <w:jc w:val="both"/>
        <w:rPr>
          <w:rFonts w:ascii="Arial" w:hAnsi="Arial" w:cs="Arial"/>
          <w:sz w:val="24"/>
          <w:szCs w:val="24"/>
          <w:lang w:val="ro-RO"/>
        </w:rPr>
      </w:pPr>
    </w:p>
    <w:p w14:paraId="25B00BF0" w14:textId="77777777" w:rsidR="00BA5E33" w:rsidRPr="00841EAA" w:rsidRDefault="00BA5E33" w:rsidP="008135E9">
      <w:pPr>
        <w:spacing w:line="276" w:lineRule="auto"/>
        <w:ind w:firstLine="720"/>
        <w:jc w:val="both"/>
        <w:rPr>
          <w:rFonts w:ascii="Arial" w:hAnsi="Arial" w:cs="Arial"/>
          <w:sz w:val="24"/>
          <w:szCs w:val="24"/>
          <w:lang w:val="ro-RO"/>
        </w:rPr>
      </w:pPr>
      <w:r w:rsidRPr="00841EAA">
        <w:rPr>
          <w:rFonts w:ascii="Arial" w:hAnsi="Arial" w:cs="Arial"/>
          <w:sz w:val="24"/>
          <w:szCs w:val="24"/>
          <w:lang w:val="ro-RO"/>
        </w:rPr>
        <w:t xml:space="preserve">Comparativ cu programul anual de încasări veniturile bugetare au înregistrat următoarele evoluții: </w:t>
      </w:r>
    </w:p>
    <w:p w14:paraId="79115407" w14:textId="77777777" w:rsidR="008135E9" w:rsidRPr="00841EAA" w:rsidRDefault="008135E9" w:rsidP="008135E9">
      <w:pPr>
        <w:spacing w:line="276" w:lineRule="auto"/>
        <w:ind w:firstLine="720"/>
        <w:jc w:val="both"/>
        <w:rPr>
          <w:rFonts w:ascii="Arial" w:hAnsi="Arial" w:cs="Arial"/>
          <w:sz w:val="24"/>
          <w:szCs w:val="24"/>
          <w:lang w:val="ro-RO"/>
        </w:rPr>
      </w:pPr>
    </w:p>
    <w:p w14:paraId="6DC6BD24" w14:textId="2011AE33" w:rsidR="00BA5E33" w:rsidRPr="006A01FD" w:rsidRDefault="00BA5E33" w:rsidP="008135E9">
      <w:pPr>
        <w:pStyle w:val="ListParagraph"/>
        <w:numPr>
          <w:ilvl w:val="0"/>
          <w:numId w:val="19"/>
        </w:numPr>
        <w:spacing w:before="120" w:line="276" w:lineRule="auto"/>
        <w:ind w:left="1434" w:hanging="357"/>
        <w:jc w:val="both"/>
        <w:rPr>
          <w:rFonts w:ascii="Arial" w:hAnsi="Arial" w:cs="Arial"/>
          <w:sz w:val="24"/>
          <w:szCs w:val="24"/>
          <w:lang w:val="ro-RO" w:eastAsia="x-none"/>
        </w:rPr>
      </w:pPr>
      <w:r w:rsidRPr="00841EAA">
        <w:rPr>
          <w:rFonts w:ascii="Arial" w:hAnsi="Arial" w:cs="Arial"/>
          <w:sz w:val="24"/>
          <w:szCs w:val="24"/>
          <w:lang w:val="ro-RO" w:eastAsia="x-none"/>
        </w:rPr>
        <w:t xml:space="preserve">Încasările din veniturile fiscale au fost </w:t>
      </w:r>
      <w:r w:rsidR="00337D06" w:rsidRPr="00841EAA">
        <w:rPr>
          <w:rFonts w:ascii="Arial" w:hAnsi="Arial" w:cs="Arial"/>
          <w:sz w:val="24"/>
          <w:szCs w:val="24"/>
          <w:lang w:val="ro-RO" w:eastAsia="x-none"/>
        </w:rPr>
        <w:t xml:space="preserve">superioare </w:t>
      </w:r>
      <w:r w:rsidRPr="00841EAA">
        <w:rPr>
          <w:rFonts w:ascii="Arial" w:hAnsi="Arial" w:cs="Arial"/>
          <w:sz w:val="24"/>
          <w:szCs w:val="24"/>
          <w:lang w:val="ro-RO" w:eastAsia="x-none"/>
        </w:rPr>
        <w:t xml:space="preserve">programului anual, gradul de realizare fiind de </w:t>
      </w:r>
      <w:r w:rsidR="00337D06" w:rsidRPr="00841EAA">
        <w:rPr>
          <w:rFonts w:ascii="Arial" w:hAnsi="Arial" w:cs="Arial"/>
          <w:sz w:val="24"/>
          <w:szCs w:val="24"/>
          <w:lang w:val="ro-RO" w:eastAsia="x-none"/>
        </w:rPr>
        <w:t>100,2</w:t>
      </w:r>
      <w:r w:rsidRPr="00841EAA">
        <w:rPr>
          <w:rFonts w:ascii="Arial" w:hAnsi="Arial" w:cs="Arial"/>
          <w:sz w:val="24"/>
          <w:szCs w:val="24"/>
          <w:lang w:val="ro-RO" w:eastAsia="x-none"/>
        </w:rPr>
        <w:t>%, fiind influențate de evoluția pozitivă a încasărilor din impozitul pe profit (</w:t>
      </w:r>
      <w:r w:rsidR="00337D06" w:rsidRPr="00841EAA">
        <w:rPr>
          <w:rFonts w:ascii="Arial" w:hAnsi="Arial" w:cs="Arial"/>
          <w:sz w:val="24"/>
          <w:szCs w:val="24"/>
          <w:lang w:val="ro-RO" w:eastAsia="x-none"/>
        </w:rPr>
        <w:t>101</w:t>
      </w:r>
      <w:r w:rsidRPr="00841EAA">
        <w:rPr>
          <w:rFonts w:ascii="Arial" w:hAnsi="Arial" w:cs="Arial"/>
          <w:sz w:val="24"/>
          <w:szCs w:val="24"/>
          <w:lang w:val="ro-RO" w:eastAsia="x-none"/>
        </w:rPr>
        <w:t>,</w:t>
      </w:r>
      <w:r w:rsidR="00337D06" w:rsidRPr="00841EAA">
        <w:rPr>
          <w:rFonts w:ascii="Arial" w:hAnsi="Arial" w:cs="Arial"/>
          <w:sz w:val="24"/>
          <w:szCs w:val="24"/>
          <w:lang w:val="ro-RO" w:eastAsia="x-none"/>
        </w:rPr>
        <w:t>4</w:t>
      </w:r>
      <w:r w:rsidRPr="00841EAA">
        <w:rPr>
          <w:rFonts w:ascii="Arial" w:hAnsi="Arial" w:cs="Arial"/>
          <w:sz w:val="24"/>
          <w:szCs w:val="24"/>
          <w:lang w:val="ro-RO" w:eastAsia="x-none"/>
        </w:rPr>
        <w:t xml:space="preserve">%); </w:t>
      </w:r>
      <w:r w:rsidR="00337D06" w:rsidRPr="00841EAA">
        <w:rPr>
          <w:rFonts w:ascii="Arial" w:hAnsi="Arial" w:cs="Arial"/>
          <w:sz w:val="24"/>
          <w:szCs w:val="24"/>
          <w:lang w:val="ro-RO" w:eastAsia="x-none"/>
        </w:rPr>
        <w:t xml:space="preserve">alte impozite pe venit, profit și câștiguri din </w:t>
      </w:r>
      <w:r w:rsidR="00337D06" w:rsidRPr="006A01FD">
        <w:rPr>
          <w:rFonts w:ascii="Arial" w:hAnsi="Arial" w:cs="Arial"/>
          <w:sz w:val="24"/>
          <w:szCs w:val="24"/>
          <w:lang w:val="ro-RO" w:eastAsia="x-none"/>
        </w:rPr>
        <w:t>capital(102,5</w:t>
      </w:r>
      <w:r w:rsidR="00D47DBB" w:rsidRPr="006A01FD">
        <w:rPr>
          <w:rFonts w:ascii="Arial" w:hAnsi="Arial" w:cs="Arial"/>
          <w:sz w:val="24"/>
          <w:szCs w:val="24"/>
          <w:lang w:val="ro-RO" w:eastAsia="x-none"/>
        </w:rPr>
        <w:t>%</w:t>
      </w:r>
      <w:r w:rsidR="00337D06" w:rsidRPr="006A01FD">
        <w:rPr>
          <w:rFonts w:ascii="Arial" w:hAnsi="Arial" w:cs="Arial"/>
          <w:sz w:val="24"/>
          <w:szCs w:val="24"/>
          <w:lang w:val="ro-RO" w:eastAsia="x-none"/>
        </w:rPr>
        <w:t>)</w:t>
      </w:r>
      <w:r w:rsidR="00D47DBB" w:rsidRPr="006A01FD">
        <w:rPr>
          <w:rFonts w:ascii="Arial" w:hAnsi="Arial" w:cs="Arial"/>
          <w:sz w:val="24"/>
          <w:szCs w:val="24"/>
          <w:lang w:val="ro-RO" w:eastAsia="x-none"/>
        </w:rPr>
        <w:t>,</w:t>
      </w:r>
      <w:r w:rsidR="00337D06" w:rsidRPr="006A01FD">
        <w:rPr>
          <w:rFonts w:ascii="Arial" w:hAnsi="Arial" w:cs="Arial"/>
          <w:sz w:val="24"/>
          <w:szCs w:val="24"/>
          <w:lang w:val="ro-RO" w:eastAsia="x-none"/>
        </w:rPr>
        <w:t xml:space="preserve"> precum și din taxa pe valoarea adăugată (101,3%)</w:t>
      </w:r>
      <w:r w:rsidR="00132D96" w:rsidRPr="006A01FD">
        <w:rPr>
          <w:rFonts w:ascii="Arial" w:hAnsi="Arial" w:cs="Arial"/>
          <w:sz w:val="24"/>
          <w:szCs w:val="24"/>
          <w:lang w:val="ro-RO" w:eastAsia="x-none"/>
        </w:rPr>
        <w:t>.</w:t>
      </w:r>
      <w:r w:rsidRPr="006A01FD">
        <w:rPr>
          <w:rFonts w:ascii="Arial" w:hAnsi="Arial" w:cs="Arial"/>
          <w:sz w:val="24"/>
          <w:szCs w:val="24"/>
          <w:lang w:val="ro-RO" w:eastAsia="x-none"/>
        </w:rPr>
        <w:t xml:space="preserve"> Evoluții mai puțin favorabile s-au înregistrat în cazul încasărilor</w:t>
      </w:r>
      <w:r w:rsidR="00337D06" w:rsidRPr="006A01FD">
        <w:rPr>
          <w:rFonts w:ascii="Arial" w:hAnsi="Arial" w:cs="Arial"/>
          <w:sz w:val="24"/>
          <w:szCs w:val="24"/>
          <w:lang w:val="ro-RO" w:eastAsia="x-none"/>
        </w:rPr>
        <w:t xml:space="preserve"> din impozitul pe venit și salarii (99,8%); impozitele și taxele pe proprietate (98,7%); </w:t>
      </w:r>
      <w:r w:rsidRPr="006A01FD">
        <w:rPr>
          <w:rFonts w:ascii="Arial" w:hAnsi="Arial" w:cs="Arial"/>
          <w:sz w:val="24"/>
          <w:szCs w:val="24"/>
          <w:lang w:val="ro-RO" w:eastAsia="x-none"/>
        </w:rPr>
        <w:t>accize (</w:t>
      </w:r>
      <w:r w:rsidR="00337D06" w:rsidRPr="006A01FD">
        <w:rPr>
          <w:rFonts w:ascii="Arial" w:hAnsi="Arial" w:cs="Arial"/>
          <w:sz w:val="24"/>
          <w:szCs w:val="24"/>
          <w:lang w:val="ro-RO" w:eastAsia="x-none"/>
        </w:rPr>
        <w:t>99</w:t>
      </w:r>
      <w:r w:rsidRPr="006A01FD">
        <w:rPr>
          <w:rFonts w:ascii="Arial" w:hAnsi="Arial" w:cs="Arial"/>
          <w:sz w:val="24"/>
          <w:szCs w:val="24"/>
          <w:lang w:val="ro-RO" w:eastAsia="x-none"/>
        </w:rPr>
        <w:t>,</w:t>
      </w:r>
      <w:r w:rsidR="00132D96" w:rsidRPr="006A01FD">
        <w:rPr>
          <w:rFonts w:ascii="Arial" w:hAnsi="Arial" w:cs="Arial"/>
          <w:sz w:val="24"/>
          <w:szCs w:val="24"/>
          <w:lang w:val="ro-RO" w:eastAsia="x-none"/>
        </w:rPr>
        <w:t>8</w:t>
      </w:r>
      <w:r w:rsidRPr="006A01FD">
        <w:rPr>
          <w:rFonts w:ascii="Arial" w:hAnsi="Arial" w:cs="Arial"/>
          <w:sz w:val="24"/>
          <w:szCs w:val="24"/>
          <w:lang w:val="ro-RO" w:eastAsia="x-none"/>
        </w:rPr>
        <w:t>%)</w:t>
      </w:r>
      <w:r w:rsidR="00132D96" w:rsidRPr="006A01FD">
        <w:rPr>
          <w:rFonts w:ascii="Arial" w:hAnsi="Arial" w:cs="Arial"/>
          <w:sz w:val="24"/>
          <w:szCs w:val="24"/>
          <w:lang w:val="ro-RO" w:eastAsia="x-none"/>
        </w:rPr>
        <w:t xml:space="preserve">; </w:t>
      </w:r>
      <w:r w:rsidRPr="006A01FD">
        <w:rPr>
          <w:rFonts w:ascii="Arial" w:hAnsi="Arial" w:cs="Arial"/>
          <w:sz w:val="24"/>
          <w:szCs w:val="24"/>
          <w:lang w:val="ro-RO" w:eastAsia="x-none"/>
        </w:rPr>
        <w:t>alte impozite și taxe pe bunuri și servicii (</w:t>
      </w:r>
      <w:r w:rsidR="00337D06" w:rsidRPr="006A01FD">
        <w:rPr>
          <w:rFonts w:ascii="Arial" w:hAnsi="Arial" w:cs="Arial"/>
          <w:sz w:val="24"/>
          <w:szCs w:val="24"/>
          <w:lang w:val="ro-RO" w:eastAsia="x-none"/>
        </w:rPr>
        <w:t>90,9</w:t>
      </w:r>
      <w:r w:rsidRPr="006A01FD">
        <w:rPr>
          <w:rFonts w:ascii="Arial" w:hAnsi="Arial" w:cs="Arial"/>
          <w:sz w:val="24"/>
          <w:szCs w:val="24"/>
          <w:lang w:val="ro-RO" w:eastAsia="x-none"/>
        </w:rPr>
        <w:t>%);</w:t>
      </w:r>
      <w:r w:rsidR="00132D96" w:rsidRPr="006A01FD">
        <w:rPr>
          <w:rFonts w:ascii="Arial" w:hAnsi="Arial" w:cs="Arial"/>
          <w:sz w:val="24"/>
          <w:szCs w:val="24"/>
          <w:lang w:val="ro-RO" w:eastAsia="x-none"/>
        </w:rPr>
        <w:t xml:space="preserve"> impozitul pe comerțul exterior și tranzacțiile internaționale (</w:t>
      </w:r>
      <w:r w:rsidR="00337D06" w:rsidRPr="006A01FD">
        <w:rPr>
          <w:rFonts w:ascii="Arial" w:hAnsi="Arial" w:cs="Arial"/>
          <w:sz w:val="24"/>
          <w:szCs w:val="24"/>
          <w:lang w:val="ro-RO" w:eastAsia="x-none"/>
        </w:rPr>
        <w:t>98,7</w:t>
      </w:r>
      <w:r w:rsidR="00132D96" w:rsidRPr="006A01FD">
        <w:rPr>
          <w:rFonts w:ascii="Arial" w:hAnsi="Arial" w:cs="Arial"/>
          <w:sz w:val="24"/>
          <w:szCs w:val="24"/>
          <w:lang w:val="ro-RO" w:eastAsia="x-none"/>
        </w:rPr>
        <w:t>%)</w:t>
      </w:r>
      <w:r w:rsidR="00D47DBB" w:rsidRPr="006A01FD">
        <w:rPr>
          <w:rFonts w:ascii="Arial" w:hAnsi="Arial" w:cs="Arial"/>
          <w:sz w:val="24"/>
          <w:szCs w:val="24"/>
          <w:lang w:val="ro-RO" w:eastAsia="x-none"/>
        </w:rPr>
        <w:t>,</w:t>
      </w:r>
      <w:r w:rsidR="00337D06" w:rsidRPr="006A01FD">
        <w:rPr>
          <w:rFonts w:ascii="Arial" w:hAnsi="Arial" w:cs="Arial"/>
          <w:sz w:val="24"/>
          <w:szCs w:val="24"/>
          <w:lang w:val="ro-RO" w:eastAsia="x-none"/>
        </w:rPr>
        <w:t xml:space="preserve"> precum și în cazul altor impozite și taxe fiscale (83%)</w:t>
      </w:r>
      <w:r w:rsidR="0020052F" w:rsidRPr="006A01FD">
        <w:rPr>
          <w:rFonts w:ascii="Arial" w:hAnsi="Arial" w:cs="Arial"/>
          <w:sz w:val="24"/>
          <w:szCs w:val="24"/>
          <w:lang w:val="ro-RO" w:eastAsia="x-none"/>
        </w:rPr>
        <w:t>.</w:t>
      </w:r>
    </w:p>
    <w:p w14:paraId="7C530ECD" w14:textId="0367B2FD" w:rsidR="00BA5E33" w:rsidRPr="00841EAA" w:rsidRDefault="00BA5E33" w:rsidP="008135E9">
      <w:pPr>
        <w:pStyle w:val="ListParagraph"/>
        <w:numPr>
          <w:ilvl w:val="0"/>
          <w:numId w:val="19"/>
        </w:numPr>
        <w:spacing w:before="120" w:line="276" w:lineRule="auto"/>
        <w:ind w:left="1434" w:hanging="357"/>
        <w:jc w:val="both"/>
        <w:rPr>
          <w:rFonts w:ascii="Arial" w:hAnsi="Arial" w:cs="Arial"/>
          <w:sz w:val="24"/>
          <w:szCs w:val="24"/>
          <w:lang w:val="ro-RO" w:eastAsia="x-none"/>
        </w:rPr>
      </w:pPr>
      <w:r w:rsidRPr="006A01FD">
        <w:rPr>
          <w:rFonts w:ascii="Arial" w:hAnsi="Arial" w:cs="Arial"/>
          <w:sz w:val="24"/>
          <w:szCs w:val="24"/>
          <w:lang w:val="ro-RO" w:eastAsia="x-none"/>
        </w:rPr>
        <w:t xml:space="preserve">Încasările din contribuții de asigurări au fost </w:t>
      </w:r>
      <w:r w:rsidR="00337D06" w:rsidRPr="006A01FD">
        <w:rPr>
          <w:rFonts w:ascii="Arial" w:hAnsi="Arial" w:cs="Arial"/>
          <w:sz w:val="24"/>
          <w:szCs w:val="24"/>
          <w:lang w:val="ro-RO" w:eastAsia="x-none"/>
        </w:rPr>
        <w:t xml:space="preserve">inferioare </w:t>
      </w:r>
      <w:r w:rsidRPr="006A01FD">
        <w:rPr>
          <w:rFonts w:ascii="Arial" w:hAnsi="Arial" w:cs="Arial"/>
          <w:sz w:val="24"/>
          <w:szCs w:val="24"/>
          <w:lang w:val="ro-RO" w:eastAsia="x-none"/>
        </w:rPr>
        <w:t xml:space="preserve">programului de încasări, gradul de realizare fiind de </w:t>
      </w:r>
      <w:r w:rsidR="00337D06" w:rsidRPr="006A01FD">
        <w:rPr>
          <w:rFonts w:ascii="Arial" w:hAnsi="Arial" w:cs="Arial"/>
          <w:sz w:val="24"/>
          <w:szCs w:val="24"/>
          <w:lang w:val="ro-RO" w:eastAsia="x-none"/>
        </w:rPr>
        <w:t>99,</w:t>
      </w:r>
      <w:r w:rsidR="00D02DDB" w:rsidRPr="006A01FD">
        <w:rPr>
          <w:rFonts w:ascii="Arial" w:hAnsi="Arial" w:cs="Arial"/>
          <w:sz w:val="24"/>
          <w:szCs w:val="24"/>
          <w:lang w:val="ro-RO" w:eastAsia="x-none"/>
        </w:rPr>
        <w:t>5</w:t>
      </w:r>
      <w:r w:rsidRPr="006A01FD">
        <w:rPr>
          <w:rFonts w:ascii="Arial" w:hAnsi="Arial" w:cs="Arial"/>
          <w:sz w:val="24"/>
          <w:szCs w:val="24"/>
          <w:lang w:val="ro-RO" w:eastAsia="x-none"/>
        </w:rPr>
        <w:t xml:space="preserve">%. </w:t>
      </w:r>
      <w:r w:rsidR="00A7316D" w:rsidRPr="006A01FD">
        <w:rPr>
          <w:rFonts w:ascii="Arial" w:hAnsi="Arial" w:cs="Arial"/>
          <w:sz w:val="24"/>
          <w:szCs w:val="24"/>
          <w:lang w:val="ro-RO" w:eastAsia="x-none"/>
        </w:rPr>
        <w:t>Nerealizarea programului a fost determinată</w:t>
      </w:r>
      <w:r w:rsidR="004F31E1" w:rsidRPr="006A01FD">
        <w:rPr>
          <w:rFonts w:ascii="Arial" w:hAnsi="Arial" w:cs="Arial"/>
          <w:sz w:val="24"/>
          <w:szCs w:val="24"/>
          <w:lang w:val="ro-RO" w:eastAsia="x-none"/>
        </w:rPr>
        <w:t xml:space="preserve"> </w:t>
      </w:r>
      <w:r w:rsidRPr="006A01FD">
        <w:rPr>
          <w:rFonts w:ascii="Arial" w:hAnsi="Arial" w:cs="Arial"/>
          <w:sz w:val="24"/>
          <w:szCs w:val="24"/>
          <w:lang w:val="ro-RO" w:eastAsia="x-none"/>
        </w:rPr>
        <w:t xml:space="preserve">de încasările </w:t>
      </w:r>
      <w:r w:rsidR="00A7316D" w:rsidRPr="006A01FD">
        <w:rPr>
          <w:rFonts w:ascii="Arial" w:hAnsi="Arial" w:cs="Arial"/>
          <w:sz w:val="24"/>
          <w:szCs w:val="24"/>
          <w:lang w:val="ro-RO" w:eastAsia="x-none"/>
        </w:rPr>
        <w:t xml:space="preserve">inferioare </w:t>
      </w:r>
      <w:r w:rsidRPr="006A01FD">
        <w:rPr>
          <w:rFonts w:ascii="Arial" w:hAnsi="Arial" w:cs="Arial"/>
          <w:sz w:val="24"/>
          <w:szCs w:val="24"/>
          <w:lang w:val="ro-RO" w:eastAsia="x-none"/>
        </w:rPr>
        <w:t xml:space="preserve">programului anual  în cazul veniturilor din contribuții de asigurări încasate la </w:t>
      </w:r>
      <w:r w:rsidR="00A7316D" w:rsidRPr="006A01FD">
        <w:rPr>
          <w:rFonts w:ascii="Arial" w:hAnsi="Arial" w:cs="Arial"/>
          <w:sz w:val="24"/>
          <w:szCs w:val="24"/>
          <w:lang w:val="ro-RO" w:eastAsia="x-none"/>
        </w:rPr>
        <w:t>bugetul asigurărilor pentru șomaj (9</w:t>
      </w:r>
      <w:r w:rsidR="004F31E1" w:rsidRPr="006A01FD">
        <w:rPr>
          <w:rFonts w:ascii="Arial" w:hAnsi="Arial" w:cs="Arial"/>
          <w:sz w:val="24"/>
          <w:szCs w:val="24"/>
          <w:lang w:val="ro-RO" w:eastAsia="x-none"/>
        </w:rPr>
        <w:t>8</w:t>
      </w:r>
      <w:r w:rsidR="00A7316D" w:rsidRPr="006A01FD">
        <w:rPr>
          <w:rFonts w:ascii="Arial" w:hAnsi="Arial" w:cs="Arial"/>
          <w:sz w:val="24"/>
          <w:szCs w:val="24"/>
          <w:lang w:val="ro-RO" w:eastAsia="x-none"/>
        </w:rPr>
        <w:t>,</w:t>
      </w:r>
      <w:r w:rsidR="00D47DBB" w:rsidRPr="006A01FD">
        <w:rPr>
          <w:rFonts w:ascii="Arial" w:hAnsi="Arial" w:cs="Arial"/>
          <w:sz w:val="24"/>
          <w:szCs w:val="24"/>
          <w:lang w:val="ro-RO" w:eastAsia="x-none"/>
        </w:rPr>
        <w:t>5</w:t>
      </w:r>
      <w:r w:rsidR="00A7316D" w:rsidRPr="006A01FD">
        <w:rPr>
          <w:rFonts w:ascii="Arial" w:hAnsi="Arial" w:cs="Arial"/>
          <w:sz w:val="24"/>
          <w:szCs w:val="24"/>
          <w:lang w:val="ro-RO" w:eastAsia="x-none"/>
        </w:rPr>
        <w:t>%)</w:t>
      </w:r>
      <w:r w:rsidR="00D47DBB" w:rsidRPr="006A01FD">
        <w:rPr>
          <w:rFonts w:ascii="Arial" w:hAnsi="Arial" w:cs="Arial"/>
          <w:sz w:val="24"/>
          <w:szCs w:val="24"/>
          <w:lang w:val="ro-RO" w:eastAsia="x-none"/>
        </w:rPr>
        <w:t>,</w:t>
      </w:r>
      <w:r w:rsidR="00A7316D" w:rsidRPr="006A01FD">
        <w:rPr>
          <w:rFonts w:ascii="Arial" w:hAnsi="Arial" w:cs="Arial"/>
          <w:sz w:val="24"/>
          <w:szCs w:val="24"/>
          <w:lang w:val="ro-RO" w:eastAsia="x-none"/>
        </w:rPr>
        <w:t xml:space="preserve"> precum și a celor de la bugetul fondului național unic de asigurări sociale de</w:t>
      </w:r>
      <w:r w:rsidR="00A7316D" w:rsidRPr="00841EAA">
        <w:rPr>
          <w:rFonts w:ascii="Arial" w:hAnsi="Arial" w:cs="Arial"/>
          <w:sz w:val="24"/>
          <w:szCs w:val="24"/>
          <w:lang w:val="ro-RO" w:eastAsia="x-none"/>
        </w:rPr>
        <w:t xml:space="preserve"> sănătate (9</w:t>
      </w:r>
      <w:r w:rsidR="004F31E1" w:rsidRPr="00841EAA">
        <w:rPr>
          <w:rFonts w:ascii="Arial" w:hAnsi="Arial" w:cs="Arial"/>
          <w:sz w:val="24"/>
          <w:szCs w:val="24"/>
          <w:lang w:val="ro-RO" w:eastAsia="x-none"/>
        </w:rPr>
        <w:t>8</w:t>
      </w:r>
      <w:r w:rsidR="00A7316D" w:rsidRPr="00841EAA">
        <w:rPr>
          <w:rFonts w:ascii="Arial" w:hAnsi="Arial" w:cs="Arial"/>
          <w:sz w:val="24"/>
          <w:szCs w:val="24"/>
          <w:lang w:val="ro-RO" w:eastAsia="x-none"/>
        </w:rPr>
        <w:t>,</w:t>
      </w:r>
      <w:r w:rsidR="004F31E1" w:rsidRPr="00841EAA">
        <w:rPr>
          <w:rFonts w:ascii="Arial" w:hAnsi="Arial" w:cs="Arial"/>
          <w:sz w:val="24"/>
          <w:szCs w:val="24"/>
          <w:lang w:val="ro-RO" w:eastAsia="x-none"/>
        </w:rPr>
        <w:t>6</w:t>
      </w:r>
      <w:r w:rsidR="00A7316D" w:rsidRPr="00841EAA">
        <w:rPr>
          <w:rFonts w:ascii="Arial" w:hAnsi="Arial" w:cs="Arial"/>
          <w:sz w:val="24"/>
          <w:szCs w:val="24"/>
          <w:lang w:val="ro-RO" w:eastAsia="x-none"/>
        </w:rPr>
        <w:t>%)</w:t>
      </w:r>
      <w:r w:rsidRPr="00841EAA">
        <w:rPr>
          <w:rFonts w:ascii="Arial" w:hAnsi="Arial" w:cs="Arial"/>
          <w:sz w:val="24"/>
          <w:szCs w:val="24"/>
          <w:lang w:val="ro-RO" w:eastAsia="x-none"/>
        </w:rPr>
        <w:t xml:space="preserve">, în timp ce în cazul </w:t>
      </w:r>
      <w:r w:rsidR="00A7316D" w:rsidRPr="00841EAA">
        <w:rPr>
          <w:rFonts w:ascii="Arial" w:hAnsi="Arial" w:cs="Arial"/>
          <w:sz w:val="24"/>
          <w:szCs w:val="24"/>
          <w:lang w:val="ro-RO" w:eastAsia="x-none"/>
        </w:rPr>
        <w:t xml:space="preserve">bugetul asigurărilor sociale de stat </w:t>
      </w:r>
      <w:r w:rsidRPr="00841EAA">
        <w:rPr>
          <w:rFonts w:ascii="Arial" w:hAnsi="Arial" w:cs="Arial"/>
          <w:sz w:val="24"/>
          <w:szCs w:val="24"/>
          <w:lang w:val="ro-RO" w:eastAsia="x-none"/>
        </w:rPr>
        <w:t xml:space="preserve">veniturile din contribuții s-au situat </w:t>
      </w:r>
      <w:r w:rsidR="002E2E9E" w:rsidRPr="00841EAA">
        <w:rPr>
          <w:rFonts w:ascii="Arial" w:hAnsi="Arial" w:cs="Arial"/>
          <w:sz w:val="24"/>
          <w:szCs w:val="24"/>
          <w:lang w:val="ro-RO" w:eastAsia="x-none"/>
        </w:rPr>
        <w:t xml:space="preserve">aproape de </w:t>
      </w:r>
      <w:r w:rsidR="00A7316D" w:rsidRPr="00841EAA">
        <w:rPr>
          <w:rFonts w:ascii="Arial" w:hAnsi="Arial" w:cs="Arial"/>
          <w:sz w:val="24"/>
          <w:szCs w:val="24"/>
          <w:lang w:val="ro-RO" w:eastAsia="x-none"/>
        </w:rPr>
        <w:t xml:space="preserve">nivelul </w:t>
      </w:r>
      <w:r w:rsidRPr="00841EAA">
        <w:rPr>
          <w:rFonts w:ascii="Arial" w:hAnsi="Arial" w:cs="Arial"/>
          <w:sz w:val="24"/>
          <w:szCs w:val="24"/>
          <w:lang w:val="ro-RO" w:eastAsia="x-none"/>
        </w:rPr>
        <w:t>programul</w:t>
      </w:r>
      <w:r w:rsidR="00A7316D" w:rsidRPr="00841EAA">
        <w:rPr>
          <w:rFonts w:ascii="Arial" w:hAnsi="Arial" w:cs="Arial"/>
          <w:sz w:val="24"/>
          <w:szCs w:val="24"/>
          <w:lang w:val="ro-RO" w:eastAsia="x-none"/>
        </w:rPr>
        <w:t>ui</w:t>
      </w:r>
      <w:r w:rsidRPr="00841EAA">
        <w:rPr>
          <w:rFonts w:ascii="Arial" w:hAnsi="Arial" w:cs="Arial"/>
          <w:sz w:val="24"/>
          <w:szCs w:val="24"/>
          <w:lang w:val="ro-RO" w:eastAsia="x-none"/>
        </w:rPr>
        <w:t xml:space="preserve"> anual de încasări, gradul de realizare fiind de </w:t>
      </w:r>
      <w:r w:rsidR="002E2E9E" w:rsidRPr="00841EAA">
        <w:rPr>
          <w:rFonts w:ascii="Arial" w:hAnsi="Arial" w:cs="Arial"/>
          <w:sz w:val="24"/>
          <w:szCs w:val="24"/>
          <w:lang w:val="ro-RO" w:eastAsia="x-none"/>
        </w:rPr>
        <w:t>99,9</w:t>
      </w:r>
      <w:r w:rsidR="004F31E1" w:rsidRPr="00841EAA">
        <w:rPr>
          <w:rFonts w:ascii="Arial" w:hAnsi="Arial" w:cs="Arial"/>
          <w:sz w:val="24"/>
          <w:szCs w:val="24"/>
          <w:lang w:val="ro-RO" w:eastAsia="x-none"/>
        </w:rPr>
        <w:t>7</w:t>
      </w:r>
      <w:r w:rsidRPr="00841EAA">
        <w:rPr>
          <w:rFonts w:ascii="Arial" w:hAnsi="Arial" w:cs="Arial"/>
          <w:sz w:val="24"/>
          <w:szCs w:val="24"/>
          <w:lang w:val="ro-RO" w:eastAsia="x-none"/>
        </w:rPr>
        <w:t>%;</w:t>
      </w:r>
    </w:p>
    <w:p w14:paraId="196BD113" w14:textId="72D717FD" w:rsidR="00BA5E33" w:rsidRPr="00841EAA" w:rsidRDefault="00BA5E33" w:rsidP="008135E9">
      <w:pPr>
        <w:pStyle w:val="ListParagraph"/>
        <w:numPr>
          <w:ilvl w:val="0"/>
          <w:numId w:val="19"/>
        </w:numPr>
        <w:spacing w:before="120" w:line="276" w:lineRule="auto"/>
        <w:ind w:left="1434" w:hanging="357"/>
        <w:jc w:val="both"/>
        <w:rPr>
          <w:rFonts w:ascii="Arial" w:hAnsi="Arial" w:cs="Arial"/>
          <w:sz w:val="24"/>
          <w:szCs w:val="24"/>
          <w:lang w:val="ro-RO" w:eastAsia="x-none"/>
        </w:rPr>
      </w:pPr>
      <w:r w:rsidRPr="00841EAA">
        <w:rPr>
          <w:rFonts w:ascii="Arial" w:hAnsi="Arial" w:cs="Arial"/>
          <w:sz w:val="24"/>
          <w:szCs w:val="24"/>
          <w:lang w:val="ro-RO" w:eastAsia="x-none"/>
        </w:rPr>
        <w:t xml:space="preserve">Încasările din veniturile nefiscale s-au situat sub programul anual, gradul de realizare fiind de </w:t>
      </w:r>
      <w:r w:rsidR="00337D06" w:rsidRPr="00841EAA">
        <w:rPr>
          <w:rFonts w:ascii="Arial" w:hAnsi="Arial" w:cs="Arial"/>
          <w:sz w:val="24"/>
          <w:szCs w:val="24"/>
          <w:lang w:val="ro-RO" w:eastAsia="x-none"/>
        </w:rPr>
        <w:t>97,6</w:t>
      </w:r>
      <w:r w:rsidRPr="00841EAA">
        <w:rPr>
          <w:rFonts w:ascii="Arial" w:hAnsi="Arial" w:cs="Arial"/>
          <w:sz w:val="24"/>
          <w:szCs w:val="24"/>
          <w:lang w:val="ro-RO" w:eastAsia="x-none"/>
        </w:rPr>
        <w:t>%;</w:t>
      </w:r>
    </w:p>
    <w:p w14:paraId="58409074" w14:textId="40C03F32" w:rsidR="00BA5E33" w:rsidRPr="00841EAA" w:rsidRDefault="00BA5E33" w:rsidP="008135E9">
      <w:pPr>
        <w:pStyle w:val="ListParagraph"/>
        <w:numPr>
          <w:ilvl w:val="0"/>
          <w:numId w:val="19"/>
        </w:numPr>
        <w:spacing w:before="120" w:line="276" w:lineRule="auto"/>
        <w:ind w:left="1434" w:hanging="357"/>
        <w:jc w:val="both"/>
        <w:rPr>
          <w:rFonts w:ascii="Arial" w:hAnsi="Arial" w:cs="Arial"/>
          <w:b/>
          <w:bCs/>
          <w:sz w:val="24"/>
          <w:szCs w:val="24"/>
          <w:lang w:val="ro-RO" w:eastAsia="x-none"/>
        </w:rPr>
      </w:pPr>
      <w:r w:rsidRPr="00841EAA">
        <w:rPr>
          <w:rFonts w:ascii="Arial" w:hAnsi="Arial" w:cs="Arial"/>
          <w:sz w:val="24"/>
          <w:szCs w:val="24"/>
          <w:lang w:val="ro-RO" w:eastAsia="x-none"/>
        </w:rPr>
        <w:t xml:space="preserve">Încasările din sumele primite de la UE și alți donatori în contul plăților efectuate s-au situat sub programul anual, gradul de realizare înregistrat fiind de </w:t>
      </w:r>
      <w:r w:rsidR="00337D06" w:rsidRPr="00841EAA">
        <w:rPr>
          <w:rFonts w:ascii="Arial" w:hAnsi="Arial" w:cs="Arial"/>
          <w:sz w:val="24"/>
          <w:szCs w:val="24"/>
          <w:lang w:val="ro-RO" w:eastAsia="x-none"/>
        </w:rPr>
        <w:t>79,5</w:t>
      </w:r>
      <w:r w:rsidRPr="00841EAA">
        <w:rPr>
          <w:rFonts w:ascii="Arial" w:hAnsi="Arial" w:cs="Arial"/>
          <w:sz w:val="24"/>
          <w:szCs w:val="24"/>
          <w:lang w:val="ro-RO" w:eastAsia="x-none"/>
        </w:rPr>
        <w:t xml:space="preserve">%.  </w:t>
      </w:r>
    </w:p>
    <w:p w14:paraId="3FF2A814" w14:textId="77777777" w:rsidR="00BA5E33" w:rsidRPr="00841EAA" w:rsidRDefault="00BA5E33" w:rsidP="008135E9">
      <w:pPr>
        <w:pStyle w:val="ListParagraph"/>
        <w:spacing w:line="276" w:lineRule="auto"/>
        <w:ind w:left="1440"/>
        <w:jc w:val="both"/>
        <w:rPr>
          <w:rFonts w:ascii="Arial" w:hAnsi="Arial" w:cs="Arial"/>
          <w:b/>
          <w:bCs/>
          <w:color w:val="FF0000"/>
          <w:sz w:val="24"/>
          <w:szCs w:val="24"/>
          <w:lang w:val="ro-RO" w:eastAsia="x-none"/>
        </w:rPr>
      </w:pPr>
    </w:p>
    <w:p w14:paraId="5B26DD5B" w14:textId="3BE17373" w:rsidR="00BA5E33" w:rsidRPr="00841EAA" w:rsidRDefault="00BA5E33" w:rsidP="008135E9">
      <w:pPr>
        <w:pStyle w:val="ListParagraph"/>
        <w:spacing w:line="276" w:lineRule="auto"/>
        <w:ind w:left="0"/>
        <w:jc w:val="both"/>
        <w:rPr>
          <w:rFonts w:ascii="Arial" w:hAnsi="Arial" w:cs="Arial"/>
          <w:sz w:val="24"/>
          <w:szCs w:val="24"/>
          <w:lang w:val="ro-RO" w:eastAsia="x-none"/>
        </w:rPr>
      </w:pPr>
      <w:r w:rsidRPr="00841EAA">
        <w:rPr>
          <w:rFonts w:ascii="Arial" w:hAnsi="Arial" w:cs="Arial"/>
          <w:color w:val="FF0000"/>
          <w:sz w:val="24"/>
          <w:szCs w:val="24"/>
          <w:lang w:val="ro-RO" w:eastAsia="x-none"/>
        </w:rPr>
        <w:tab/>
      </w:r>
      <w:r w:rsidRPr="00841EAA">
        <w:rPr>
          <w:rFonts w:ascii="Arial" w:hAnsi="Arial" w:cs="Arial"/>
          <w:sz w:val="24"/>
          <w:szCs w:val="24"/>
          <w:lang w:val="ro-RO" w:eastAsia="x-none"/>
        </w:rPr>
        <w:t xml:space="preserve">Încasările bugetare au fost influențate atât de evoluțiile economice, cât şi de deciziile de politică fiscală adoptate, cum ar fi: creșterea salariului minim, </w:t>
      </w:r>
      <w:r w:rsidR="00A7316D" w:rsidRPr="00841EAA">
        <w:rPr>
          <w:rFonts w:ascii="Arial" w:hAnsi="Arial" w:cs="Arial"/>
          <w:sz w:val="24"/>
          <w:szCs w:val="24"/>
          <w:lang w:val="ro-RO" w:eastAsia="x-none"/>
        </w:rPr>
        <w:t xml:space="preserve">reducerea cotei standard de TVA, </w:t>
      </w:r>
      <w:r w:rsidRPr="00841EAA">
        <w:rPr>
          <w:rFonts w:ascii="Arial" w:hAnsi="Arial" w:cs="Arial"/>
          <w:sz w:val="24"/>
          <w:szCs w:val="24"/>
          <w:lang w:val="ro-RO" w:eastAsia="x-none"/>
        </w:rPr>
        <w:t xml:space="preserve">majorarea salariilor </w:t>
      </w:r>
      <w:r w:rsidR="00A7316D" w:rsidRPr="00841EAA">
        <w:rPr>
          <w:rFonts w:ascii="Arial" w:hAnsi="Arial" w:cs="Arial"/>
          <w:sz w:val="24"/>
          <w:szCs w:val="24"/>
          <w:lang w:val="ro-RO" w:eastAsia="x-none"/>
        </w:rPr>
        <w:t xml:space="preserve">pentru unele categorii de salariați din </w:t>
      </w:r>
      <w:r w:rsidRPr="00841EAA">
        <w:rPr>
          <w:rFonts w:ascii="Arial" w:hAnsi="Arial" w:cs="Arial"/>
          <w:sz w:val="24"/>
          <w:szCs w:val="24"/>
          <w:lang w:val="ro-RO" w:eastAsia="x-none"/>
        </w:rPr>
        <w:t xml:space="preserve">sectorul bugetar, creșterea punctului de pensie, </w:t>
      </w:r>
      <w:r w:rsidR="00A7316D" w:rsidRPr="00841EAA">
        <w:rPr>
          <w:rFonts w:ascii="Arial" w:hAnsi="Arial" w:cs="Arial"/>
          <w:noProof/>
          <w:sz w:val="24"/>
          <w:szCs w:val="24"/>
          <w:lang w:val="ro-RO" w:eastAsia="ro-RO"/>
        </w:rPr>
        <w:t xml:space="preserve">creșterea plafonului neimpozabil lunar la veniturile din pensii  de la 1000 lei la 2000 lei și scutirea pensionarilor de la plata contribuțiilor de asigurări sociale de sănătate, </w:t>
      </w:r>
      <w:r w:rsidRPr="00841EAA">
        <w:rPr>
          <w:rFonts w:ascii="Arial" w:hAnsi="Arial" w:cs="Arial"/>
          <w:sz w:val="24"/>
          <w:szCs w:val="24"/>
          <w:lang w:val="ro-RO" w:eastAsia="x-none"/>
        </w:rPr>
        <w:t xml:space="preserve"> precum și </w:t>
      </w:r>
      <w:r w:rsidR="00B41D91" w:rsidRPr="00841EAA">
        <w:rPr>
          <w:rFonts w:ascii="Arial" w:hAnsi="Arial" w:cs="Arial"/>
          <w:sz w:val="24"/>
          <w:szCs w:val="24"/>
          <w:lang w:val="ro-RO" w:eastAsia="x-none"/>
        </w:rPr>
        <w:t xml:space="preserve">de </w:t>
      </w:r>
      <w:r w:rsidRPr="00841EAA">
        <w:rPr>
          <w:rFonts w:ascii="Arial" w:hAnsi="Arial" w:cs="Arial"/>
          <w:sz w:val="24"/>
          <w:szCs w:val="24"/>
          <w:lang w:val="ro-RO" w:eastAsia="x-none"/>
        </w:rPr>
        <w:t xml:space="preserve">modificarea cuantumului accizelor. </w:t>
      </w:r>
    </w:p>
    <w:p w14:paraId="2520AAD4" w14:textId="77777777" w:rsidR="008135E9" w:rsidRPr="00841EAA" w:rsidRDefault="008135E9" w:rsidP="008135E9">
      <w:pPr>
        <w:pStyle w:val="ListParagraph"/>
        <w:spacing w:line="276" w:lineRule="auto"/>
        <w:ind w:left="0"/>
        <w:jc w:val="both"/>
        <w:rPr>
          <w:rFonts w:ascii="Arial" w:hAnsi="Arial" w:cs="Arial"/>
          <w:sz w:val="24"/>
          <w:szCs w:val="24"/>
          <w:lang w:val="ro-RO" w:eastAsia="x-none"/>
        </w:rPr>
      </w:pPr>
    </w:p>
    <w:p w14:paraId="71464654" w14:textId="77777777" w:rsidR="008135E9" w:rsidRPr="00841EAA" w:rsidRDefault="008135E9" w:rsidP="008135E9">
      <w:pPr>
        <w:pStyle w:val="ListParagraph"/>
        <w:spacing w:line="276" w:lineRule="auto"/>
        <w:ind w:left="0"/>
        <w:jc w:val="both"/>
        <w:rPr>
          <w:rFonts w:ascii="Arial" w:hAnsi="Arial" w:cs="Arial"/>
          <w:sz w:val="24"/>
          <w:szCs w:val="24"/>
          <w:lang w:val="ro-RO" w:eastAsia="x-none"/>
        </w:rPr>
      </w:pPr>
    </w:p>
    <w:p w14:paraId="3004F103" w14:textId="77777777" w:rsidR="008135E9" w:rsidRPr="00841EAA" w:rsidRDefault="008135E9" w:rsidP="008135E9">
      <w:pPr>
        <w:pStyle w:val="ListParagraph"/>
        <w:spacing w:line="276" w:lineRule="auto"/>
        <w:ind w:left="0"/>
        <w:jc w:val="both"/>
        <w:rPr>
          <w:rFonts w:ascii="Arial" w:hAnsi="Arial" w:cs="Arial"/>
          <w:sz w:val="24"/>
          <w:szCs w:val="24"/>
          <w:lang w:val="ro-RO" w:eastAsia="x-none"/>
        </w:rPr>
      </w:pPr>
    </w:p>
    <w:p w14:paraId="1479E9F5" w14:textId="77777777" w:rsidR="004F31E1" w:rsidRPr="00841EAA" w:rsidRDefault="004F31E1" w:rsidP="008135E9">
      <w:pPr>
        <w:pStyle w:val="ListParagraph"/>
        <w:spacing w:line="276" w:lineRule="auto"/>
        <w:ind w:left="0"/>
        <w:jc w:val="both"/>
        <w:rPr>
          <w:rFonts w:ascii="Arial" w:hAnsi="Arial" w:cs="Arial"/>
          <w:sz w:val="24"/>
          <w:szCs w:val="24"/>
          <w:lang w:val="ro-RO" w:eastAsia="x-none"/>
        </w:rPr>
      </w:pPr>
    </w:p>
    <w:p w14:paraId="489EDA87" w14:textId="77777777" w:rsidR="008135E9" w:rsidRPr="00841EAA" w:rsidRDefault="008135E9" w:rsidP="008135E9">
      <w:pPr>
        <w:pStyle w:val="ListParagraph"/>
        <w:spacing w:line="276" w:lineRule="auto"/>
        <w:ind w:left="0"/>
        <w:jc w:val="both"/>
        <w:rPr>
          <w:rFonts w:ascii="Arial" w:hAnsi="Arial" w:cs="Arial"/>
          <w:sz w:val="24"/>
          <w:szCs w:val="24"/>
          <w:lang w:val="ro-RO" w:eastAsia="x-none"/>
        </w:rPr>
      </w:pPr>
    </w:p>
    <w:p w14:paraId="1132501A" w14:textId="77777777" w:rsidR="008135E9" w:rsidRPr="00841EAA" w:rsidRDefault="008135E9" w:rsidP="008135E9">
      <w:pPr>
        <w:pStyle w:val="ListParagraph"/>
        <w:spacing w:line="276" w:lineRule="auto"/>
        <w:ind w:left="0"/>
        <w:jc w:val="both"/>
        <w:rPr>
          <w:rFonts w:ascii="Arial" w:hAnsi="Arial" w:cs="Arial"/>
          <w:sz w:val="24"/>
          <w:szCs w:val="24"/>
          <w:lang w:val="ro-RO" w:eastAsia="x-none"/>
        </w:rPr>
      </w:pPr>
    </w:p>
    <w:p w14:paraId="5237ADDE" w14:textId="77777777" w:rsidR="008135E9" w:rsidRPr="00841EAA" w:rsidRDefault="008135E9" w:rsidP="008135E9">
      <w:pPr>
        <w:pStyle w:val="ListParagraph"/>
        <w:spacing w:line="276" w:lineRule="auto"/>
        <w:ind w:left="0"/>
        <w:jc w:val="both"/>
        <w:rPr>
          <w:rFonts w:ascii="Arial" w:hAnsi="Arial" w:cs="Arial"/>
          <w:sz w:val="24"/>
          <w:szCs w:val="24"/>
          <w:lang w:val="ro-RO" w:eastAsia="x-none"/>
        </w:rPr>
      </w:pPr>
    </w:p>
    <w:p w14:paraId="3D15EEDF" w14:textId="77777777" w:rsidR="008135E9" w:rsidRPr="00841EAA" w:rsidRDefault="008135E9" w:rsidP="008135E9">
      <w:pPr>
        <w:pStyle w:val="ListParagraph"/>
        <w:spacing w:line="276" w:lineRule="auto"/>
        <w:ind w:left="0"/>
        <w:jc w:val="both"/>
        <w:rPr>
          <w:rFonts w:ascii="Arial" w:hAnsi="Arial" w:cs="Arial"/>
          <w:sz w:val="24"/>
          <w:szCs w:val="24"/>
          <w:lang w:val="ro-RO" w:eastAsia="x-none"/>
        </w:rPr>
      </w:pPr>
    </w:p>
    <w:p w14:paraId="0D79B6F5" w14:textId="77777777" w:rsidR="008135E9" w:rsidRPr="00841EAA" w:rsidRDefault="008135E9" w:rsidP="008135E9">
      <w:pPr>
        <w:pStyle w:val="ListParagraph"/>
        <w:spacing w:line="276" w:lineRule="auto"/>
        <w:ind w:left="0"/>
        <w:jc w:val="both"/>
        <w:rPr>
          <w:rFonts w:ascii="Arial" w:hAnsi="Arial" w:cs="Arial"/>
          <w:sz w:val="24"/>
          <w:szCs w:val="24"/>
          <w:lang w:val="ro-RO" w:eastAsia="x-none"/>
        </w:rPr>
      </w:pPr>
    </w:p>
    <w:p w14:paraId="116C9598" w14:textId="77777777" w:rsidR="008135E9" w:rsidRPr="00841EAA" w:rsidRDefault="008135E9" w:rsidP="008135E9">
      <w:pPr>
        <w:pStyle w:val="ListParagraph"/>
        <w:spacing w:line="276" w:lineRule="auto"/>
        <w:ind w:left="0"/>
        <w:jc w:val="both"/>
        <w:rPr>
          <w:rFonts w:ascii="Arial" w:hAnsi="Arial" w:cs="Arial"/>
          <w:b/>
          <w:bCs/>
          <w:sz w:val="24"/>
          <w:szCs w:val="24"/>
          <w:lang w:val="ro-RO"/>
        </w:rPr>
      </w:pPr>
    </w:p>
    <w:p w14:paraId="7D06E0F1" w14:textId="77777777" w:rsidR="009736D5" w:rsidRPr="00841EAA" w:rsidRDefault="009736D5" w:rsidP="008135E9">
      <w:pPr>
        <w:spacing w:line="276" w:lineRule="auto"/>
        <w:jc w:val="center"/>
        <w:rPr>
          <w:rFonts w:ascii="Arial" w:hAnsi="Arial" w:cs="Arial"/>
          <w:b/>
          <w:bCs/>
          <w:sz w:val="24"/>
          <w:szCs w:val="24"/>
          <w:lang w:val="ro-RO"/>
        </w:rPr>
      </w:pPr>
    </w:p>
    <w:p w14:paraId="0BF08B8B" w14:textId="77777777" w:rsidR="00BA5E33" w:rsidRPr="00841EAA" w:rsidRDefault="00BA5E33" w:rsidP="000F5753">
      <w:pPr>
        <w:spacing w:line="276" w:lineRule="auto"/>
        <w:jc w:val="center"/>
        <w:rPr>
          <w:rFonts w:ascii="Arial" w:hAnsi="Arial" w:cs="Arial"/>
          <w:b/>
          <w:bCs/>
          <w:sz w:val="24"/>
          <w:szCs w:val="24"/>
          <w:lang w:val="ro-RO"/>
        </w:rPr>
      </w:pPr>
      <w:r w:rsidRPr="00841EAA">
        <w:rPr>
          <w:rFonts w:ascii="Arial" w:hAnsi="Arial" w:cs="Arial"/>
          <w:b/>
          <w:bCs/>
          <w:sz w:val="24"/>
          <w:szCs w:val="24"/>
          <w:lang w:val="ro-RO"/>
        </w:rPr>
        <w:t>Structura veniturilor bugetare</w:t>
      </w:r>
    </w:p>
    <w:p w14:paraId="26260F11" w14:textId="77777777" w:rsidR="003E2894" w:rsidRPr="00841EAA" w:rsidRDefault="003E2894" w:rsidP="000F5753">
      <w:pPr>
        <w:spacing w:line="276" w:lineRule="auto"/>
        <w:jc w:val="center"/>
        <w:rPr>
          <w:rFonts w:ascii="Arial" w:hAnsi="Arial" w:cs="Arial"/>
          <w:b/>
          <w:bCs/>
          <w:sz w:val="24"/>
          <w:szCs w:val="24"/>
          <w:lang w:val="ro-RO"/>
        </w:rPr>
      </w:pPr>
    </w:p>
    <w:p w14:paraId="1D1CC22A" w14:textId="6944B17B" w:rsidR="00BA5E33" w:rsidRPr="00841EAA" w:rsidRDefault="005363FF" w:rsidP="000F5753">
      <w:pPr>
        <w:spacing w:line="276" w:lineRule="auto"/>
        <w:jc w:val="both"/>
        <w:rPr>
          <w:rFonts w:ascii="Arial" w:hAnsi="Arial" w:cs="Arial"/>
          <w:color w:val="FF0000"/>
          <w:sz w:val="24"/>
          <w:szCs w:val="24"/>
          <w:lang w:val="ro-RO"/>
        </w:rPr>
      </w:pPr>
      <w:r w:rsidRPr="00841EAA">
        <w:rPr>
          <w:rFonts w:ascii="Arial" w:hAnsi="Arial" w:cs="Arial"/>
          <w:noProof/>
          <w:color w:val="FF0000"/>
          <w:sz w:val="24"/>
          <w:szCs w:val="24"/>
          <w:lang w:val="ro-RO" w:eastAsia="ro-RO"/>
        </w:rPr>
        <w:drawing>
          <wp:inline distT="0" distB="0" distL="0" distR="0" wp14:anchorId="135BEBC8" wp14:editId="7B8810A6">
            <wp:extent cx="3337560" cy="27432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37560" cy="2743200"/>
                    </a:xfrm>
                    <a:prstGeom prst="rect">
                      <a:avLst/>
                    </a:prstGeom>
                    <a:noFill/>
                  </pic:spPr>
                </pic:pic>
              </a:graphicData>
            </a:graphic>
          </wp:inline>
        </w:drawing>
      </w:r>
      <w:r w:rsidRPr="00841EAA">
        <w:rPr>
          <w:rFonts w:ascii="Arial" w:hAnsi="Arial" w:cs="Arial"/>
          <w:noProof/>
          <w:color w:val="FF0000"/>
          <w:sz w:val="24"/>
          <w:szCs w:val="24"/>
          <w:lang w:val="ro-RO" w:eastAsia="ro-RO"/>
        </w:rPr>
        <w:drawing>
          <wp:inline distT="0" distB="0" distL="0" distR="0" wp14:anchorId="616762F9" wp14:editId="5FEE5BAA">
            <wp:extent cx="2613660" cy="2737485"/>
            <wp:effectExtent l="0" t="0" r="0" b="571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13660" cy="2737485"/>
                    </a:xfrm>
                    <a:prstGeom prst="rect">
                      <a:avLst/>
                    </a:prstGeom>
                    <a:noFill/>
                  </pic:spPr>
                </pic:pic>
              </a:graphicData>
            </a:graphic>
          </wp:inline>
        </w:drawing>
      </w:r>
    </w:p>
    <w:p w14:paraId="563F74A7" w14:textId="77777777" w:rsidR="005363FF" w:rsidRPr="00841EAA" w:rsidRDefault="005363FF" w:rsidP="000F5753">
      <w:pPr>
        <w:spacing w:line="276" w:lineRule="auto"/>
        <w:ind w:firstLine="624"/>
        <w:jc w:val="both"/>
        <w:rPr>
          <w:rFonts w:ascii="Arial" w:hAnsi="Arial" w:cs="Arial"/>
          <w:sz w:val="24"/>
          <w:szCs w:val="24"/>
          <w:lang w:val="ro-RO"/>
        </w:rPr>
      </w:pPr>
    </w:p>
    <w:p w14:paraId="19CABC5D" w14:textId="14A0F011" w:rsidR="00BA5E33" w:rsidRPr="00841EAA" w:rsidRDefault="00BA5E33" w:rsidP="000F5753">
      <w:pPr>
        <w:spacing w:line="276" w:lineRule="auto"/>
        <w:ind w:firstLine="624"/>
        <w:jc w:val="both"/>
        <w:rPr>
          <w:rFonts w:ascii="Arial" w:hAnsi="Arial" w:cs="Arial"/>
          <w:sz w:val="24"/>
          <w:szCs w:val="24"/>
          <w:lang w:val="ro-RO"/>
        </w:rPr>
      </w:pPr>
      <w:r w:rsidRPr="00841EAA">
        <w:rPr>
          <w:rFonts w:ascii="Arial" w:hAnsi="Arial" w:cs="Arial"/>
          <w:sz w:val="24"/>
          <w:szCs w:val="24"/>
          <w:lang w:val="ro-RO"/>
        </w:rPr>
        <w:t xml:space="preserve">Din punct de vedere al </w:t>
      </w:r>
      <w:r w:rsidRPr="006A01FD">
        <w:rPr>
          <w:rFonts w:ascii="Arial" w:hAnsi="Arial" w:cs="Arial"/>
          <w:sz w:val="24"/>
          <w:szCs w:val="24"/>
          <w:lang w:val="ro-RO"/>
        </w:rPr>
        <w:t>ponderii principalelor categorii de impozite în total venituri încasate, s-au înregistrat cre</w:t>
      </w:r>
      <w:r w:rsidRPr="00841EAA">
        <w:rPr>
          <w:rFonts w:ascii="Arial" w:hAnsi="Arial" w:cs="Arial"/>
          <w:sz w:val="24"/>
          <w:szCs w:val="24"/>
          <w:lang w:val="ro-RO"/>
        </w:rPr>
        <w:t>șteri</w:t>
      </w:r>
      <w:r w:rsidR="00D34FBD" w:rsidRPr="00841EAA">
        <w:rPr>
          <w:rFonts w:ascii="Arial" w:hAnsi="Arial" w:cs="Arial"/>
          <w:sz w:val="24"/>
          <w:szCs w:val="24"/>
          <w:lang w:val="ro-RO"/>
        </w:rPr>
        <w:t>, comparativ cu anul anterior,</w:t>
      </w:r>
      <w:r w:rsidRPr="00841EAA">
        <w:rPr>
          <w:rFonts w:ascii="Arial" w:hAnsi="Arial" w:cs="Arial"/>
          <w:sz w:val="24"/>
          <w:szCs w:val="24"/>
          <w:lang w:val="ro-RO"/>
        </w:rPr>
        <w:t xml:space="preserve"> </w:t>
      </w:r>
      <w:r w:rsidR="00F83F60" w:rsidRPr="00841EAA">
        <w:rPr>
          <w:rFonts w:ascii="Arial" w:hAnsi="Arial" w:cs="Arial"/>
          <w:sz w:val="24"/>
          <w:szCs w:val="24"/>
          <w:lang w:val="ro-RO"/>
        </w:rPr>
        <w:t xml:space="preserve">în principal </w:t>
      </w:r>
      <w:r w:rsidRPr="00841EAA">
        <w:rPr>
          <w:rFonts w:ascii="Arial" w:hAnsi="Arial" w:cs="Arial"/>
          <w:sz w:val="24"/>
          <w:szCs w:val="24"/>
          <w:lang w:val="ro-RO"/>
        </w:rPr>
        <w:t xml:space="preserve">în cazul </w:t>
      </w:r>
      <w:r w:rsidR="003F1CBA" w:rsidRPr="00841EAA">
        <w:rPr>
          <w:rFonts w:ascii="Arial" w:hAnsi="Arial" w:cs="Arial"/>
          <w:sz w:val="24"/>
          <w:szCs w:val="24"/>
          <w:lang w:val="ro-RO"/>
        </w:rPr>
        <w:t xml:space="preserve">veniturilor din contribuții de asigurări cu </w:t>
      </w:r>
      <w:r w:rsidR="00F83F60" w:rsidRPr="00841EAA">
        <w:rPr>
          <w:rFonts w:ascii="Arial" w:hAnsi="Arial" w:cs="Arial"/>
          <w:sz w:val="24"/>
          <w:szCs w:val="24"/>
          <w:lang w:val="ro-RO"/>
        </w:rPr>
        <w:t>1</w:t>
      </w:r>
      <w:r w:rsidR="003F1CBA" w:rsidRPr="00841EAA">
        <w:rPr>
          <w:rFonts w:ascii="Arial" w:hAnsi="Arial" w:cs="Arial"/>
          <w:sz w:val="24"/>
          <w:szCs w:val="24"/>
          <w:lang w:val="ro-RO"/>
        </w:rPr>
        <w:t xml:space="preserve">,1 pp,  a veniturilor nefiscale cu 0,6 pp și sumelor primite de la UE în contul plăților efectuate aferente cadrului financiar 2014-2020 cu </w:t>
      </w:r>
      <w:r w:rsidR="00AC6011" w:rsidRPr="006A01FD">
        <w:rPr>
          <w:rFonts w:ascii="Arial" w:hAnsi="Arial" w:cs="Arial"/>
          <w:sz w:val="24"/>
          <w:szCs w:val="24"/>
          <w:lang w:val="ro-RO"/>
        </w:rPr>
        <w:t>3</w:t>
      </w:r>
      <w:r w:rsidR="003F1CBA" w:rsidRPr="006A01FD">
        <w:rPr>
          <w:rFonts w:ascii="Arial" w:hAnsi="Arial" w:cs="Arial"/>
          <w:sz w:val="24"/>
          <w:szCs w:val="24"/>
          <w:lang w:val="ro-RO"/>
        </w:rPr>
        <w:t>,</w:t>
      </w:r>
      <w:r w:rsidR="00AC6011" w:rsidRPr="006A01FD">
        <w:rPr>
          <w:rFonts w:ascii="Arial" w:hAnsi="Arial" w:cs="Arial"/>
          <w:sz w:val="24"/>
          <w:szCs w:val="24"/>
          <w:lang w:val="ro-RO"/>
        </w:rPr>
        <w:t>7</w:t>
      </w:r>
      <w:r w:rsidR="003F1CBA" w:rsidRPr="00841EAA">
        <w:rPr>
          <w:rFonts w:ascii="Arial" w:hAnsi="Arial" w:cs="Arial"/>
          <w:sz w:val="24"/>
          <w:szCs w:val="24"/>
          <w:lang w:val="ro-RO"/>
        </w:rPr>
        <w:t xml:space="preserve"> puncte procentuale. </w:t>
      </w:r>
    </w:p>
    <w:p w14:paraId="11A90AD6" w14:textId="2BAFD39D" w:rsidR="00BA5E33" w:rsidRPr="00841EAA" w:rsidRDefault="00BA5E33" w:rsidP="000F5753">
      <w:pPr>
        <w:spacing w:line="276" w:lineRule="auto"/>
        <w:ind w:firstLine="708"/>
        <w:jc w:val="both"/>
        <w:rPr>
          <w:rFonts w:ascii="Arial" w:hAnsi="Arial" w:cs="Arial"/>
          <w:sz w:val="24"/>
          <w:szCs w:val="24"/>
          <w:lang w:val="ro-RO"/>
        </w:rPr>
      </w:pPr>
      <w:r w:rsidRPr="00841EAA">
        <w:rPr>
          <w:rFonts w:ascii="Arial" w:hAnsi="Arial" w:cs="Arial"/>
          <w:sz w:val="24"/>
          <w:szCs w:val="24"/>
          <w:lang w:val="ro-RO"/>
        </w:rPr>
        <w:t>În paralel, s-au înregistrat diminuări</w:t>
      </w:r>
      <w:r w:rsidR="005D5A9A">
        <w:rPr>
          <w:rFonts w:ascii="Arial" w:hAnsi="Arial" w:cs="Arial"/>
          <w:sz w:val="24"/>
          <w:szCs w:val="24"/>
          <w:lang w:val="ro-RO"/>
        </w:rPr>
        <w:t>,</w:t>
      </w:r>
      <w:r w:rsidRPr="00841EAA">
        <w:rPr>
          <w:rFonts w:ascii="Arial" w:hAnsi="Arial" w:cs="Arial"/>
          <w:sz w:val="24"/>
          <w:szCs w:val="24"/>
          <w:lang w:val="ro-RO"/>
        </w:rPr>
        <w:t xml:space="preserve"> </w:t>
      </w:r>
      <w:r w:rsidR="00F83F60" w:rsidRPr="00841EAA">
        <w:rPr>
          <w:rFonts w:ascii="Arial" w:hAnsi="Arial" w:cs="Arial"/>
          <w:sz w:val="24"/>
          <w:szCs w:val="24"/>
          <w:lang w:val="ro-RO"/>
        </w:rPr>
        <w:t>în principal</w:t>
      </w:r>
      <w:r w:rsidR="005D5A9A">
        <w:rPr>
          <w:rFonts w:ascii="Arial" w:hAnsi="Arial" w:cs="Arial"/>
          <w:sz w:val="24"/>
          <w:szCs w:val="24"/>
          <w:lang w:val="ro-RO"/>
        </w:rPr>
        <w:t>,</w:t>
      </w:r>
      <w:r w:rsidR="00F83F60" w:rsidRPr="00841EAA">
        <w:rPr>
          <w:rFonts w:ascii="Arial" w:hAnsi="Arial" w:cs="Arial"/>
          <w:sz w:val="24"/>
          <w:szCs w:val="24"/>
          <w:lang w:val="ro-RO"/>
        </w:rPr>
        <w:t xml:space="preserve"> </w:t>
      </w:r>
      <w:r w:rsidRPr="00841EAA">
        <w:rPr>
          <w:rFonts w:ascii="Arial" w:hAnsi="Arial" w:cs="Arial"/>
          <w:sz w:val="24"/>
          <w:szCs w:val="24"/>
          <w:lang w:val="ro-RO"/>
        </w:rPr>
        <w:t>în</w:t>
      </w:r>
      <w:r w:rsidR="00D215A4" w:rsidRPr="00841EAA">
        <w:rPr>
          <w:rFonts w:ascii="Arial" w:hAnsi="Arial" w:cs="Arial"/>
          <w:sz w:val="24"/>
          <w:szCs w:val="24"/>
          <w:lang w:val="ro-RO"/>
        </w:rPr>
        <w:t xml:space="preserve"> </w:t>
      </w:r>
      <w:r w:rsidR="009D6E0D" w:rsidRPr="00841EAA">
        <w:rPr>
          <w:rFonts w:ascii="Arial" w:hAnsi="Arial" w:cs="Arial"/>
          <w:sz w:val="24"/>
          <w:szCs w:val="24"/>
          <w:lang w:val="ro-RO"/>
        </w:rPr>
        <w:t xml:space="preserve">cazul veniturilor din </w:t>
      </w:r>
      <w:r w:rsidR="003F1CBA" w:rsidRPr="00841EAA">
        <w:rPr>
          <w:rFonts w:ascii="Arial" w:hAnsi="Arial" w:cs="Arial"/>
          <w:sz w:val="24"/>
          <w:szCs w:val="24"/>
          <w:lang w:val="ro-RO"/>
        </w:rPr>
        <w:t xml:space="preserve">impozitul pe profit cu 1,1 pp, impozite și taxe pe proprietate 0,5 pp, </w:t>
      </w:r>
      <w:r w:rsidR="009D6E0D" w:rsidRPr="00841EAA">
        <w:rPr>
          <w:rFonts w:ascii="Arial" w:hAnsi="Arial" w:cs="Arial"/>
          <w:sz w:val="24"/>
          <w:szCs w:val="24"/>
          <w:lang w:val="ro-RO"/>
        </w:rPr>
        <w:t>taxa pe valoarea adăugată cu 1,</w:t>
      </w:r>
      <w:r w:rsidR="003F1CBA" w:rsidRPr="00841EAA">
        <w:rPr>
          <w:rFonts w:ascii="Arial" w:hAnsi="Arial" w:cs="Arial"/>
          <w:sz w:val="24"/>
          <w:szCs w:val="24"/>
          <w:lang w:val="ro-RO"/>
        </w:rPr>
        <w:t xml:space="preserve">8 </w:t>
      </w:r>
      <w:r w:rsidR="009D6E0D" w:rsidRPr="00841EAA">
        <w:rPr>
          <w:rFonts w:ascii="Arial" w:hAnsi="Arial" w:cs="Arial"/>
          <w:sz w:val="24"/>
          <w:szCs w:val="24"/>
          <w:lang w:val="ro-RO"/>
        </w:rPr>
        <w:t xml:space="preserve">pp, </w:t>
      </w:r>
      <w:r w:rsidR="00D215A4" w:rsidRPr="00841EAA">
        <w:rPr>
          <w:rFonts w:ascii="Arial" w:hAnsi="Arial" w:cs="Arial"/>
          <w:sz w:val="24"/>
          <w:szCs w:val="24"/>
          <w:lang w:val="ro-RO"/>
        </w:rPr>
        <w:t xml:space="preserve">a </w:t>
      </w:r>
      <w:r w:rsidR="009D6E0D" w:rsidRPr="00841EAA">
        <w:rPr>
          <w:rFonts w:ascii="Arial" w:hAnsi="Arial" w:cs="Arial"/>
          <w:sz w:val="24"/>
          <w:szCs w:val="24"/>
          <w:lang w:val="ro-RO"/>
        </w:rPr>
        <w:t>veniturilor din</w:t>
      </w:r>
      <w:r w:rsidR="003F1CBA" w:rsidRPr="00841EAA">
        <w:rPr>
          <w:rFonts w:ascii="Arial" w:hAnsi="Arial" w:cs="Arial"/>
          <w:sz w:val="24"/>
          <w:szCs w:val="24"/>
          <w:lang w:val="ro-RO"/>
        </w:rPr>
        <w:t xml:space="preserve"> accize cu 1,4 pp,</w:t>
      </w:r>
      <w:r w:rsidR="009D6E0D" w:rsidRPr="00841EAA">
        <w:rPr>
          <w:rFonts w:ascii="Arial" w:hAnsi="Arial" w:cs="Arial"/>
          <w:sz w:val="24"/>
          <w:szCs w:val="24"/>
          <w:lang w:val="ro-RO"/>
        </w:rPr>
        <w:t xml:space="preserve"> alte </w:t>
      </w:r>
      <w:r w:rsidR="00FA7157" w:rsidRPr="00841EAA">
        <w:rPr>
          <w:rFonts w:ascii="Arial" w:hAnsi="Arial" w:cs="Arial"/>
          <w:sz w:val="24"/>
          <w:szCs w:val="24"/>
          <w:lang w:val="ro-RO"/>
        </w:rPr>
        <w:t xml:space="preserve">impozite și </w:t>
      </w:r>
      <w:r w:rsidR="009D6E0D" w:rsidRPr="00841EAA">
        <w:rPr>
          <w:rFonts w:ascii="Arial" w:hAnsi="Arial" w:cs="Arial"/>
          <w:sz w:val="24"/>
          <w:szCs w:val="24"/>
          <w:lang w:val="ro-RO"/>
        </w:rPr>
        <w:t>taxe</w:t>
      </w:r>
      <w:r w:rsidR="00FA7157" w:rsidRPr="00841EAA">
        <w:rPr>
          <w:rFonts w:ascii="Arial" w:hAnsi="Arial" w:cs="Arial"/>
          <w:sz w:val="24"/>
          <w:szCs w:val="24"/>
          <w:lang w:val="ro-RO"/>
        </w:rPr>
        <w:t xml:space="preserve"> </w:t>
      </w:r>
      <w:r w:rsidR="00D215A4" w:rsidRPr="00841EAA">
        <w:rPr>
          <w:rFonts w:ascii="Arial" w:hAnsi="Arial" w:cs="Arial"/>
          <w:sz w:val="24"/>
          <w:szCs w:val="24"/>
          <w:lang w:val="ro-RO"/>
        </w:rPr>
        <w:t>pe bunuri și servicii</w:t>
      </w:r>
      <w:r w:rsidR="00FA7157" w:rsidRPr="00841EAA">
        <w:rPr>
          <w:rFonts w:ascii="Arial" w:hAnsi="Arial" w:cs="Arial"/>
          <w:sz w:val="24"/>
          <w:szCs w:val="24"/>
          <w:lang w:val="ro-RO"/>
        </w:rPr>
        <w:t xml:space="preserve"> cu 0,2</w:t>
      </w:r>
      <w:r w:rsidR="00D215A4" w:rsidRPr="00841EAA">
        <w:rPr>
          <w:rFonts w:ascii="Arial" w:hAnsi="Arial" w:cs="Arial"/>
          <w:sz w:val="24"/>
          <w:szCs w:val="24"/>
          <w:lang w:val="ro-RO"/>
        </w:rPr>
        <w:t xml:space="preserve"> </w:t>
      </w:r>
      <w:r w:rsidR="000B6D7F" w:rsidRPr="00841EAA">
        <w:rPr>
          <w:rFonts w:ascii="Arial" w:hAnsi="Arial" w:cs="Arial"/>
          <w:sz w:val="24"/>
          <w:szCs w:val="24"/>
          <w:lang w:val="ro-RO"/>
        </w:rPr>
        <w:t>pp.</w:t>
      </w:r>
      <w:r w:rsidR="00FA7157" w:rsidRPr="00841EAA">
        <w:rPr>
          <w:rFonts w:ascii="Arial" w:hAnsi="Arial" w:cs="Arial"/>
          <w:sz w:val="24"/>
          <w:szCs w:val="24"/>
          <w:lang w:val="ro-RO"/>
        </w:rPr>
        <w:t xml:space="preserve"> </w:t>
      </w:r>
    </w:p>
    <w:p w14:paraId="1D117F6C" w14:textId="135600AF" w:rsidR="00BA5E33" w:rsidRPr="00841EAA" w:rsidRDefault="00BA5E33" w:rsidP="000F5753">
      <w:pPr>
        <w:spacing w:line="276" w:lineRule="auto"/>
        <w:ind w:firstLine="708"/>
        <w:jc w:val="both"/>
        <w:rPr>
          <w:rFonts w:ascii="Arial" w:hAnsi="Arial" w:cs="Arial"/>
          <w:sz w:val="24"/>
          <w:szCs w:val="24"/>
          <w:lang w:val="ro-RO"/>
        </w:rPr>
      </w:pPr>
      <w:r w:rsidRPr="00841EAA">
        <w:rPr>
          <w:rFonts w:ascii="Arial" w:hAnsi="Arial" w:cs="Arial"/>
          <w:sz w:val="24"/>
          <w:szCs w:val="24"/>
          <w:lang w:val="ro-RO"/>
        </w:rPr>
        <w:t xml:space="preserve">Comparativ cu anul anterior, </w:t>
      </w:r>
      <w:r w:rsidRPr="00841EAA">
        <w:rPr>
          <w:rFonts w:ascii="Arial" w:hAnsi="Arial" w:cs="Arial"/>
          <w:b/>
          <w:sz w:val="24"/>
          <w:szCs w:val="24"/>
          <w:lang w:val="ro-RO"/>
        </w:rPr>
        <w:t>veniturile bugetului general consolidat</w:t>
      </w:r>
      <w:r w:rsidRPr="00841EAA">
        <w:rPr>
          <w:rFonts w:ascii="Arial" w:hAnsi="Arial" w:cs="Arial"/>
          <w:sz w:val="24"/>
          <w:szCs w:val="24"/>
          <w:lang w:val="ro-RO"/>
        </w:rPr>
        <w:t xml:space="preserve">, în anul </w:t>
      </w:r>
      <w:r w:rsidR="00F83F60" w:rsidRPr="00841EAA">
        <w:rPr>
          <w:rFonts w:ascii="Arial" w:hAnsi="Arial" w:cs="Arial"/>
          <w:sz w:val="24"/>
          <w:szCs w:val="24"/>
          <w:lang w:val="ro-RO"/>
        </w:rPr>
        <w:t>2017</w:t>
      </w:r>
      <w:r w:rsidRPr="00841EAA">
        <w:rPr>
          <w:rFonts w:ascii="Arial" w:hAnsi="Arial" w:cs="Arial"/>
          <w:sz w:val="24"/>
          <w:szCs w:val="24"/>
          <w:lang w:val="ro-RO"/>
        </w:rPr>
        <w:t xml:space="preserve">, </w:t>
      </w:r>
      <w:r w:rsidR="00F83F60" w:rsidRPr="00841EAA">
        <w:rPr>
          <w:rFonts w:ascii="Arial" w:hAnsi="Arial" w:cs="Arial"/>
          <w:sz w:val="24"/>
          <w:szCs w:val="24"/>
          <w:lang w:val="ro-RO"/>
        </w:rPr>
        <w:t>au crescut cu 12,5%</w:t>
      </w:r>
      <w:r w:rsidR="005D5A9A">
        <w:rPr>
          <w:rFonts w:ascii="Arial" w:hAnsi="Arial" w:cs="Arial"/>
          <w:sz w:val="24"/>
          <w:szCs w:val="24"/>
          <w:lang w:val="ro-RO"/>
        </w:rPr>
        <w:t>,</w:t>
      </w:r>
      <w:r w:rsidRPr="00841EAA">
        <w:rPr>
          <w:rFonts w:ascii="Arial" w:hAnsi="Arial" w:cs="Arial"/>
          <w:sz w:val="24"/>
          <w:szCs w:val="24"/>
          <w:lang w:val="ro-RO"/>
        </w:rPr>
        <w:t xml:space="preserve"> iar ca procent în PIB</w:t>
      </w:r>
      <w:r w:rsidR="00FA7157" w:rsidRPr="00841EAA">
        <w:rPr>
          <w:rFonts w:ascii="Arial" w:hAnsi="Arial" w:cs="Arial"/>
          <w:sz w:val="24"/>
          <w:szCs w:val="24"/>
          <w:lang w:val="ro-RO"/>
        </w:rPr>
        <w:t xml:space="preserve"> s-</w:t>
      </w:r>
      <w:r w:rsidRPr="00841EAA">
        <w:rPr>
          <w:rFonts w:ascii="Arial" w:hAnsi="Arial" w:cs="Arial"/>
          <w:sz w:val="24"/>
          <w:szCs w:val="24"/>
          <w:lang w:val="ro-RO"/>
        </w:rPr>
        <w:t xml:space="preserve">au </w:t>
      </w:r>
      <w:r w:rsidR="00FA7157" w:rsidRPr="00841EAA">
        <w:rPr>
          <w:rFonts w:ascii="Arial" w:hAnsi="Arial" w:cs="Arial"/>
          <w:sz w:val="24"/>
          <w:szCs w:val="24"/>
          <w:lang w:val="ro-RO"/>
        </w:rPr>
        <w:t xml:space="preserve">redus </w:t>
      </w:r>
      <w:r w:rsidRPr="00841EAA">
        <w:rPr>
          <w:rFonts w:ascii="Arial" w:hAnsi="Arial" w:cs="Arial"/>
          <w:sz w:val="24"/>
          <w:szCs w:val="24"/>
          <w:lang w:val="ro-RO"/>
        </w:rPr>
        <w:t xml:space="preserve">cu </w:t>
      </w:r>
      <w:r w:rsidR="00F83F60" w:rsidRPr="00841EAA">
        <w:rPr>
          <w:rFonts w:ascii="Arial" w:hAnsi="Arial" w:cs="Arial"/>
          <w:sz w:val="24"/>
          <w:szCs w:val="24"/>
          <w:lang w:val="ro-RO"/>
        </w:rPr>
        <w:t>0,1</w:t>
      </w:r>
      <w:r w:rsidRPr="00841EAA">
        <w:rPr>
          <w:rFonts w:ascii="Arial" w:hAnsi="Arial" w:cs="Arial"/>
          <w:sz w:val="24"/>
          <w:szCs w:val="24"/>
          <w:lang w:val="ro-RO"/>
        </w:rPr>
        <w:t xml:space="preserve"> pp de la </w:t>
      </w:r>
      <w:r w:rsidR="00F83F60" w:rsidRPr="00841EAA">
        <w:rPr>
          <w:rFonts w:ascii="Arial" w:hAnsi="Arial" w:cs="Arial"/>
          <w:sz w:val="24"/>
          <w:szCs w:val="24"/>
          <w:lang w:val="ro-RO"/>
        </w:rPr>
        <w:t>29,4</w:t>
      </w:r>
      <w:r w:rsidRPr="00841EAA">
        <w:rPr>
          <w:rFonts w:ascii="Arial" w:hAnsi="Arial" w:cs="Arial"/>
          <w:sz w:val="24"/>
          <w:szCs w:val="24"/>
          <w:lang w:val="ro-RO"/>
        </w:rPr>
        <w:t xml:space="preserve">% în </w:t>
      </w:r>
      <w:r w:rsidR="00F83F60" w:rsidRPr="00841EAA">
        <w:rPr>
          <w:rFonts w:ascii="Arial" w:hAnsi="Arial" w:cs="Arial"/>
          <w:sz w:val="24"/>
          <w:szCs w:val="24"/>
          <w:lang w:val="ro-RO"/>
        </w:rPr>
        <w:t xml:space="preserve">2016 </w:t>
      </w:r>
      <w:r w:rsidRPr="00841EAA">
        <w:rPr>
          <w:rFonts w:ascii="Arial" w:hAnsi="Arial" w:cs="Arial"/>
          <w:sz w:val="24"/>
          <w:szCs w:val="24"/>
          <w:lang w:val="ro-RO"/>
        </w:rPr>
        <w:t xml:space="preserve">la </w:t>
      </w:r>
      <w:r w:rsidR="00F83F60" w:rsidRPr="00841EAA">
        <w:rPr>
          <w:rFonts w:ascii="Arial" w:hAnsi="Arial" w:cs="Arial"/>
          <w:sz w:val="24"/>
          <w:szCs w:val="24"/>
          <w:lang w:val="ro-RO"/>
        </w:rPr>
        <w:t>29,3</w:t>
      </w:r>
      <w:r w:rsidRPr="00841EAA">
        <w:rPr>
          <w:rFonts w:ascii="Arial" w:hAnsi="Arial" w:cs="Arial"/>
          <w:sz w:val="24"/>
          <w:szCs w:val="24"/>
          <w:lang w:val="ro-RO"/>
        </w:rPr>
        <w:t xml:space="preserve">% în </w:t>
      </w:r>
      <w:r w:rsidR="00F83F60" w:rsidRPr="00841EAA">
        <w:rPr>
          <w:rFonts w:ascii="Arial" w:hAnsi="Arial" w:cs="Arial"/>
          <w:sz w:val="24"/>
          <w:szCs w:val="24"/>
          <w:lang w:val="ro-RO"/>
        </w:rPr>
        <w:t>2017</w:t>
      </w:r>
      <w:r w:rsidRPr="00841EAA">
        <w:rPr>
          <w:rFonts w:ascii="Arial" w:hAnsi="Arial" w:cs="Arial"/>
          <w:sz w:val="24"/>
          <w:szCs w:val="24"/>
          <w:lang w:val="ro-RO"/>
        </w:rPr>
        <w:t>.</w:t>
      </w:r>
    </w:p>
    <w:p w14:paraId="4352173E" w14:textId="70F28E85" w:rsidR="00BA5E33" w:rsidRPr="00841EAA" w:rsidRDefault="00BA5E33" w:rsidP="000F5753">
      <w:pPr>
        <w:spacing w:before="120" w:after="120" w:line="276" w:lineRule="auto"/>
        <w:ind w:firstLine="709"/>
        <w:jc w:val="both"/>
        <w:rPr>
          <w:rFonts w:ascii="Arial" w:hAnsi="Arial" w:cs="Arial"/>
          <w:sz w:val="24"/>
          <w:szCs w:val="24"/>
          <w:lang w:val="ro-RO"/>
        </w:rPr>
      </w:pPr>
      <w:r w:rsidRPr="00841EAA">
        <w:rPr>
          <w:rFonts w:ascii="Arial" w:hAnsi="Arial" w:cs="Arial"/>
          <w:b/>
          <w:sz w:val="24"/>
          <w:szCs w:val="24"/>
          <w:lang w:val="ro-RO"/>
        </w:rPr>
        <w:t>Veniturile fiscale</w:t>
      </w:r>
      <w:r w:rsidRPr="00841EAA">
        <w:rPr>
          <w:rFonts w:ascii="Arial" w:hAnsi="Arial" w:cs="Arial"/>
          <w:sz w:val="24"/>
          <w:szCs w:val="24"/>
          <w:lang w:val="ro-RO"/>
        </w:rPr>
        <w:t xml:space="preserve"> </w:t>
      </w:r>
      <w:r w:rsidR="00F83F60" w:rsidRPr="00841EAA">
        <w:rPr>
          <w:rFonts w:ascii="Arial" w:hAnsi="Arial" w:cs="Arial"/>
          <w:sz w:val="24"/>
          <w:szCs w:val="24"/>
          <w:lang w:val="ro-RO"/>
        </w:rPr>
        <w:t>au crescut</w:t>
      </w:r>
      <w:r w:rsidR="00FA7157" w:rsidRPr="00841EAA">
        <w:rPr>
          <w:rFonts w:ascii="Arial" w:hAnsi="Arial" w:cs="Arial"/>
          <w:sz w:val="24"/>
          <w:szCs w:val="24"/>
          <w:lang w:val="ro-RO"/>
        </w:rPr>
        <w:t xml:space="preserve">, </w:t>
      </w:r>
      <w:r w:rsidRPr="00841EAA">
        <w:rPr>
          <w:rFonts w:ascii="Arial" w:hAnsi="Arial" w:cs="Arial"/>
          <w:sz w:val="24"/>
          <w:szCs w:val="24"/>
          <w:lang w:val="ro-RO"/>
        </w:rPr>
        <w:t>în termeni nominali</w:t>
      </w:r>
      <w:r w:rsidR="00FA7157" w:rsidRPr="00841EAA">
        <w:rPr>
          <w:rFonts w:ascii="Arial" w:hAnsi="Arial" w:cs="Arial"/>
          <w:sz w:val="24"/>
          <w:szCs w:val="24"/>
          <w:lang w:val="ro-RO"/>
        </w:rPr>
        <w:t>,</w:t>
      </w:r>
      <w:r w:rsidRPr="00841EAA">
        <w:rPr>
          <w:rFonts w:ascii="Arial" w:hAnsi="Arial" w:cs="Arial"/>
          <w:sz w:val="24"/>
          <w:szCs w:val="24"/>
          <w:lang w:val="ro-RO"/>
        </w:rPr>
        <w:t xml:space="preserve"> cu </w:t>
      </w:r>
      <w:r w:rsidR="00F83F60" w:rsidRPr="00841EAA">
        <w:rPr>
          <w:rFonts w:ascii="Arial" w:hAnsi="Arial" w:cs="Arial"/>
          <w:sz w:val="24"/>
          <w:szCs w:val="24"/>
          <w:lang w:val="ro-RO"/>
        </w:rPr>
        <w:t>2,8</w:t>
      </w:r>
      <w:r w:rsidRPr="00841EAA">
        <w:rPr>
          <w:rFonts w:ascii="Arial" w:hAnsi="Arial" w:cs="Arial"/>
          <w:sz w:val="24"/>
          <w:szCs w:val="24"/>
          <w:lang w:val="ro-RO"/>
        </w:rPr>
        <w:t xml:space="preserve">% față de anul precedent, iar ca procent în PIB </w:t>
      </w:r>
      <w:r w:rsidR="00FA7157" w:rsidRPr="00841EAA">
        <w:rPr>
          <w:rFonts w:ascii="Arial" w:hAnsi="Arial" w:cs="Arial"/>
          <w:sz w:val="24"/>
          <w:szCs w:val="24"/>
          <w:lang w:val="ro-RO"/>
        </w:rPr>
        <w:t>s-</w:t>
      </w:r>
      <w:r w:rsidRPr="00841EAA">
        <w:rPr>
          <w:rFonts w:ascii="Arial" w:hAnsi="Arial" w:cs="Arial"/>
          <w:sz w:val="24"/>
          <w:szCs w:val="24"/>
          <w:lang w:val="ro-RO"/>
        </w:rPr>
        <w:t xml:space="preserve">au </w:t>
      </w:r>
      <w:r w:rsidR="00FA7157" w:rsidRPr="00841EAA">
        <w:rPr>
          <w:rFonts w:ascii="Arial" w:hAnsi="Arial" w:cs="Arial"/>
          <w:sz w:val="24"/>
          <w:szCs w:val="24"/>
          <w:lang w:val="ro-RO"/>
        </w:rPr>
        <w:t xml:space="preserve">redus </w:t>
      </w:r>
      <w:r w:rsidRPr="00841EAA">
        <w:rPr>
          <w:rFonts w:ascii="Arial" w:hAnsi="Arial" w:cs="Arial"/>
          <w:sz w:val="24"/>
          <w:szCs w:val="24"/>
          <w:lang w:val="ro-RO"/>
        </w:rPr>
        <w:t xml:space="preserve">cu </w:t>
      </w:r>
      <w:r w:rsidR="00FA7157" w:rsidRPr="00841EAA">
        <w:rPr>
          <w:rFonts w:ascii="Arial" w:hAnsi="Arial" w:cs="Arial"/>
          <w:sz w:val="24"/>
          <w:szCs w:val="24"/>
          <w:lang w:val="ro-RO"/>
        </w:rPr>
        <w:t>1,</w:t>
      </w:r>
      <w:r w:rsidR="00F83F60" w:rsidRPr="00841EAA">
        <w:rPr>
          <w:rFonts w:ascii="Arial" w:hAnsi="Arial" w:cs="Arial"/>
          <w:sz w:val="24"/>
          <w:szCs w:val="24"/>
          <w:lang w:val="ro-RO"/>
        </w:rPr>
        <w:t xml:space="preserve">6 </w:t>
      </w:r>
      <w:r w:rsidRPr="00841EAA">
        <w:rPr>
          <w:rFonts w:ascii="Arial" w:hAnsi="Arial" w:cs="Arial"/>
          <w:sz w:val="24"/>
          <w:szCs w:val="24"/>
          <w:lang w:val="ro-RO"/>
        </w:rPr>
        <w:t xml:space="preserve">puncte procentuale. </w:t>
      </w:r>
    </w:p>
    <w:p w14:paraId="3F528A87" w14:textId="241109F0" w:rsidR="00BA5E33" w:rsidRPr="00841EAA" w:rsidRDefault="00BA5E33" w:rsidP="000F5753">
      <w:pPr>
        <w:spacing w:after="120" w:line="276" w:lineRule="auto"/>
        <w:ind w:firstLine="709"/>
        <w:jc w:val="both"/>
        <w:rPr>
          <w:rFonts w:ascii="Arial" w:hAnsi="Arial" w:cs="Arial"/>
          <w:sz w:val="24"/>
          <w:szCs w:val="24"/>
          <w:lang w:val="ro-RO"/>
        </w:rPr>
      </w:pPr>
      <w:r w:rsidRPr="00841EAA">
        <w:rPr>
          <w:rFonts w:ascii="Arial" w:hAnsi="Arial" w:cs="Arial"/>
          <w:sz w:val="24"/>
          <w:szCs w:val="24"/>
          <w:lang w:val="ro-RO"/>
        </w:rPr>
        <w:t xml:space="preserve">Încasările din </w:t>
      </w:r>
      <w:r w:rsidRPr="00841EAA">
        <w:rPr>
          <w:rFonts w:ascii="Arial" w:hAnsi="Arial" w:cs="Arial"/>
          <w:b/>
          <w:bCs/>
          <w:sz w:val="24"/>
          <w:szCs w:val="24"/>
          <w:lang w:val="ro-RO"/>
        </w:rPr>
        <w:t>impozitul pe profit</w:t>
      </w:r>
      <w:r w:rsidRPr="00841EAA">
        <w:rPr>
          <w:rFonts w:ascii="Arial" w:hAnsi="Arial" w:cs="Arial"/>
          <w:sz w:val="24"/>
          <w:szCs w:val="24"/>
          <w:lang w:val="ro-RO"/>
        </w:rPr>
        <w:t xml:space="preserve"> </w:t>
      </w:r>
      <w:r w:rsidR="00F83F60" w:rsidRPr="00841EAA">
        <w:rPr>
          <w:rFonts w:ascii="Arial" w:hAnsi="Arial" w:cs="Arial"/>
          <w:sz w:val="24"/>
          <w:szCs w:val="24"/>
          <w:lang w:val="ro-RO"/>
        </w:rPr>
        <w:t>s-</w:t>
      </w:r>
      <w:r w:rsidRPr="00841EAA">
        <w:rPr>
          <w:rFonts w:ascii="Arial" w:hAnsi="Arial" w:cs="Arial"/>
          <w:sz w:val="24"/>
          <w:szCs w:val="24"/>
          <w:lang w:val="ro-RO"/>
        </w:rPr>
        <w:t xml:space="preserve">au </w:t>
      </w:r>
      <w:r w:rsidR="00F83F60" w:rsidRPr="00841EAA">
        <w:rPr>
          <w:rFonts w:ascii="Arial" w:hAnsi="Arial" w:cs="Arial"/>
          <w:sz w:val="24"/>
          <w:szCs w:val="24"/>
          <w:lang w:val="ro-RO"/>
        </w:rPr>
        <w:t xml:space="preserve">redus </w:t>
      </w:r>
      <w:r w:rsidR="00D13F58" w:rsidRPr="00841EAA">
        <w:rPr>
          <w:rFonts w:ascii="Arial" w:hAnsi="Arial" w:cs="Arial"/>
          <w:sz w:val="24"/>
          <w:szCs w:val="24"/>
          <w:lang w:val="ro-RO"/>
        </w:rPr>
        <w:t xml:space="preserve">comparativ cu anul 2016 </w:t>
      </w:r>
      <w:r w:rsidR="00F83F60" w:rsidRPr="00841EAA">
        <w:rPr>
          <w:rFonts w:ascii="Arial" w:hAnsi="Arial" w:cs="Arial"/>
          <w:sz w:val="24"/>
          <w:szCs w:val="24"/>
          <w:lang w:val="ro-RO"/>
        </w:rPr>
        <w:t>cu 4,6</w:t>
      </w:r>
      <w:r w:rsidRPr="00841EAA">
        <w:rPr>
          <w:rFonts w:ascii="Arial" w:hAnsi="Arial" w:cs="Arial"/>
          <w:sz w:val="24"/>
          <w:szCs w:val="24"/>
          <w:lang w:val="ro-RO"/>
        </w:rPr>
        <w:t xml:space="preserve">%, </w:t>
      </w:r>
      <w:r w:rsidR="00D13F58" w:rsidRPr="00841EAA">
        <w:rPr>
          <w:rFonts w:ascii="Arial" w:hAnsi="Arial" w:cs="Arial"/>
          <w:sz w:val="24"/>
          <w:szCs w:val="24"/>
          <w:lang w:val="ro-RO"/>
        </w:rPr>
        <w:t>pe fondul</w:t>
      </w:r>
      <w:r w:rsidRPr="00841EAA">
        <w:rPr>
          <w:rFonts w:ascii="Arial" w:hAnsi="Arial" w:cs="Arial"/>
          <w:sz w:val="24"/>
          <w:szCs w:val="24"/>
          <w:lang w:val="ro-RO"/>
        </w:rPr>
        <w:t xml:space="preserve"> </w:t>
      </w:r>
      <w:r w:rsidR="00D13F58" w:rsidRPr="00841EAA">
        <w:rPr>
          <w:rFonts w:ascii="Arial" w:hAnsi="Arial" w:cs="Arial"/>
          <w:sz w:val="24"/>
          <w:szCs w:val="24"/>
          <w:lang w:val="ro-RO"/>
        </w:rPr>
        <w:t xml:space="preserve">reducerii </w:t>
      </w:r>
      <w:r w:rsidRPr="00841EAA">
        <w:rPr>
          <w:rFonts w:ascii="Arial" w:hAnsi="Arial" w:cs="Arial"/>
          <w:sz w:val="24"/>
          <w:szCs w:val="24"/>
          <w:lang w:val="ro-RO"/>
        </w:rPr>
        <w:t xml:space="preserve">încasărilor de la agenții economici </w:t>
      </w:r>
      <w:r w:rsidR="00FA7157" w:rsidRPr="00841EAA">
        <w:rPr>
          <w:rFonts w:ascii="Arial" w:hAnsi="Arial" w:cs="Arial"/>
          <w:sz w:val="24"/>
          <w:szCs w:val="24"/>
          <w:lang w:val="ro-RO"/>
        </w:rPr>
        <w:t xml:space="preserve">în timp ce încasările </w:t>
      </w:r>
      <w:r w:rsidRPr="00841EAA">
        <w:rPr>
          <w:rFonts w:ascii="Arial" w:hAnsi="Arial" w:cs="Arial"/>
          <w:sz w:val="24"/>
          <w:szCs w:val="24"/>
          <w:lang w:val="ro-RO"/>
        </w:rPr>
        <w:t xml:space="preserve">de la băncile comerciale ce au fost </w:t>
      </w:r>
      <w:r w:rsidR="00D13F58" w:rsidRPr="00841EAA">
        <w:rPr>
          <w:rFonts w:ascii="Arial" w:hAnsi="Arial" w:cs="Arial"/>
          <w:sz w:val="24"/>
          <w:szCs w:val="24"/>
          <w:lang w:val="ro-RO"/>
        </w:rPr>
        <w:t xml:space="preserve">superioare </w:t>
      </w:r>
      <w:r w:rsidRPr="00841EAA">
        <w:rPr>
          <w:rFonts w:ascii="Arial" w:hAnsi="Arial" w:cs="Arial"/>
          <w:sz w:val="24"/>
          <w:szCs w:val="24"/>
          <w:lang w:val="ro-RO"/>
        </w:rPr>
        <w:t>comparativ cu anul anterior</w:t>
      </w:r>
      <w:r w:rsidR="00D13F58" w:rsidRPr="00841EAA">
        <w:rPr>
          <w:rFonts w:ascii="Arial" w:hAnsi="Arial" w:cs="Arial"/>
          <w:sz w:val="24"/>
          <w:szCs w:val="24"/>
          <w:lang w:val="ro-RO"/>
        </w:rPr>
        <w:t>.</w:t>
      </w:r>
      <w:r w:rsidRPr="00841EAA">
        <w:rPr>
          <w:rFonts w:ascii="Arial" w:hAnsi="Arial" w:cs="Arial"/>
          <w:sz w:val="24"/>
          <w:szCs w:val="24"/>
          <w:lang w:val="ro-RO"/>
        </w:rPr>
        <w:t xml:space="preserve"> </w:t>
      </w:r>
    </w:p>
    <w:p w14:paraId="7EAB0119" w14:textId="570F0232" w:rsidR="00D13F58" w:rsidRPr="00841EAA" w:rsidRDefault="00D13F58" w:rsidP="008135E9">
      <w:pPr>
        <w:spacing w:line="276" w:lineRule="auto"/>
        <w:ind w:firstLine="624"/>
        <w:jc w:val="both"/>
        <w:rPr>
          <w:rFonts w:ascii="Arial" w:hAnsi="Arial" w:cs="Arial"/>
          <w:noProof/>
          <w:sz w:val="24"/>
          <w:szCs w:val="24"/>
          <w:lang w:val="ro-RO" w:eastAsia="ro-RO"/>
        </w:rPr>
      </w:pPr>
      <w:r w:rsidRPr="00841EAA">
        <w:rPr>
          <w:rFonts w:ascii="Arial" w:hAnsi="Arial" w:cs="Arial"/>
          <w:noProof/>
          <w:sz w:val="24"/>
          <w:szCs w:val="24"/>
          <w:lang w:val="ro-RO" w:eastAsia="ro-RO"/>
        </w:rPr>
        <w:t>Evoluția impozitului pe profit la bugetul de stat, în structură, este următoarea:</w:t>
      </w:r>
    </w:p>
    <w:p w14:paraId="015614F2" w14:textId="77777777" w:rsidR="00D13F58" w:rsidRPr="00841EAA" w:rsidRDefault="00D13F58" w:rsidP="005363FF">
      <w:pPr>
        <w:pStyle w:val="ListParagraph"/>
        <w:numPr>
          <w:ilvl w:val="0"/>
          <w:numId w:val="62"/>
        </w:numPr>
        <w:spacing w:line="276" w:lineRule="auto"/>
        <w:ind w:left="1134" w:firstLine="0"/>
        <w:jc w:val="both"/>
        <w:rPr>
          <w:rFonts w:ascii="Arial" w:hAnsi="Arial" w:cs="Arial"/>
          <w:noProof/>
          <w:sz w:val="24"/>
          <w:szCs w:val="24"/>
          <w:lang w:val="ro-RO" w:eastAsia="ro-RO"/>
        </w:rPr>
      </w:pPr>
      <w:r w:rsidRPr="00841EAA">
        <w:rPr>
          <w:rFonts w:ascii="Arial" w:hAnsi="Arial" w:cs="Arial"/>
          <w:noProof/>
          <w:sz w:val="24"/>
          <w:szCs w:val="24"/>
          <w:lang w:val="ro-RO" w:eastAsia="ro-RO"/>
        </w:rPr>
        <w:t>impozitul pe profit virat de agenții economici</w:t>
      </w:r>
      <w:r w:rsidRPr="00841EAA">
        <w:rPr>
          <w:rStyle w:val="FootnoteReference"/>
          <w:rFonts w:ascii="Arial" w:hAnsi="Arial" w:cs="Arial"/>
          <w:noProof/>
          <w:sz w:val="24"/>
          <w:szCs w:val="24"/>
          <w:lang w:val="ro-RO" w:eastAsia="ro-RO"/>
        </w:rPr>
        <w:footnoteReference w:id="2"/>
      </w:r>
      <w:r w:rsidRPr="00841EAA">
        <w:rPr>
          <w:rFonts w:ascii="Arial" w:hAnsi="Arial" w:cs="Arial"/>
          <w:noProof/>
          <w:sz w:val="24"/>
          <w:szCs w:val="24"/>
          <w:lang w:val="ro-RO" w:eastAsia="ro-RO"/>
        </w:rPr>
        <w:t xml:space="preserve"> prezintă o dinamică negativă în anul 2017 comparativ cu anul precedent, încasările înregistrând un nivel de 14,0 mld. lei, mai puțin cu 1,1 mld. lei comparativ cu anul precedent, reprezentând un grad de realizare de de 101,2% în program</w:t>
      </w:r>
      <w:r w:rsidRPr="00841EAA">
        <w:rPr>
          <w:rFonts w:ascii="Arial" w:hAnsi="Arial" w:cs="Arial"/>
          <w:sz w:val="24"/>
          <w:szCs w:val="24"/>
          <w:lang w:val="ro-RO"/>
        </w:rPr>
        <w:t>;</w:t>
      </w:r>
    </w:p>
    <w:p w14:paraId="5E6E3AF0" w14:textId="77777777" w:rsidR="00D13F58" w:rsidRPr="00841EAA" w:rsidRDefault="00D13F58" w:rsidP="008135E9">
      <w:pPr>
        <w:spacing w:line="276" w:lineRule="auto"/>
        <w:ind w:firstLine="426"/>
        <w:jc w:val="both"/>
        <w:rPr>
          <w:rFonts w:ascii="Arial" w:hAnsi="Arial" w:cs="Arial"/>
          <w:noProof/>
          <w:sz w:val="24"/>
          <w:szCs w:val="24"/>
          <w:lang w:val="ro-RO" w:eastAsia="ro-RO"/>
        </w:rPr>
      </w:pPr>
      <w:r w:rsidRPr="00841EAA">
        <w:rPr>
          <w:rFonts w:ascii="Arial" w:hAnsi="Arial" w:cs="Arial"/>
          <w:noProof/>
          <w:sz w:val="24"/>
          <w:szCs w:val="24"/>
          <w:lang w:val="ro-RO" w:eastAsia="ro-RO"/>
        </w:rPr>
        <w:t>Dintre potențialii factori ce au exercitat influențe asupra evoluției încasărilor pentru acest impozit, pot fi consemnați:</w:t>
      </w:r>
    </w:p>
    <w:p w14:paraId="45D7FDC7" w14:textId="77777777" w:rsidR="00D13F58" w:rsidRPr="00841EAA" w:rsidRDefault="00D13F58" w:rsidP="005363FF">
      <w:pPr>
        <w:spacing w:line="276" w:lineRule="auto"/>
        <w:jc w:val="both"/>
        <w:rPr>
          <w:rFonts w:ascii="Arial" w:hAnsi="Arial" w:cs="Arial"/>
          <w:noProof/>
          <w:sz w:val="24"/>
          <w:szCs w:val="24"/>
          <w:lang w:val="ro-RO" w:eastAsia="ro-RO"/>
        </w:rPr>
      </w:pPr>
    </w:p>
    <w:p w14:paraId="0A2F9283" w14:textId="77777777" w:rsidR="00D13F58" w:rsidRPr="00841EAA" w:rsidRDefault="00D13F58" w:rsidP="005363FF">
      <w:pPr>
        <w:pStyle w:val="ListParagraph"/>
        <w:numPr>
          <w:ilvl w:val="0"/>
          <w:numId w:val="63"/>
        </w:numPr>
        <w:spacing w:line="276" w:lineRule="auto"/>
        <w:ind w:left="0" w:firstLine="426"/>
        <w:contextualSpacing/>
        <w:jc w:val="both"/>
        <w:rPr>
          <w:rFonts w:ascii="Arial" w:hAnsi="Arial" w:cs="Arial"/>
          <w:noProof/>
          <w:sz w:val="24"/>
          <w:szCs w:val="24"/>
          <w:lang w:val="ro-RO" w:eastAsia="ro-RO"/>
        </w:rPr>
      </w:pPr>
      <w:r w:rsidRPr="00841EAA">
        <w:rPr>
          <w:rFonts w:ascii="Arial" w:hAnsi="Arial" w:cs="Arial"/>
          <w:noProof/>
          <w:sz w:val="24"/>
          <w:szCs w:val="24"/>
          <w:lang w:val="ro-RO" w:eastAsia="ro-RO"/>
        </w:rPr>
        <w:t>modificări ale sistemului de plată a impozitului datorat de societăți, conform dispozițiilor Legii  nr. 170/2016</w:t>
      </w:r>
      <w:r w:rsidRPr="00841EAA">
        <w:rPr>
          <w:rFonts w:ascii="Arial" w:hAnsi="Arial" w:cs="Arial"/>
          <w:noProof/>
          <w:sz w:val="24"/>
          <w:szCs w:val="24"/>
          <w:lang w:val="ro-RO" w:eastAsia="ro-RO"/>
        </w:rPr>
        <w:footnoteReference w:id="3"/>
      </w:r>
      <w:r w:rsidRPr="00841EAA">
        <w:rPr>
          <w:rFonts w:ascii="Arial" w:hAnsi="Arial" w:cs="Arial"/>
          <w:noProof/>
          <w:sz w:val="24"/>
          <w:szCs w:val="24"/>
          <w:lang w:val="ro-RO" w:eastAsia="ro-RO"/>
        </w:rPr>
        <w:t xml:space="preserve"> privind impozitul specific unor activităţi</w:t>
      </w:r>
    </w:p>
    <w:p w14:paraId="5E146F8C" w14:textId="77777777" w:rsidR="00D13F58" w:rsidRPr="00841EAA" w:rsidRDefault="00D13F58" w:rsidP="005363FF">
      <w:pPr>
        <w:pStyle w:val="ListParagraph"/>
        <w:spacing w:line="276" w:lineRule="auto"/>
        <w:ind w:left="0"/>
        <w:jc w:val="both"/>
        <w:rPr>
          <w:rFonts w:ascii="Arial" w:hAnsi="Arial" w:cs="Arial"/>
          <w:noProof/>
          <w:sz w:val="24"/>
          <w:szCs w:val="24"/>
          <w:lang w:val="ro-RO" w:eastAsia="ro-RO"/>
        </w:rPr>
      </w:pPr>
      <w:r w:rsidRPr="00841EAA">
        <w:rPr>
          <w:rFonts w:ascii="Arial" w:hAnsi="Arial" w:cs="Arial"/>
          <w:noProof/>
          <w:sz w:val="24"/>
          <w:szCs w:val="24"/>
          <w:lang w:val="ro-RO" w:eastAsia="ro-RO"/>
        </w:rPr>
        <w:t xml:space="preserve"> Actul normativ menționat cuprinde derogarea de la prevederile titlului II</w:t>
      </w:r>
      <w:r w:rsidRPr="00841EAA">
        <w:rPr>
          <w:rFonts w:ascii="Arial" w:hAnsi="Arial" w:cs="Arial"/>
          <w:noProof/>
          <w:sz w:val="24"/>
          <w:szCs w:val="24"/>
          <w:vertAlign w:val="superscript"/>
          <w:lang w:val="ro-RO" w:eastAsia="ro-RO"/>
        </w:rPr>
        <w:footnoteReference w:id="4"/>
      </w:r>
      <w:r w:rsidRPr="00841EAA">
        <w:rPr>
          <w:rFonts w:ascii="Arial" w:hAnsi="Arial" w:cs="Arial"/>
          <w:noProof/>
          <w:sz w:val="24"/>
          <w:szCs w:val="24"/>
          <w:lang w:val="ro-RO" w:eastAsia="ro-RO"/>
        </w:rPr>
        <w:t xml:space="preserve"> din Legea nr. 227/2015 privind Codul fiscal, cu modificările şi completările ulterioare, reglementând impozitul specific pentru persoanele juridice române care desfăşoară activităţi corespunzătoare codurilor CAEN: 5510 - "Hoteluri şi alte facilităţi de cazare similare", 5520 - "Facilităţi de cazare pentru vacanţe şi perioade de scurtă durată", 5530 - "Parcuri pentru rulote, campinguri şi tabere", 5590 - "Alte servicii de cazare", 5610 - "Restaurante", 5621 - "Activităţi de alimentaţie (catering) pentru evenimente", 5629 - "Alte servicii de alimentaţie n.c.a.", 5630 - "Baruri şi alte activităţi de servire a băuturilor". La finele anului 2017 s-au încasat 0,1 mld. lei, în condițiile în care prevederea privind plata acestui impozit a intrat în vigoare la 1 ianuarie 2017, declararea şi plata impozitului specific se efectuează pentru un semestru.</w:t>
      </w:r>
    </w:p>
    <w:p w14:paraId="51084465" w14:textId="77777777" w:rsidR="00D13F58" w:rsidRPr="00841EAA" w:rsidRDefault="00D13F58" w:rsidP="005363FF">
      <w:pPr>
        <w:pStyle w:val="ListParagraph"/>
        <w:spacing w:line="276" w:lineRule="auto"/>
        <w:ind w:left="0"/>
        <w:jc w:val="both"/>
        <w:rPr>
          <w:rFonts w:ascii="Arial" w:hAnsi="Arial" w:cs="Arial"/>
          <w:noProof/>
          <w:sz w:val="24"/>
          <w:szCs w:val="24"/>
          <w:lang w:val="ro-RO" w:eastAsia="ro-RO"/>
        </w:rPr>
      </w:pPr>
    </w:p>
    <w:p w14:paraId="4534BE2B" w14:textId="77777777" w:rsidR="00D13F58" w:rsidRPr="00841EAA" w:rsidRDefault="00D13F58" w:rsidP="005363FF">
      <w:pPr>
        <w:pStyle w:val="ListParagraph"/>
        <w:numPr>
          <w:ilvl w:val="0"/>
          <w:numId w:val="63"/>
        </w:numPr>
        <w:spacing w:line="276" w:lineRule="auto"/>
        <w:ind w:left="0" w:firstLine="426"/>
        <w:contextualSpacing/>
        <w:jc w:val="both"/>
        <w:rPr>
          <w:rFonts w:ascii="Arial" w:hAnsi="Arial" w:cs="Arial"/>
          <w:noProof/>
          <w:sz w:val="24"/>
          <w:szCs w:val="24"/>
          <w:lang w:val="ro-RO" w:eastAsia="ro-RO"/>
        </w:rPr>
      </w:pPr>
      <w:r w:rsidRPr="00841EAA">
        <w:rPr>
          <w:rFonts w:ascii="Arial" w:hAnsi="Arial" w:cs="Arial"/>
          <w:noProof/>
          <w:sz w:val="24"/>
          <w:szCs w:val="24"/>
          <w:lang w:val="ro-RO" w:eastAsia="ro-RO"/>
        </w:rPr>
        <w:t>extinderea sferei de aplicare a prevederilor din "TITLUL III Impozitul pe veniturile microîntreprinderilor"</w:t>
      </w:r>
      <w:r w:rsidRPr="00841EAA">
        <w:rPr>
          <w:rStyle w:val="FootnoteReference"/>
          <w:rFonts w:ascii="Arial" w:hAnsi="Arial" w:cs="Arial"/>
          <w:noProof/>
          <w:sz w:val="24"/>
          <w:szCs w:val="24"/>
          <w:lang w:val="ro-RO" w:eastAsia="ro-RO"/>
        </w:rPr>
        <w:footnoteReference w:id="5"/>
      </w:r>
      <w:r w:rsidRPr="00841EAA">
        <w:rPr>
          <w:rFonts w:ascii="Arial" w:hAnsi="Arial" w:cs="Arial"/>
          <w:noProof/>
          <w:sz w:val="24"/>
          <w:szCs w:val="24"/>
          <w:lang w:val="ro-RO" w:eastAsia="ro-RO"/>
        </w:rPr>
        <w:t xml:space="preserve"> pentru persoanele juridice române care au realizat venituri între echivalentul în lei a 100.000 euro si echivalentul în lei a 500.000 euro, totodată abrogându-se aplicarea cotei de 2% pentru microîntreprinderile care au un salariat și intrând în vigoare aplicarea cotei de 1% pentru microîntreprinderile care au unul sau mai mulţi salariaţi</w:t>
      </w:r>
      <w:r w:rsidRPr="00841EAA">
        <w:rPr>
          <w:rStyle w:val="FootnoteReference"/>
          <w:rFonts w:ascii="Arial" w:hAnsi="Arial" w:cs="Arial"/>
          <w:noProof/>
          <w:sz w:val="24"/>
          <w:szCs w:val="24"/>
          <w:lang w:val="ro-RO" w:eastAsia="ro-RO"/>
        </w:rPr>
        <w:footnoteReference w:id="6"/>
      </w:r>
      <w:r w:rsidRPr="00841EAA">
        <w:rPr>
          <w:rFonts w:ascii="Arial" w:hAnsi="Arial" w:cs="Arial"/>
          <w:noProof/>
          <w:sz w:val="24"/>
          <w:szCs w:val="24"/>
          <w:lang w:val="ro-RO" w:eastAsia="ro-RO"/>
        </w:rPr>
        <w:t xml:space="preserve"> </w:t>
      </w:r>
    </w:p>
    <w:p w14:paraId="13704B8B" w14:textId="77777777" w:rsidR="00D13F58" w:rsidRPr="00841EAA" w:rsidRDefault="00D13F58" w:rsidP="005363FF">
      <w:pPr>
        <w:pStyle w:val="ListParagraph"/>
        <w:spacing w:line="276" w:lineRule="auto"/>
        <w:ind w:left="0"/>
        <w:jc w:val="both"/>
        <w:rPr>
          <w:rFonts w:ascii="Arial" w:hAnsi="Arial" w:cs="Arial"/>
          <w:noProof/>
          <w:sz w:val="24"/>
          <w:szCs w:val="24"/>
          <w:lang w:val="ro-RO" w:eastAsia="ro-RO"/>
        </w:rPr>
      </w:pPr>
      <w:r w:rsidRPr="00841EAA">
        <w:rPr>
          <w:rFonts w:ascii="Arial" w:hAnsi="Arial" w:cs="Arial"/>
          <w:noProof/>
          <w:sz w:val="24"/>
          <w:szCs w:val="24"/>
          <w:lang w:val="ro-RO" w:eastAsia="ro-RO"/>
        </w:rPr>
        <w:t xml:space="preserve">Astfel, încasările din impozitul pe venitul microîntreprinderilor în anul 2017 au fost de 1,3 mld. lei,  prezentând o creștere cu 0,5 mld. lei (+59,1%)  comparativ cu anul 2016. </w:t>
      </w:r>
    </w:p>
    <w:p w14:paraId="0FA47EB9" w14:textId="77777777" w:rsidR="00D13F58" w:rsidRPr="00841EAA" w:rsidRDefault="00D13F58" w:rsidP="005363FF">
      <w:pPr>
        <w:spacing w:line="276" w:lineRule="auto"/>
        <w:jc w:val="both"/>
        <w:rPr>
          <w:rFonts w:ascii="Arial" w:hAnsi="Arial" w:cs="Arial"/>
          <w:noProof/>
          <w:sz w:val="24"/>
          <w:szCs w:val="24"/>
          <w:lang w:val="ro-RO" w:eastAsia="ro-RO"/>
        </w:rPr>
      </w:pPr>
      <w:r w:rsidRPr="00841EAA">
        <w:rPr>
          <w:rFonts w:ascii="Arial" w:hAnsi="Arial" w:cs="Arial"/>
          <w:noProof/>
          <w:sz w:val="24"/>
          <w:szCs w:val="24"/>
          <w:lang w:val="ro-RO" w:eastAsia="ro-RO"/>
        </w:rPr>
        <w:t>Cu toate că nivelul încasărilor din impozitul pe profit de la agenții economici s-a redus comparativ cu anul precedent, în anul 2017 comparativ cu anul 2016, în termeni nominali, cifra de afaceri din serviciile de piaţă prestate în principal întreprinderilor, serie brută, a crescut pe ansamblu cu 12,8%, datorită creşterilor înregistrate la transporturi (+15,7%), alte servicii furnizate în principal întreprinderilor (+15,4%), activităţile de  producţie cinematografică, video, programe de televiziune; difuzare şi transmitere de programe (+14,0%), activităţile de servicii informatice şi în tehnologia informaţiei (+4,3%) şi la comunicaţii (+4,2%).</w:t>
      </w:r>
      <w:r w:rsidRPr="00841EAA">
        <w:rPr>
          <w:rFonts w:ascii="Arial" w:hAnsi="Arial" w:cs="Arial"/>
          <w:noProof/>
          <w:sz w:val="24"/>
          <w:szCs w:val="24"/>
          <w:vertAlign w:val="superscript"/>
          <w:lang w:val="ro-RO" w:eastAsia="ro-RO"/>
        </w:rPr>
        <w:footnoteReference w:id="7"/>
      </w:r>
    </w:p>
    <w:p w14:paraId="349E3229" w14:textId="77777777" w:rsidR="00D13F58" w:rsidRPr="00841EAA" w:rsidRDefault="00D13F58" w:rsidP="008135E9">
      <w:pPr>
        <w:spacing w:line="276" w:lineRule="auto"/>
        <w:ind w:firstLine="624"/>
        <w:jc w:val="both"/>
        <w:rPr>
          <w:rFonts w:ascii="Arial" w:hAnsi="Arial" w:cs="Arial"/>
          <w:noProof/>
          <w:sz w:val="24"/>
          <w:szCs w:val="24"/>
          <w:lang w:val="ro-RO" w:eastAsia="ro-RO"/>
        </w:rPr>
      </w:pPr>
      <w:r w:rsidRPr="00841EAA">
        <w:rPr>
          <w:rFonts w:ascii="Arial" w:hAnsi="Arial" w:cs="Arial"/>
          <w:noProof/>
          <w:sz w:val="24"/>
          <w:szCs w:val="24"/>
          <w:lang w:val="ro-RO" w:eastAsia="ro-RO"/>
        </w:rPr>
        <w:t>De asemenea, cifra de afaceri din comerţul cu ridicata (cu excepţia comerţului cu autovehicule şi motociclete), serie brută, în anul 2017 comparativ cu anul 2016, în termeni nominali, a înregistrat o creştere cu 7,5% datorită creşterii comerţului cu ridicata nespecializat (+16,5%), comerţului cu ridicata specializat al altor produse (+14,6%), comerţului cu ridicata al bunurilor de consum, altele decât cele alimentare (+6,8%), comerţului cu ridicata al produselor alimentare, al băuturilor şi al tutunului (+5,9%), comerţului cu  ridicata al produselor agricole brute şi al animalelor vii (+5,2%) şi comerţulul cu ridicata al altor maşini, echipamente şi furnituri (+5,0%).</w:t>
      </w:r>
      <w:r w:rsidRPr="00841EAA">
        <w:rPr>
          <w:rFonts w:ascii="Arial" w:hAnsi="Arial" w:cs="Arial"/>
          <w:noProof/>
          <w:sz w:val="24"/>
          <w:szCs w:val="24"/>
          <w:vertAlign w:val="superscript"/>
          <w:lang w:val="ro-RO" w:eastAsia="ro-RO"/>
        </w:rPr>
        <w:footnoteReference w:id="8"/>
      </w:r>
      <w:r w:rsidRPr="00841EAA">
        <w:rPr>
          <w:rFonts w:ascii="Arial" w:hAnsi="Arial" w:cs="Arial"/>
          <w:noProof/>
          <w:sz w:val="24"/>
          <w:szCs w:val="24"/>
          <w:lang w:val="ro-RO" w:eastAsia="ro-RO"/>
        </w:rPr>
        <w:t> </w:t>
      </w:r>
    </w:p>
    <w:p w14:paraId="33F71627" w14:textId="77777777" w:rsidR="00D13F58" w:rsidRPr="00841EAA" w:rsidRDefault="00D13F58" w:rsidP="005363FF">
      <w:pPr>
        <w:pStyle w:val="ListParagraph"/>
        <w:spacing w:line="276" w:lineRule="auto"/>
        <w:ind w:left="1134"/>
        <w:jc w:val="both"/>
        <w:rPr>
          <w:rFonts w:ascii="Arial" w:hAnsi="Arial" w:cs="Arial"/>
          <w:noProof/>
          <w:sz w:val="24"/>
          <w:szCs w:val="24"/>
          <w:lang w:val="ro-RO" w:eastAsia="ro-RO"/>
        </w:rPr>
      </w:pPr>
    </w:p>
    <w:p w14:paraId="2919A60B" w14:textId="77777777" w:rsidR="00D13F58" w:rsidRPr="00841EAA" w:rsidRDefault="00D13F58" w:rsidP="005363FF">
      <w:pPr>
        <w:pStyle w:val="ListParagraph"/>
        <w:numPr>
          <w:ilvl w:val="0"/>
          <w:numId w:val="62"/>
        </w:numPr>
        <w:spacing w:line="276" w:lineRule="auto"/>
        <w:ind w:left="1134" w:firstLine="0"/>
        <w:jc w:val="both"/>
        <w:rPr>
          <w:rFonts w:ascii="Arial" w:hAnsi="Arial" w:cs="Arial"/>
          <w:noProof/>
          <w:sz w:val="24"/>
          <w:szCs w:val="24"/>
          <w:lang w:val="ro-RO" w:eastAsia="ro-RO"/>
        </w:rPr>
      </w:pPr>
      <w:r w:rsidRPr="00841EAA">
        <w:rPr>
          <w:rFonts w:ascii="Arial" w:hAnsi="Arial" w:cs="Arial"/>
          <w:noProof/>
          <w:sz w:val="24"/>
          <w:szCs w:val="24"/>
          <w:lang w:val="ro-RO" w:eastAsia="ro-RO"/>
        </w:rPr>
        <w:t>impozitul pe profit virat de băncile comerciale</w:t>
      </w:r>
      <w:r w:rsidRPr="00841EAA">
        <w:rPr>
          <w:rStyle w:val="FootnoteReference"/>
          <w:rFonts w:ascii="Arial" w:hAnsi="Arial" w:cs="Arial"/>
          <w:noProof/>
          <w:sz w:val="24"/>
          <w:szCs w:val="24"/>
          <w:lang w:val="ro-RO" w:eastAsia="ro-RO"/>
        </w:rPr>
        <w:footnoteReference w:id="9"/>
      </w:r>
      <w:r w:rsidRPr="00841EAA">
        <w:rPr>
          <w:rFonts w:ascii="Arial" w:hAnsi="Arial" w:cs="Arial"/>
          <w:noProof/>
          <w:sz w:val="24"/>
          <w:szCs w:val="24"/>
          <w:lang w:val="ro-RO" w:eastAsia="ro-RO"/>
        </w:rPr>
        <w:t xml:space="preserve"> prezintă un trend crescător în anul 2017 comparativ cu anul 2016,  cu un nivel al încasărilor de 0,7 mld. lei, având un grad de realizare 107,1%  în programul.</w:t>
      </w:r>
    </w:p>
    <w:p w14:paraId="5DEE078C" w14:textId="77777777" w:rsidR="00D13F58" w:rsidRPr="00841EAA" w:rsidRDefault="00D13F58" w:rsidP="00D13F58">
      <w:pPr>
        <w:pStyle w:val="ListParagraph"/>
        <w:ind w:left="0"/>
        <w:jc w:val="both"/>
        <w:rPr>
          <w:rFonts w:asciiTheme="minorHAnsi" w:hAnsiTheme="minorHAnsi" w:cs="Arial"/>
          <w:noProof/>
          <w:sz w:val="24"/>
          <w:szCs w:val="24"/>
          <w:lang w:val="ro-RO" w:eastAsia="ro-RO"/>
        </w:rPr>
      </w:pPr>
    </w:p>
    <w:p w14:paraId="01D95E23" w14:textId="6564FA76" w:rsidR="00D10FD2" w:rsidRPr="00841EAA" w:rsidRDefault="00BA5E33" w:rsidP="008135E9">
      <w:pPr>
        <w:spacing w:after="120" w:line="276" w:lineRule="auto"/>
        <w:ind w:right="-57" w:firstLine="624"/>
        <w:jc w:val="both"/>
        <w:rPr>
          <w:rFonts w:ascii="Arial" w:hAnsi="Arial" w:cs="Arial"/>
          <w:noProof/>
          <w:sz w:val="24"/>
          <w:szCs w:val="24"/>
          <w:lang w:val="ro-RO" w:eastAsia="ro-RO"/>
        </w:rPr>
      </w:pPr>
      <w:r w:rsidRPr="00841EAA">
        <w:rPr>
          <w:rFonts w:ascii="Arial" w:hAnsi="Arial" w:cs="Arial"/>
          <w:sz w:val="24"/>
          <w:szCs w:val="24"/>
          <w:lang w:val="ro-RO"/>
        </w:rPr>
        <w:t xml:space="preserve">Încasările din </w:t>
      </w:r>
      <w:r w:rsidRPr="00841EAA">
        <w:rPr>
          <w:rFonts w:ascii="Arial" w:hAnsi="Arial" w:cs="Arial"/>
          <w:b/>
          <w:bCs/>
          <w:sz w:val="24"/>
          <w:szCs w:val="24"/>
          <w:lang w:val="ro-RO"/>
        </w:rPr>
        <w:t>impozitul pe venit și salarii</w:t>
      </w:r>
      <w:r w:rsidRPr="00841EAA">
        <w:rPr>
          <w:rFonts w:ascii="Arial" w:hAnsi="Arial" w:cs="Arial"/>
          <w:sz w:val="24"/>
          <w:szCs w:val="24"/>
          <w:lang w:val="ro-RO"/>
        </w:rPr>
        <w:t xml:space="preserve"> au înregistrat o creștere cu </w:t>
      </w:r>
      <w:r w:rsidR="00D10FD2" w:rsidRPr="00841EAA">
        <w:rPr>
          <w:rFonts w:ascii="Arial" w:hAnsi="Arial" w:cs="Arial"/>
          <w:sz w:val="24"/>
          <w:szCs w:val="24"/>
          <w:lang w:val="ro-RO"/>
        </w:rPr>
        <w:t>8,6</w:t>
      </w:r>
      <w:r w:rsidRPr="00841EAA">
        <w:rPr>
          <w:rFonts w:ascii="Arial" w:hAnsi="Arial" w:cs="Arial"/>
          <w:sz w:val="24"/>
          <w:szCs w:val="24"/>
          <w:lang w:val="ro-RO"/>
        </w:rPr>
        <w:t>%</w:t>
      </w:r>
      <w:r w:rsidR="005D5A9A">
        <w:rPr>
          <w:rFonts w:ascii="Arial" w:hAnsi="Arial" w:cs="Arial"/>
          <w:sz w:val="24"/>
          <w:szCs w:val="24"/>
          <w:lang w:val="ro-RO"/>
        </w:rPr>
        <w:t>,</w:t>
      </w:r>
      <w:r w:rsidRPr="00841EAA">
        <w:rPr>
          <w:rFonts w:ascii="Arial" w:hAnsi="Arial" w:cs="Arial"/>
          <w:sz w:val="24"/>
          <w:szCs w:val="24"/>
          <w:lang w:val="ro-RO"/>
        </w:rPr>
        <w:t xml:space="preserve"> </w:t>
      </w:r>
      <w:r w:rsidR="00D10FD2" w:rsidRPr="00841EAA">
        <w:rPr>
          <w:rFonts w:ascii="Arial" w:hAnsi="Arial" w:cs="Arial"/>
          <w:noProof/>
          <w:sz w:val="24"/>
          <w:szCs w:val="24"/>
          <w:lang w:val="ro-RO" w:eastAsia="ro-RO"/>
        </w:rPr>
        <w:t>dinamica pozitivă  fiind influențată de creșterea fondului brut de salarii la nivel național  cu 18%</w:t>
      </w:r>
      <w:r w:rsidR="00D10FD2" w:rsidRPr="00841EAA">
        <w:rPr>
          <w:rFonts w:ascii="Arial" w:hAnsi="Arial" w:cs="Arial"/>
          <w:noProof/>
          <w:sz w:val="24"/>
          <w:szCs w:val="24"/>
          <w:vertAlign w:val="superscript"/>
          <w:lang w:val="ro-RO" w:eastAsia="ro-RO"/>
        </w:rPr>
        <w:footnoteReference w:id="10"/>
      </w:r>
      <w:r w:rsidR="00D10FD2" w:rsidRPr="00841EAA">
        <w:rPr>
          <w:rFonts w:ascii="Arial" w:hAnsi="Arial" w:cs="Arial"/>
          <w:noProof/>
          <w:sz w:val="24"/>
          <w:szCs w:val="24"/>
          <w:vertAlign w:val="superscript"/>
          <w:lang w:val="ro-RO" w:eastAsia="ro-RO"/>
        </w:rPr>
        <w:t xml:space="preserve"> </w:t>
      </w:r>
      <w:r w:rsidR="00D10FD2" w:rsidRPr="00841EAA">
        <w:rPr>
          <w:rFonts w:ascii="Arial" w:hAnsi="Arial" w:cs="Arial"/>
          <w:noProof/>
          <w:sz w:val="24"/>
          <w:szCs w:val="24"/>
          <w:lang w:val="ro-RO" w:eastAsia="ro-RO"/>
        </w:rPr>
        <w:t>precum și de majorarea de la 1 februarie 2017 a salariului de bază minim brut pe țară de la 1250 lei la 1450 lei.</w:t>
      </w:r>
    </w:p>
    <w:p w14:paraId="7C88D8BC" w14:textId="0DB3B1BA" w:rsidR="00D10FD2" w:rsidRPr="00841EAA" w:rsidRDefault="00D10FD2" w:rsidP="008135E9">
      <w:pPr>
        <w:spacing w:after="120" w:line="276" w:lineRule="auto"/>
        <w:ind w:right="-57" w:firstLine="624"/>
        <w:jc w:val="both"/>
        <w:rPr>
          <w:rFonts w:ascii="Arial" w:hAnsi="Arial" w:cs="Arial"/>
          <w:noProof/>
          <w:sz w:val="24"/>
          <w:szCs w:val="24"/>
          <w:lang w:val="ro-RO" w:eastAsia="ro-RO"/>
        </w:rPr>
      </w:pPr>
      <w:r w:rsidRPr="00841EAA">
        <w:rPr>
          <w:rFonts w:ascii="Arial" w:hAnsi="Arial" w:cs="Arial"/>
          <w:noProof/>
          <w:sz w:val="24"/>
          <w:szCs w:val="24"/>
          <w:lang w:val="ro-RO" w:eastAsia="ro-RO"/>
        </w:rPr>
        <w:t>O evoluție negativă a înregistrat impozitul pe veniturile din pensii (-35%) influențată de măsurile legislative privind  creșterea plafonului neimpozabil lunar la veniturile din pensii  de la 1000 lei la 2000 lei și scutirea pensionarilor de la plata contribuțiilor de asigurări sociale de sănătate (începând cu luna februarie 2017).</w:t>
      </w:r>
    </w:p>
    <w:p w14:paraId="475C0EA1" w14:textId="5E45105B" w:rsidR="00BA5E33" w:rsidRPr="00841EAA" w:rsidRDefault="00BA5E33" w:rsidP="008135E9">
      <w:pPr>
        <w:spacing w:line="276" w:lineRule="auto"/>
        <w:ind w:firstLine="624"/>
        <w:jc w:val="both"/>
        <w:rPr>
          <w:rFonts w:ascii="Arial" w:hAnsi="Arial" w:cs="Arial"/>
          <w:sz w:val="24"/>
          <w:szCs w:val="24"/>
          <w:lang w:val="ro-RO"/>
        </w:rPr>
      </w:pPr>
      <w:r w:rsidRPr="00841EAA">
        <w:rPr>
          <w:rFonts w:ascii="Arial" w:hAnsi="Arial" w:cs="Arial"/>
          <w:sz w:val="24"/>
          <w:szCs w:val="24"/>
          <w:lang w:val="ro-RO"/>
        </w:rPr>
        <w:t xml:space="preserve">Încasările din </w:t>
      </w:r>
      <w:r w:rsidRPr="00841EAA">
        <w:rPr>
          <w:rFonts w:ascii="Arial" w:hAnsi="Arial" w:cs="Arial"/>
          <w:b/>
          <w:bCs/>
          <w:sz w:val="24"/>
          <w:szCs w:val="24"/>
          <w:lang w:val="ro-RO"/>
        </w:rPr>
        <w:t xml:space="preserve">impozitele şi taxele pe proprietate </w:t>
      </w:r>
      <w:r w:rsidR="00D10FD2" w:rsidRPr="005D5A9A">
        <w:rPr>
          <w:rFonts w:ascii="Arial" w:hAnsi="Arial" w:cs="Arial"/>
          <w:bCs/>
          <w:sz w:val="24"/>
          <w:szCs w:val="24"/>
          <w:lang w:val="ro-RO"/>
        </w:rPr>
        <w:t>s-</w:t>
      </w:r>
      <w:r w:rsidRPr="00841EAA">
        <w:rPr>
          <w:rFonts w:ascii="Arial" w:hAnsi="Arial" w:cs="Arial"/>
          <w:sz w:val="24"/>
          <w:szCs w:val="24"/>
          <w:lang w:val="ro-RO"/>
        </w:rPr>
        <w:t xml:space="preserve">au </w:t>
      </w:r>
      <w:r w:rsidR="00D10FD2" w:rsidRPr="00841EAA">
        <w:rPr>
          <w:rFonts w:ascii="Arial" w:hAnsi="Arial" w:cs="Arial"/>
          <w:sz w:val="24"/>
          <w:szCs w:val="24"/>
          <w:lang w:val="ro-RO"/>
        </w:rPr>
        <w:t>diminuat</w:t>
      </w:r>
      <w:r w:rsidR="006862F1" w:rsidRPr="00841EAA">
        <w:rPr>
          <w:rFonts w:ascii="Arial" w:hAnsi="Arial" w:cs="Arial"/>
          <w:sz w:val="24"/>
          <w:szCs w:val="24"/>
          <w:lang w:val="ro-RO"/>
        </w:rPr>
        <w:t xml:space="preserve"> </w:t>
      </w:r>
      <w:r w:rsidRPr="00841EAA">
        <w:rPr>
          <w:rFonts w:ascii="Arial" w:hAnsi="Arial" w:cs="Arial"/>
          <w:sz w:val="24"/>
          <w:szCs w:val="24"/>
          <w:lang w:val="ro-RO"/>
        </w:rPr>
        <w:t xml:space="preserve">cu </w:t>
      </w:r>
      <w:r w:rsidR="00D10FD2" w:rsidRPr="00841EAA">
        <w:rPr>
          <w:rFonts w:ascii="Arial" w:hAnsi="Arial" w:cs="Arial"/>
          <w:sz w:val="24"/>
          <w:szCs w:val="24"/>
          <w:lang w:val="ro-RO"/>
        </w:rPr>
        <w:t>9,1</w:t>
      </w:r>
      <w:r w:rsidRPr="00841EAA">
        <w:rPr>
          <w:rFonts w:ascii="Arial" w:hAnsi="Arial" w:cs="Arial"/>
          <w:sz w:val="24"/>
          <w:szCs w:val="24"/>
          <w:lang w:val="ro-RO"/>
        </w:rPr>
        <w:t xml:space="preserve">% comparativ cu anul </w:t>
      </w:r>
      <w:r w:rsidR="00D10FD2" w:rsidRPr="00841EAA">
        <w:rPr>
          <w:rFonts w:ascii="Arial" w:hAnsi="Arial" w:cs="Arial"/>
          <w:sz w:val="24"/>
          <w:szCs w:val="24"/>
          <w:lang w:val="ro-RO"/>
        </w:rPr>
        <w:t>2016</w:t>
      </w:r>
      <w:r w:rsidRPr="00841EAA">
        <w:rPr>
          <w:rFonts w:ascii="Arial" w:hAnsi="Arial" w:cs="Arial"/>
          <w:sz w:val="24"/>
          <w:szCs w:val="24"/>
          <w:lang w:val="ro-RO"/>
        </w:rPr>
        <w:t xml:space="preserve">, </w:t>
      </w:r>
      <w:r w:rsidR="00D34FBD" w:rsidRPr="00841EAA">
        <w:rPr>
          <w:rFonts w:ascii="Arial" w:hAnsi="Arial" w:cs="Arial"/>
          <w:sz w:val="24"/>
          <w:szCs w:val="24"/>
          <w:lang w:val="ro-RO"/>
        </w:rPr>
        <w:t xml:space="preserve">iar ca raport </w:t>
      </w:r>
      <w:r w:rsidR="00D34FBD" w:rsidRPr="006A01FD">
        <w:rPr>
          <w:rFonts w:ascii="Arial" w:hAnsi="Arial" w:cs="Arial"/>
          <w:sz w:val="24"/>
          <w:szCs w:val="24"/>
          <w:lang w:val="ro-RO"/>
        </w:rPr>
        <w:t xml:space="preserve">în PIB s-au </w:t>
      </w:r>
      <w:r w:rsidR="005D5A9A" w:rsidRPr="006A01FD">
        <w:rPr>
          <w:rFonts w:ascii="Arial" w:hAnsi="Arial" w:cs="Arial"/>
          <w:sz w:val="24"/>
          <w:szCs w:val="24"/>
          <w:lang w:val="ro-RO"/>
        </w:rPr>
        <w:t>diminuat cu 0,2 pp</w:t>
      </w:r>
      <w:r w:rsidR="00EC6CA9" w:rsidRPr="006A01FD">
        <w:rPr>
          <w:rFonts w:ascii="Arial" w:hAnsi="Arial" w:cs="Arial"/>
          <w:sz w:val="24"/>
          <w:szCs w:val="24"/>
          <w:lang w:val="ro-RO"/>
        </w:rPr>
        <w:t>,</w:t>
      </w:r>
      <w:r w:rsidRPr="00841EAA">
        <w:rPr>
          <w:rFonts w:ascii="Arial" w:hAnsi="Arial" w:cs="Arial"/>
          <w:sz w:val="24"/>
          <w:szCs w:val="24"/>
          <w:lang w:val="ro-RO"/>
        </w:rPr>
        <w:t xml:space="preserve"> gradul de realizare al programului fiind de </w:t>
      </w:r>
      <w:r w:rsidR="005D5A9A" w:rsidRPr="006A01FD">
        <w:rPr>
          <w:rFonts w:ascii="Arial" w:hAnsi="Arial" w:cs="Arial"/>
          <w:sz w:val="24"/>
          <w:szCs w:val="24"/>
          <w:lang w:val="ro-RO"/>
        </w:rPr>
        <w:t>98,7</w:t>
      </w:r>
      <w:r w:rsidRPr="006A01FD">
        <w:rPr>
          <w:rFonts w:ascii="Arial" w:hAnsi="Arial" w:cs="Arial"/>
          <w:sz w:val="24"/>
          <w:szCs w:val="24"/>
          <w:lang w:val="ro-RO"/>
        </w:rPr>
        <w:t>%.</w:t>
      </w:r>
    </w:p>
    <w:p w14:paraId="480F5495" w14:textId="7A77D17C" w:rsidR="00D10FD2" w:rsidRPr="00841EAA" w:rsidRDefault="008135E9" w:rsidP="008135E9">
      <w:pPr>
        <w:spacing w:after="120" w:line="276" w:lineRule="auto"/>
        <w:ind w:firstLine="709"/>
        <w:jc w:val="both"/>
        <w:rPr>
          <w:rFonts w:ascii="Arial" w:hAnsi="Arial" w:cs="Arial"/>
          <w:sz w:val="24"/>
          <w:szCs w:val="24"/>
          <w:lang w:val="ro-RO"/>
        </w:rPr>
      </w:pPr>
      <w:r w:rsidRPr="00841EAA">
        <w:rPr>
          <w:rFonts w:ascii="Arial" w:hAnsi="Arial" w:cs="Arial"/>
          <w:sz w:val="24"/>
          <w:szCs w:val="24"/>
          <w:lang w:val="ro-RO"/>
        </w:rPr>
        <w:t>Diminuarea</w:t>
      </w:r>
      <w:r w:rsidR="00D10FD2" w:rsidRPr="00841EAA">
        <w:rPr>
          <w:rFonts w:ascii="Arial" w:hAnsi="Arial" w:cs="Arial"/>
          <w:sz w:val="24"/>
          <w:szCs w:val="24"/>
          <w:lang w:val="ro-RO"/>
        </w:rPr>
        <w:t xml:space="preserve"> încasărilor comparativ cu anul precedent s-a datorat reducerii încasărilor din impozite și taxe pe proprietate la bugetul de stat(-91,0%) pe fondul eliminării impozitului pe construcții speciale începând cu anul 2017.</w:t>
      </w:r>
    </w:p>
    <w:p w14:paraId="6401FB08" w14:textId="4A336CCE" w:rsidR="00BA5E33" w:rsidRPr="00841EAA" w:rsidRDefault="00BA5E33" w:rsidP="008135E9">
      <w:pPr>
        <w:spacing w:line="276" w:lineRule="auto"/>
        <w:ind w:firstLine="624"/>
        <w:jc w:val="both"/>
        <w:rPr>
          <w:rFonts w:ascii="Arial" w:hAnsi="Arial" w:cs="Arial"/>
          <w:sz w:val="24"/>
          <w:szCs w:val="24"/>
          <w:lang w:val="ro-RO"/>
        </w:rPr>
      </w:pPr>
      <w:r w:rsidRPr="00841EAA">
        <w:rPr>
          <w:rFonts w:ascii="Arial" w:hAnsi="Arial" w:cs="Arial"/>
          <w:sz w:val="24"/>
          <w:szCs w:val="24"/>
          <w:lang w:val="ro-RO"/>
        </w:rPr>
        <w:t xml:space="preserve">Încasările din </w:t>
      </w:r>
      <w:r w:rsidRPr="00841EAA">
        <w:rPr>
          <w:rFonts w:ascii="Arial" w:hAnsi="Arial" w:cs="Arial"/>
          <w:b/>
          <w:bCs/>
          <w:sz w:val="24"/>
          <w:szCs w:val="24"/>
          <w:lang w:val="ro-RO"/>
        </w:rPr>
        <w:t>TVA</w:t>
      </w:r>
      <w:r w:rsidRPr="00841EAA">
        <w:rPr>
          <w:rFonts w:ascii="Arial" w:hAnsi="Arial" w:cs="Arial"/>
          <w:sz w:val="24"/>
          <w:szCs w:val="24"/>
          <w:lang w:val="ro-RO"/>
        </w:rPr>
        <w:t xml:space="preserve"> au înregistrat o </w:t>
      </w:r>
      <w:r w:rsidR="00D10FD2" w:rsidRPr="00841EAA">
        <w:rPr>
          <w:rFonts w:ascii="Arial" w:hAnsi="Arial" w:cs="Arial"/>
          <w:sz w:val="24"/>
          <w:szCs w:val="24"/>
          <w:lang w:val="ro-RO"/>
        </w:rPr>
        <w:t xml:space="preserve">creștere </w:t>
      </w:r>
      <w:r w:rsidRPr="00841EAA">
        <w:rPr>
          <w:rFonts w:ascii="Arial" w:hAnsi="Arial" w:cs="Arial"/>
          <w:sz w:val="24"/>
          <w:szCs w:val="24"/>
          <w:lang w:val="ro-RO"/>
        </w:rPr>
        <w:t xml:space="preserve">cu </w:t>
      </w:r>
      <w:r w:rsidR="00D10FD2" w:rsidRPr="006A01FD">
        <w:rPr>
          <w:rFonts w:ascii="Arial" w:hAnsi="Arial" w:cs="Arial"/>
          <w:sz w:val="24"/>
          <w:szCs w:val="24"/>
          <w:lang w:val="ro-RO"/>
        </w:rPr>
        <w:t>3</w:t>
      </w:r>
      <w:r w:rsidR="00BC2032" w:rsidRPr="006A01FD">
        <w:rPr>
          <w:rFonts w:ascii="Arial" w:hAnsi="Arial" w:cs="Arial"/>
          <w:sz w:val="24"/>
          <w:szCs w:val="24"/>
          <w:lang w:val="ro-RO"/>
        </w:rPr>
        <w:t>,</w:t>
      </w:r>
      <w:r w:rsidR="00EC6CA9" w:rsidRPr="006A01FD">
        <w:rPr>
          <w:rFonts w:ascii="Arial" w:hAnsi="Arial" w:cs="Arial"/>
          <w:sz w:val="24"/>
          <w:szCs w:val="24"/>
          <w:lang w:val="ro-RO"/>
        </w:rPr>
        <w:t>6</w:t>
      </w:r>
      <w:r w:rsidRPr="006A01FD">
        <w:rPr>
          <w:rFonts w:ascii="Arial" w:hAnsi="Arial" w:cs="Arial"/>
          <w:sz w:val="24"/>
          <w:szCs w:val="24"/>
          <w:lang w:val="ro-RO"/>
        </w:rPr>
        <w:t>%</w:t>
      </w:r>
      <w:r w:rsidR="00D10FD2" w:rsidRPr="00841EAA">
        <w:rPr>
          <w:rFonts w:ascii="Arial" w:hAnsi="Arial" w:cs="Arial"/>
          <w:sz w:val="24"/>
          <w:szCs w:val="24"/>
          <w:lang w:val="ro-RO"/>
        </w:rPr>
        <w:t xml:space="preserve"> comparativ cu anul anterior gradul de realizare al programului de încasări fiind de </w:t>
      </w:r>
      <w:r w:rsidR="00767359" w:rsidRPr="00841EAA">
        <w:rPr>
          <w:rFonts w:ascii="Arial" w:hAnsi="Arial" w:cs="Arial"/>
          <w:sz w:val="24"/>
          <w:szCs w:val="24"/>
          <w:lang w:val="ro-RO"/>
        </w:rPr>
        <w:t>101,3.</w:t>
      </w:r>
      <w:r w:rsidRPr="00841EAA">
        <w:rPr>
          <w:rFonts w:ascii="Arial" w:hAnsi="Arial" w:cs="Arial"/>
          <w:sz w:val="24"/>
          <w:szCs w:val="24"/>
          <w:lang w:val="ro-RO"/>
        </w:rPr>
        <w:t xml:space="preserve"> </w:t>
      </w:r>
    </w:p>
    <w:p w14:paraId="19F090B6" w14:textId="2F925FA7" w:rsidR="00D10FD2" w:rsidRPr="00841EAA" w:rsidRDefault="00D10FD2" w:rsidP="008135E9">
      <w:pPr>
        <w:autoSpaceDE w:val="0"/>
        <w:autoSpaceDN w:val="0"/>
        <w:adjustRightInd w:val="0"/>
        <w:spacing w:line="276" w:lineRule="auto"/>
        <w:ind w:firstLine="624"/>
        <w:jc w:val="both"/>
        <w:rPr>
          <w:rFonts w:ascii="Arial" w:hAnsi="Arial" w:cs="Arial"/>
          <w:sz w:val="24"/>
          <w:szCs w:val="24"/>
          <w:lang w:val="ro-RO"/>
        </w:rPr>
      </w:pPr>
      <w:r w:rsidRPr="00841EAA">
        <w:rPr>
          <w:rFonts w:ascii="Arial" w:hAnsi="Arial" w:cs="Arial"/>
          <w:noProof/>
          <w:sz w:val="24"/>
          <w:szCs w:val="24"/>
          <w:lang w:val="ro-RO" w:eastAsia="ro-RO"/>
        </w:rPr>
        <w:t xml:space="preserve">Comparativ cu veniturile încasate în aceeași perioadă a anului precedent , veniturile din taxa pe valoare adăugată au înregistrat o creștere de 1,9 mld.lei,  </w:t>
      </w:r>
      <w:r w:rsidRPr="00841EAA">
        <w:rPr>
          <w:rFonts w:ascii="Arial" w:hAnsi="Arial" w:cs="Arial"/>
          <w:sz w:val="24"/>
          <w:szCs w:val="24"/>
          <w:lang w:val="ro-RO"/>
        </w:rPr>
        <w:t>în condițiile în care  a fost aplicată  măsura de reducere a cotei standard de TVA de la 20% la 19% începând cu 1 ianuarie 2017,măsură care s-a reflectat în încasări începând cu luna februarie 2017.</w:t>
      </w:r>
    </w:p>
    <w:p w14:paraId="1D6C6708" w14:textId="77777777" w:rsidR="008135E9" w:rsidRPr="00841EAA" w:rsidRDefault="008135E9" w:rsidP="008135E9">
      <w:pPr>
        <w:autoSpaceDE w:val="0"/>
        <w:autoSpaceDN w:val="0"/>
        <w:adjustRightInd w:val="0"/>
        <w:spacing w:line="276" w:lineRule="auto"/>
        <w:ind w:firstLine="624"/>
        <w:jc w:val="both"/>
        <w:rPr>
          <w:rFonts w:ascii="Arial" w:hAnsi="Arial" w:cs="Arial"/>
          <w:noProof/>
          <w:sz w:val="24"/>
          <w:szCs w:val="24"/>
          <w:lang w:val="ro-RO" w:eastAsia="ro-RO"/>
        </w:rPr>
      </w:pPr>
    </w:p>
    <w:p w14:paraId="3CEC5A27" w14:textId="77777777" w:rsidR="00D10FD2" w:rsidRPr="00841EAA" w:rsidRDefault="00D10FD2" w:rsidP="008135E9">
      <w:pPr>
        <w:autoSpaceDE w:val="0"/>
        <w:autoSpaceDN w:val="0"/>
        <w:adjustRightInd w:val="0"/>
        <w:spacing w:line="276" w:lineRule="auto"/>
        <w:ind w:firstLine="720"/>
        <w:jc w:val="both"/>
        <w:rPr>
          <w:rFonts w:ascii="Arial" w:hAnsi="Arial" w:cs="Arial"/>
          <w:noProof/>
          <w:sz w:val="24"/>
          <w:szCs w:val="24"/>
          <w:lang w:val="ro-RO" w:eastAsia="ro-RO"/>
        </w:rPr>
      </w:pPr>
      <w:r w:rsidRPr="00841EAA">
        <w:rPr>
          <w:rFonts w:ascii="Arial" w:hAnsi="Arial" w:cs="Arial"/>
          <w:noProof/>
          <w:sz w:val="24"/>
          <w:szCs w:val="24"/>
          <w:lang w:val="ro-RO" w:eastAsia="ro-RO"/>
        </w:rPr>
        <w:t>În structură veniturile încasate din TVA  în  anul 2017 se prezintă astfel:</w:t>
      </w:r>
    </w:p>
    <w:p w14:paraId="524B614F" w14:textId="77777777" w:rsidR="00D10FD2" w:rsidRPr="00841EAA" w:rsidRDefault="00D10FD2" w:rsidP="008135E9">
      <w:pPr>
        <w:pStyle w:val="ListParagraph"/>
        <w:numPr>
          <w:ilvl w:val="0"/>
          <w:numId w:val="64"/>
        </w:numPr>
        <w:spacing w:line="276" w:lineRule="auto"/>
        <w:ind w:left="1440" w:hanging="164"/>
        <w:jc w:val="both"/>
        <w:rPr>
          <w:rFonts w:ascii="Arial" w:hAnsi="Arial" w:cs="Arial"/>
          <w:noProof/>
          <w:sz w:val="24"/>
          <w:szCs w:val="24"/>
          <w:lang w:val="ro-RO" w:eastAsia="ro-RO"/>
        </w:rPr>
      </w:pPr>
      <w:r w:rsidRPr="00841EAA">
        <w:rPr>
          <w:rFonts w:ascii="Arial" w:hAnsi="Arial" w:cs="Arial"/>
          <w:noProof/>
          <w:sz w:val="24"/>
          <w:szCs w:val="24"/>
          <w:lang w:val="ro-RO" w:eastAsia="ro-RO"/>
        </w:rPr>
        <w:t>încasările din operaţiuni interne au crescut cu 1,7%, în condițiile în care volumul cifrei de afaceri pentru comerţul cu amănuntul (cu excepţia comerţului cu autovehicule şi motociclete),  serie  brută,  în  perioada  1.I</w:t>
      </w:r>
      <w:r w:rsidRPr="00841EAA">
        <w:rPr>
          <w:rFonts w:ascii="Cambria Math" w:hAnsi="Cambria Math" w:cs="Cambria Math"/>
          <w:noProof/>
          <w:sz w:val="24"/>
          <w:szCs w:val="24"/>
          <w:lang w:val="ro-RO" w:eastAsia="ro-RO"/>
        </w:rPr>
        <w:t>‐</w:t>
      </w:r>
      <w:r w:rsidRPr="00841EAA">
        <w:rPr>
          <w:rFonts w:ascii="Arial" w:hAnsi="Arial" w:cs="Arial"/>
          <w:noProof/>
          <w:sz w:val="24"/>
          <w:szCs w:val="24"/>
          <w:lang w:val="ro-RO" w:eastAsia="ro-RO"/>
        </w:rPr>
        <w:t xml:space="preserve"> 30.XI.2017,  comparativ  cu  perioada  1.I</w:t>
      </w:r>
      <w:r w:rsidRPr="00841EAA">
        <w:rPr>
          <w:rFonts w:ascii="Cambria Math" w:hAnsi="Cambria Math" w:cs="Cambria Math"/>
          <w:noProof/>
          <w:sz w:val="24"/>
          <w:szCs w:val="24"/>
          <w:lang w:val="ro-RO" w:eastAsia="ro-RO"/>
        </w:rPr>
        <w:t>‐</w:t>
      </w:r>
      <w:r w:rsidRPr="00841EAA">
        <w:rPr>
          <w:rFonts w:ascii="Arial" w:hAnsi="Arial" w:cs="Arial"/>
          <w:noProof/>
          <w:sz w:val="24"/>
          <w:szCs w:val="24"/>
          <w:lang w:val="ro-RO" w:eastAsia="ro-RO"/>
        </w:rPr>
        <w:t>30.XI.2016</w:t>
      </w:r>
      <w:r w:rsidRPr="00841EAA">
        <w:rPr>
          <w:rStyle w:val="FootnoteReference"/>
          <w:rFonts w:ascii="Arial" w:hAnsi="Arial" w:cs="Arial"/>
          <w:noProof/>
          <w:sz w:val="24"/>
          <w:szCs w:val="24"/>
          <w:lang w:val="ro-RO" w:eastAsia="ro-RO"/>
        </w:rPr>
        <w:footnoteReference w:id="11"/>
      </w:r>
      <w:r w:rsidRPr="00841EAA">
        <w:rPr>
          <w:rFonts w:ascii="Arial" w:hAnsi="Arial" w:cs="Arial"/>
          <w:noProof/>
          <w:sz w:val="24"/>
          <w:szCs w:val="24"/>
          <w:lang w:val="ro-RO" w:eastAsia="ro-RO"/>
        </w:rPr>
        <w:t xml:space="preserve"> a  înregistrat  o  creştere  cu  10,3%,</w:t>
      </w:r>
    </w:p>
    <w:p w14:paraId="30E0F70E" w14:textId="77777777" w:rsidR="00D10FD2" w:rsidRPr="00841EAA" w:rsidRDefault="00D10FD2" w:rsidP="008135E9">
      <w:pPr>
        <w:spacing w:line="276" w:lineRule="auto"/>
        <w:ind w:firstLine="1276"/>
        <w:rPr>
          <w:rFonts w:ascii="Arial" w:hAnsi="Arial" w:cs="Arial"/>
          <w:noProof/>
          <w:sz w:val="24"/>
          <w:szCs w:val="24"/>
          <w:lang w:val="ro-RO" w:eastAsia="ro-RO"/>
        </w:rPr>
      </w:pPr>
      <w:r w:rsidRPr="00841EAA">
        <w:rPr>
          <w:rFonts w:ascii="Arial" w:hAnsi="Arial" w:cs="Arial"/>
          <w:noProof/>
          <w:sz w:val="24"/>
          <w:szCs w:val="24"/>
          <w:lang w:val="ro-RO" w:eastAsia="ro-RO"/>
        </w:rPr>
        <w:t>-  încasările din importurile de bunuri au crescut  cu 7%,</w:t>
      </w:r>
    </w:p>
    <w:p w14:paraId="4172A861" w14:textId="77777777" w:rsidR="00D10FD2" w:rsidRPr="00841EAA" w:rsidRDefault="00D10FD2" w:rsidP="008135E9">
      <w:pPr>
        <w:spacing w:line="276" w:lineRule="auto"/>
        <w:ind w:left="1276"/>
        <w:rPr>
          <w:rFonts w:ascii="Arial" w:hAnsi="Arial" w:cs="Arial"/>
          <w:noProof/>
          <w:sz w:val="24"/>
          <w:szCs w:val="24"/>
          <w:lang w:val="ro-RO" w:eastAsia="ro-RO"/>
        </w:rPr>
      </w:pPr>
      <w:r w:rsidRPr="00841EAA">
        <w:rPr>
          <w:rFonts w:ascii="Arial" w:hAnsi="Arial" w:cs="Arial"/>
          <w:noProof/>
          <w:sz w:val="24"/>
          <w:szCs w:val="24"/>
          <w:lang w:val="ro-RO" w:eastAsia="ro-RO"/>
        </w:rPr>
        <w:t>-  valoarea restituirilor de taxă pe valoare adăugată a scăzut cu 3%.</w:t>
      </w:r>
    </w:p>
    <w:p w14:paraId="66B27856" w14:textId="62B95DD1" w:rsidR="00D10FD2" w:rsidRPr="00841EAA" w:rsidRDefault="00D10FD2" w:rsidP="008135E9">
      <w:pPr>
        <w:spacing w:after="120" w:line="276" w:lineRule="auto"/>
        <w:ind w:firstLine="720"/>
        <w:jc w:val="both"/>
        <w:rPr>
          <w:rFonts w:ascii="Arial" w:hAnsi="Arial" w:cs="Arial"/>
          <w:noProof/>
          <w:sz w:val="24"/>
          <w:szCs w:val="24"/>
          <w:lang w:val="ro-RO" w:eastAsia="ro-RO"/>
        </w:rPr>
      </w:pPr>
      <w:r w:rsidRPr="00841EAA">
        <w:rPr>
          <w:rFonts w:ascii="Arial" w:hAnsi="Arial" w:cs="Arial"/>
          <w:noProof/>
          <w:sz w:val="24"/>
          <w:szCs w:val="24"/>
          <w:lang w:val="ro-RO" w:eastAsia="ro-RO"/>
        </w:rPr>
        <w:t>Referitor l</w:t>
      </w:r>
      <w:r w:rsidRPr="00841EAA">
        <w:rPr>
          <w:rFonts w:ascii="Arial" w:hAnsi="Arial" w:cs="Arial"/>
          <w:sz w:val="24"/>
          <w:szCs w:val="24"/>
          <w:lang w:val="ro-RO"/>
        </w:rPr>
        <w:t>a valoarea schimburilor extracomunitare de bunuri</w:t>
      </w:r>
      <w:r w:rsidRPr="00841EAA">
        <w:rPr>
          <w:rFonts w:ascii="Arial" w:hAnsi="Arial" w:cs="Arial"/>
          <w:sz w:val="24"/>
          <w:szCs w:val="24"/>
          <w:vertAlign w:val="superscript"/>
          <w:lang w:val="ro-RO"/>
        </w:rPr>
        <w:footnoteReference w:id="12"/>
      </w:r>
      <w:r w:rsidRPr="00841EAA">
        <w:rPr>
          <w:rFonts w:ascii="Arial" w:hAnsi="Arial" w:cs="Arial"/>
          <w:sz w:val="24"/>
          <w:szCs w:val="24"/>
          <w:lang w:val="ro-RO"/>
        </w:rPr>
        <w:t xml:space="preserve"> (Extra-UE28) aceasta a crescut cu 21,2%  la importuri  și cu 8,7% la exporturi ( la valori exprimate în lei) în perioada 1.I-30.XI. 2017 comparativ cu perioada similară a anului precedent. </w:t>
      </w:r>
    </w:p>
    <w:p w14:paraId="0C0BA039" w14:textId="6A684DBF" w:rsidR="00050D8B" w:rsidRPr="00841EAA" w:rsidRDefault="00BA5E33" w:rsidP="008135E9">
      <w:pPr>
        <w:spacing w:after="120" w:line="276" w:lineRule="auto"/>
        <w:ind w:firstLine="624"/>
        <w:jc w:val="both"/>
        <w:rPr>
          <w:rFonts w:ascii="Arial" w:hAnsi="Arial" w:cs="Arial"/>
          <w:sz w:val="24"/>
          <w:szCs w:val="24"/>
          <w:lang w:val="ro-RO"/>
        </w:rPr>
      </w:pPr>
      <w:r w:rsidRPr="00841EAA">
        <w:rPr>
          <w:rFonts w:ascii="Arial" w:hAnsi="Arial" w:cs="Arial"/>
          <w:sz w:val="24"/>
          <w:szCs w:val="24"/>
          <w:lang w:val="ro-RO"/>
        </w:rPr>
        <w:t xml:space="preserve">Încasările din </w:t>
      </w:r>
      <w:r w:rsidRPr="00841EAA">
        <w:rPr>
          <w:rFonts w:ascii="Arial" w:hAnsi="Arial" w:cs="Arial"/>
          <w:b/>
          <w:bCs/>
          <w:sz w:val="24"/>
          <w:szCs w:val="24"/>
          <w:lang w:val="ro-RO"/>
        </w:rPr>
        <w:t>accize</w:t>
      </w:r>
      <w:r w:rsidRPr="00841EAA">
        <w:rPr>
          <w:rFonts w:ascii="Arial" w:hAnsi="Arial" w:cs="Arial"/>
          <w:sz w:val="24"/>
          <w:szCs w:val="24"/>
          <w:lang w:val="ro-RO"/>
        </w:rPr>
        <w:t xml:space="preserve"> </w:t>
      </w:r>
      <w:r w:rsidR="00C368A0" w:rsidRPr="00841EAA">
        <w:rPr>
          <w:rFonts w:ascii="Arial" w:hAnsi="Arial" w:cs="Arial"/>
          <w:sz w:val="24"/>
          <w:szCs w:val="24"/>
          <w:lang w:val="ro-RO"/>
        </w:rPr>
        <w:t xml:space="preserve">au fost în sumă de </w:t>
      </w:r>
      <w:r w:rsidR="00017B78" w:rsidRPr="00841EAA">
        <w:rPr>
          <w:rFonts w:ascii="Arial" w:hAnsi="Arial" w:cs="Arial"/>
          <w:sz w:val="24"/>
          <w:szCs w:val="24"/>
          <w:lang w:val="ro-RO"/>
        </w:rPr>
        <w:t>26,6</w:t>
      </w:r>
      <w:r w:rsidR="00C368A0" w:rsidRPr="00841EAA">
        <w:rPr>
          <w:rFonts w:ascii="Arial" w:hAnsi="Arial" w:cs="Arial"/>
          <w:sz w:val="24"/>
          <w:szCs w:val="24"/>
          <w:lang w:val="ro-RO"/>
        </w:rPr>
        <w:t xml:space="preserve"> mili</w:t>
      </w:r>
      <w:r w:rsidR="000D1860" w:rsidRPr="00841EAA">
        <w:rPr>
          <w:rFonts w:ascii="Arial" w:hAnsi="Arial" w:cs="Arial"/>
          <w:sz w:val="24"/>
          <w:szCs w:val="24"/>
          <w:lang w:val="ro-RO"/>
        </w:rPr>
        <w:t>arde</w:t>
      </w:r>
      <w:r w:rsidR="00C368A0" w:rsidRPr="00841EAA">
        <w:rPr>
          <w:rFonts w:ascii="Arial" w:hAnsi="Arial" w:cs="Arial"/>
          <w:sz w:val="24"/>
          <w:szCs w:val="24"/>
          <w:lang w:val="ro-RO"/>
        </w:rPr>
        <w:t xml:space="preserve"> lei </w:t>
      </w:r>
      <w:r w:rsidR="00050D8B" w:rsidRPr="006A01FD">
        <w:rPr>
          <w:rFonts w:ascii="Arial" w:hAnsi="Arial" w:cs="Arial"/>
          <w:sz w:val="24"/>
          <w:szCs w:val="24"/>
          <w:lang w:val="ro-RO"/>
        </w:rPr>
        <w:t>în</w:t>
      </w:r>
      <w:r w:rsidR="00C368A0" w:rsidRPr="006A01FD">
        <w:rPr>
          <w:rFonts w:ascii="Arial" w:hAnsi="Arial" w:cs="Arial"/>
          <w:sz w:val="24"/>
          <w:szCs w:val="24"/>
          <w:lang w:val="ro-RO"/>
        </w:rPr>
        <w:t xml:space="preserve"> </w:t>
      </w:r>
      <w:r w:rsidR="005510AC" w:rsidRPr="006A01FD">
        <w:rPr>
          <w:rFonts w:ascii="Arial" w:hAnsi="Arial" w:cs="Arial"/>
          <w:sz w:val="24"/>
          <w:szCs w:val="24"/>
          <w:lang w:val="ro-RO"/>
        </w:rPr>
        <w:t xml:space="preserve">scădere </w:t>
      </w:r>
      <w:r w:rsidRPr="006A01FD">
        <w:rPr>
          <w:rFonts w:ascii="Arial" w:hAnsi="Arial" w:cs="Arial"/>
          <w:sz w:val="24"/>
          <w:szCs w:val="24"/>
          <w:lang w:val="ro-RO"/>
        </w:rPr>
        <w:t xml:space="preserve">cu </w:t>
      </w:r>
      <w:r w:rsidR="005510AC" w:rsidRPr="006A01FD">
        <w:rPr>
          <w:rFonts w:ascii="Arial" w:hAnsi="Arial" w:cs="Arial"/>
          <w:sz w:val="24"/>
          <w:szCs w:val="24"/>
          <w:lang w:val="ro-RO"/>
        </w:rPr>
        <w:t>1</w:t>
      </w:r>
      <w:r w:rsidR="00824174" w:rsidRPr="006A01FD">
        <w:rPr>
          <w:rFonts w:ascii="Arial" w:hAnsi="Arial" w:cs="Arial"/>
          <w:sz w:val="24"/>
          <w:szCs w:val="24"/>
          <w:lang w:val="ro-RO"/>
        </w:rPr>
        <w:t>,</w:t>
      </w:r>
      <w:r w:rsidR="005510AC" w:rsidRPr="006A01FD">
        <w:rPr>
          <w:rFonts w:ascii="Arial" w:hAnsi="Arial" w:cs="Arial"/>
          <w:sz w:val="24"/>
          <w:szCs w:val="24"/>
          <w:lang w:val="ro-RO"/>
        </w:rPr>
        <w:t>3</w:t>
      </w:r>
      <w:r w:rsidRPr="006A01FD">
        <w:rPr>
          <w:rFonts w:ascii="Arial" w:hAnsi="Arial" w:cs="Arial"/>
          <w:sz w:val="24"/>
          <w:szCs w:val="24"/>
          <w:lang w:val="ro-RO"/>
        </w:rPr>
        <w:t>%</w:t>
      </w:r>
      <w:r w:rsidRPr="00841EAA">
        <w:rPr>
          <w:rFonts w:ascii="Arial" w:hAnsi="Arial" w:cs="Arial"/>
          <w:sz w:val="24"/>
          <w:szCs w:val="24"/>
          <w:lang w:val="ro-RO"/>
        </w:rPr>
        <w:t xml:space="preserve"> </w:t>
      </w:r>
      <w:r w:rsidR="00824174" w:rsidRPr="00841EAA">
        <w:rPr>
          <w:rFonts w:ascii="Arial" w:hAnsi="Arial" w:cs="Arial"/>
          <w:sz w:val="24"/>
          <w:szCs w:val="24"/>
          <w:lang w:val="ro-RO"/>
        </w:rPr>
        <w:t xml:space="preserve">comparativ </w:t>
      </w:r>
      <w:r w:rsidR="00C368A0" w:rsidRPr="00841EAA">
        <w:rPr>
          <w:rFonts w:ascii="Arial" w:hAnsi="Arial" w:cs="Arial"/>
          <w:sz w:val="24"/>
          <w:szCs w:val="24"/>
          <w:lang w:val="ro-RO"/>
        </w:rPr>
        <w:t xml:space="preserve">cu anul anterior și un grad de realizare al programului anual de </w:t>
      </w:r>
      <w:r w:rsidR="00017B78" w:rsidRPr="00841EAA">
        <w:rPr>
          <w:rFonts w:ascii="Arial" w:hAnsi="Arial" w:cs="Arial"/>
          <w:sz w:val="24"/>
          <w:szCs w:val="24"/>
          <w:lang w:val="ro-RO"/>
        </w:rPr>
        <w:t>99</w:t>
      </w:r>
      <w:r w:rsidR="00C368A0" w:rsidRPr="00841EAA">
        <w:rPr>
          <w:rFonts w:ascii="Arial" w:hAnsi="Arial" w:cs="Arial"/>
          <w:sz w:val="24"/>
          <w:szCs w:val="24"/>
          <w:lang w:val="ro-RO"/>
        </w:rPr>
        <w:t>,8%.</w:t>
      </w:r>
    </w:p>
    <w:p w14:paraId="07BECDD4" w14:textId="7AF37235" w:rsidR="00017B78" w:rsidRPr="00841EAA" w:rsidRDefault="00017B78" w:rsidP="005363FF">
      <w:pPr>
        <w:autoSpaceDE w:val="0"/>
        <w:autoSpaceDN w:val="0"/>
        <w:adjustRightInd w:val="0"/>
        <w:spacing w:line="276" w:lineRule="auto"/>
        <w:ind w:firstLine="709"/>
        <w:jc w:val="both"/>
        <w:rPr>
          <w:rFonts w:ascii="Arial" w:hAnsi="Arial" w:cs="Arial"/>
          <w:sz w:val="24"/>
          <w:szCs w:val="24"/>
          <w:lang w:val="ro-RO" w:eastAsia="ar-SA"/>
        </w:rPr>
      </w:pPr>
      <w:r w:rsidRPr="00841EAA">
        <w:rPr>
          <w:rFonts w:ascii="Arial" w:hAnsi="Arial" w:cs="Arial"/>
          <w:sz w:val="24"/>
          <w:szCs w:val="24"/>
          <w:lang w:val="ro-RO" w:eastAsia="ar-SA"/>
        </w:rPr>
        <w:t>Încasările din accize la produse energetice pentru anul 2017 au înregistrat 14,3 mld. lei reprezentând 53,8 % din total încasări an, fiind diminuate cu 6,0 % față de aceeași perioadă a anului precedent. Încasările din accize la produse energetice au fost influențate din punct de vedere legislativ de intrarea în vigoare începând cu 1 ianuarie 2017 a prevederilor Legii nr 227/2015 referitoare la micșorarea nivelului accizelor la produsele energetice.</w:t>
      </w:r>
    </w:p>
    <w:p w14:paraId="3DEAFC95" w14:textId="6C06055C" w:rsidR="00017B78" w:rsidRPr="00841EAA" w:rsidRDefault="00017B78" w:rsidP="005363FF">
      <w:pPr>
        <w:autoSpaceDE w:val="0"/>
        <w:autoSpaceDN w:val="0"/>
        <w:adjustRightInd w:val="0"/>
        <w:spacing w:line="276" w:lineRule="auto"/>
        <w:jc w:val="both"/>
        <w:rPr>
          <w:rFonts w:ascii="Arial" w:hAnsi="Arial" w:cs="Arial"/>
          <w:sz w:val="24"/>
          <w:szCs w:val="24"/>
          <w:lang w:val="ro-RO" w:eastAsia="ar-SA"/>
        </w:rPr>
      </w:pPr>
      <w:r w:rsidRPr="00841EAA">
        <w:rPr>
          <w:rFonts w:ascii="Arial" w:hAnsi="Arial" w:cs="Arial"/>
          <w:sz w:val="24"/>
          <w:szCs w:val="24"/>
          <w:lang w:val="ro-RO" w:eastAsia="ar-SA"/>
        </w:rPr>
        <w:t xml:space="preserve">            Încasările din accize la tutun </w:t>
      </w:r>
      <w:r w:rsidR="004B36CB" w:rsidRPr="00841EAA">
        <w:rPr>
          <w:rFonts w:ascii="Arial" w:hAnsi="Arial" w:cs="Arial"/>
          <w:sz w:val="24"/>
          <w:szCs w:val="24"/>
          <w:lang w:val="ro-RO" w:eastAsia="ar-SA"/>
        </w:rPr>
        <w:t xml:space="preserve">la bugetul de stat </w:t>
      </w:r>
      <w:r w:rsidRPr="00841EAA">
        <w:rPr>
          <w:rFonts w:ascii="Arial" w:hAnsi="Arial" w:cs="Arial"/>
          <w:sz w:val="24"/>
          <w:szCs w:val="24"/>
          <w:lang w:val="ro-RO" w:eastAsia="ar-SA"/>
        </w:rPr>
        <w:t>pentru anul 2017 au înregistrat 9,8 mld. lei reprezentând 39,1 % din total încasări an, fiind mai mari cu 5,3 % față de aceeași perioadă a anului precedent</w:t>
      </w:r>
      <w:r w:rsidR="004B36CB" w:rsidRPr="00841EAA">
        <w:rPr>
          <w:rFonts w:ascii="Arial" w:hAnsi="Arial" w:cs="Arial"/>
          <w:sz w:val="24"/>
          <w:szCs w:val="24"/>
          <w:lang w:val="ro-RO" w:eastAsia="ar-SA"/>
        </w:rPr>
        <w:t>.</w:t>
      </w:r>
    </w:p>
    <w:p w14:paraId="776154FA" w14:textId="196F98E7" w:rsidR="004B36CB" w:rsidRPr="00841EAA" w:rsidRDefault="004B36CB" w:rsidP="008135E9">
      <w:pPr>
        <w:autoSpaceDE w:val="0"/>
        <w:autoSpaceDN w:val="0"/>
        <w:adjustRightInd w:val="0"/>
        <w:spacing w:after="120" w:line="276" w:lineRule="auto"/>
        <w:ind w:firstLine="709"/>
        <w:jc w:val="both"/>
        <w:rPr>
          <w:rFonts w:ascii="Arial" w:hAnsi="Arial" w:cs="Arial"/>
          <w:sz w:val="24"/>
          <w:szCs w:val="24"/>
          <w:lang w:val="ro-RO"/>
        </w:rPr>
      </w:pPr>
      <w:r w:rsidRPr="00841EAA">
        <w:rPr>
          <w:rFonts w:ascii="Arial" w:hAnsi="Arial" w:cs="Arial"/>
          <w:sz w:val="24"/>
          <w:szCs w:val="24"/>
          <w:lang w:val="ro-RO"/>
        </w:rPr>
        <w:t xml:space="preserve">Încasările din accizele la tutun din anul 2016 au prezentat un trend atipic față de cele din anii anteriori, fiind influențate de </w:t>
      </w:r>
      <w:r w:rsidRPr="00841EAA">
        <w:rPr>
          <w:rFonts w:ascii="Arial" w:hAnsi="Arial" w:cs="Arial"/>
          <w:noProof/>
          <w:sz w:val="24"/>
          <w:szCs w:val="24"/>
          <w:lang w:val="ro-RO" w:eastAsia="ro-RO"/>
        </w:rPr>
        <w:t>incertitudinile legate de data aprobării transpunerii</w:t>
      </w:r>
      <w:r w:rsidRPr="00841EAA">
        <w:rPr>
          <w:rFonts w:ascii="Arial" w:hAnsi="Arial" w:cs="Arial"/>
          <w:sz w:val="24"/>
          <w:szCs w:val="24"/>
          <w:lang w:val="ro-RO"/>
        </w:rPr>
        <w:t xml:space="preserve"> </w:t>
      </w:r>
      <w:r w:rsidRPr="00841EAA">
        <w:rPr>
          <w:rFonts w:ascii="Arial" w:hAnsi="Arial" w:cs="Arial"/>
          <w:noProof/>
          <w:sz w:val="24"/>
          <w:szCs w:val="24"/>
          <w:lang w:val="ro-RO" w:eastAsia="ro-RO"/>
        </w:rPr>
        <w:t xml:space="preserve">Directivei tutunului în legislația națională, care aducea modificării majore condițiilor de fabricație și vânzare a produselor din tutun. În noiembrie 2016 a fost aprobată Legea 201/2016 care a eliminat incertitudinile existente. </w:t>
      </w:r>
      <w:r w:rsidR="0020052F">
        <w:rPr>
          <w:rFonts w:ascii="Arial" w:hAnsi="Arial" w:cs="Arial"/>
          <w:noProof/>
          <w:sz w:val="24"/>
          <w:szCs w:val="24"/>
          <w:lang w:val="ro-RO" w:eastAsia="ro-RO"/>
        </w:rPr>
        <w:t>Nivelul</w:t>
      </w:r>
      <w:r w:rsidRPr="00841EAA">
        <w:rPr>
          <w:rFonts w:ascii="Arial" w:hAnsi="Arial" w:cs="Arial"/>
          <w:color w:val="000000"/>
          <w:sz w:val="24"/>
          <w:szCs w:val="24"/>
          <w:lang w:val="ro-RO" w:eastAsia="ro-RO"/>
        </w:rPr>
        <w:t xml:space="preserve"> accizei a crescut de la 430,71 lei/1000 de țigarete în 2016 la 435,58 lei/1000 țigarete în 2017 conform unui calendar aprobat pentru perioada 2017-2022, al accizelor pentru unele produse din tutun prelucrat, precum: țigarete, tutun de fumat fin tăiat, destinat rulării în țigarete și alte tutunuri de fumat. În acest sens, începând cu 24 iulie 2017, nivelul accizelor pentru țigarete a fost majorat de la 435,58 lei/1000 țigarete la 439,94 lei/1000 țigarete.</w:t>
      </w:r>
    </w:p>
    <w:p w14:paraId="01DF2E15" w14:textId="42686E26" w:rsidR="00793E44" w:rsidRPr="00841EAA" w:rsidRDefault="00793E44" w:rsidP="005363FF">
      <w:pPr>
        <w:spacing w:after="120" w:line="276" w:lineRule="auto"/>
        <w:ind w:firstLine="709"/>
        <w:jc w:val="both"/>
        <w:rPr>
          <w:rFonts w:ascii="Arial" w:hAnsi="Arial" w:cs="Arial"/>
          <w:bCs/>
          <w:sz w:val="24"/>
          <w:szCs w:val="24"/>
          <w:lang w:val="ro-RO"/>
        </w:rPr>
      </w:pPr>
      <w:r w:rsidRPr="00841EAA">
        <w:rPr>
          <w:rFonts w:ascii="Arial" w:hAnsi="Arial" w:cs="Arial"/>
          <w:bCs/>
          <w:sz w:val="24"/>
          <w:szCs w:val="24"/>
          <w:lang w:val="ro-RO"/>
        </w:rPr>
        <w:t xml:space="preserve">Încasările din </w:t>
      </w:r>
      <w:r w:rsidRPr="00841EAA">
        <w:rPr>
          <w:rFonts w:ascii="Arial" w:hAnsi="Arial" w:cs="Arial"/>
          <w:b/>
          <w:bCs/>
          <w:sz w:val="24"/>
          <w:szCs w:val="24"/>
          <w:lang w:val="ro-RO"/>
        </w:rPr>
        <w:t>alte impozite și tax</w:t>
      </w:r>
      <w:r w:rsidR="00EC6CA9" w:rsidRPr="00841EAA">
        <w:rPr>
          <w:rFonts w:ascii="Arial" w:hAnsi="Arial" w:cs="Arial"/>
          <w:b/>
          <w:bCs/>
          <w:sz w:val="24"/>
          <w:szCs w:val="24"/>
          <w:lang w:val="ro-RO"/>
        </w:rPr>
        <w:t>e</w:t>
      </w:r>
      <w:r w:rsidRPr="00841EAA">
        <w:rPr>
          <w:rFonts w:ascii="Arial" w:hAnsi="Arial" w:cs="Arial"/>
          <w:b/>
          <w:bCs/>
          <w:sz w:val="24"/>
          <w:szCs w:val="24"/>
          <w:lang w:val="ro-RO"/>
        </w:rPr>
        <w:t xml:space="preserve"> pe bunuri și servicii</w:t>
      </w:r>
      <w:r w:rsidRPr="00841EAA">
        <w:rPr>
          <w:rFonts w:ascii="Arial" w:hAnsi="Arial" w:cs="Arial"/>
          <w:bCs/>
          <w:sz w:val="24"/>
          <w:szCs w:val="24"/>
          <w:lang w:val="ro-RO"/>
        </w:rPr>
        <w:t xml:space="preserve"> a</w:t>
      </w:r>
      <w:r w:rsidR="004B36CB" w:rsidRPr="00841EAA">
        <w:rPr>
          <w:rFonts w:ascii="Arial" w:hAnsi="Arial" w:cs="Arial"/>
          <w:bCs/>
          <w:sz w:val="24"/>
          <w:szCs w:val="24"/>
          <w:lang w:val="ro-RO"/>
        </w:rPr>
        <w:t xml:space="preserve">u crescut </w:t>
      </w:r>
      <w:r w:rsidRPr="00841EAA">
        <w:rPr>
          <w:rFonts w:ascii="Arial" w:hAnsi="Arial" w:cs="Arial"/>
          <w:bCs/>
          <w:sz w:val="24"/>
          <w:szCs w:val="24"/>
          <w:lang w:val="ro-RO"/>
        </w:rPr>
        <w:t xml:space="preserve">cu </w:t>
      </w:r>
      <w:r w:rsidR="004B36CB" w:rsidRPr="00841EAA">
        <w:rPr>
          <w:rFonts w:ascii="Arial" w:hAnsi="Arial" w:cs="Arial"/>
          <w:bCs/>
          <w:sz w:val="24"/>
          <w:szCs w:val="24"/>
          <w:lang w:val="ro-RO"/>
        </w:rPr>
        <w:t>37,9</w:t>
      </w:r>
      <w:r w:rsidRPr="00841EAA">
        <w:rPr>
          <w:rFonts w:ascii="Arial" w:hAnsi="Arial" w:cs="Arial"/>
          <w:bCs/>
          <w:sz w:val="24"/>
          <w:szCs w:val="24"/>
          <w:lang w:val="ro-RO"/>
        </w:rPr>
        <w:t xml:space="preserve">% comparativ cu anul </w:t>
      </w:r>
      <w:r w:rsidR="004B36CB" w:rsidRPr="00841EAA">
        <w:rPr>
          <w:rFonts w:ascii="Arial" w:hAnsi="Arial" w:cs="Arial"/>
          <w:bCs/>
          <w:sz w:val="24"/>
          <w:szCs w:val="24"/>
          <w:lang w:val="ro-RO"/>
        </w:rPr>
        <w:t>2016</w:t>
      </w:r>
      <w:r w:rsidRPr="00841EAA">
        <w:rPr>
          <w:rFonts w:ascii="Arial" w:hAnsi="Arial" w:cs="Arial"/>
          <w:bCs/>
          <w:sz w:val="24"/>
          <w:szCs w:val="24"/>
          <w:lang w:val="ro-RO"/>
        </w:rPr>
        <w:t xml:space="preserve">, programul de încasări realizându-se în proporție de </w:t>
      </w:r>
      <w:r w:rsidR="004B36CB" w:rsidRPr="00841EAA">
        <w:rPr>
          <w:rFonts w:ascii="Arial" w:hAnsi="Arial" w:cs="Arial"/>
          <w:bCs/>
          <w:sz w:val="24"/>
          <w:szCs w:val="24"/>
          <w:lang w:val="ro-RO"/>
        </w:rPr>
        <w:t>90,9</w:t>
      </w:r>
      <w:r w:rsidRPr="00841EAA">
        <w:rPr>
          <w:rFonts w:ascii="Arial" w:hAnsi="Arial" w:cs="Arial"/>
          <w:bCs/>
          <w:sz w:val="24"/>
          <w:szCs w:val="24"/>
          <w:lang w:val="ro-RO"/>
        </w:rPr>
        <w:t xml:space="preserve">% datorită nerealizării veniturilor prevăzute </w:t>
      </w:r>
      <w:r w:rsidR="00EC6CA9" w:rsidRPr="00841EAA">
        <w:rPr>
          <w:rFonts w:ascii="Arial" w:hAnsi="Arial" w:cs="Arial"/>
          <w:bCs/>
          <w:sz w:val="24"/>
          <w:szCs w:val="24"/>
          <w:lang w:val="ro-RO"/>
        </w:rPr>
        <w:t>la</w:t>
      </w:r>
      <w:r w:rsidRPr="00841EAA">
        <w:rPr>
          <w:rFonts w:ascii="Arial" w:hAnsi="Arial" w:cs="Arial"/>
          <w:bCs/>
          <w:sz w:val="24"/>
          <w:szCs w:val="24"/>
          <w:lang w:val="ro-RO"/>
        </w:rPr>
        <w:t xml:space="preserve"> bugetul fondului național unic de sănătate, respectiv </w:t>
      </w:r>
      <w:r w:rsidR="0058779E" w:rsidRPr="00841EAA">
        <w:rPr>
          <w:rFonts w:ascii="Arial" w:hAnsi="Arial" w:cs="Arial"/>
          <w:bCs/>
          <w:sz w:val="24"/>
          <w:szCs w:val="24"/>
          <w:lang w:val="ro-RO"/>
        </w:rPr>
        <w:t>contribuția</w:t>
      </w:r>
      <w:r w:rsidRPr="00841EAA">
        <w:rPr>
          <w:rFonts w:ascii="Arial" w:hAnsi="Arial" w:cs="Arial"/>
          <w:bCs/>
          <w:sz w:val="24"/>
          <w:szCs w:val="24"/>
          <w:lang w:val="ro-RO"/>
        </w:rPr>
        <w:t xml:space="preserve"> trimestrială pentru finanțarea unor cheltuieli în domeniu </w:t>
      </w:r>
      <w:r w:rsidR="0058779E" w:rsidRPr="00841EAA">
        <w:rPr>
          <w:rFonts w:ascii="Arial" w:hAnsi="Arial" w:cs="Arial"/>
          <w:bCs/>
          <w:sz w:val="24"/>
          <w:szCs w:val="24"/>
          <w:lang w:val="ro-RO"/>
        </w:rPr>
        <w:t>sănătății</w:t>
      </w:r>
      <w:r w:rsidRPr="00841EAA">
        <w:rPr>
          <w:rFonts w:ascii="Arial" w:hAnsi="Arial" w:cs="Arial"/>
          <w:bCs/>
          <w:sz w:val="24"/>
          <w:szCs w:val="24"/>
          <w:lang w:val="ro-RO"/>
        </w:rPr>
        <w:t>,</w:t>
      </w:r>
      <w:r w:rsidR="0058779E" w:rsidRPr="00841EAA">
        <w:rPr>
          <w:rFonts w:ascii="Arial" w:hAnsi="Arial" w:cs="Arial"/>
          <w:bCs/>
          <w:sz w:val="24"/>
          <w:szCs w:val="24"/>
          <w:lang w:val="ro-RO"/>
        </w:rPr>
        <w:t xml:space="preserve"> </w:t>
      </w:r>
      <w:r w:rsidRPr="00841EAA">
        <w:rPr>
          <w:rFonts w:ascii="Arial" w:hAnsi="Arial" w:cs="Arial"/>
          <w:bCs/>
          <w:sz w:val="24"/>
          <w:szCs w:val="24"/>
          <w:lang w:val="ro-RO"/>
        </w:rPr>
        <w:t>(faț</w:t>
      </w:r>
      <w:r w:rsidR="0058779E" w:rsidRPr="00841EAA">
        <w:rPr>
          <w:rFonts w:ascii="Arial" w:hAnsi="Arial" w:cs="Arial"/>
          <w:bCs/>
          <w:sz w:val="24"/>
          <w:szCs w:val="24"/>
          <w:lang w:val="ro-RO"/>
        </w:rPr>
        <w:t>ă de un nivel estimat de 2,</w:t>
      </w:r>
      <w:r w:rsidR="00083C12" w:rsidRPr="00841EAA">
        <w:rPr>
          <w:rFonts w:ascii="Arial" w:hAnsi="Arial" w:cs="Arial"/>
          <w:bCs/>
          <w:sz w:val="24"/>
          <w:szCs w:val="24"/>
          <w:lang w:val="ro-RO"/>
        </w:rPr>
        <w:t xml:space="preserve">4 </w:t>
      </w:r>
      <w:r w:rsidR="0058779E" w:rsidRPr="00841EAA">
        <w:rPr>
          <w:rFonts w:ascii="Arial" w:hAnsi="Arial" w:cs="Arial"/>
          <w:bCs/>
          <w:sz w:val="24"/>
          <w:szCs w:val="24"/>
          <w:lang w:val="ro-RO"/>
        </w:rPr>
        <w:t>miliarde</w:t>
      </w:r>
      <w:r w:rsidRPr="00841EAA">
        <w:rPr>
          <w:rFonts w:ascii="Arial" w:hAnsi="Arial" w:cs="Arial"/>
          <w:bCs/>
          <w:sz w:val="24"/>
          <w:szCs w:val="24"/>
          <w:lang w:val="ro-RO"/>
        </w:rPr>
        <w:t xml:space="preserve"> le</w:t>
      </w:r>
      <w:r w:rsidR="0058779E" w:rsidRPr="00841EAA">
        <w:rPr>
          <w:rFonts w:ascii="Arial" w:hAnsi="Arial" w:cs="Arial"/>
          <w:bCs/>
          <w:sz w:val="24"/>
          <w:szCs w:val="24"/>
          <w:lang w:val="ro-RO"/>
        </w:rPr>
        <w:t xml:space="preserve">i, au fost încasate doar </w:t>
      </w:r>
      <w:r w:rsidR="00083C12" w:rsidRPr="00841EAA">
        <w:rPr>
          <w:rFonts w:ascii="Arial" w:hAnsi="Arial" w:cs="Arial"/>
          <w:bCs/>
          <w:sz w:val="24"/>
          <w:szCs w:val="24"/>
          <w:lang w:val="ro-RO"/>
        </w:rPr>
        <w:t>2,1</w:t>
      </w:r>
      <w:r w:rsidR="0058779E" w:rsidRPr="00841EAA">
        <w:rPr>
          <w:rFonts w:ascii="Arial" w:hAnsi="Arial" w:cs="Arial"/>
          <w:bCs/>
          <w:sz w:val="24"/>
          <w:szCs w:val="24"/>
          <w:lang w:val="ro-RO"/>
        </w:rPr>
        <w:t xml:space="preserve"> miliarde</w:t>
      </w:r>
      <w:r w:rsidRPr="00841EAA">
        <w:rPr>
          <w:rFonts w:ascii="Arial" w:hAnsi="Arial" w:cs="Arial"/>
          <w:bCs/>
          <w:sz w:val="24"/>
          <w:szCs w:val="24"/>
          <w:lang w:val="ro-RO"/>
        </w:rPr>
        <w:t xml:space="preserve"> lei, cea mai mare nerealizare provenind din contribuția datorata pentru contractele cost-volum/cost-volum-rezultat). </w:t>
      </w:r>
    </w:p>
    <w:p w14:paraId="1F3521EE" w14:textId="77777777" w:rsidR="008135E9" w:rsidRPr="00841EAA" w:rsidRDefault="00BA5E33" w:rsidP="005363FF">
      <w:pPr>
        <w:spacing w:after="120" w:line="276" w:lineRule="auto"/>
        <w:ind w:firstLine="624"/>
        <w:jc w:val="both"/>
        <w:rPr>
          <w:rFonts w:ascii="Arial" w:hAnsi="Arial" w:cs="Arial"/>
          <w:sz w:val="24"/>
          <w:szCs w:val="24"/>
          <w:lang w:val="ro-RO"/>
        </w:rPr>
      </w:pPr>
      <w:r w:rsidRPr="00841EAA">
        <w:rPr>
          <w:rFonts w:ascii="Arial" w:hAnsi="Arial" w:cs="Arial"/>
          <w:sz w:val="24"/>
          <w:szCs w:val="24"/>
          <w:lang w:val="ro-RO"/>
        </w:rPr>
        <w:t xml:space="preserve">Încasările din </w:t>
      </w:r>
      <w:r w:rsidRPr="00841EAA">
        <w:rPr>
          <w:rFonts w:ascii="Arial" w:hAnsi="Arial" w:cs="Arial"/>
          <w:b/>
          <w:bCs/>
          <w:sz w:val="24"/>
          <w:szCs w:val="24"/>
          <w:lang w:val="ro-RO"/>
        </w:rPr>
        <w:t>taxele pe utilizarea bunurilor, autorizarea utilizării bunurilor sau pe desfășurarea de activități</w:t>
      </w:r>
      <w:r w:rsidRPr="00841EAA">
        <w:rPr>
          <w:rFonts w:ascii="Arial" w:hAnsi="Arial" w:cs="Arial"/>
          <w:sz w:val="24"/>
          <w:szCs w:val="24"/>
          <w:lang w:val="ro-RO"/>
        </w:rPr>
        <w:t xml:space="preserve"> </w:t>
      </w:r>
      <w:r w:rsidR="004F3FBC" w:rsidRPr="00841EAA">
        <w:rPr>
          <w:rFonts w:ascii="Arial" w:hAnsi="Arial" w:cs="Arial"/>
          <w:sz w:val="24"/>
          <w:szCs w:val="24"/>
          <w:lang w:val="ro-RO"/>
        </w:rPr>
        <w:t xml:space="preserve">au totalizat 2,9 miliarde lei, cu 9,5% mai mici  </w:t>
      </w:r>
      <w:r w:rsidRPr="00841EAA">
        <w:rPr>
          <w:rFonts w:ascii="Arial" w:hAnsi="Arial" w:cs="Arial"/>
          <w:sz w:val="24"/>
          <w:szCs w:val="24"/>
          <w:lang w:val="ro-RO"/>
        </w:rPr>
        <w:t>comparativ cu anul anterior</w:t>
      </w:r>
      <w:r w:rsidR="004F3FBC" w:rsidRPr="00841EAA">
        <w:rPr>
          <w:rFonts w:ascii="Arial" w:hAnsi="Arial" w:cs="Arial"/>
          <w:sz w:val="24"/>
          <w:szCs w:val="24"/>
          <w:lang w:val="ro-RO"/>
        </w:rPr>
        <w:t xml:space="preserve">. </w:t>
      </w:r>
    </w:p>
    <w:p w14:paraId="3FF3F6E1" w14:textId="54637BFB" w:rsidR="00417CD3" w:rsidRPr="00841EAA" w:rsidRDefault="00417CD3" w:rsidP="005363FF">
      <w:pPr>
        <w:spacing w:after="120" w:line="276" w:lineRule="auto"/>
        <w:ind w:firstLine="624"/>
        <w:jc w:val="both"/>
        <w:rPr>
          <w:rFonts w:ascii="Arial" w:hAnsi="Arial" w:cs="Arial"/>
          <w:sz w:val="24"/>
          <w:szCs w:val="24"/>
          <w:lang w:val="ro-RO"/>
        </w:rPr>
      </w:pPr>
      <w:r w:rsidRPr="00841EAA">
        <w:rPr>
          <w:rFonts w:ascii="Arial" w:hAnsi="Arial" w:cs="Arial"/>
          <w:sz w:val="24"/>
          <w:szCs w:val="24"/>
          <w:lang w:val="ro-RO"/>
        </w:rPr>
        <w:t>Diminuarea încasărilor din taxa pe utilizarea bunurilor, autorizarea utilizării bunurilor sau pe desfășurarea de activități s-a datorat diminuării cu 86,3%, comparativ cu anul anterior, a încasărilor la bugetul instituțiilor/activităților finanțate integral si/sau parțial din venituri proprii în principal ca urmare a eliminării</w:t>
      </w:r>
      <w:r w:rsidRPr="00841EAA">
        <w:rPr>
          <w:rFonts w:ascii="Arial" w:hAnsi="Arial" w:cs="Arial"/>
          <w:sz w:val="24"/>
          <w:szCs w:val="24"/>
          <w:vertAlign w:val="superscript"/>
          <w:lang w:val="ro-RO"/>
        </w:rPr>
        <w:footnoteReference w:id="13"/>
      </w:r>
      <w:r w:rsidRPr="00841EAA">
        <w:rPr>
          <w:rFonts w:ascii="Arial" w:hAnsi="Arial" w:cs="Arial"/>
          <w:sz w:val="24"/>
          <w:szCs w:val="24"/>
          <w:lang w:val="ro-RO"/>
        </w:rPr>
        <w:t xml:space="preserve"> timbrului de mediu pentru autovehicule.</w:t>
      </w:r>
    </w:p>
    <w:p w14:paraId="11E7EA65" w14:textId="797BE805" w:rsidR="00674710" w:rsidRPr="00841EAA" w:rsidRDefault="00BA5E33" w:rsidP="005363FF">
      <w:pPr>
        <w:spacing w:after="120" w:line="276" w:lineRule="auto"/>
        <w:ind w:firstLine="624"/>
        <w:jc w:val="both"/>
        <w:rPr>
          <w:rFonts w:ascii="Arial" w:hAnsi="Arial" w:cs="Arial"/>
          <w:sz w:val="24"/>
          <w:szCs w:val="24"/>
          <w:lang w:val="ro-RO"/>
        </w:rPr>
      </w:pPr>
      <w:r w:rsidRPr="00841EAA">
        <w:rPr>
          <w:rFonts w:ascii="Arial" w:hAnsi="Arial" w:cs="Arial"/>
          <w:sz w:val="24"/>
          <w:szCs w:val="24"/>
          <w:lang w:val="ro-RO"/>
        </w:rPr>
        <w:t xml:space="preserve">Încasările din </w:t>
      </w:r>
      <w:r w:rsidRPr="00841EAA">
        <w:rPr>
          <w:rFonts w:ascii="Arial" w:hAnsi="Arial" w:cs="Arial"/>
          <w:b/>
          <w:sz w:val="24"/>
          <w:szCs w:val="24"/>
          <w:lang w:val="ro-RO"/>
        </w:rPr>
        <w:t>impozitul pe comerțul exterior şi tranzacțiile internaționale</w:t>
      </w:r>
      <w:r w:rsidRPr="00841EAA">
        <w:rPr>
          <w:rFonts w:ascii="Arial" w:hAnsi="Arial" w:cs="Arial"/>
          <w:sz w:val="24"/>
          <w:szCs w:val="24"/>
          <w:lang w:val="ro-RO"/>
        </w:rPr>
        <w:t xml:space="preserve"> au crescut cu </w:t>
      </w:r>
      <w:r w:rsidR="00417CD3" w:rsidRPr="00841EAA">
        <w:rPr>
          <w:rFonts w:ascii="Arial" w:hAnsi="Arial" w:cs="Arial"/>
          <w:sz w:val="24"/>
          <w:szCs w:val="24"/>
          <w:lang w:val="ro-RO"/>
        </w:rPr>
        <w:t>5,7</w:t>
      </w:r>
      <w:r w:rsidRPr="00841EAA">
        <w:rPr>
          <w:rFonts w:ascii="Arial" w:hAnsi="Arial" w:cs="Arial"/>
          <w:sz w:val="24"/>
          <w:szCs w:val="24"/>
          <w:lang w:val="ro-RO"/>
        </w:rPr>
        <w:t>%</w:t>
      </w:r>
      <w:r w:rsidR="00EC6CA9" w:rsidRPr="00841EAA">
        <w:rPr>
          <w:rFonts w:ascii="Arial" w:hAnsi="Arial" w:cs="Arial"/>
          <w:sz w:val="24"/>
          <w:szCs w:val="24"/>
          <w:lang w:val="ro-RO"/>
        </w:rPr>
        <w:t>,</w:t>
      </w:r>
      <w:r w:rsidRPr="00841EAA">
        <w:rPr>
          <w:rFonts w:ascii="Arial" w:hAnsi="Arial" w:cs="Arial"/>
          <w:sz w:val="24"/>
          <w:szCs w:val="24"/>
          <w:lang w:val="ro-RO"/>
        </w:rPr>
        <w:t xml:space="preserve"> comparativ aceeași perioadă a anului precedent</w:t>
      </w:r>
      <w:r w:rsidR="00EC6CA9" w:rsidRPr="00841EAA">
        <w:rPr>
          <w:rFonts w:ascii="Arial" w:hAnsi="Arial" w:cs="Arial"/>
          <w:sz w:val="24"/>
          <w:szCs w:val="24"/>
          <w:lang w:val="ro-RO"/>
        </w:rPr>
        <w:t>,</w:t>
      </w:r>
      <w:r w:rsidRPr="00841EAA">
        <w:rPr>
          <w:rFonts w:ascii="Arial" w:hAnsi="Arial" w:cs="Arial"/>
          <w:sz w:val="24"/>
          <w:szCs w:val="24"/>
          <w:lang w:val="ro-RO"/>
        </w:rPr>
        <w:t xml:space="preserve"> </w:t>
      </w:r>
      <w:r w:rsidR="00050D8B" w:rsidRPr="00841EAA">
        <w:rPr>
          <w:rFonts w:ascii="Arial" w:hAnsi="Arial" w:cs="Arial"/>
          <w:sz w:val="24"/>
          <w:szCs w:val="24"/>
          <w:lang w:val="ro-RO"/>
        </w:rPr>
        <w:t>pe fondul</w:t>
      </w:r>
      <w:r w:rsidR="00DF4D0D" w:rsidRPr="00841EAA">
        <w:rPr>
          <w:rFonts w:ascii="Arial" w:hAnsi="Arial" w:cs="Arial"/>
          <w:sz w:val="24"/>
          <w:szCs w:val="24"/>
          <w:lang w:val="ro-RO"/>
        </w:rPr>
        <w:t xml:space="preserve"> creșterii </w:t>
      </w:r>
      <w:r w:rsidR="0020052F">
        <w:rPr>
          <w:rFonts w:ascii="Arial" w:hAnsi="Arial" w:cs="Arial"/>
          <w:sz w:val="24"/>
          <w:szCs w:val="24"/>
          <w:lang w:val="ro-RO"/>
        </w:rPr>
        <w:t>valor</w:t>
      </w:r>
      <w:r w:rsidR="00417CD3" w:rsidRPr="00841EAA">
        <w:rPr>
          <w:rFonts w:ascii="Arial" w:hAnsi="Arial" w:cs="Arial"/>
          <w:sz w:val="24"/>
          <w:szCs w:val="24"/>
          <w:lang w:val="ro-RO"/>
        </w:rPr>
        <w:t>ii schimburilor extracomunitare de bunuri</w:t>
      </w:r>
      <w:r w:rsidR="00417CD3" w:rsidRPr="00841EAA">
        <w:rPr>
          <w:rFonts w:ascii="Arial" w:hAnsi="Arial" w:cs="Arial"/>
          <w:sz w:val="24"/>
          <w:szCs w:val="24"/>
          <w:vertAlign w:val="superscript"/>
          <w:lang w:val="ro-RO"/>
        </w:rPr>
        <w:footnoteReference w:id="14"/>
      </w:r>
      <w:r w:rsidR="00417CD3" w:rsidRPr="00841EAA">
        <w:rPr>
          <w:rFonts w:ascii="Arial" w:hAnsi="Arial" w:cs="Arial"/>
          <w:sz w:val="24"/>
          <w:szCs w:val="24"/>
          <w:lang w:val="ro-RO"/>
        </w:rPr>
        <w:t xml:space="preserve"> (Extra-UE28) cu 21,2% la importuri</w:t>
      </w:r>
      <w:r w:rsidR="008135E9" w:rsidRPr="00841EAA">
        <w:rPr>
          <w:rFonts w:ascii="Arial" w:hAnsi="Arial" w:cs="Arial"/>
          <w:sz w:val="24"/>
          <w:szCs w:val="24"/>
          <w:lang w:val="ro-RO"/>
        </w:rPr>
        <w:t>.</w:t>
      </w:r>
      <w:r w:rsidR="00417CD3" w:rsidRPr="00841EAA">
        <w:rPr>
          <w:rFonts w:ascii="Arial" w:hAnsi="Arial" w:cs="Arial"/>
          <w:sz w:val="24"/>
          <w:szCs w:val="24"/>
          <w:lang w:val="ro-RO"/>
        </w:rPr>
        <w:t xml:space="preserve">  </w:t>
      </w:r>
    </w:p>
    <w:p w14:paraId="0917EEF3" w14:textId="2E48571A" w:rsidR="00BA5E33" w:rsidRPr="00841EAA" w:rsidRDefault="00BA5E33" w:rsidP="005363FF">
      <w:pPr>
        <w:spacing w:after="120" w:line="276" w:lineRule="auto"/>
        <w:ind w:firstLine="624"/>
        <w:jc w:val="both"/>
        <w:rPr>
          <w:rFonts w:ascii="Arial" w:hAnsi="Arial" w:cs="Arial"/>
          <w:sz w:val="24"/>
          <w:szCs w:val="24"/>
          <w:lang w:val="ro-RO"/>
        </w:rPr>
      </w:pPr>
      <w:r w:rsidRPr="00841EAA">
        <w:rPr>
          <w:rFonts w:ascii="Arial" w:hAnsi="Arial" w:cs="Arial"/>
          <w:sz w:val="24"/>
          <w:szCs w:val="24"/>
          <w:lang w:val="ro-RO"/>
        </w:rPr>
        <w:t xml:space="preserve">Încasările din </w:t>
      </w:r>
      <w:r w:rsidRPr="00841EAA">
        <w:rPr>
          <w:rFonts w:ascii="Arial" w:hAnsi="Arial" w:cs="Arial"/>
          <w:b/>
          <w:bCs/>
          <w:sz w:val="24"/>
          <w:szCs w:val="24"/>
          <w:lang w:val="ro-RO"/>
        </w:rPr>
        <w:t>contribuțiile de asigurări</w:t>
      </w:r>
      <w:r w:rsidRPr="00841EAA">
        <w:rPr>
          <w:rFonts w:ascii="Arial" w:hAnsi="Arial" w:cs="Arial"/>
          <w:sz w:val="24"/>
          <w:szCs w:val="24"/>
          <w:lang w:val="ro-RO"/>
        </w:rPr>
        <w:t xml:space="preserve"> au crescut cu </w:t>
      </w:r>
      <w:r w:rsidR="00417CD3" w:rsidRPr="00841EAA">
        <w:rPr>
          <w:rFonts w:ascii="Arial" w:hAnsi="Arial" w:cs="Arial"/>
          <w:sz w:val="24"/>
          <w:szCs w:val="24"/>
          <w:lang w:val="ro-RO"/>
        </w:rPr>
        <w:t>17,0</w:t>
      </w:r>
      <w:r w:rsidRPr="00841EAA">
        <w:rPr>
          <w:rFonts w:ascii="Arial" w:hAnsi="Arial" w:cs="Arial"/>
          <w:sz w:val="24"/>
          <w:szCs w:val="24"/>
          <w:lang w:val="ro-RO"/>
        </w:rPr>
        <w:t>%, pe fondul evoluției pozitive a numărului de salariați, a câștigului salarial mediu brut, a salariului minim</w:t>
      </w:r>
      <w:r w:rsidR="0051067E" w:rsidRPr="00841EAA">
        <w:rPr>
          <w:rFonts w:ascii="Arial" w:hAnsi="Arial" w:cs="Arial"/>
          <w:sz w:val="24"/>
          <w:szCs w:val="24"/>
          <w:lang w:val="ro-RO"/>
        </w:rPr>
        <w:t>,</w:t>
      </w:r>
      <w:r w:rsidRPr="00841EAA">
        <w:rPr>
          <w:rFonts w:ascii="Arial" w:hAnsi="Arial" w:cs="Arial"/>
          <w:sz w:val="24"/>
          <w:szCs w:val="24"/>
          <w:lang w:val="ro-RO"/>
        </w:rPr>
        <w:t xml:space="preserve"> precum și a </w:t>
      </w:r>
      <w:r w:rsidR="00DF4D0D" w:rsidRPr="00841EAA">
        <w:rPr>
          <w:rFonts w:ascii="Arial" w:hAnsi="Arial" w:cs="Arial"/>
          <w:sz w:val="24"/>
          <w:szCs w:val="24"/>
          <w:lang w:val="ro-RO"/>
        </w:rPr>
        <w:t>majorărilor salariale acordate pentru unele categorii de salariați din domeniul bugetar</w:t>
      </w:r>
      <w:r w:rsidRPr="00841EAA">
        <w:rPr>
          <w:rFonts w:ascii="Arial" w:hAnsi="Arial" w:cs="Arial"/>
          <w:sz w:val="24"/>
          <w:szCs w:val="24"/>
          <w:lang w:val="ro-RO"/>
        </w:rPr>
        <w:t xml:space="preserve">. </w:t>
      </w:r>
    </w:p>
    <w:p w14:paraId="01C80093" w14:textId="64CB210A" w:rsidR="004F3FBC" w:rsidRPr="00841EAA" w:rsidRDefault="00BA5E33" w:rsidP="005363FF">
      <w:pPr>
        <w:spacing w:line="276" w:lineRule="auto"/>
        <w:ind w:firstLine="708"/>
        <w:jc w:val="both"/>
        <w:rPr>
          <w:rFonts w:ascii="Arial" w:hAnsi="Arial" w:cs="Arial"/>
          <w:sz w:val="24"/>
          <w:szCs w:val="24"/>
          <w:lang w:val="ro-RO"/>
        </w:rPr>
      </w:pPr>
      <w:r w:rsidRPr="00841EAA">
        <w:rPr>
          <w:rFonts w:ascii="Arial" w:hAnsi="Arial" w:cs="Arial"/>
          <w:sz w:val="24"/>
          <w:szCs w:val="24"/>
          <w:lang w:val="ro-RO"/>
        </w:rPr>
        <w:t xml:space="preserve">Comparativ cu anul </w:t>
      </w:r>
      <w:r w:rsidR="004F3FBC" w:rsidRPr="00841EAA">
        <w:rPr>
          <w:rFonts w:ascii="Arial" w:hAnsi="Arial" w:cs="Arial"/>
          <w:sz w:val="24"/>
          <w:szCs w:val="24"/>
          <w:lang w:val="ro-RO"/>
        </w:rPr>
        <w:t xml:space="preserve">2016 </w:t>
      </w:r>
      <w:r w:rsidRPr="00841EAA">
        <w:rPr>
          <w:rFonts w:ascii="Arial" w:hAnsi="Arial" w:cs="Arial"/>
          <w:sz w:val="24"/>
          <w:szCs w:val="24"/>
          <w:lang w:val="ro-RO"/>
        </w:rPr>
        <w:t xml:space="preserve">s-au înregistrat creșteri la </w:t>
      </w:r>
      <w:r w:rsidR="008D27AC" w:rsidRPr="00841EAA">
        <w:rPr>
          <w:rFonts w:ascii="Arial" w:hAnsi="Arial" w:cs="Arial"/>
          <w:sz w:val="24"/>
          <w:szCs w:val="24"/>
          <w:lang w:val="ro-RO"/>
        </w:rPr>
        <w:t xml:space="preserve">bugetul asigurărilor sociale de stat cu </w:t>
      </w:r>
      <w:r w:rsidR="004F3FBC" w:rsidRPr="00841EAA">
        <w:rPr>
          <w:rFonts w:ascii="Arial" w:hAnsi="Arial" w:cs="Arial"/>
          <w:sz w:val="24"/>
          <w:szCs w:val="24"/>
          <w:lang w:val="ro-RO"/>
        </w:rPr>
        <w:t>19,1</w:t>
      </w:r>
      <w:r w:rsidR="008D27AC" w:rsidRPr="00841EAA">
        <w:rPr>
          <w:rFonts w:ascii="Arial" w:hAnsi="Arial" w:cs="Arial"/>
          <w:sz w:val="24"/>
          <w:szCs w:val="24"/>
          <w:lang w:val="ro-RO"/>
        </w:rPr>
        <w:t xml:space="preserve">%, la </w:t>
      </w:r>
      <w:r w:rsidRPr="00841EAA">
        <w:rPr>
          <w:rFonts w:ascii="Arial" w:hAnsi="Arial" w:cs="Arial"/>
          <w:sz w:val="24"/>
          <w:szCs w:val="24"/>
          <w:lang w:val="ro-RO"/>
        </w:rPr>
        <w:t xml:space="preserve">bugetul asigurărilor pentru șomaj cu </w:t>
      </w:r>
      <w:r w:rsidR="004F3FBC" w:rsidRPr="00841EAA">
        <w:rPr>
          <w:rFonts w:ascii="Arial" w:hAnsi="Arial" w:cs="Arial"/>
          <w:sz w:val="24"/>
          <w:szCs w:val="24"/>
          <w:lang w:val="ro-RO"/>
        </w:rPr>
        <w:t>16,5</w:t>
      </w:r>
      <w:r w:rsidRPr="00841EAA">
        <w:rPr>
          <w:rFonts w:ascii="Arial" w:hAnsi="Arial" w:cs="Arial"/>
          <w:sz w:val="24"/>
          <w:szCs w:val="24"/>
          <w:lang w:val="ro-RO"/>
        </w:rPr>
        <w:t xml:space="preserve">% și la bugetul fondului național unic de asigurări sociale de sănătate cu </w:t>
      </w:r>
      <w:r w:rsidR="004F3FBC" w:rsidRPr="00841EAA">
        <w:rPr>
          <w:rFonts w:ascii="Arial" w:hAnsi="Arial" w:cs="Arial"/>
          <w:sz w:val="24"/>
          <w:szCs w:val="24"/>
          <w:lang w:val="ro-RO"/>
        </w:rPr>
        <w:t>11,</w:t>
      </w:r>
      <w:r w:rsidR="008D27AC" w:rsidRPr="00841EAA">
        <w:rPr>
          <w:rFonts w:ascii="Arial" w:hAnsi="Arial" w:cs="Arial"/>
          <w:sz w:val="24"/>
          <w:szCs w:val="24"/>
          <w:lang w:val="ro-RO"/>
        </w:rPr>
        <w:t>6</w:t>
      </w:r>
      <w:r w:rsidRPr="00841EAA">
        <w:rPr>
          <w:rFonts w:ascii="Arial" w:hAnsi="Arial" w:cs="Arial"/>
          <w:sz w:val="24"/>
          <w:szCs w:val="24"/>
          <w:lang w:val="ro-RO"/>
        </w:rPr>
        <w:t>%</w:t>
      </w:r>
      <w:r w:rsidR="008D27AC" w:rsidRPr="00841EAA">
        <w:rPr>
          <w:rFonts w:ascii="Arial" w:hAnsi="Arial" w:cs="Arial"/>
          <w:sz w:val="24"/>
          <w:szCs w:val="24"/>
          <w:lang w:val="ro-RO"/>
        </w:rPr>
        <w:t>.</w:t>
      </w:r>
    </w:p>
    <w:p w14:paraId="7F1D5010" w14:textId="514A4030" w:rsidR="004F3FBC" w:rsidRPr="00841EAA" w:rsidRDefault="004F3FBC" w:rsidP="005363FF">
      <w:pPr>
        <w:autoSpaceDE w:val="0"/>
        <w:autoSpaceDN w:val="0"/>
        <w:adjustRightInd w:val="0"/>
        <w:spacing w:line="276" w:lineRule="auto"/>
        <w:ind w:firstLine="851"/>
        <w:contextualSpacing/>
        <w:jc w:val="both"/>
        <w:rPr>
          <w:rFonts w:ascii="Arial" w:hAnsi="Arial" w:cs="Arial"/>
          <w:noProof/>
          <w:sz w:val="24"/>
          <w:szCs w:val="24"/>
          <w:lang w:val="ro-RO" w:eastAsia="ro-RO"/>
        </w:rPr>
      </w:pPr>
      <w:r w:rsidRPr="00841EAA">
        <w:rPr>
          <w:rFonts w:ascii="Arial" w:hAnsi="Arial" w:cs="Arial"/>
          <w:noProof/>
          <w:sz w:val="24"/>
          <w:szCs w:val="24"/>
          <w:lang w:val="ro-RO" w:eastAsia="ro-RO"/>
        </w:rPr>
        <w:t>Creșterea contribuțiilor sociale în cazul bugetului asigurărilor sociale de stat cu 19,1% se situează peste evoluția fondului brut de salarii la nivel național de 18,1%</w:t>
      </w:r>
      <w:r w:rsidRPr="00841EAA">
        <w:rPr>
          <w:rFonts w:ascii="Arial" w:hAnsi="Arial" w:cs="Arial"/>
          <w:noProof/>
          <w:sz w:val="24"/>
          <w:szCs w:val="24"/>
          <w:vertAlign w:val="superscript"/>
          <w:lang w:val="ro-RO" w:eastAsia="ro-RO"/>
        </w:rPr>
        <w:footnoteReference w:id="15"/>
      </w:r>
      <w:r w:rsidRPr="00841EAA">
        <w:rPr>
          <w:rFonts w:ascii="Arial" w:hAnsi="Arial" w:cs="Arial"/>
          <w:noProof/>
          <w:sz w:val="24"/>
          <w:szCs w:val="24"/>
          <w:lang w:val="ro-RO" w:eastAsia="ro-RO"/>
        </w:rPr>
        <w:t xml:space="preserve"> , fiind influențată de măsuri legislative precum eliminarea plafonului maxim de 5 câștiguri salariale medii brute și de introducerea obligației de plată a contribuțiilor datorate de angajatori la nivelul salariului minim brut pe țară garantat în plată pentru salariații cu timp parțial de muncă și cu normă întreagă cu salariul sub nivelul de 1450 lei.</w:t>
      </w:r>
    </w:p>
    <w:p w14:paraId="26D7C466" w14:textId="019A93CD" w:rsidR="00BA5E33" w:rsidRPr="00841EAA" w:rsidRDefault="004F3FBC" w:rsidP="008135E9">
      <w:pPr>
        <w:spacing w:line="276" w:lineRule="auto"/>
        <w:ind w:firstLine="630"/>
        <w:jc w:val="both"/>
        <w:rPr>
          <w:rFonts w:ascii="Arial" w:hAnsi="Arial" w:cs="Arial"/>
          <w:sz w:val="24"/>
          <w:szCs w:val="24"/>
          <w:lang w:val="ro-RO"/>
        </w:rPr>
      </w:pPr>
      <w:r w:rsidRPr="00841EAA">
        <w:rPr>
          <w:rFonts w:ascii="Arial" w:hAnsi="Arial" w:cs="Arial"/>
          <w:noProof/>
          <w:sz w:val="24"/>
          <w:szCs w:val="24"/>
          <w:lang w:val="ro-RO" w:eastAsia="ro-RO"/>
        </w:rPr>
        <w:t xml:space="preserve">     Sumele transferate din bugetul asigurărilor sociale de stat către Pilonul II de pensii au totalizat 7,1 mld. lei, ceea ce a reprezentat 99,3% din programul anual estimat pentru Pilonul II de pensii. </w:t>
      </w:r>
      <w:r w:rsidR="00BA5E33" w:rsidRPr="00841EAA">
        <w:rPr>
          <w:rFonts w:ascii="Arial" w:hAnsi="Arial" w:cs="Arial"/>
          <w:sz w:val="24"/>
          <w:szCs w:val="24"/>
          <w:lang w:val="ro-RO"/>
        </w:rPr>
        <w:t xml:space="preserve"> </w:t>
      </w:r>
    </w:p>
    <w:p w14:paraId="74E06190" w14:textId="43E11388" w:rsidR="004F3FBC" w:rsidRPr="00841EAA" w:rsidRDefault="004F3FBC" w:rsidP="005363FF">
      <w:pPr>
        <w:autoSpaceDE w:val="0"/>
        <w:autoSpaceDN w:val="0"/>
        <w:adjustRightInd w:val="0"/>
        <w:spacing w:line="276" w:lineRule="auto"/>
        <w:ind w:firstLine="851"/>
        <w:contextualSpacing/>
        <w:jc w:val="both"/>
        <w:rPr>
          <w:rFonts w:ascii="Arial" w:eastAsia="Times New Roman" w:hAnsi="Arial" w:cs="Arial"/>
          <w:noProof/>
          <w:sz w:val="24"/>
          <w:szCs w:val="24"/>
          <w:lang w:val="ro-RO" w:eastAsia="ro-RO"/>
        </w:rPr>
      </w:pPr>
      <w:r w:rsidRPr="00841EAA">
        <w:rPr>
          <w:rFonts w:ascii="Arial" w:eastAsia="Times New Roman" w:hAnsi="Arial" w:cs="Arial"/>
          <w:b/>
          <w:noProof/>
          <w:sz w:val="24"/>
          <w:szCs w:val="24"/>
          <w:lang w:val="ro-RO" w:eastAsia="ro-RO"/>
        </w:rPr>
        <w:t>Contribuțiile sociale colectate la bugetul asigurărilor pentru șomaj</w:t>
      </w:r>
      <w:r w:rsidRPr="00841EAA">
        <w:rPr>
          <w:rFonts w:ascii="Arial" w:eastAsia="Times New Roman" w:hAnsi="Arial" w:cs="Arial"/>
          <w:noProof/>
          <w:sz w:val="24"/>
          <w:szCs w:val="24"/>
          <w:lang w:val="ro-RO" w:eastAsia="ro-RO"/>
        </w:rPr>
        <w:t xml:space="preserve"> au fost în sumă de 2,2 mld. lei, cu </w:t>
      </w:r>
      <w:r w:rsidRPr="006A01FD">
        <w:rPr>
          <w:rFonts w:ascii="Arial" w:eastAsia="Times New Roman" w:hAnsi="Arial" w:cs="Arial"/>
          <w:noProof/>
          <w:sz w:val="24"/>
          <w:szCs w:val="24"/>
          <w:lang w:val="ro-RO" w:eastAsia="ro-RO"/>
        </w:rPr>
        <w:t>16,</w:t>
      </w:r>
      <w:r w:rsidR="00724743" w:rsidRPr="006A01FD">
        <w:rPr>
          <w:rFonts w:ascii="Arial" w:eastAsia="Times New Roman" w:hAnsi="Arial" w:cs="Arial"/>
          <w:noProof/>
          <w:sz w:val="24"/>
          <w:szCs w:val="24"/>
          <w:lang w:val="ro-RO" w:eastAsia="ro-RO"/>
        </w:rPr>
        <w:t>5</w:t>
      </w:r>
      <w:r w:rsidRPr="006A01FD">
        <w:rPr>
          <w:rFonts w:ascii="Arial" w:eastAsia="Times New Roman" w:hAnsi="Arial" w:cs="Arial"/>
          <w:noProof/>
          <w:sz w:val="24"/>
          <w:szCs w:val="24"/>
          <w:lang w:val="ro-RO" w:eastAsia="ro-RO"/>
        </w:rPr>
        <w:t xml:space="preserve">% peste încasările înregistrate în aceeași perioadă a anului precedent, gradul de realizare al programului de încasări fiind de </w:t>
      </w:r>
      <w:r w:rsidR="002E2E9E" w:rsidRPr="006A01FD">
        <w:rPr>
          <w:rFonts w:ascii="Arial" w:eastAsia="Times New Roman" w:hAnsi="Arial" w:cs="Arial"/>
          <w:noProof/>
          <w:sz w:val="24"/>
          <w:szCs w:val="24"/>
          <w:lang w:val="ro-RO" w:eastAsia="ro-RO"/>
        </w:rPr>
        <w:t>9</w:t>
      </w:r>
      <w:r w:rsidR="004F31E1" w:rsidRPr="006A01FD">
        <w:rPr>
          <w:rFonts w:ascii="Arial" w:eastAsia="Times New Roman" w:hAnsi="Arial" w:cs="Arial"/>
          <w:noProof/>
          <w:sz w:val="24"/>
          <w:szCs w:val="24"/>
          <w:lang w:val="ro-RO" w:eastAsia="ro-RO"/>
        </w:rPr>
        <w:t>8</w:t>
      </w:r>
      <w:r w:rsidR="002E2E9E" w:rsidRPr="006A01FD">
        <w:rPr>
          <w:rFonts w:ascii="Arial" w:eastAsia="Times New Roman" w:hAnsi="Arial" w:cs="Arial"/>
          <w:noProof/>
          <w:sz w:val="24"/>
          <w:szCs w:val="24"/>
          <w:lang w:val="ro-RO" w:eastAsia="ro-RO"/>
        </w:rPr>
        <w:t>,</w:t>
      </w:r>
      <w:r w:rsidR="00724743" w:rsidRPr="006A01FD">
        <w:rPr>
          <w:rFonts w:ascii="Arial" w:eastAsia="Times New Roman" w:hAnsi="Arial" w:cs="Arial"/>
          <w:noProof/>
          <w:sz w:val="24"/>
          <w:szCs w:val="24"/>
          <w:lang w:val="ro-RO" w:eastAsia="ro-RO"/>
        </w:rPr>
        <w:t>5</w:t>
      </w:r>
      <w:r w:rsidRPr="006A01FD">
        <w:rPr>
          <w:rFonts w:ascii="Arial" w:eastAsia="Times New Roman" w:hAnsi="Arial" w:cs="Arial"/>
          <w:noProof/>
          <w:sz w:val="24"/>
          <w:szCs w:val="24"/>
          <w:lang w:val="ro-RO" w:eastAsia="ro-RO"/>
        </w:rPr>
        <w:t>%.</w:t>
      </w:r>
      <w:r w:rsidRPr="00841EAA">
        <w:rPr>
          <w:rFonts w:ascii="Arial" w:eastAsia="Times New Roman" w:hAnsi="Arial" w:cs="Arial"/>
          <w:noProof/>
          <w:sz w:val="24"/>
          <w:szCs w:val="24"/>
          <w:lang w:val="ro-RO" w:eastAsia="ro-RO"/>
        </w:rPr>
        <w:t xml:space="preserve"> </w:t>
      </w:r>
    </w:p>
    <w:p w14:paraId="5F0BC91F" w14:textId="410A2BF2" w:rsidR="004F3FBC" w:rsidRPr="00841EAA" w:rsidRDefault="004F3FBC" w:rsidP="005363FF">
      <w:pPr>
        <w:autoSpaceDE w:val="0"/>
        <w:autoSpaceDN w:val="0"/>
        <w:adjustRightInd w:val="0"/>
        <w:spacing w:line="276" w:lineRule="auto"/>
        <w:ind w:firstLine="851"/>
        <w:contextualSpacing/>
        <w:jc w:val="both"/>
        <w:rPr>
          <w:rFonts w:ascii="Arial" w:eastAsia="Times New Roman" w:hAnsi="Arial" w:cs="Arial"/>
          <w:noProof/>
          <w:sz w:val="24"/>
          <w:szCs w:val="24"/>
          <w:lang w:val="ro-RO" w:eastAsia="ro-RO"/>
        </w:rPr>
      </w:pPr>
      <w:r w:rsidRPr="00841EAA">
        <w:rPr>
          <w:rFonts w:ascii="Arial" w:eastAsia="Times New Roman" w:hAnsi="Arial" w:cs="Arial"/>
          <w:b/>
          <w:noProof/>
          <w:sz w:val="24"/>
          <w:szCs w:val="24"/>
          <w:lang w:val="ro-RO" w:eastAsia="ro-RO"/>
        </w:rPr>
        <w:t>Contribuțiile sociale colectate la fondul național unic de asigurări sociale de sănătate</w:t>
      </w:r>
      <w:r w:rsidRPr="00841EAA">
        <w:rPr>
          <w:rFonts w:ascii="Arial" w:eastAsia="Times New Roman" w:hAnsi="Arial" w:cs="Arial"/>
          <w:noProof/>
          <w:sz w:val="24"/>
          <w:szCs w:val="24"/>
          <w:lang w:val="ro-RO" w:eastAsia="ro-RO"/>
        </w:rPr>
        <w:t xml:space="preserve"> au fost în sumă de 23,7 mld. lei, cu 11,6% peste încasările înregistrate în aceeași perioadă a anului precedent, gradul de realizare al programului de încasări fiind de 9</w:t>
      </w:r>
      <w:r w:rsidR="004F31E1" w:rsidRPr="00841EAA">
        <w:rPr>
          <w:rFonts w:ascii="Arial" w:eastAsia="Times New Roman" w:hAnsi="Arial" w:cs="Arial"/>
          <w:noProof/>
          <w:sz w:val="24"/>
          <w:szCs w:val="24"/>
          <w:lang w:val="ro-RO" w:eastAsia="ro-RO"/>
        </w:rPr>
        <w:t>8</w:t>
      </w:r>
      <w:r w:rsidRPr="00841EAA">
        <w:rPr>
          <w:rFonts w:ascii="Arial" w:eastAsia="Times New Roman" w:hAnsi="Arial" w:cs="Arial"/>
          <w:noProof/>
          <w:sz w:val="24"/>
          <w:szCs w:val="24"/>
          <w:lang w:val="ro-RO" w:eastAsia="ro-RO"/>
        </w:rPr>
        <w:t>,</w:t>
      </w:r>
      <w:r w:rsidR="004F31E1" w:rsidRPr="00841EAA">
        <w:rPr>
          <w:rFonts w:ascii="Arial" w:eastAsia="Times New Roman" w:hAnsi="Arial" w:cs="Arial"/>
          <w:noProof/>
          <w:sz w:val="24"/>
          <w:szCs w:val="24"/>
          <w:lang w:val="ro-RO" w:eastAsia="ro-RO"/>
        </w:rPr>
        <w:t>6</w:t>
      </w:r>
      <w:r w:rsidRPr="00841EAA">
        <w:rPr>
          <w:rFonts w:ascii="Arial" w:eastAsia="Times New Roman" w:hAnsi="Arial" w:cs="Arial"/>
          <w:noProof/>
          <w:sz w:val="24"/>
          <w:szCs w:val="24"/>
          <w:lang w:val="ro-RO" w:eastAsia="ro-RO"/>
        </w:rPr>
        <w:t xml:space="preserve">%. </w:t>
      </w:r>
    </w:p>
    <w:p w14:paraId="622F952F" w14:textId="77777777" w:rsidR="004F3FBC" w:rsidRPr="00841EAA" w:rsidRDefault="004F3FBC" w:rsidP="005363FF">
      <w:pPr>
        <w:spacing w:after="120" w:line="276" w:lineRule="auto"/>
        <w:ind w:right="-57" w:firstLine="1134"/>
        <w:jc w:val="both"/>
        <w:rPr>
          <w:rFonts w:ascii="Arial" w:eastAsia="Times New Roman" w:hAnsi="Arial" w:cs="Arial"/>
          <w:noProof/>
          <w:sz w:val="24"/>
          <w:szCs w:val="24"/>
          <w:lang w:val="ro-RO" w:eastAsia="ro-RO"/>
        </w:rPr>
      </w:pPr>
      <w:r w:rsidRPr="00841EAA">
        <w:rPr>
          <w:rFonts w:ascii="Arial" w:eastAsia="Times New Roman" w:hAnsi="Arial" w:cs="Arial"/>
          <w:noProof/>
          <w:sz w:val="24"/>
          <w:szCs w:val="24"/>
          <w:lang w:val="ro-RO" w:eastAsia="ro-RO"/>
        </w:rPr>
        <w:t>O evoluție negativă față de anul precedent au înregistrat încasările din contribuția de asigurări sociale de sănătate datorată de pensionari, influențată fiind de măsura legislativă privind scutirea pensionarilor de la plata contribuțiilor de asigurări sociale de sănătate (începând cu luna februarie 2017).</w:t>
      </w:r>
    </w:p>
    <w:p w14:paraId="26A7B6DA" w14:textId="6591435F" w:rsidR="008D27AC" w:rsidRPr="00841EAA" w:rsidRDefault="008D27AC" w:rsidP="005363FF">
      <w:pPr>
        <w:spacing w:before="120" w:line="276" w:lineRule="auto"/>
        <w:ind w:firstLine="709"/>
        <w:jc w:val="both"/>
        <w:rPr>
          <w:rFonts w:ascii="Arial" w:hAnsi="Arial" w:cs="Arial"/>
          <w:sz w:val="24"/>
          <w:szCs w:val="24"/>
          <w:lang w:val="ro-RO"/>
        </w:rPr>
      </w:pPr>
      <w:r w:rsidRPr="00841EAA">
        <w:rPr>
          <w:rFonts w:ascii="Arial" w:hAnsi="Arial" w:cs="Arial"/>
          <w:b/>
          <w:bCs/>
          <w:sz w:val="24"/>
          <w:szCs w:val="24"/>
          <w:lang w:val="ro-RO"/>
        </w:rPr>
        <w:t>Veniturile nefiscale</w:t>
      </w:r>
      <w:r w:rsidRPr="00841EAA">
        <w:rPr>
          <w:rFonts w:ascii="Arial" w:hAnsi="Arial" w:cs="Arial"/>
          <w:sz w:val="24"/>
          <w:szCs w:val="24"/>
          <w:lang w:val="ro-RO"/>
        </w:rPr>
        <w:t xml:space="preserve"> încasate în anul </w:t>
      </w:r>
      <w:r w:rsidR="002E2E9E" w:rsidRPr="00841EAA">
        <w:rPr>
          <w:rFonts w:ascii="Arial" w:hAnsi="Arial" w:cs="Arial"/>
          <w:sz w:val="24"/>
          <w:szCs w:val="24"/>
          <w:lang w:val="ro-RO"/>
        </w:rPr>
        <w:t xml:space="preserve">2017 </w:t>
      </w:r>
      <w:r w:rsidRPr="00841EAA">
        <w:rPr>
          <w:rFonts w:ascii="Arial" w:hAnsi="Arial" w:cs="Arial"/>
          <w:sz w:val="24"/>
          <w:szCs w:val="24"/>
          <w:lang w:val="ro-RO"/>
        </w:rPr>
        <w:t xml:space="preserve">au totalizat </w:t>
      </w:r>
      <w:r w:rsidR="002E2E9E" w:rsidRPr="00841EAA">
        <w:rPr>
          <w:rFonts w:ascii="Arial" w:hAnsi="Arial" w:cs="Arial"/>
          <w:sz w:val="24"/>
          <w:szCs w:val="24"/>
          <w:lang w:val="ro-RO"/>
        </w:rPr>
        <w:t>21,9</w:t>
      </w:r>
      <w:r w:rsidRPr="00841EAA">
        <w:rPr>
          <w:rFonts w:ascii="Arial" w:hAnsi="Arial" w:cs="Arial"/>
          <w:sz w:val="24"/>
          <w:szCs w:val="24"/>
          <w:lang w:val="ro-RO"/>
        </w:rPr>
        <w:t xml:space="preserve"> mili</w:t>
      </w:r>
      <w:r w:rsidR="009D2613" w:rsidRPr="00841EAA">
        <w:rPr>
          <w:rFonts w:ascii="Arial" w:hAnsi="Arial" w:cs="Arial"/>
          <w:sz w:val="24"/>
          <w:szCs w:val="24"/>
          <w:lang w:val="ro-RO"/>
        </w:rPr>
        <w:t>ard</w:t>
      </w:r>
      <w:r w:rsidRPr="00841EAA">
        <w:rPr>
          <w:rFonts w:ascii="Arial" w:hAnsi="Arial" w:cs="Arial"/>
          <w:sz w:val="24"/>
          <w:szCs w:val="24"/>
          <w:lang w:val="ro-RO"/>
        </w:rPr>
        <w:t>e lei (2,</w:t>
      </w:r>
      <w:r w:rsidR="002E2E9E" w:rsidRPr="00841EAA">
        <w:rPr>
          <w:rFonts w:ascii="Arial" w:hAnsi="Arial" w:cs="Arial"/>
          <w:sz w:val="24"/>
          <w:szCs w:val="24"/>
          <w:lang w:val="ro-RO"/>
        </w:rPr>
        <w:t>5</w:t>
      </w:r>
      <w:r w:rsidRPr="00841EAA">
        <w:rPr>
          <w:rFonts w:ascii="Arial" w:hAnsi="Arial" w:cs="Arial"/>
          <w:sz w:val="24"/>
          <w:szCs w:val="24"/>
          <w:lang w:val="ro-RO"/>
        </w:rPr>
        <w:t xml:space="preserve">% din PIB) cu </w:t>
      </w:r>
      <w:r w:rsidR="002E2E9E" w:rsidRPr="00841EAA">
        <w:rPr>
          <w:rFonts w:ascii="Arial" w:hAnsi="Arial" w:cs="Arial"/>
          <w:sz w:val="24"/>
          <w:szCs w:val="24"/>
          <w:lang w:val="ro-RO"/>
        </w:rPr>
        <w:t>21,2</w:t>
      </w:r>
      <w:r w:rsidRPr="00841EAA">
        <w:rPr>
          <w:rFonts w:ascii="Arial" w:hAnsi="Arial" w:cs="Arial"/>
          <w:sz w:val="24"/>
          <w:szCs w:val="24"/>
          <w:lang w:val="ro-RO"/>
        </w:rPr>
        <w:t xml:space="preserve">% mai </w:t>
      </w:r>
      <w:r w:rsidR="002E2E9E" w:rsidRPr="00841EAA">
        <w:rPr>
          <w:rFonts w:ascii="Arial" w:hAnsi="Arial" w:cs="Arial"/>
          <w:sz w:val="24"/>
          <w:szCs w:val="24"/>
          <w:lang w:val="ro-RO"/>
        </w:rPr>
        <w:t xml:space="preserve">mari </w:t>
      </w:r>
      <w:r w:rsidRPr="00841EAA">
        <w:rPr>
          <w:rFonts w:ascii="Arial" w:hAnsi="Arial" w:cs="Arial"/>
          <w:sz w:val="24"/>
          <w:szCs w:val="24"/>
          <w:lang w:val="ro-RO"/>
        </w:rPr>
        <w:t xml:space="preserve">comparativ cu încasările anului </w:t>
      </w:r>
      <w:r w:rsidR="002E2E9E" w:rsidRPr="00841EAA">
        <w:rPr>
          <w:rFonts w:ascii="Arial" w:hAnsi="Arial" w:cs="Arial"/>
          <w:sz w:val="24"/>
          <w:szCs w:val="24"/>
          <w:lang w:val="ro-RO"/>
        </w:rPr>
        <w:t>2016</w:t>
      </w:r>
      <w:r w:rsidRPr="00841EAA">
        <w:rPr>
          <w:rFonts w:ascii="Arial" w:hAnsi="Arial" w:cs="Arial"/>
          <w:sz w:val="24"/>
          <w:szCs w:val="24"/>
          <w:lang w:val="ro-RO"/>
        </w:rPr>
        <w:t xml:space="preserve">. </w:t>
      </w:r>
    </w:p>
    <w:p w14:paraId="31BCA6BA" w14:textId="401B1E70" w:rsidR="002E2E9E" w:rsidRPr="00841EAA" w:rsidRDefault="002E2E9E" w:rsidP="008135E9">
      <w:pPr>
        <w:spacing w:after="120" w:line="276" w:lineRule="auto"/>
        <w:ind w:firstLine="624"/>
        <w:jc w:val="both"/>
        <w:rPr>
          <w:rFonts w:ascii="Arial" w:hAnsi="Arial" w:cs="Arial"/>
          <w:sz w:val="24"/>
          <w:szCs w:val="24"/>
          <w:lang w:val="ro-RO"/>
        </w:rPr>
      </w:pPr>
      <w:r w:rsidRPr="00841EAA">
        <w:rPr>
          <w:rFonts w:ascii="Arial" w:hAnsi="Arial" w:cs="Arial"/>
          <w:sz w:val="24"/>
          <w:szCs w:val="24"/>
          <w:lang w:val="ro-RO"/>
        </w:rPr>
        <w:t>Evoluția pozitivă a încasărilor în cazul veniturilor nefiscale, comparativ cu</w:t>
      </w:r>
      <w:r w:rsidR="005363FF" w:rsidRPr="00841EAA">
        <w:rPr>
          <w:rFonts w:ascii="Arial" w:hAnsi="Arial" w:cs="Arial"/>
          <w:sz w:val="24"/>
          <w:szCs w:val="24"/>
          <w:lang w:val="ro-RO"/>
        </w:rPr>
        <w:t xml:space="preserve"> anul anterior</w:t>
      </w:r>
      <w:r w:rsidRPr="00841EAA">
        <w:rPr>
          <w:rFonts w:ascii="Arial" w:hAnsi="Arial" w:cs="Arial"/>
          <w:sz w:val="24"/>
          <w:szCs w:val="24"/>
          <w:lang w:val="ro-RO"/>
        </w:rPr>
        <w:t xml:space="preserve"> s-a datorat în principal creșterii înregistrate în cazul veniturilor din proprietate(+</w:t>
      </w:r>
      <w:r w:rsidRPr="00841EAA">
        <w:rPr>
          <w:rFonts w:ascii="Arial" w:hAnsi="Arial" w:cs="Arial"/>
          <w:color w:val="000000"/>
          <w:sz w:val="24"/>
          <w:szCs w:val="24"/>
          <w:lang w:val="ro-RO" w:eastAsia="ro-RO"/>
        </w:rPr>
        <w:t>87%)</w:t>
      </w:r>
      <w:r w:rsidRPr="00841EAA">
        <w:rPr>
          <w:rFonts w:ascii="Arial" w:hAnsi="Arial" w:cs="Arial"/>
          <w:sz w:val="24"/>
          <w:szCs w:val="24"/>
          <w:lang w:val="ro-RO"/>
        </w:rPr>
        <w:t xml:space="preserve">, la bugetul de stat, </w:t>
      </w:r>
      <w:r w:rsidRPr="00841EAA">
        <w:rPr>
          <w:rFonts w:ascii="Arial" w:hAnsi="Arial" w:cs="Arial"/>
          <w:color w:val="000000"/>
          <w:sz w:val="24"/>
          <w:szCs w:val="24"/>
          <w:lang w:val="ro-RO" w:eastAsia="ro-RO"/>
        </w:rPr>
        <w:t xml:space="preserve">ca urmare a creșterii veniturilor din dividende și a vărsămintelor din profitul net al regiilor autonome (+3,2 mld. lei), a vărsămintelor din veniturile nete ale B.N.R. (+ 0,1 mld. lei), precum și a veniturilor și a  sumelor din  vânzarea certificatelor de emisii de gaze cu efect de seră (+0,2 mld. lei). O măsură cu impact pozitiv asupra veniturilor din proprietate a fost reprezentată de  introducerea, în anul 2017, în sfera de distribuire a veniturilor din dividende a sumelor repartizate în anii anteriori la alte rezerve, precum și a distribuirii rezultatului reportat existent în sold la finele fiecărui an. </w:t>
      </w:r>
    </w:p>
    <w:p w14:paraId="0B1E8644" w14:textId="40010D36" w:rsidR="00050D8B" w:rsidRPr="00841EAA" w:rsidRDefault="00BA5E33" w:rsidP="005363FF">
      <w:pPr>
        <w:spacing w:line="276" w:lineRule="auto"/>
        <w:ind w:firstLine="709"/>
        <w:jc w:val="both"/>
        <w:rPr>
          <w:rFonts w:ascii="Arial" w:hAnsi="Arial" w:cs="Arial"/>
          <w:sz w:val="24"/>
          <w:szCs w:val="24"/>
          <w:lang w:val="ro-RO"/>
        </w:rPr>
      </w:pPr>
      <w:r w:rsidRPr="00841EAA">
        <w:rPr>
          <w:rFonts w:ascii="Arial" w:hAnsi="Arial" w:cs="Arial"/>
          <w:b/>
          <w:sz w:val="24"/>
          <w:szCs w:val="24"/>
          <w:lang w:val="ro-RO"/>
        </w:rPr>
        <w:t>Sumele primite de la Uniunea Europeană</w:t>
      </w:r>
      <w:r w:rsidRPr="00841EAA">
        <w:rPr>
          <w:rFonts w:ascii="Arial" w:hAnsi="Arial" w:cs="Arial"/>
          <w:sz w:val="24"/>
          <w:szCs w:val="24"/>
          <w:lang w:val="ro-RO"/>
        </w:rPr>
        <w:t xml:space="preserve"> în contul plăților efectuate (inclusiv donațiile), în anul </w:t>
      </w:r>
      <w:r w:rsidR="002E2E9E" w:rsidRPr="00841EAA">
        <w:rPr>
          <w:rFonts w:ascii="Arial" w:hAnsi="Arial" w:cs="Arial"/>
          <w:sz w:val="24"/>
          <w:szCs w:val="24"/>
          <w:lang w:val="ro-RO"/>
        </w:rPr>
        <w:t>2017</w:t>
      </w:r>
      <w:r w:rsidRPr="00841EAA">
        <w:rPr>
          <w:rFonts w:ascii="Arial" w:hAnsi="Arial" w:cs="Arial"/>
          <w:sz w:val="24"/>
          <w:szCs w:val="24"/>
          <w:lang w:val="ro-RO"/>
        </w:rPr>
        <w:t xml:space="preserve">, au fost în valoare de </w:t>
      </w:r>
      <w:r w:rsidR="002E2E9E" w:rsidRPr="00841EAA">
        <w:rPr>
          <w:rFonts w:ascii="Arial" w:hAnsi="Arial" w:cs="Arial"/>
          <w:sz w:val="24"/>
          <w:szCs w:val="24"/>
          <w:lang w:val="ro-RO"/>
        </w:rPr>
        <w:t>17,2</w:t>
      </w:r>
      <w:r w:rsidRPr="00841EAA">
        <w:rPr>
          <w:rFonts w:ascii="Arial" w:hAnsi="Arial" w:cs="Arial"/>
          <w:sz w:val="24"/>
          <w:szCs w:val="24"/>
          <w:lang w:val="ro-RO"/>
        </w:rPr>
        <w:t xml:space="preserve"> miliarde lei, cu </w:t>
      </w:r>
      <w:r w:rsidR="002E2E9E" w:rsidRPr="00841EAA">
        <w:rPr>
          <w:rFonts w:ascii="Arial" w:hAnsi="Arial" w:cs="Arial"/>
          <w:sz w:val="24"/>
          <w:szCs w:val="24"/>
          <w:lang w:val="ro-RO"/>
        </w:rPr>
        <w:t>247,</w:t>
      </w:r>
      <w:r w:rsidR="003112AF" w:rsidRPr="006A01FD">
        <w:rPr>
          <w:rFonts w:ascii="Arial" w:hAnsi="Arial" w:cs="Arial"/>
          <w:sz w:val="24"/>
          <w:szCs w:val="24"/>
          <w:lang w:val="ro-RO"/>
        </w:rPr>
        <w:t>6</w:t>
      </w:r>
      <w:r w:rsidRPr="00841EAA">
        <w:rPr>
          <w:rFonts w:ascii="Arial" w:hAnsi="Arial" w:cs="Arial"/>
          <w:sz w:val="24"/>
          <w:szCs w:val="24"/>
          <w:lang w:val="ro-RO"/>
        </w:rPr>
        <w:t xml:space="preserve">% </w:t>
      </w:r>
      <w:r w:rsidR="002E2E9E" w:rsidRPr="00841EAA">
        <w:rPr>
          <w:rFonts w:ascii="Arial" w:hAnsi="Arial" w:cs="Arial"/>
          <w:sz w:val="24"/>
          <w:szCs w:val="24"/>
          <w:lang w:val="ro-RO"/>
        </w:rPr>
        <w:t xml:space="preserve">peste </w:t>
      </w:r>
      <w:r w:rsidR="00276011" w:rsidRPr="00841EAA">
        <w:rPr>
          <w:rFonts w:ascii="Arial" w:hAnsi="Arial" w:cs="Arial"/>
          <w:sz w:val="24"/>
          <w:szCs w:val="24"/>
          <w:lang w:val="ro-RO"/>
        </w:rPr>
        <w:t xml:space="preserve">nivelul înregistrat în anul </w:t>
      </w:r>
      <w:r w:rsidR="002E2E9E" w:rsidRPr="00841EAA">
        <w:rPr>
          <w:rFonts w:ascii="Arial" w:hAnsi="Arial" w:cs="Arial"/>
          <w:sz w:val="24"/>
          <w:szCs w:val="24"/>
          <w:lang w:val="ro-RO"/>
        </w:rPr>
        <w:t>2016</w:t>
      </w:r>
      <w:r w:rsidRPr="00841EAA">
        <w:rPr>
          <w:rFonts w:ascii="Arial" w:hAnsi="Arial" w:cs="Arial"/>
          <w:sz w:val="24"/>
          <w:szCs w:val="24"/>
          <w:lang w:val="ro-RO"/>
        </w:rPr>
        <w:t xml:space="preserve">. </w:t>
      </w:r>
    </w:p>
    <w:p w14:paraId="2D11939B" w14:textId="0BD4E974" w:rsidR="00674710" w:rsidRPr="00841EAA" w:rsidRDefault="00BA5E33" w:rsidP="005363FF">
      <w:pPr>
        <w:spacing w:line="276" w:lineRule="auto"/>
        <w:ind w:firstLine="709"/>
        <w:jc w:val="both"/>
        <w:rPr>
          <w:rFonts w:ascii="Arial" w:hAnsi="Arial" w:cs="Arial"/>
          <w:sz w:val="24"/>
          <w:szCs w:val="24"/>
          <w:lang w:val="ro-RO"/>
        </w:rPr>
      </w:pPr>
      <w:r w:rsidRPr="00841EAA">
        <w:rPr>
          <w:rFonts w:ascii="Arial" w:hAnsi="Arial" w:cs="Arial"/>
          <w:sz w:val="24"/>
          <w:szCs w:val="24"/>
          <w:lang w:val="ro-RO"/>
        </w:rPr>
        <w:t xml:space="preserve">De asemenea, ca raport în PIB, acestea au înregistrat o </w:t>
      </w:r>
      <w:r w:rsidR="002E2E9E" w:rsidRPr="00841EAA">
        <w:rPr>
          <w:rFonts w:ascii="Arial" w:hAnsi="Arial" w:cs="Arial"/>
          <w:sz w:val="24"/>
          <w:szCs w:val="24"/>
          <w:lang w:val="ro-RO"/>
        </w:rPr>
        <w:t xml:space="preserve">creștere </w:t>
      </w:r>
      <w:r w:rsidRPr="00841EAA">
        <w:rPr>
          <w:rFonts w:ascii="Arial" w:hAnsi="Arial" w:cs="Arial"/>
          <w:sz w:val="24"/>
          <w:szCs w:val="24"/>
          <w:lang w:val="ro-RO"/>
        </w:rPr>
        <w:t xml:space="preserve">cu </w:t>
      </w:r>
      <w:r w:rsidR="00276011" w:rsidRPr="00841EAA">
        <w:rPr>
          <w:rFonts w:ascii="Arial" w:hAnsi="Arial" w:cs="Arial"/>
          <w:sz w:val="24"/>
          <w:szCs w:val="24"/>
          <w:lang w:val="ro-RO"/>
        </w:rPr>
        <w:t>1,</w:t>
      </w:r>
      <w:r w:rsidR="002E2E9E" w:rsidRPr="00841EAA">
        <w:rPr>
          <w:rFonts w:ascii="Arial" w:hAnsi="Arial" w:cs="Arial"/>
          <w:sz w:val="24"/>
          <w:szCs w:val="24"/>
          <w:lang w:val="ro-RO"/>
        </w:rPr>
        <w:t xml:space="preserve">1 </w:t>
      </w:r>
      <w:r w:rsidRPr="00841EAA">
        <w:rPr>
          <w:rFonts w:ascii="Arial" w:hAnsi="Arial" w:cs="Arial"/>
          <w:sz w:val="24"/>
          <w:szCs w:val="24"/>
          <w:lang w:val="ro-RO"/>
        </w:rPr>
        <w:t xml:space="preserve">puncte procentuale de la </w:t>
      </w:r>
      <w:r w:rsidR="002E2E9E" w:rsidRPr="00841EAA">
        <w:rPr>
          <w:rFonts w:ascii="Arial" w:hAnsi="Arial" w:cs="Arial"/>
          <w:sz w:val="24"/>
          <w:szCs w:val="24"/>
          <w:lang w:val="ro-RO"/>
        </w:rPr>
        <w:t>0,9</w:t>
      </w:r>
      <w:r w:rsidRPr="00841EAA">
        <w:rPr>
          <w:rFonts w:ascii="Arial" w:hAnsi="Arial" w:cs="Arial"/>
          <w:sz w:val="24"/>
          <w:szCs w:val="24"/>
          <w:lang w:val="ro-RO"/>
        </w:rPr>
        <w:t xml:space="preserve">% în anul </w:t>
      </w:r>
      <w:r w:rsidR="002E2E9E" w:rsidRPr="00841EAA">
        <w:rPr>
          <w:rFonts w:ascii="Arial" w:hAnsi="Arial" w:cs="Arial"/>
          <w:sz w:val="24"/>
          <w:szCs w:val="24"/>
          <w:lang w:val="ro-RO"/>
        </w:rPr>
        <w:t xml:space="preserve">2016 </w:t>
      </w:r>
      <w:r w:rsidRPr="00841EAA">
        <w:rPr>
          <w:rFonts w:ascii="Arial" w:hAnsi="Arial" w:cs="Arial"/>
          <w:sz w:val="24"/>
          <w:szCs w:val="24"/>
          <w:lang w:val="ro-RO"/>
        </w:rPr>
        <w:t xml:space="preserve">la </w:t>
      </w:r>
      <w:r w:rsidR="002E2E9E" w:rsidRPr="00841EAA">
        <w:rPr>
          <w:rFonts w:ascii="Arial" w:hAnsi="Arial" w:cs="Arial"/>
          <w:sz w:val="24"/>
          <w:szCs w:val="24"/>
          <w:lang w:val="ro-RO"/>
        </w:rPr>
        <w:t>2,0%</w:t>
      </w:r>
      <w:r w:rsidRPr="00841EAA">
        <w:rPr>
          <w:rFonts w:ascii="Arial" w:hAnsi="Arial" w:cs="Arial"/>
          <w:sz w:val="24"/>
          <w:szCs w:val="24"/>
          <w:lang w:val="ro-RO"/>
        </w:rPr>
        <w:t xml:space="preserve"> în anul </w:t>
      </w:r>
      <w:r w:rsidR="00276011" w:rsidRPr="00841EAA">
        <w:rPr>
          <w:rFonts w:ascii="Arial" w:hAnsi="Arial" w:cs="Arial"/>
          <w:sz w:val="24"/>
          <w:szCs w:val="24"/>
          <w:lang w:val="ro-RO"/>
        </w:rPr>
        <w:t>201</w:t>
      </w:r>
      <w:r w:rsidR="008135E9" w:rsidRPr="00841EAA">
        <w:rPr>
          <w:rFonts w:ascii="Arial" w:hAnsi="Arial" w:cs="Arial"/>
          <w:sz w:val="24"/>
          <w:szCs w:val="24"/>
          <w:lang w:val="ro-RO"/>
        </w:rPr>
        <w:t>7</w:t>
      </w:r>
      <w:r w:rsidRPr="00841EAA">
        <w:rPr>
          <w:rFonts w:ascii="Arial" w:hAnsi="Arial" w:cs="Arial"/>
          <w:sz w:val="24"/>
          <w:szCs w:val="24"/>
          <w:lang w:val="ro-RO"/>
        </w:rPr>
        <w:t>.</w:t>
      </w:r>
    </w:p>
    <w:p w14:paraId="282D2444" w14:textId="77777777" w:rsidR="00BA5E33" w:rsidRPr="00841EAA" w:rsidRDefault="00BA5E33" w:rsidP="000F5753">
      <w:pPr>
        <w:spacing w:line="276" w:lineRule="auto"/>
        <w:ind w:firstLine="708"/>
        <w:jc w:val="both"/>
        <w:rPr>
          <w:rFonts w:ascii="Arial" w:hAnsi="Arial" w:cs="Arial"/>
          <w:sz w:val="24"/>
          <w:szCs w:val="24"/>
          <w:lang w:val="ro-RO"/>
        </w:rPr>
      </w:pPr>
    </w:p>
    <w:p w14:paraId="2224BE0C" w14:textId="77777777" w:rsidR="008135E9" w:rsidRPr="00841EAA" w:rsidRDefault="008135E9" w:rsidP="000F5753">
      <w:pPr>
        <w:spacing w:line="276" w:lineRule="auto"/>
        <w:ind w:firstLine="708"/>
        <w:jc w:val="both"/>
        <w:rPr>
          <w:rFonts w:ascii="Arial" w:hAnsi="Arial" w:cs="Arial"/>
          <w:sz w:val="24"/>
          <w:szCs w:val="24"/>
          <w:lang w:val="ro-RO"/>
        </w:rPr>
      </w:pPr>
    </w:p>
    <w:p w14:paraId="769B8A07" w14:textId="77777777" w:rsidR="008135E9" w:rsidRPr="00841EAA" w:rsidRDefault="008135E9" w:rsidP="000F5753">
      <w:pPr>
        <w:spacing w:line="276" w:lineRule="auto"/>
        <w:ind w:firstLine="708"/>
        <w:jc w:val="both"/>
        <w:rPr>
          <w:rFonts w:ascii="Arial" w:hAnsi="Arial" w:cs="Arial"/>
          <w:sz w:val="24"/>
          <w:szCs w:val="24"/>
          <w:lang w:val="ro-RO"/>
        </w:rPr>
      </w:pPr>
    </w:p>
    <w:p w14:paraId="66D508D0" w14:textId="3C51E8BB" w:rsidR="00BA5E33" w:rsidRPr="00841EAA" w:rsidRDefault="00BA5E33" w:rsidP="000F5753">
      <w:pPr>
        <w:spacing w:line="276" w:lineRule="auto"/>
        <w:jc w:val="both"/>
        <w:rPr>
          <w:rFonts w:ascii="Arial" w:hAnsi="Arial" w:cs="Arial"/>
          <w:b/>
          <w:bCs/>
          <w:sz w:val="24"/>
          <w:szCs w:val="24"/>
          <w:lang w:val="ro-RO"/>
        </w:rPr>
      </w:pPr>
      <w:r w:rsidRPr="00841EAA">
        <w:rPr>
          <w:rFonts w:ascii="Arial" w:hAnsi="Arial" w:cs="Arial"/>
          <w:b/>
          <w:bCs/>
          <w:sz w:val="24"/>
          <w:szCs w:val="24"/>
          <w:lang w:val="ro-RO"/>
        </w:rPr>
        <w:t>III.</w:t>
      </w:r>
      <w:r w:rsidR="008135E9" w:rsidRPr="00841EAA">
        <w:rPr>
          <w:rFonts w:ascii="Arial" w:hAnsi="Arial" w:cs="Arial"/>
          <w:b/>
          <w:bCs/>
          <w:sz w:val="24"/>
          <w:szCs w:val="24"/>
          <w:lang w:val="ro-RO"/>
        </w:rPr>
        <w:t>4</w:t>
      </w:r>
      <w:r w:rsidRPr="00841EAA">
        <w:rPr>
          <w:rFonts w:ascii="Arial" w:hAnsi="Arial" w:cs="Arial"/>
          <w:b/>
          <w:bCs/>
          <w:sz w:val="24"/>
          <w:szCs w:val="24"/>
          <w:lang w:val="ro-RO"/>
        </w:rPr>
        <w:t>.1.2 Cheltuielile bugetului general consolidat</w:t>
      </w:r>
    </w:p>
    <w:p w14:paraId="15BFF1AD" w14:textId="77777777" w:rsidR="003E2894" w:rsidRPr="00841EAA" w:rsidRDefault="003E2894" w:rsidP="000F5753">
      <w:pPr>
        <w:spacing w:line="276" w:lineRule="auto"/>
        <w:jc w:val="both"/>
        <w:rPr>
          <w:rFonts w:ascii="Arial" w:hAnsi="Arial" w:cs="Arial"/>
          <w:b/>
          <w:bCs/>
          <w:sz w:val="24"/>
          <w:szCs w:val="24"/>
          <w:lang w:val="ro-RO"/>
        </w:rPr>
      </w:pPr>
    </w:p>
    <w:p w14:paraId="7FA732B7" w14:textId="77777777" w:rsidR="00BA5E33" w:rsidRPr="00841EAA" w:rsidRDefault="00BA5E33" w:rsidP="000F5753">
      <w:pPr>
        <w:spacing w:line="276" w:lineRule="auto"/>
        <w:ind w:firstLine="624"/>
        <w:jc w:val="both"/>
        <w:rPr>
          <w:rFonts w:ascii="Arial" w:hAnsi="Arial" w:cs="Arial"/>
          <w:b/>
          <w:bCs/>
          <w:sz w:val="24"/>
          <w:szCs w:val="24"/>
          <w:lang w:val="ro-RO"/>
        </w:rPr>
      </w:pPr>
    </w:p>
    <w:p w14:paraId="45AD987C" w14:textId="4F8E560E" w:rsidR="00A12CD6" w:rsidRPr="00841EAA" w:rsidRDefault="00A12CD6" w:rsidP="00A12CD6">
      <w:pPr>
        <w:spacing w:before="120" w:line="276" w:lineRule="auto"/>
        <w:ind w:firstLine="624"/>
        <w:jc w:val="both"/>
        <w:rPr>
          <w:rFonts w:ascii="Arial" w:hAnsi="Arial" w:cs="Arial"/>
          <w:bCs/>
          <w:sz w:val="24"/>
          <w:szCs w:val="24"/>
          <w:lang w:val="ro-RO"/>
        </w:rPr>
      </w:pPr>
      <w:r w:rsidRPr="00841EAA">
        <w:rPr>
          <w:rFonts w:ascii="Arial" w:hAnsi="Arial" w:cs="Arial"/>
          <w:b/>
          <w:bCs/>
          <w:sz w:val="24"/>
          <w:szCs w:val="24"/>
          <w:lang w:val="ro-RO"/>
        </w:rPr>
        <w:t>Cheltuielile bugetului general consolidat</w:t>
      </w:r>
      <w:r w:rsidRPr="00841EAA">
        <w:rPr>
          <w:rFonts w:ascii="Arial" w:hAnsi="Arial" w:cs="Arial"/>
          <w:bCs/>
          <w:sz w:val="24"/>
          <w:szCs w:val="24"/>
          <w:lang w:val="ro-RO"/>
        </w:rPr>
        <w:t xml:space="preserve"> au totalizat, în anul 2017, 276,2 miliarde lei, ceea ce reprezintă 32,2% din PIB şi un grad de realizare față de nivelul prevăzut de 98,</w:t>
      </w:r>
      <w:r w:rsidR="004F31E1" w:rsidRPr="00841EAA">
        <w:rPr>
          <w:rFonts w:ascii="Arial" w:hAnsi="Arial" w:cs="Arial"/>
          <w:bCs/>
          <w:sz w:val="24"/>
          <w:szCs w:val="24"/>
          <w:lang w:val="ro-RO"/>
        </w:rPr>
        <w:t>0</w:t>
      </w:r>
      <w:r w:rsidRPr="00841EAA">
        <w:rPr>
          <w:rFonts w:ascii="Arial" w:hAnsi="Arial" w:cs="Arial"/>
          <w:bCs/>
          <w:sz w:val="24"/>
          <w:szCs w:val="24"/>
          <w:lang w:val="ro-RO"/>
        </w:rPr>
        <w:t>%.</w:t>
      </w:r>
    </w:p>
    <w:p w14:paraId="70483251" w14:textId="77777777" w:rsidR="00082517" w:rsidRPr="00841EAA" w:rsidRDefault="00082517" w:rsidP="003E2894">
      <w:pPr>
        <w:spacing w:before="120" w:line="276" w:lineRule="auto"/>
        <w:ind w:firstLine="624"/>
        <w:jc w:val="both"/>
        <w:rPr>
          <w:rFonts w:ascii="Arial" w:hAnsi="Arial" w:cs="Arial"/>
          <w:sz w:val="24"/>
          <w:szCs w:val="24"/>
          <w:lang w:val="ro-RO"/>
        </w:rPr>
      </w:pPr>
    </w:p>
    <w:p w14:paraId="1CBF4490" w14:textId="0C1F86E4" w:rsidR="00082517" w:rsidRPr="00841EAA" w:rsidRDefault="004F31E1" w:rsidP="00082517">
      <w:pPr>
        <w:spacing w:before="120" w:line="276" w:lineRule="auto"/>
        <w:jc w:val="both"/>
        <w:rPr>
          <w:rFonts w:ascii="Arial" w:hAnsi="Arial" w:cs="Arial"/>
          <w:sz w:val="24"/>
          <w:szCs w:val="24"/>
          <w:lang w:val="ro-RO"/>
        </w:rPr>
      </w:pPr>
      <w:r w:rsidRPr="00841EAA">
        <w:rPr>
          <w:rFonts w:ascii="Arial" w:hAnsi="Arial" w:cs="Arial"/>
          <w:noProof/>
          <w:sz w:val="24"/>
          <w:szCs w:val="24"/>
          <w:lang w:val="ro-RO" w:eastAsia="ro-RO"/>
        </w:rPr>
        <w:drawing>
          <wp:inline distT="0" distB="0" distL="0" distR="0" wp14:anchorId="197D1B2F" wp14:editId="1C1904B1">
            <wp:extent cx="6136005" cy="29260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36005" cy="2926080"/>
                    </a:xfrm>
                    <a:prstGeom prst="rect">
                      <a:avLst/>
                    </a:prstGeom>
                    <a:noFill/>
                  </pic:spPr>
                </pic:pic>
              </a:graphicData>
            </a:graphic>
          </wp:inline>
        </w:drawing>
      </w:r>
    </w:p>
    <w:p w14:paraId="1FAF5D16" w14:textId="77777777" w:rsidR="00C14A92" w:rsidRDefault="00C14A92" w:rsidP="00A12CD6">
      <w:pPr>
        <w:spacing w:before="120" w:line="276" w:lineRule="auto"/>
        <w:ind w:right="6" w:firstLine="720"/>
        <w:jc w:val="both"/>
        <w:rPr>
          <w:rFonts w:ascii="Arial" w:hAnsi="Arial" w:cs="Arial"/>
          <w:sz w:val="24"/>
          <w:szCs w:val="24"/>
          <w:lang w:val="ro-RO"/>
        </w:rPr>
      </w:pPr>
    </w:p>
    <w:p w14:paraId="380D472C" w14:textId="4E55FE84" w:rsidR="00A12CD6" w:rsidRPr="00841EAA" w:rsidRDefault="00A12CD6" w:rsidP="00A12CD6">
      <w:pPr>
        <w:spacing w:before="120" w:line="276" w:lineRule="auto"/>
        <w:ind w:right="6" w:firstLine="720"/>
        <w:jc w:val="both"/>
        <w:rPr>
          <w:rFonts w:ascii="Arial" w:hAnsi="Arial" w:cs="Arial"/>
          <w:bCs/>
          <w:sz w:val="24"/>
          <w:szCs w:val="24"/>
          <w:lang w:val="ro-RO"/>
        </w:rPr>
      </w:pPr>
      <w:r w:rsidRPr="00841EAA">
        <w:rPr>
          <w:rFonts w:ascii="Arial" w:hAnsi="Arial" w:cs="Arial"/>
          <w:sz w:val="24"/>
          <w:szCs w:val="24"/>
          <w:lang w:val="ro-RO"/>
        </w:rPr>
        <w:t xml:space="preserve">Din punct de vedere al gradului de realizare al programului anual, principalele categorii de cheltuieli bugetare au înregistrat următoarele evoluții: </w:t>
      </w:r>
      <w:r w:rsidRPr="00841EAA">
        <w:rPr>
          <w:rFonts w:ascii="Arial" w:hAnsi="Arial" w:cs="Arial"/>
          <w:bCs/>
          <w:sz w:val="24"/>
          <w:szCs w:val="24"/>
          <w:lang w:val="ro-RO"/>
        </w:rPr>
        <w:t>cheltuielile de personal 100%, cheltuielile cu bunuri şi servicii 103,1%, cheltuielile cu dobânzile 97,7%, cheltuielile cu subvențiile 89,8%, cheltuielile cu asistența socială 99,</w:t>
      </w:r>
      <w:r w:rsidR="004F31E1" w:rsidRPr="00841EAA">
        <w:rPr>
          <w:rFonts w:ascii="Arial" w:hAnsi="Arial" w:cs="Arial"/>
          <w:bCs/>
          <w:sz w:val="24"/>
          <w:szCs w:val="24"/>
          <w:lang w:val="ro-RO"/>
        </w:rPr>
        <w:t>1</w:t>
      </w:r>
      <w:r w:rsidRPr="00841EAA">
        <w:rPr>
          <w:rFonts w:ascii="Arial" w:hAnsi="Arial" w:cs="Arial"/>
          <w:bCs/>
          <w:sz w:val="24"/>
          <w:szCs w:val="24"/>
          <w:lang w:val="ro-RO"/>
        </w:rPr>
        <w:t>%, cheltuielile de capital 104%.</w:t>
      </w:r>
    </w:p>
    <w:p w14:paraId="4D5FF1E5" w14:textId="77777777" w:rsidR="003E2894" w:rsidRPr="00841EAA" w:rsidRDefault="003E2894" w:rsidP="000F5753">
      <w:pPr>
        <w:tabs>
          <w:tab w:val="left" w:pos="3261"/>
        </w:tabs>
        <w:spacing w:line="276" w:lineRule="auto"/>
        <w:ind w:firstLine="624"/>
        <w:jc w:val="center"/>
        <w:rPr>
          <w:rFonts w:ascii="Arial" w:hAnsi="Arial" w:cs="Arial"/>
          <w:b/>
          <w:bCs/>
          <w:sz w:val="24"/>
          <w:szCs w:val="24"/>
          <w:lang w:val="ro-RO"/>
        </w:rPr>
      </w:pPr>
    </w:p>
    <w:p w14:paraId="74CFC07F" w14:textId="77777777" w:rsidR="00BA5E33" w:rsidRPr="00841EAA" w:rsidRDefault="00BA5E33" w:rsidP="000F5753">
      <w:pPr>
        <w:tabs>
          <w:tab w:val="left" w:pos="3261"/>
        </w:tabs>
        <w:spacing w:line="276" w:lineRule="auto"/>
        <w:ind w:firstLine="624"/>
        <w:jc w:val="center"/>
        <w:rPr>
          <w:rFonts w:ascii="Arial" w:hAnsi="Arial" w:cs="Arial"/>
          <w:b/>
          <w:bCs/>
          <w:sz w:val="24"/>
          <w:szCs w:val="24"/>
          <w:lang w:val="ro-RO"/>
        </w:rPr>
      </w:pPr>
      <w:r w:rsidRPr="00841EAA">
        <w:rPr>
          <w:rFonts w:ascii="Arial" w:hAnsi="Arial" w:cs="Arial"/>
          <w:b/>
          <w:bCs/>
          <w:sz w:val="24"/>
          <w:szCs w:val="24"/>
          <w:lang w:val="ro-RO"/>
        </w:rPr>
        <w:t>Structura cheltuielilor bugetare</w:t>
      </w:r>
    </w:p>
    <w:p w14:paraId="0AD6B0E1" w14:textId="77777777" w:rsidR="00BA5E33" w:rsidRPr="00841EAA" w:rsidRDefault="00BA5E33" w:rsidP="000F5753">
      <w:pPr>
        <w:tabs>
          <w:tab w:val="left" w:pos="3261"/>
        </w:tabs>
        <w:spacing w:line="276" w:lineRule="auto"/>
        <w:ind w:firstLine="624"/>
        <w:jc w:val="center"/>
        <w:rPr>
          <w:rFonts w:ascii="Arial" w:hAnsi="Arial" w:cs="Arial"/>
          <w:b/>
          <w:bCs/>
          <w:color w:val="FF0000"/>
          <w:sz w:val="24"/>
          <w:szCs w:val="24"/>
          <w:lang w:val="ro-RO"/>
        </w:rPr>
      </w:pPr>
    </w:p>
    <w:p w14:paraId="694C5A8A" w14:textId="18417932" w:rsidR="00BA5E33" w:rsidRPr="00841EAA" w:rsidRDefault="008135E9" w:rsidP="000F5753">
      <w:pPr>
        <w:spacing w:line="276" w:lineRule="auto"/>
        <w:jc w:val="both"/>
        <w:rPr>
          <w:rFonts w:ascii="Arial" w:hAnsi="Arial" w:cs="Arial"/>
          <w:color w:val="FF0000"/>
          <w:sz w:val="24"/>
          <w:szCs w:val="24"/>
          <w:lang w:val="ro-RO"/>
        </w:rPr>
      </w:pPr>
      <w:r w:rsidRPr="00841EAA">
        <w:rPr>
          <w:rFonts w:ascii="Arial" w:hAnsi="Arial" w:cs="Arial"/>
          <w:noProof/>
          <w:color w:val="FF0000"/>
          <w:sz w:val="24"/>
          <w:szCs w:val="24"/>
          <w:lang w:val="ro-RO" w:eastAsia="ro-RO"/>
        </w:rPr>
        <w:drawing>
          <wp:inline distT="0" distB="0" distL="0" distR="0" wp14:anchorId="6A5EB8D0" wp14:editId="3DB17D23">
            <wp:extent cx="3352800" cy="2567940"/>
            <wp:effectExtent l="0" t="0" r="0" b="381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52800" cy="2567940"/>
                    </a:xfrm>
                    <a:prstGeom prst="rect">
                      <a:avLst/>
                    </a:prstGeom>
                    <a:noFill/>
                  </pic:spPr>
                </pic:pic>
              </a:graphicData>
            </a:graphic>
          </wp:inline>
        </w:drawing>
      </w:r>
      <w:r w:rsidR="00511E99" w:rsidRPr="00841EAA">
        <w:rPr>
          <w:rFonts w:ascii="Arial" w:hAnsi="Arial" w:cs="Arial"/>
          <w:noProof/>
          <w:color w:val="FF0000"/>
          <w:sz w:val="24"/>
          <w:szCs w:val="24"/>
          <w:lang w:val="ro-RO" w:eastAsia="ro-RO"/>
        </w:rPr>
        <w:drawing>
          <wp:inline distT="0" distB="0" distL="0" distR="0" wp14:anchorId="37C22C67" wp14:editId="0615B781">
            <wp:extent cx="2667000" cy="2567940"/>
            <wp:effectExtent l="0" t="0" r="0" b="381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0" cy="2567940"/>
                    </a:xfrm>
                    <a:prstGeom prst="rect">
                      <a:avLst/>
                    </a:prstGeom>
                    <a:noFill/>
                  </pic:spPr>
                </pic:pic>
              </a:graphicData>
            </a:graphic>
          </wp:inline>
        </w:drawing>
      </w:r>
      <w:r w:rsidR="00BA5E33" w:rsidRPr="00841EAA">
        <w:rPr>
          <w:rFonts w:ascii="Arial" w:hAnsi="Arial" w:cs="Arial"/>
          <w:color w:val="FF0000"/>
          <w:sz w:val="24"/>
          <w:szCs w:val="24"/>
          <w:lang w:val="ro-RO"/>
        </w:rPr>
        <w:t xml:space="preserve"> </w:t>
      </w:r>
    </w:p>
    <w:p w14:paraId="22AF0D0B" w14:textId="77777777" w:rsidR="00BA5E33" w:rsidRPr="00841EAA" w:rsidRDefault="00BA5E33" w:rsidP="000F5753">
      <w:pPr>
        <w:spacing w:line="276" w:lineRule="auto"/>
        <w:ind w:firstLine="624"/>
        <w:jc w:val="both"/>
        <w:rPr>
          <w:rFonts w:ascii="Arial" w:hAnsi="Arial" w:cs="Arial"/>
          <w:color w:val="FF0000"/>
          <w:sz w:val="24"/>
          <w:szCs w:val="24"/>
          <w:u w:val="single"/>
          <w:lang w:val="ro-RO"/>
        </w:rPr>
      </w:pPr>
    </w:p>
    <w:p w14:paraId="2FAC5E19" w14:textId="53792117" w:rsidR="00A12CD6" w:rsidRPr="006A01FD" w:rsidRDefault="00A12CD6" w:rsidP="00A12CD6">
      <w:pPr>
        <w:spacing w:line="276" w:lineRule="auto"/>
        <w:ind w:firstLine="624"/>
        <w:jc w:val="both"/>
        <w:rPr>
          <w:rFonts w:ascii="Arial" w:hAnsi="Arial" w:cs="Arial"/>
          <w:sz w:val="24"/>
          <w:szCs w:val="24"/>
          <w:lang w:val="ro-RO"/>
        </w:rPr>
      </w:pPr>
      <w:r w:rsidRPr="00841EAA">
        <w:rPr>
          <w:rFonts w:ascii="Arial" w:hAnsi="Arial" w:cs="Arial"/>
          <w:sz w:val="24"/>
          <w:szCs w:val="24"/>
          <w:lang w:val="ro-RO"/>
        </w:rPr>
        <w:t xml:space="preserve">Comparativ cu anul 2016 structura economică a cheltuielilor prezintă o creștere a ponderii în total cheltuieli a cheltuielilor de personal cu 1,6 pp și a cheltuielilor aferente proiectelor </w:t>
      </w:r>
      <w:r w:rsidRPr="006A01FD">
        <w:rPr>
          <w:rFonts w:ascii="Arial" w:hAnsi="Arial" w:cs="Arial"/>
          <w:sz w:val="24"/>
          <w:szCs w:val="24"/>
          <w:lang w:val="ro-RO"/>
        </w:rPr>
        <w:t xml:space="preserve">finanțate din fonduri externe nerambursabile cu 2,8 pp, diminuări ale ponderii înregistrându-se în cazul cheltuielilor cu bunuri și servicii cu 2,2 pp, la subvenții </w:t>
      </w:r>
      <w:r w:rsidR="000B6D7F" w:rsidRPr="006A01FD">
        <w:rPr>
          <w:rFonts w:ascii="Arial" w:hAnsi="Arial" w:cs="Arial"/>
          <w:sz w:val="24"/>
          <w:szCs w:val="24"/>
          <w:lang w:val="ro-RO"/>
        </w:rPr>
        <w:t xml:space="preserve"> cu 0,5 </w:t>
      </w:r>
      <w:r w:rsidRPr="006A01FD">
        <w:rPr>
          <w:rFonts w:ascii="Arial" w:hAnsi="Arial" w:cs="Arial"/>
          <w:sz w:val="24"/>
          <w:szCs w:val="24"/>
          <w:lang w:val="ro-RO"/>
        </w:rPr>
        <w:t>și dobânzi cu 0,</w:t>
      </w:r>
      <w:r w:rsidR="000B6D7F" w:rsidRPr="006A01FD">
        <w:rPr>
          <w:rFonts w:ascii="Arial" w:hAnsi="Arial" w:cs="Arial"/>
          <w:sz w:val="24"/>
          <w:szCs w:val="24"/>
          <w:lang w:val="ro-RO"/>
        </w:rPr>
        <w:t xml:space="preserve">4 </w:t>
      </w:r>
      <w:r w:rsidRPr="006A01FD">
        <w:rPr>
          <w:rFonts w:ascii="Arial" w:hAnsi="Arial" w:cs="Arial"/>
          <w:sz w:val="24"/>
          <w:szCs w:val="24"/>
          <w:lang w:val="ro-RO"/>
        </w:rPr>
        <w:t>pp, precum și a cheltuielilor de capital cu 0,8 puncte procentuale.</w:t>
      </w:r>
    </w:p>
    <w:p w14:paraId="02A2A992" w14:textId="77777777" w:rsidR="00A12CD6" w:rsidRPr="006A01FD" w:rsidRDefault="00A12CD6" w:rsidP="00A12CD6">
      <w:pPr>
        <w:spacing w:line="276" w:lineRule="auto"/>
        <w:ind w:firstLine="624"/>
        <w:jc w:val="both"/>
        <w:rPr>
          <w:rFonts w:ascii="Arial" w:hAnsi="Arial" w:cs="Arial"/>
          <w:sz w:val="24"/>
          <w:szCs w:val="24"/>
          <w:lang w:val="ro-RO"/>
        </w:rPr>
      </w:pPr>
      <w:r w:rsidRPr="006A01FD">
        <w:rPr>
          <w:rFonts w:ascii="Arial" w:hAnsi="Arial" w:cs="Arial"/>
          <w:sz w:val="24"/>
          <w:szCs w:val="24"/>
          <w:lang w:val="ro-RO"/>
        </w:rPr>
        <w:t xml:space="preserve">Comparativ cu anul precedent, </w:t>
      </w:r>
      <w:r w:rsidRPr="006A01FD">
        <w:rPr>
          <w:rFonts w:ascii="Arial" w:hAnsi="Arial" w:cs="Arial"/>
          <w:b/>
          <w:bCs/>
          <w:sz w:val="24"/>
          <w:szCs w:val="24"/>
          <w:lang w:val="ro-RO"/>
        </w:rPr>
        <w:t>cheltuielile bugetului general consolidat</w:t>
      </w:r>
      <w:r w:rsidRPr="006A01FD">
        <w:rPr>
          <w:rFonts w:ascii="Arial" w:hAnsi="Arial" w:cs="Arial"/>
          <w:sz w:val="24"/>
          <w:szCs w:val="24"/>
          <w:lang w:val="ro-RO"/>
        </w:rPr>
        <w:t xml:space="preserve"> s-au majorat cu 14%, iar ca procent în PIB cu 0,4 puncte procentuale de la 31,8% cât au fost în anul 2016 la 32,2% în anul 2017. </w:t>
      </w:r>
    </w:p>
    <w:p w14:paraId="354FFA44" w14:textId="68F74406" w:rsidR="00A12CD6" w:rsidRPr="006A01FD" w:rsidRDefault="00A12CD6" w:rsidP="00A12CD6">
      <w:pPr>
        <w:spacing w:line="276" w:lineRule="auto"/>
        <w:ind w:firstLine="624"/>
        <w:jc w:val="both"/>
        <w:rPr>
          <w:rFonts w:ascii="Arial" w:hAnsi="Arial" w:cs="Arial"/>
          <w:sz w:val="24"/>
          <w:szCs w:val="24"/>
          <w:lang w:val="ro-RO"/>
        </w:rPr>
      </w:pPr>
      <w:r w:rsidRPr="006A01FD">
        <w:rPr>
          <w:rFonts w:ascii="Arial" w:hAnsi="Arial" w:cs="Arial"/>
          <w:sz w:val="24"/>
          <w:szCs w:val="24"/>
          <w:lang w:val="ro-RO"/>
        </w:rPr>
        <w:t xml:space="preserve">În anul 2017 s-au înregistrat diminuări ale cheltuielilor bugetare față de anul precedent în cazul proiectelor finanțate din fonduri externe nerambursabile aferente cadrului financiar 2007-2013 (-78,3%), a cheltuielilor aferente programelor cu finanțare rambursabilă (-30%), dar și a cheltuielilor cu subvenții acordate (-6,1%). </w:t>
      </w:r>
    </w:p>
    <w:p w14:paraId="5840CD55" w14:textId="2E5A64AD" w:rsidR="00A12CD6" w:rsidRPr="00841EAA" w:rsidRDefault="00A12CD6" w:rsidP="00C14A92">
      <w:pPr>
        <w:spacing w:before="120" w:after="120" w:line="276" w:lineRule="auto"/>
        <w:ind w:firstLine="624"/>
        <w:jc w:val="both"/>
        <w:rPr>
          <w:rFonts w:ascii="Arial" w:hAnsi="Arial" w:cs="Arial"/>
          <w:sz w:val="24"/>
          <w:szCs w:val="24"/>
          <w:lang w:val="ro-RO"/>
        </w:rPr>
      </w:pPr>
      <w:r w:rsidRPr="006A01FD">
        <w:rPr>
          <w:rFonts w:ascii="Arial" w:hAnsi="Arial" w:cs="Arial"/>
          <w:b/>
          <w:bCs/>
          <w:sz w:val="24"/>
          <w:szCs w:val="24"/>
          <w:lang w:val="ro-RO"/>
        </w:rPr>
        <w:t>Cheltuielile de personal ale bugetului general consolidat,</w:t>
      </w:r>
      <w:r w:rsidRPr="006A01FD">
        <w:rPr>
          <w:rFonts w:ascii="Arial" w:hAnsi="Arial" w:cs="Arial"/>
          <w:sz w:val="24"/>
          <w:szCs w:val="24"/>
          <w:lang w:val="ro-RO"/>
        </w:rPr>
        <w:t xml:space="preserve"> în anul 2017, au crescut cu 22% față de anul precedent, iar ca procent în PIB cu 0,6 puncte procentuale, </w:t>
      </w:r>
      <w:r w:rsidRPr="006A01FD">
        <w:rPr>
          <w:rFonts w:ascii="Arial" w:hAnsi="Arial" w:cs="Arial"/>
          <w:bCs/>
          <w:sz w:val="24"/>
          <w:szCs w:val="24"/>
          <w:lang w:val="ro-RO"/>
        </w:rPr>
        <w:t>fiind determinate de majorările salariale acordate în a doua parte a anului 2016, respectiv aplicarea, începând cu luna august 2016, a prevederilor O.U.G. nr. 20/2016 pentru modificarea şi completarea Ordonanței de urgență a Guvernului nr. 57/2015 privind</w:t>
      </w:r>
      <w:r w:rsidRPr="00841EAA">
        <w:rPr>
          <w:rFonts w:ascii="Arial" w:hAnsi="Arial" w:cs="Arial"/>
          <w:bCs/>
          <w:sz w:val="24"/>
          <w:szCs w:val="24"/>
          <w:lang w:val="ro-RO"/>
        </w:rPr>
        <w:t xml:space="preserve"> salarizarea personalului plătit din fonduri publice în anul 2016, prorogarea unor termene, precum şi unele măsuri fiscal- bugetare şi pentru modificarea şi completarea unor acte normative, precum și de creșterile salariale acordate în 2017, respectiv c</w:t>
      </w:r>
      <w:r w:rsidRPr="00841EAA">
        <w:rPr>
          <w:rFonts w:ascii="Arial" w:hAnsi="Arial" w:cs="Arial"/>
          <w:kern w:val="24"/>
          <w:sz w:val="24"/>
          <w:szCs w:val="24"/>
          <w:lang w:val="ro-RO" w:eastAsia="ro-RO"/>
        </w:rPr>
        <w:t>reșterea cu 15 % a salariilor din sănătate și din educație de la 1 ianuarie 2017, a personalului plătit din fonduri publice din instituțiile şi autoritățile publice ale administrației publice locale care  beneficiază de  majorarea cu 20% începând cu 1 februarie 2017, majorarea salariului de bază minim brut pe țară garantat în plată de la 1.250 lei la 1.450 lei din 1 februarie 2017, majorarea cu 30% a salariilor personalului din bibliotecile naționale și muzee naționale începând cu iunie 2017, majorarea cu 15% a soldelor de funcție ale personalului militar începând cu iunie 2017, majorarea cu 10% a salariilor de funcție ale polițiștilor începând cu 1 octombrie 2017, precum și aplicarea începând cu 1 iulie 2017 a prevederilor din Legea-cadru nr.153/2017 privind salarizarea personalului plătit din fonduri publice.</w:t>
      </w:r>
      <w:r w:rsidRPr="00841EAA">
        <w:rPr>
          <w:rFonts w:ascii="Arial" w:hAnsi="Arial" w:cs="Arial"/>
          <w:sz w:val="24"/>
          <w:szCs w:val="24"/>
          <w:lang w:val="ro-RO"/>
        </w:rPr>
        <w:t xml:space="preserve"> </w:t>
      </w:r>
    </w:p>
    <w:p w14:paraId="4912236D" w14:textId="77777777" w:rsidR="00A12CD6" w:rsidRPr="00841EAA" w:rsidRDefault="00A12CD6" w:rsidP="00A12CD6">
      <w:pPr>
        <w:spacing w:after="120" w:line="276" w:lineRule="auto"/>
        <w:ind w:firstLine="624"/>
        <w:jc w:val="both"/>
        <w:rPr>
          <w:rFonts w:ascii="Arial" w:hAnsi="Arial" w:cs="Arial"/>
          <w:bCs/>
          <w:sz w:val="24"/>
          <w:szCs w:val="24"/>
          <w:lang w:val="ro-RO"/>
        </w:rPr>
      </w:pPr>
      <w:r w:rsidRPr="00841EAA">
        <w:rPr>
          <w:rFonts w:ascii="Arial" w:hAnsi="Arial" w:cs="Arial"/>
          <w:bCs/>
          <w:sz w:val="24"/>
          <w:szCs w:val="24"/>
          <w:lang w:val="ro-RO"/>
        </w:rPr>
        <w:t>Comparativ cu programul anual cheltuielile de personal s-au efectuat în proporție de 100%.</w:t>
      </w:r>
    </w:p>
    <w:p w14:paraId="57E5D580" w14:textId="207D588D" w:rsidR="00A12CD6" w:rsidRPr="00841EAA" w:rsidRDefault="00A12CD6" w:rsidP="00A12CD6">
      <w:pPr>
        <w:spacing w:after="120" w:line="276" w:lineRule="auto"/>
        <w:ind w:firstLine="624"/>
        <w:jc w:val="both"/>
        <w:rPr>
          <w:rFonts w:ascii="Arial" w:hAnsi="Arial" w:cs="Arial"/>
          <w:sz w:val="24"/>
          <w:szCs w:val="24"/>
          <w:lang w:val="ro-RO"/>
        </w:rPr>
      </w:pPr>
      <w:r w:rsidRPr="00841EAA">
        <w:rPr>
          <w:rFonts w:ascii="Arial" w:hAnsi="Arial" w:cs="Arial"/>
          <w:b/>
          <w:bCs/>
          <w:sz w:val="24"/>
          <w:szCs w:val="24"/>
          <w:lang w:val="ro-RO"/>
        </w:rPr>
        <w:t>Cheltuielile cu bunuri şi servicii</w:t>
      </w:r>
      <w:r w:rsidRPr="00841EAA">
        <w:rPr>
          <w:rFonts w:ascii="Arial" w:hAnsi="Arial" w:cs="Arial"/>
          <w:sz w:val="24"/>
          <w:szCs w:val="24"/>
          <w:lang w:val="ro-RO"/>
        </w:rPr>
        <w:t xml:space="preserve"> au înregistrat o ușoară diminuare cu 0,6% față de anul precedent, iar ca pondere în PIB au scăzut cu 0,</w:t>
      </w:r>
      <w:r w:rsidR="00961C1C" w:rsidRPr="00841EAA">
        <w:rPr>
          <w:rFonts w:ascii="Arial" w:hAnsi="Arial" w:cs="Arial"/>
          <w:sz w:val="24"/>
          <w:szCs w:val="24"/>
          <w:lang w:val="ro-RO"/>
        </w:rPr>
        <w:t xml:space="preserve">7 </w:t>
      </w:r>
      <w:r w:rsidRPr="00841EAA">
        <w:rPr>
          <w:rFonts w:ascii="Arial" w:hAnsi="Arial" w:cs="Arial"/>
          <w:sz w:val="24"/>
          <w:szCs w:val="24"/>
          <w:lang w:val="ro-RO"/>
        </w:rPr>
        <w:t xml:space="preserve">pp. </w:t>
      </w:r>
      <w:r w:rsidRPr="00841EAA">
        <w:rPr>
          <w:rFonts w:ascii="Arial" w:hAnsi="Arial" w:cs="Arial"/>
          <w:bCs/>
          <w:sz w:val="24"/>
          <w:szCs w:val="24"/>
          <w:lang w:val="ro-RO"/>
        </w:rPr>
        <w:t>Comparativ cu programul anual  cheltuielile cu bunuri şi servicii s-au efectuat în proporție de 103,1%.</w:t>
      </w:r>
    </w:p>
    <w:p w14:paraId="273C8597" w14:textId="77777777" w:rsidR="00A12CD6" w:rsidRPr="00841EAA" w:rsidRDefault="00A12CD6" w:rsidP="00A12CD6">
      <w:pPr>
        <w:spacing w:after="120" w:line="276" w:lineRule="auto"/>
        <w:ind w:firstLine="624"/>
        <w:jc w:val="both"/>
        <w:rPr>
          <w:rFonts w:ascii="Arial" w:hAnsi="Arial" w:cs="Arial"/>
          <w:sz w:val="24"/>
          <w:szCs w:val="24"/>
          <w:lang w:val="ro-RO"/>
        </w:rPr>
      </w:pPr>
      <w:r w:rsidRPr="00841EAA">
        <w:rPr>
          <w:rFonts w:ascii="Arial" w:hAnsi="Arial" w:cs="Arial"/>
          <w:b/>
          <w:bCs/>
          <w:sz w:val="24"/>
          <w:szCs w:val="24"/>
          <w:lang w:val="ro-RO"/>
        </w:rPr>
        <w:t>Cheltuielile cu dobânzile</w:t>
      </w:r>
      <w:r w:rsidRPr="00841EAA">
        <w:rPr>
          <w:rFonts w:ascii="Arial" w:hAnsi="Arial" w:cs="Arial"/>
          <w:sz w:val="24"/>
          <w:szCs w:val="24"/>
          <w:lang w:val="ro-RO"/>
        </w:rPr>
        <w:t xml:space="preserve"> au crescut cu 1,1% față de anul precedent, iar ca pondere în PIB s-au redus cu 0,1 pp. Acestea nu au reușit să atingă nivelul prevăzut a se efectua în anul 2017, gradul de efectuare fiind de 97,7%.</w:t>
      </w:r>
    </w:p>
    <w:p w14:paraId="57DDAF85" w14:textId="28D5B1E9" w:rsidR="00A12CD6" w:rsidRPr="00841EAA" w:rsidRDefault="00A12CD6" w:rsidP="00A12CD6">
      <w:pPr>
        <w:spacing w:after="120" w:line="276" w:lineRule="auto"/>
        <w:ind w:firstLine="624"/>
        <w:jc w:val="both"/>
        <w:rPr>
          <w:rFonts w:ascii="Arial" w:hAnsi="Arial" w:cs="Arial"/>
          <w:bCs/>
          <w:sz w:val="24"/>
          <w:szCs w:val="24"/>
          <w:lang w:val="ro-RO"/>
        </w:rPr>
      </w:pPr>
      <w:r w:rsidRPr="00841EAA">
        <w:rPr>
          <w:rFonts w:ascii="Arial" w:hAnsi="Arial" w:cs="Arial"/>
          <w:b/>
          <w:bCs/>
          <w:sz w:val="24"/>
          <w:szCs w:val="24"/>
          <w:lang w:val="ro-RO"/>
        </w:rPr>
        <w:t>Cheltuielile cu subvențiile</w:t>
      </w:r>
      <w:r w:rsidR="0020052F">
        <w:rPr>
          <w:rFonts w:ascii="Arial" w:hAnsi="Arial" w:cs="Arial"/>
          <w:b/>
          <w:bCs/>
          <w:sz w:val="24"/>
          <w:szCs w:val="24"/>
          <w:lang w:val="ro-RO"/>
        </w:rPr>
        <w:t xml:space="preserve"> </w:t>
      </w:r>
      <w:r w:rsidRPr="00841EAA">
        <w:rPr>
          <w:rFonts w:ascii="Arial" w:hAnsi="Arial" w:cs="Arial"/>
          <w:bCs/>
          <w:sz w:val="24"/>
          <w:szCs w:val="24"/>
          <w:lang w:val="ro-RO"/>
        </w:rPr>
        <w:t xml:space="preserve">s-au diminuat față de anul precedent cu 6,1%, </w:t>
      </w:r>
      <w:r w:rsidRPr="00841EAA">
        <w:rPr>
          <w:rFonts w:ascii="Arial" w:hAnsi="Arial" w:cs="Arial"/>
          <w:sz w:val="24"/>
          <w:szCs w:val="24"/>
          <w:lang w:val="ro-RO"/>
        </w:rPr>
        <w:t xml:space="preserve">ponderea în PIB fiind, de asemenea redusă cu 0,2 puncte procentuale. Se poate menționa că gradul de efectuare a fost de 89,8%. </w:t>
      </w:r>
      <w:r w:rsidRPr="00841EAA">
        <w:rPr>
          <w:rFonts w:ascii="Arial" w:hAnsi="Arial" w:cs="Arial"/>
          <w:bCs/>
          <w:sz w:val="24"/>
          <w:szCs w:val="24"/>
          <w:lang w:val="ro-RO"/>
        </w:rPr>
        <w:t>Din totalul cheltuielilor cu subvențiile o pondere de 60,5% o reprezintă cheltuielile cu subvențiile ale bugetului de stat</w:t>
      </w:r>
      <w:r w:rsidR="00616179">
        <w:rPr>
          <w:rFonts w:ascii="Arial" w:hAnsi="Arial" w:cs="Arial"/>
          <w:bCs/>
          <w:sz w:val="24"/>
          <w:szCs w:val="24"/>
          <w:lang w:val="ro-RO"/>
        </w:rPr>
        <w:t>,</w:t>
      </w:r>
      <w:r w:rsidRPr="00841EAA">
        <w:rPr>
          <w:rFonts w:ascii="Arial" w:hAnsi="Arial" w:cs="Arial"/>
          <w:bCs/>
          <w:sz w:val="24"/>
          <w:szCs w:val="24"/>
          <w:lang w:val="ro-RO"/>
        </w:rPr>
        <w:t xml:space="preserve"> iar în cadrul acestora o pondere mai însemnată o dețin cheltuielile pentru sprijinirea producătorilor agricoli 51,9% (1.944,7 milioane lei), subvențiile pentru susținerea transportului feroviar public de călători 35,5% (1.332,85 milioane lei), subvențiile pentru transportul de călători cu metroul 7,1% (266,85 milioane lei), programe de conservare sau de închidere a minelor 3% (111,7 milioane lei).</w:t>
      </w:r>
    </w:p>
    <w:p w14:paraId="6EA36DF6" w14:textId="77777777" w:rsidR="00A12CD6" w:rsidRPr="00841EAA" w:rsidRDefault="00A12CD6" w:rsidP="00A12CD6">
      <w:pPr>
        <w:spacing w:line="276" w:lineRule="auto"/>
        <w:ind w:firstLine="624"/>
        <w:jc w:val="both"/>
        <w:rPr>
          <w:rFonts w:ascii="Arial" w:hAnsi="Arial" w:cs="Arial"/>
          <w:color w:val="000000"/>
          <w:sz w:val="24"/>
          <w:szCs w:val="24"/>
          <w:lang w:val="ro-RO"/>
        </w:rPr>
      </w:pPr>
      <w:r w:rsidRPr="00841EAA">
        <w:rPr>
          <w:rFonts w:ascii="Arial" w:hAnsi="Arial" w:cs="Arial"/>
          <w:b/>
          <w:bCs/>
          <w:sz w:val="24"/>
          <w:szCs w:val="24"/>
          <w:lang w:val="ro-RO"/>
        </w:rPr>
        <w:t xml:space="preserve">Cheltuielile cu asistența socială </w:t>
      </w:r>
      <w:r w:rsidRPr="00841EAA">
        <w:rPr>
          <w:rFonts w:ascii="Arial" w:hAnsi="Arial" w:cs="Arial"/>
          <w:sz w:val="24"/>
          <w:szCs w:val="24"/>
          <w:lang w:val="ro-RO"/>
        </w:rPr>
        <w:t xml:space="preserve">au crescut în </w:t>
      </w:r>
      <w:r w:rsidRPr="00841EAA">
        <w:rPr>
          <w:rFonts w:ascii="Arial" w:hAnsi="Arial" w:cs="Arial"/>
          <w:color w:val="000000"/>
          <w:sz w:val="24"/>
          <w:szCs w:val="24"/>
          <w:lang w:val="ro-RO"/>
        </w:rPr>
        <w:t xml:space="preserve">termeni nominali cu 13,1% comparativ cu anul anterior, iar  ponderea în PIB s-a majorat cu 0,1 puncte procentuale. </w:t>
      </w:r>
    </w:p>
    <w:p w14:paraId="0EBE5EBF" w14:textId="77777777" w:rsidR="00A12CD6" w:rsidRPr="00841EAA" w:rsidRDefault="00A12CD6" w:rsidP="00A12CD6">
      <w:pPr>
        <w:spacing w:after="120" w:line="276" w:lineRule="auto"/>
        <w:ind w:firstLine="624"/>
        <w:jc w:val="both"/>
        <w:rPr>
          <w:rFonts w:ascii="Arial" w:hAnsi="Arial" w:cs="Arial"/>
          <w:bCs/>
          <w:color w:val="000000"/>
          <w:sz w:val="24"/>
          <w:szCs w:val="24"/>
          <w:lang w:val="ro-RO"/>
        </w:rPr>
      </w:pPr>
      <w:r w:rsidRPr="00841EAA">
        <w:rPr>
          <w:rFonts w:ascii="Arial" w:hAnsi="Arial" w:cs="Arial"/>
          <w:color w:val="000000"/>
          <w:sz w:val="24"/>
          <w:szCs w:val="24"/>
          <w:lang w:val="ro-RO"/>
        </w:rPr>
        <w:t xml:space="preserve">Evoluția cheltuielilor cu asistența socială în anul 2017 </w:t>
      </w:r>
      <w:r w:rsidRPr="00841EAA">
        <w:rPr>
          <w:rFonts w:ascii="Arial" w:hAnsi="Arial" w:cs="Arial"/>
          <w:bCs/>
          <w:sz w:val="24"/>
          <w:szCs w:val="24"/>
          <w:lang w:val="ro-RO"/>
        </w:rPr>
        <w:t>a fost influențată, în principal, de majorarea cu 5,25% a punctului de pensie de la 1 ianuarie 2017, acesta ajungând la 917,5 lei, și cu 9% de la 1 iulie 2017 a punctului de pensie, ajungând la 1000 lei, precum și de măsurile ce au fost aprobate în timpul anului 2016 care au contribuit la sporirea cheltuielilor sociale; majorarea și modificarea modalității de stabilire a indemnizației lunare pentru creșterea copilului și stimulentul de inserție.</w:t>
      </w:r>
    </w:p>
    <w:p w14:paraId="384579EA" w14:textId="5A740BA9" w:rsidR="00A12CD6" w:rsidRPr="00841EAA" w:rsidRDefault="00A12CD6" w:rsidP="00A12CD6">
      <w:pPr>
        <w:spacing w:after="120" w:line="276" w:lineRule="auto"/>
        <w:ind w:firstLine="624"/>
        <w:jc w:val="both"/>
        <w:rPr>
          <w:rFonts w:ascii="Arial" w:hAnsi="Arial" w:cs="Arial"/>
          <w:bCs/>
          <w:color w:val="000000"/>
          <w:sz w:val="24"/>
          <w:szCs w:val="24"/>
          <w:lang w:val="ro-RO"/>
        </w:rPr>
      </w:pPr>
      <w:r w:rsidRPr="00841EAA">
        <w:rPr>
          <w:rFonts w:ascii="Arial" w:hAnsi="Arial" w:cs="Arial"/>
          <w:bCs/>
          <w:color w:val="000000"/>
          <w:sz w:val="24"/>
          <w:szCs w:val="24"/>
          <w:lang w:val="ro-RO"/>
        </w:rPr>
        <w:t>Comparativ cu programul anual cheltuielile cu asistența socială s-au efectuat în proporție de 99,</w:t>
      </w:r>
      <w:r w:rsidR="00386AAD" w:rsidRPr="00841EAA">
        <w:rPr>
          <w:rFonts w:ascii="Arial" w:hAnsi="Arial" w:cs="Arial"/>
          <w:bCs/>
          <w:color w:val="000000"/>
          <w:sz w:val="24"/>
          <w:szCs w:val="24"/>
          <w:lang w:val="ro-RO"/>
        </w:rPr>
        <w:t>1</w:t>
      </w:r>
      <w:r w:rsidRPr="00841EAA">
        <w:rPr>
          <w:rFonts w:ascii="Arial" w:hAnsi="Arial" w:cs="Arial"/>
          <w:bCs/>
          <w:color w:val="000000"/>
          <w:sz w:val="24"/>
          <w:szCs w:val="24"/>
          <w:lang w:val="ro-RO"/>
        </w:rPr>
        <w:t>%.</w:t>
      </w:r>
    </w:p>
    <w:p w14:paraId="5C62C625" w14:textId="2CFD8ABF" w:rsidR="00A12CD6" w:rsidRPr="00841EAA" w:rsidRDefault="00A12CD6" w:rsidP="00A12CD6">
      <w:pPr>
        <w:spacing w:after="120" w:line="276" w:lineRule="auto"/>
        <w:ind w:firstLine="624"/>
        <w:jc w:val="both"/>
        <w:rPr>
          <w:rFonts w:ascii="Arial" w:hAnsi="Arial" w:cs="Arial"/>
          <w:bCs/>
          <w:strike/>
          <w:color w:val="000000"/>
          <w:sz w:val="24"/>
          <w:szCs w:val="24"/>
          <w:lang w:val="ro-RO"/>
        </w:rPr>
      </w:pPr>
      <w:r w:rsidRPr="00841EAA">
        <w:rPr>
          <w:rFonts w:ascii="Arial" w:hAnsi="Arial" w:cs="Arial"/>
          <w:bCs/>
          <w:color w:val="000000"/>
          <w:sz w:val="24"/>
          <w:szCs w:val="24"/>
          <w:lang w:val="ro-RO"/>
        </w:rPr>
        <w:t xml:space="preserve">La bugetul de stat cheltuielile cu asistența socială au fost în sumă de 27,8 miliarde lei și au reprezentat 19,2% din totalul cheltuielilor bugetului de stat. Din totalul plăților, suma de 19,2 miliarde lei, respectiv 69,1%, a fost utilizată de Ministerul Muncii și Justiției Sociale. </w:t>
      </w:r>
    </w:p>
    <w:p w14:paraId="545865DD" w14:textId="76D959AF" w:rsidR="00A12CD6" w:rsidRPr="00841EAA" w:rsidRDefault="00A12CD6" w:rsidP="00A12CD6">
      <w:pPr>
        <w:spacing w:after="120" w:line="276" w:lineRule="auto"/>
        <w:ind w:firstLine="624"/>
        <w:jc w:val="both"/>
        <w:rPr>
          <w:rFonts w:ascii="Arial" w:hAnsi="Arial" w:cs="Arial"/>
          <w:bCs/>
          <w:strike/>
          <w:color w:val="000000"/>
          <w:sz w:val="24"/>
          <w:szCs w:val="24"/>
          <w:lang w:val="ro-RO"/>
        </w:rPr>
      </w:pPr>
      <w:r w:rsidRPr="00841EAA">
        <w:rPr>
          <w:rFonts w:ascii="Arial" w:hAnsi="Arial" w:cs="Arial"/>
          <w:bCs/>
          <w:color w:val="000000"/>
          <w:sz w:val="24"/>
          <w:szCs w:val="24"/>
          <w:lang w:val="ro-RO"/>
        </w:rPr>
        <w:t xml:space="preserve">Cheltuielile privind asistența socială la bugetul de stat au înregistrat o creștere cu 19,7% comparativ cu anul precedent. </w:t>
      </w:r>
    </w:p>
    <w:p w14:paraId="755F6106" w14:textId="77777777" w:rsidR="00511E99" w:rsidRPr="00841EAA" w:rsidRDefault="00A12CD6" w:rsidP="00A12CD6">
      <w:pPr>
        <w:spacing w:after="120" w:line="276" w:lineRule="auto"/>
        <w:ind w:firstLine="624"/>
        <w:jc w:val="both"/>
        <w:rPr>
          <w:rFonts w:ascii="Arial" w:hAnsi="Arial" w:cs="Arial"/>
          <w:bCs/>
          <w:color w:val="000000"/>
          <w:sz w:val="24"/>
          <w:szCs w:val="24"/>
          <w:lang w:val="ro-RO"/>
        </w:rPr>
      </w:pPr>
      <w:r w:rsidRPr="00841EAA">
        <w:rPr>
          <w:rFonts w:ascii="Arial" w:hAnsi="Arial" w:cs="Arial"/>
          <w:b/>
          <w:bCs/>
          <w:color w:val="000000"/>
          <w:sz w:val="24"/>
          <w:szCs w:val="24"/>
          <w:lang w:val="ro-RO"/>
        </w:rPr>
        <w:t>Cheltuielile aferente pro</w:t>
      </w:r>
      <w:r w:rsidR="00511E99" w:rsidRPr="00841EAA">
        <w:rPr>
          <w:rFonts w:ascii="Arial" w:hAnsi="Arial" w:cs="Arial"/>
          <w:b/>
          <w:bCs/>
          <w:color w:val="000000"/>
          <w:sz w:val="24"/>
          <w:szCs w:val="24"/>
          <w:lang w:val="ro-RO"/>
        </w:rPr>
        <w:t xml:space="preserve">iectelor cu finanțare externă </w:t>
      </w:r>
      <w:r w:rsidRPr="00841EAA">
        <w:rPr>
          <w:rFonts w:ascii="Arial" w:hAnsi="Arial" w:cs="Arial"/>
          <w:b/>
          <w:bCs/>
          <w:color w:val="000000"/>
          <w:sz w:val="24"/>
          <w:szCs w:val="24"/>
          <w:lang w:val="ro-RO"/>
        </w:rPr>
        <w:t>rambursabilă</w:t>
      </w:r>
      <w:r w:rsidRPr="00841EAA">
        <w:rPr>
          <w:rFonts w:ascii="Arial" w:hAnsi="Arial" w:cs="Arial"/>
          <w:bCs/>
          <w:color w:val="000000"/>
          <w:sz w:val="24"/>
          <w:szCs w:val="24"/>
          <w:lang w:val="ro-RO"/>
        </w:rPr>
        <w:t xml:space="preserve"> s-au diminuat cu 30%. </w:t>
      </w:r>
    </w:p>
    <w:p w14:paraId="2398AD4B" w14:textId="63347105" w:rsidR="00A12CD6" w:rsidRPr="00841EAA" w:rsidRDefault="00A12CD6" w:rsidP="00A12CD6">
      <w:pPr>
        <w:spacing w:after="120" w:line="276" w:lineRule="auto"/>
        <w:ind w:firstLine="624"/>
        <w:jc w:val="both"/>
        <w:rPr>
          <w:rFonts w:ascii="Arial" w:hAnsi="Arial" w:cs="Arial"/>
          <w:bCs/>
          <w:color w:val="000000"/>
          <w:sz w:val="24"/>
          <w:szCs w:val="24"/>
          <w:lang w:val="ro-RO"/>
        </w:rPr>
      </w:pPr>
      <w:r w:rsidRPr="00841EAA">
        <w:rPr>
          <w:rFonts w:ascii="Arial" w:hAnsi="Arial" w:cs="Arial"/>
          <w:b/>
          <w:bCs/>
          <w:color w:val="000000"/>
          <w:sz w:val="24"/>
          <w:szCs w:val="24"/>
          <w:lang w:val="ro-RO"/>
        </w:rPr>
        <w:t>Cheltuielile aferente proiectelor cu finanțare externă nerambursabilă aferente cadrului financiar 2014-2020</w:t>
      </w:r>
      <w:r w:rsidRPr="00841EAA">
        <w:rPr>
          <w:rFonts w:ascii="Arial" w:hAnsi="Arial" w:cs="Arial"/>
          <w:bCs/>
          <w:color w:val="000000"/>
          <w:sz w:val="24"/>
          <w:szCs w:val="24"/>
          <w:lang w:val="ro-RO"/>
        </w:rPr>
        <w:t xml:space="preserve"> au crescut, comparativ cu anul precedent, cu </w:t>
      </w:r>
      <w:r w:rsidR="00511E99" w:rsidRPr="00841EAA">
        <w:rPr>
          <w:rFonts w:ascii="Arial" w:hAnsi="Arial" w:cs="Arial"/>
          <w:bCs/>
          <w:color w:val="000000"/>
          <w:sz w:val="24"/>
          <w:szCs w:val="24"/>
          <w:lang w:val="ro-RO"/>
        </w:rPr>
        <w:t>12,4</w:t>
      </w:r>
      <w:r w:rsidRPr="00841EAA">
        <w:rPr>
          <w:rFonts w:ascii="Arial" w:hAnsi="Arial" w:cs="Arial"/>
          <w:bCs/>
          <w:color w:val="000000"/>
          <w:sz w:val="24"/>
          <w:szCs w:val="24"/>
          <w:lang w:val="ro-RO"/>
        </w:rPr>
        <w:t xml:space="preserve"> </w:t>
      </w:r>
      <w:r w:rsidR="00511E99" w:rsidRPr="00841EAA">
        <w:rPr>
          <w:rFonts w:ascii="Arial" w:hAnsi="Arial" w:cs="Arial"/>
          <w:bCs/>
          <w:color w:val="000000"/>
          <w:sz w:val="24"/>
          <w:szCs w:val="24"/>
          <w:lang w:val="ro-RO"/>
        </w:rPr>
        <w:t>miliarde</w:t>
      </w:r>
      <w:r w:rsidRPr="00841EAA">
        <w:rPr>
          <w:rFonts w:ascii="Arial" w:hAnsi="Arial" w:cs="Arial"/>
          <w:bCs/>
          <w:color w:val="000000"/>
          <w:sz w:val="24"/>
          <w:szCs w:val="24"/>
          <w:lang w:val="ro-RO"/>
        </w:rPr>
        <w:t xml:space="preserve"> lei(</w:t>
      </w:r>
      <w:r w:rsidR="00511E99" w:rsidRPr="00841EAA">
        <w:rPr>
          <w:rFonts w:ascii="Arial" w:hAnsi="Arial" w:cs="Arial"/>
          <w:bCs/>
          <w:color w:val="000000"/>
          <w:sz w:val="24"/>
          <w:szCs w:val="24"/>
          <w:lang w:val="ro-RO"/>
        </w:rPr>
        <w:t>196,0</w:t>
      </w:r>
      <w:r w:rsidRPr="00841EAA">
        <w:rPr>
          <w:rFonts w:ascii="Arial" w:hAnsi="Arial" w:cs="Arial"/>
          <w:bCs/>
          <w:color w:val="000000"/>
          <w:sz w:val="24"/>
          <w:szCs w:val="24"/>
          <w:lang w:val="ro-RO"/>
        </w:rPr>
        <w:t xml:space="preserve">%), iar ca pondere în PIB s-au majorat cu </w:t>
      </w:r>
      <w:r w:rsidR="00511E99" w:rsidRPr="00841EAA">
        <w:rPr>
          <w:rFonts w:ascii="Arial" w:hAnsi="Arial" w:cs="Arial"/>
          <w:bCs/>
          <w:color w:val="000000"/>
          <w:sz w:val="24"/>
          <w:szCs w:val="24"/>
          <w:lang w:val="ro-RO"/>
        </w:rPr>
        <w:t>1,4</w:t>
      </w:r>
      <w:r w:rsidRPr="00841EAA">
        <w:rPr>
          <w:rFonts w:ascii="Arial" w:hAnsi="Arial" w:cs="Arial"/>
          <w:bCs/>
          <w:color w:val="000000"/>
          <w:sz w:val="24"/>
          <w:szCs w:val="24"/>
          <w:lang w:val="ro-RO"/>
        </w:rPr>
        <w:t xml:space="preserve"> puncte procentuale.</w:t>
      </w:r>
    </w:p>
    <w:p w14:paraId="333CCE4B" w14:textId="165022EF" w:rsidR="00A12CD6" w:rsidRPr="00841EAA" w:rsidRDefault="00A12CD6" w:rsidP="00A12CD6">
      <w:pPr>
        <w:spacing w:after="120" w:line="276" w:lineRule="auto"/>
        <w:jc w:val="both"/>
        <w:rPr>
          <w:rFonts w:ascii="Arial" w:hAnsi="Arial" w:cs="Arial"/>
          <w:sz w:val="24"/>
          <w:szCs w:val="24"/>
          <w:lang w:val="ro-RO"/>
        </w:rPr>
      </w:pPr>
      <w:r w:rsidRPr="00841EAA">
        <w:rPr>
          <w:rFonts w:ascii="Arial" w:hAnsi="Arial" w:cs="Arial"/>
          <w:b/>
          <w:bCs/>
          <w:color w:val="FF0000"/>
          <w:sz w:val="24"/>
          <w:szCs w:val="24"/>
          <w:lang w:val="ro-RO"/>
        </w:rPr>
        <w:tab/>
      </w:r>
      <w:r w:rsidRPr="00841EAA">
        <w:rPr>
          <w:rFonts w:ascii="Arial" w:hAnsi="Arial" w:cs="Arial"/>
          <w:b/>
          <w:sz w:val="24"/>
          <w:szCs w:val="24"/>
          <w:lang w:val="ro-RO"/>
        </w:rPr>
        <w:t xml:space="preserve">Cheltuielile pentru </w:t>
      </w:r>
      <w:r w:rsidRPr="00841EAA">
        <w:rPr>
          <w:rFonts w:ascii="Arial" w:hAnsi="Arial" w:cs="Arial"/>
          <w:b/>
          <w:bCs/>
          <w:sz w:val="24"/>
          <w:szCs w:val="24"/>
          <w:lang w:val="ro-RO"/>
        </w:rPr>
        <w:t>investiții</w:t>
      </w:r>
      <w:r w:rsidRPr="00841EAA">
        <w:rPr>
          <w:rFonts w:ascii="Arial" w:hAnsi="Arial" w:cs="Arial"/>
          <w:sz w:val="24"/>
          <w:szCs w:val="24"/>
          <w:lang w:val="ro-RO"/>
        </w:rPr>
        <w:t>, care includ cheltuielile de capital, precum şi cele aferente programelor de dezvoltare finanțate din surse interne şi externe, în anul 2017 au fost în sumă de 26,</w:t>
      </w:r>
      <w:r w:rsidR="008924AC" w:rsidRPr="00841EAA">
        <w:rPr>
          <w:rFonts w:ascii="Arial" w:hAnsi="Arial" w:cs="Arial"/>
          <w:sz w:val="24"/>
          <w:szCs w:val="24"/>
          <w:lang w:val="ro-RO"/>
        </w:rPr>
        <w:t>8</w:t>
      </w:r>
      <w:r w:rsidRPr="00841EAA">
        <w:rPr>
          <w:rFonts w:ascii="Arial" w:hAnsi="Arial" w:cs="Arial"/>
          <w:sz w:val="24"/>
          <w:szCs w:val="24"/>
          <w:lang w:val="ro-RO"/>
        </w:rPr>
        <w:t xml:space="preserve"> miliarde lei, respectiv 3,</w:t>
      </w:r>
      <w:r w:rsidR="008924AC" w:rsidRPr="00841EAA">
        <w:rPr>
          <w:rFonts w:ascii="Arial" w:hAnsi="Arial" w:cs="Arial"/>
          <w:sz w:val="24"/>
          <w:szCs w:val="24"/>
          <w:lang w:val="ro-RO"/>
        </w:rPr>
        <w:t>1</w:t>
      </w:r>
      <w:r w:rsidRPr="00841EAA">
        <w:rPr>
          <w:rFonts w:ascii="Arial" w:hAnsi="Arial" w:cs="Arial"/>
          <w:sz w:val="24"/>
          <w:szCs w:val="24"/>
          <w:lang w:val="ro-RO"/>
        </w:rPr>
        <w:t xml:space="preserve">% din PIB. </w:t>
      </w:r>
    </w:p>
    <w:p w14:paraId="2EDB4DAB" w14:textId="77777777" w:rsidR="008924AC" w:rsidRPr="00841EAA" w:rsidRDefault="008924AC" w:rsidP="00A12CD6">
      <w:pPr>
        <w:spacing w:after="120" w:line="276" w:lineRule="auto"/>
        <w:jc w:val="both"/>
        <w:rPr>
          <w:rFonts w:ascii="Arial" w:hAnsi="Arial" w:cs="Arial"/>
          <w:sz w:val="24"/>
          <w:szCs w:val="24"/>
          <w:lang w:val="ro-RO"/>
        </w:rPr>
      </w:pPr>
    </w:p>
    <w:p w14:paraId="2F7393DC" w14:textId="77777777" w:rsidR="0050338F" w:rsidRPr="00841EAA" w:rsidRDefault="0050338F" w:rsidP="000F5753">
      <w:pPr>
        <w:spacing w:after="120" w:line="276" w:lineRule="auto"/>
        <w:jc w:val="center"/>
        <w:rPr>
          <w:rFonts w:ascii="Arial" w:hAnsi="Arial" w:cs="Arial"/>
          <w:b/>
          <w:bCs/>
          <w:sz w:val="24"/>
          <w:szCs w:val="24"/>
          <w:lang w:val="ro-RO"/>
        </w:rPr>
      </w:pPr>
    </w:p>
    <w:p w14:paraId="7FFC20B5" w14:textId="77777777" w:rsidR="0050338F" w:rsidRPr="00841EAA" w:rsidRDefault="0050338F" w:rsidP="000F5753">
      <w:pPr>
        <w:spacing w:after="120" w:line="276" w:lineRule="auto"/>
        <w:jc w:val="center"/>
        <w:rPr>
          <w:rFonts w:ascii="Arial" w:hAnsi="Arial" w:cs="Arial"/>
          <w:b/>
          <w:bCs/>
          <w:sz w:val="24"/>
          <w:szCs w:val="24"/>
          <w:lang w:val="ro-RO"/>
        </w:rPr>
      </w:pPr>
    </w:p>
    <w:p w14:paraId="067FAC07" w14:textId="77777777" w:rsidR="0050338F" w:rsidRPr="00841EAA" w:rsidRDefault="0050338F" w:rsidP="000F5753">
      <w:pPr>
        <w:spacing w:after="120" w:line="276" w:lineRule="auto"/>
        <w:jc w:val="center"/>
        <w:rPr>
          <w:rFonts w:ascii="Arial" w:hAnsi="Arial" w:cs="Arial"/>
          <w:b/>
          <w:bCs/>
          <w:sz w:val="24"/>
          <w:szCs w:val="24"/>
          <w:lang w:val="ro-RO"/>
        </w:rPr>
      </w:pPr>
    </w:p>
    <w:p w14:paraId="6AF74E26" w14:textId="77777777" w:rsidR="0050338F" w:rsidRPr="00841EAA" w:rsidRDefault="0050338F" w:rsidP="000F5753">
      <w:pPr>
        <w:spacing w:after="120" w:line="276" w:lineRule="auto"/>
        <w:jc w:val="center"/>
        <w:rPr>
          <w:rFonts w:ascii="Arial" w:hAnsi="Arial" w:cs="Arial"/>
          <w:b/>
          <w:bCs/>
          <w:sz w:val="24"/>
          <w:szCs w:val="24"/>
          <w:lang w:val="ro-RO"/>
        </w:rPr>
      </w:pPr>
    </w:p>
    <w:p w14:paraId="2C7DFE31" w14:textId="77777777" w:rsidR="0050338F" w:rsidRPr="00841EAA" w:rsidRDefault="0050338F" w:rsidP="000F5753">
      <w:pPr>
        <w:spacing w:after="120" w:line="276" w:lineRule="auto"/>
        <w:jc w:val="center"/>
        <w:rPr>
          <w:rFonts w:ascii="Arial" w:hAnsi="Arial" w:cs="Arial"/>
          <w:b/>
          <w:bCs/>
          <w:sz w:val="24"/>
          <w:szCs w:val="24"/>
          <w:lang w:val="ro-RO"/>
        </w:rPr>
      </w:pPr>
    </w:p>
    <w:p w14:paraId="788D7756" w14:textId="77777777" w:rsidR="0050338F" w:rsidRPr="00841EAA" w:rsidRDefault="0050338F" w:rsidP="000F5753">
      <w:pPr>
        <w:spacing w:after="120" w:line="276" w:lineRule="auto"/>
        <w:jc w:val="center"/>
        <w:rPr>
          <w:rFonts w:ascii="Arial" w:hAnsi="Arial" w:cs="Arial"/>
          <w:b/>
          <w:bCs/>
          <w:sz w:val="24"/>
          <w:szCs w:val="24"/>
          <w:lang w:val="ro-RO"/>
        </w:rPr>
      </w:pPr>
    </w:p>
    <w:p w14:paraId="662820C4" w14:textId="77777777" w:rsidR="0050338F" w:rsidRPr="00841EAA" w:rsidRDefault="0050338F" w:rsidP="000F5753">
      <w:pPr>
        <w:spacing w:after="120" w:line="276" w:lineRule="auto"/>
        <w:jc w:val="center"/>
        <w:rPr>
          <w:rFonts w:ascii="Arial" w:hAnsi="Arial" w:cs="Arial"/>
          <w:b/>
          <w:bCs/>
          <w:sz w:val="24"/>
          <w:szCs w:val="24"/>
          <w:lang w:val="ro-RO"/>
        </w:rPr>
      </w:pPr>
    </w:p>
    <w:p w14:paraId="20F983C4" w14:textId="77777777" w:rsidR="00591FF9" w:rsidRPr="00841EAA" w:rsidRDefault="00591FF9" w:rsidP="000F5753">
      <w:pPr>
        <w:spacing w:after="120" w:line="276" w:lineRule="auto"/>
        <w:jc w:val="center"/>
        <w:rPr>
          <w:rFonts w:ascii="Arial" w:hAnsi="Arial" w:cs="Arial"/>
          <w:b/>
          <w:bCs/>
          <w:sz w:val="24"/>
          <w:szCs w:val="24"/>
          <w:lang w:val="ro-RO"/>
        </w:rPr>
      </w:pPr>
    </w:p>
    <w:p w14:paraId="2C7DE93A" w14:textId="77777777" w:rsidR="0050338F" w:rsidRPr="00841EAA" w:rsidRDefault="0050338F" w:rsidP="000F5753">
      <w:pPr>
        <w:spacing w:after="120" w:line="276" w:lineRule="auto"/>
        <w:jc w:val="center"/>
        <w:rPr>
          <w:rFonts w:ascii="Arial" w:hAnsi="Arial" w:cs="Arial"/>
          <w:b/>
          <w:bCs/>
          <w:sz w:val="24"/>
          <w:szCs w:val="24"/>
          <w:lang w:val="ro-RO"/>
        </w:rPr>
      </w:pPr>
    </w:p>
    <w:p w14:paraId="756930BB" w14:textId="77777777" w:rsidR="0050338F" w:rsidRPr="00841EAA" w:rsidRDefault="0050338F" w:rsidP="000F5753">
      <w:pPr>
        <w:spacing w:after="120" w:line="276" w:lineRule="auto"/>
        <w:jc w:val="center"/>
        <w:rPr>
          <w:rFonts w:ascii="Arial" w:hAnsi="Arial" w:cs="Arial"/>
          <w:b/>
          <w:bCs/>
          <w:sz w:val="24"/>
          <w:szCs w:val="24"/>
          <w:lang w:val="ro-RO"/>
        </w:rPr>
      </w:pPr>
    </w:p>
    <w:p w14:paraId="5CA1F752" w14:textId="77777777" w:rsidR="00BA5E33" w:rsidRPr="00841EAA" w:rsidRDefault="00BA5E33" w:rsidP="000F5753">
      <w:pPr>
        <w:spacing w:after="120" w:line="276" w:lineRule="auto"/>
        <w:jc w:val="center"/>
        <w:rPr>
          <w:rFonts w:ascii="Arial" w:hAnsi="Arial" w:cs="Arial"/>
          <w:b/>
          <w:bCs/>
          <w:sz w:val="24"/>
          <w:szCs w:val="24"/>
          <w:lang w:val="ro-RO"/>
        </w:rPr>
      </w:pPr>
      <w:r w:rsidRPr="00841EAA">
        <w:rPr>
          <w:rFonts w:ascii="Arial" w:hAnsi="Arial" w:cs="Arial"/>
          <w:b/>
          <w:bCs/>
          <w:sz w:val="24"/>
          <w:szCs w:val="24"/>
          <w:lang w:val="ro-RO"/>
        </w:rPr>
        <w:t>Evoluția principalelor domenii finanțate din bugetul general consolidat</w:t>
      </w:r>
    </w:p>
    <w:p w14:paraId="25902C73" w14:textId="77777777" w:rsidR="0050338F" w:rsidRPr="00841EAA" w:rsidRDefault="0050338F" w:rsidP="000F5753">
      <w:pPr>
        <w:spacing w:after="120" w:line="276" w:lineRule="auto"/>
        <w:jc w:val="center"/>
        <w:rPr>
          <w:rFonts w:ascii="Arial" w:hAnsi="Arial" w:cs="Arial"/>
          <w:b/>
          <w:bCs/>
          <w:color w:val="FF0000"/>
          <w:sz w:val="24"/>
          <w:szCs w:val="24"/>
          <w:lang w:val="ro-RO"/>
        </w:rPr>
      </w:pPr>
    </w:p>
    <w:p w14:paraId="4900F580" w14:textId="575A265D" w:rsidR="00BA5E33" w:rsidRPr="00841EAA" w:rsidRDefault="00BA5E7D" w:rsidP="000F5753">
      <w:pPr>
        <w:spacing w:line="276" w:lineRule="auto"/>
        <w:jc w:val="center"/>
        <w:rPr>
          <w:rFonts w:ascii="Arial" w:hAnsi="Arial" w:cs="Arial"/>
          <w:b/>
          <w:bCs/>
          <w:color w:val="FF0000"/>
          <w:sz w:val="24"/>
          <w:szCs w:val="24"/>
          <w:lang w:val="ro-RO"/>
        </w:rPr>
      </w:pPr>
      <w:r w:rsidRPr="00BA5E7D">
        <w:rPr>
          <w:noProof/>
          <w:lang w:val="ro-RO" w:eastAsia="ro-RO"/>
        </w:rPr>
        <w:drawing>
          <wp:inline distT="0" distB="0" distL="0" distR="0" wp14:anchorId="6D47CE73" wp14:editId="3E49AF81">
            <wp:extent cx="6120130" cy="3994478"/>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3994478"/>
                    </a:xfrm>
                    <a:prstGeom prst="rect">
                      <a:avLst/>
                    </a:prstGeom>
                    <a:noFill/>
                    <a:ln>
                      <a:noFill/>
                    </a:ln>
                  </pic:spPr>
                </pic:pic>
              </a:graphicData>
            </a:graphic>
          </wp:inline>
        </w:drawing>
      </w:r>
    </w:p>
    <w:p w14:paraId="44D710FB" w14:textId="77777777" w:rsidR="003E2894" w:rsidRPr="00841EAA" w:rsidRDefault="003E2894" w:rsidP="000F5753">
      <w:pPr>
        <w:spacing w:line="276" w:lineRule="auto"/>
        <w:ind w:firstLine="624"/>
        <w:jc w:val="both"/>
        <w:rPr>
          <w:rFonts w:ascii="Arial" w:hAnsi="Arial" w:cs="Arial"/>
          <w:bCs/>
          <w:sz w:val="24"/>
          <w:szCs w:val="24"/>
          <w:lang w:val="ro-RO"/>
        </w:rPr>
      </w:pPr>
    </w:p>
    <w:p w14:paraId="09B35317" w14:textId="4581FCEB" w:rsidR="00BA5E33" w:rsidRPr="00841EAA" w:rsidRDefault="00BA5E33" w:rsidP="000F5753">
      <w:pPr>
        <w:spacing w:line="276" w:lineRule="auto"/>
        <w:ind w:firstLine="624"/>
        <w:jc w:val="both"/>
        <w:rPr>
          <w:rFonts w:ascii="Arial" w:hAnsi="Arial" w:cs="Arial"/>
          <w:bCs/>
          <w:sz w:val="24"/>
          <w:szCs w:val="24"/>
          <w:lang w:val="ro-RO"/>
        </w:rPr>
      </w:pPr>
      <w:r w:rsidRPr="00841EAA">
        <w:rPr>
          <w:rFonts w:ascii="Arial" w:hAnsi="Arial" w:cs="Arial"/>
          <w:bCs/>
          <w:sz w:val="24"/>
          <w:szCs w:val="24"/>
          <w:lang w:val="ro-RO"/>
        </w:rPr>
        <w:t xml:space="preserve">În ceea ce privește cheltuielile pe principalele domenii în anul </w:t>
      </w:r>
      <w:r w:rsidR="00A12CD6" w:rsidRPr="00841EAA">
        <w:rPr>
          <w:rFonts w:ascii="Arial" w:hAnsi="Arial" w:cs="Arial"/>
          <w:bCs/>
          <w:sz w:val="24"/>
          <w:szCs w:val="24"/>
          <w:lang w:val="ro-RO"/>
        </w:rPr>
        <w:t xml:space="preserve">2017 </w:t>
      </w:r>
      <w:r w:rsidRPr="00841EAA">
        <w:rPr>
          <w:rFonts w:ascii="Arial" w:hAnsi="Arial" w:cs="Arial"/>
          <w:bCs/>
          <w:sz w:val="24"/>
          <w:szCs w:val="24"/>
          <w:lang w:val="ro-RO"/>
        </w:rPr>
        <w:t xml:space="preserve">comparativ cu </w:t>
      </w:r>
      <w:r w:rsidR="00BA5E7D">
        <w:rPr>
          <w:rFonts w:ascii="Arial" w:hAnsi="Arial" w:cs="Arial"/>
          <w:bCs/>
          <w:sz w:val="24"/>
          <w:szCs w:val="24"/>
          <w:lang w:val="ro-RO"/>
        </w:rPr>
        <w:t xml:space="preserve">2016 </w:t>
      </w:r>
      <w:r w:rsidRPr="00841EAA">
        <w:rPr>
          <w:rFonts w:ascii="Arial" w:hAnsi="Arial" w:cs="Arial"/>
          <w:bCs/>
          <w:sz w:val="24"/>
          <w:szCs w:val="24"/>
          <w:lang w:val="ro-RO"/>
        </w:rPr>
        <w:t xml:space="preserve">se constată </w:t>
      </w:r>
      <w:r w:rsidR="00A12CD6" w:rsidRPr="00841EAA">
        <w:rPr>
          <w:rFonts w:ascii="Arial" w:hAnsi="Arial" w:cs="Arial"/>
          <w:bCs/>
          <w:sz w:val="24"/>
          <w:szCs w:val="24"/>
          <w:lang w:val="ro-RO"/>
        </w:rPr>
        <w:t xml:space="preserve">creșteri </w:t>
      </w:r>
      <w:r w:rsidRPr="00841EAA">
        <w:rPr>
          <w:rFonts w:ascii="Arial" w:hAnsi="Arial" w:cs="Arial"/>
          <w:bCs/>
          <w:sz w:val="24"/>
          <w:szCs w:val="24"/>
          <w:lang w:val="ro-RO"/>
        </w:rPr>
        <w:t>în cazul majorității domeniilor, cele mai semnificative</w:t>
      </w:r>
      <w:r w:rsidR="00DF392D">
        <w:rPr>
          <w:rFonts w:ascii="Arial" w:hAnsi="Arial" w:cs="Arial"/>
          <w:bCs/>
          <w:sz w:val="24"/>
          <w:szCs w:val="24"/>
          <w:lang w:val="ro-RO"/>
        </w:rPr>
        <w:t xml:space="preserve"> </w:t>
      </w:r>
      <w:r w:rsidRPr="00841EAA">
        <w:rPr>
          <w:rFonts w:ascii="Arial" w:hAnsi="Arial" w:cs="Arial"/>
          <w:bCs/>
          <w:sz w:val="24"/>
          <w:szCs w:val="24"/>
          <w:lang w:val="ro-RO"/>
        </w:rPr>
        <w:t xml:space="preserve"> </w:t>
      </w:r>
      <w:r w:rsidRPr="006A01FD">
        <w:rPr>
          <w:rFonts w:ascii="Arial" w:hAnsi="Arial" w:cs="Arial"/>
          <w:bCs/>
          <w:sz w:val="24"/>
          <w:szCs w:val="24"/>
          <w:lang w:val="ro-RO"/>
        </w:rPr>
        <w:t>înregistrând</w:t>
      </w:r>
      <w:r w:rsidR="00DF392D" w:rsidRPr="006A01FD">
        <w:rPr>
          <w:rFonts w:ascii="Arial" w:hAnsi="Arial" w:cs="Arial"/>
          <w:bCs/>
          <w:sz w:val="24"/>
          <w:szCs w:val="24"/>
          <w:lang w:val="ro-RO"/>
        </w:rPr>
        <w:t>u</w:t>
      </w:r>
      <w:r w:rsidRPr="006A01FD">
        <w:rPr>
          <w:rFonts w:ascii="Arial" w:hAnsi="Arial" w:cs="Arial"/>
          <w:bCs/>
          <w:sz w:val="24"/>
          <w:szCs w:val="24"/>
          <w:lang w:val="ro-RO"/>
        </w:rPr>
        <w:t xml:space="preserve">-se în domeniul </w:t>
      </w:r>
      <w:r w:rsidR="00FC23AE" w:rsidRPr="006A01FD">
        <w:rPr>
          <w:rFonts w:ascii="Arial" w:hAnsi="Arial" w:cs="Arial"/>
          <w:bCs/>
          <w:sz w:val="24"/>
          <w:szCs w:val="24"/>
          <w:lang w:val="ro-RO"/>
        </w:rPr>
        <w:t xml:space="preserve">agriculturii, silviculturii, pisciculturii și vânătorii(+113,9%), </w:t>
      </w:r>
      <w:r w:rsidR="00A12CD6" w:rsidRPr="006A01FD">
        <w:rPr>
          <w:rFonts w:ascii="Arial" w:hAnsi="Arial" w:cs="Arial"/>
          <w:bCs/>
          <w:sz w:val="24"/>
          <w:szCs w:val="24"/>
          <w:lang w:val="ro-RO"/>
        </w:rPr>
        <w:t>apărării(</w:t>
      </w:r>
      <w:r w:rsidR="00FC23AE" w:rsidRPr="006A01FD">
        <w:rPr>
          <w:rFonts w:ascii="Arial" w:hAnsi="Arial" w:cs="Arial"/>
          <w:bCs/>
          <w:sz w:val="24"/>
          <w:szCs w:val="24"/>
          <w:lang w:val="ro-RO"/>
        </w:rPr>
        <w:t>+47,8%),</w:t>
      </w:r>
      <w:r w:rsidR="00A12CD6" w:rsidRPr="006A01FD">
        <w:rPr>
          <w:rFonts w:ascii="Arial" w:hAnsi="Arial" w:cs="Arial"/>
          <w:bCs/>
          <w:sz w:val="24"/>
          <w:szCs w:val="24"/>
          <w:lang w:val="ro-RO"/>
        </w:rPr>
        <w:t xml:space="preserve"> </w:t>
      </w:r>
      <w:r w:rsidR="00FC23AE" w:rsidRPr="006A01FD">
        <w:rPr>
          <w:rFonts w:ascii="Arial" w:hAnsi="Arial" w:cs="Arial"/>
          <w:bCs/>
          <w:sz w:val="24"/>
          <w:szCs w:val="24"/>
          <w:lang w:val="ro-RO"/>
        </w:rPr>
        <w:t>sănătății (+13,2%), asigurări și asistență socială (+13,7%)</w:t>
      </w:r>
      <w:r w:rsidR="00262C72" w:rsidRPr="006A01FD">
        <w:rPr>
          <w:rFonts w:ascii="Arial" w:hAnsi="Arial" w:cs="Arial"/>
          <w:bCs/>
          <w:sz w:val="24"/>
          <w:szCs w:val="24"/>
          <w:lang w:val="ro-RO"/>
        </w:rPr>
        <w:t xml:space="preserve"> , învățământului </w:t>
      </w:r>
      <w:r w:rsidR="00FC23AE" w:rsidRPr="006A01FD">
        <w:rPr>
          <w:rFonts w:ascii="Arial" w:hAnsi="Arial" w:cs="Arial"/>
          <w:bCs/>
          <w:sz w:val="24"/>
          <w:szCs w:val="24"/>
          <w:lang w:val="ro-RO"/>
        </w:rPr>
        <w:t>+14</w:t>
      </w:r>
      <w:r w:rsidR="00262C72" w:rsidRPr="006A01FD">
        <w:rPr>
          <w:rFonts w:ascii="Arial" w:hAnsi="Arial" w:cs="Arial"/>
          <w:bCs/>
          <w:sz w:val="24"/>
          <w:szCs w:val="24"/>
          <w:lang w:val="ro-RO"/>
        </w:rPr>
        <w:t xml:space="preserve">%), culturii recreerii și religiei </w:t>
      </w:r>
      <w:r w:rsidR="00FC23AE" w:rsidRPr="006A01FD">
        <w:rPr>
          <w:rFonts w:ascii="Arial" w:hAnsi="Arial" w:cs="Arial"/>
          <w:bCs/>
          <w:sz w:val="24"/>
          <w:szCs w:val="24"/>
          <w:lang w:val="ro-RO"/>
        </w:rPr>
        <w:t>+29,6</w:t>
      </w:r>
      <w:r w:rsidR="00262C72" w:rsidRPr="006A01FD">
        <w:rPr>
          <w:rFonts w:ascii="Arial" w:hAnsi="Arial" w:cs="Arial"/>
          <w:bCs/>
          <w:sz w:val="24"/>
          <w:szCs w:val="24"/>
          <w:lang w:val="ro-RO"/>
        </w:rPr>
        <w:t>%).</w:t>
      </w:r>
      <w:r w:rsidRPr="006A01FD">
        <w:rPr>
          <w:rFonts w:ascii="Arial" w:hAnsi="Arial" w:cs="Arial"/>
          <w:bCs/>
          <w:sz w:val="24"/>
          <w:szCs w:val="24"/>
          <w:lang w:val="ro-RO"/>
        </w:rPr>
        <w:t xml:space="preserve"> </w:t>
      </w:r>
      <w:r w:rsidR="00FC23AE" w:rsidRPr="006A01FD">
        <w:rPr>
          <w:rFonts w:ascii="Arial" w:hAnsi="Arial" w:cs="Arial"/>
          <w:bCs/>
          <w:sz w:val="24"/>
          <w:szCs w:val="24"/>
          <w:lang w:val="ro-RO"/>
        </w:rPr>
        <w:t xml:space="preserve">Diminuări </w:t>
      </w:r>
      <w:r w:rsidRPr="006A01FD">
        <w:rPr>
          <w:rFonts w:ascii="Arial" w:hAnsi="Arial" w:cs="Arial"/>
          <w:bCs/>
          <w:sz w:val="24"/>
          <w:szCs w:val="24"/>
          <w:lang w:val="ro-RO"/>
        </w:rPr>
        <w:t xml:space="preserve">s-au înregistrat în </w:t>
      </w:r>
      <w:r w:rsidR="00262C72" w:rsidRPr="006A01FD">
        <w:rPr>
          <w:rFonts w:ascii="Arial" w:hAnsi="Arial" w:cs="Arial"/>
          <w:bCs/>
          <w:sz w:val="24"/>
          <w:szCs w:val="24"/>
          <w:lang w:val="ro-RO"/>
        </w:rPr>
        <w:t xml:space="preserve">domeniile: </w:t>
      </w:r>
      <w:r w:rsidR="00FC23AE" w:rsidRPr="006A01FD">
        <w:rPr>
          <w:rFonts w:ascii="Arial" w:hAnsi="Arial" w:cs="Arial"/>
          <w:bCs/>
          <w:sz w:val="24"/>
          <w:szCs w:val="24"/>
          <w:lang w:val="ro-RO"/>
        </w:rPr>
        <w:t>locuințe</w:t>
      </w:r>
      <w:r w:rsidR="00DF392D" w:rsidRPr="006A01FD">
        <w:rPr>
          <w:rFonts w:ascii="Arial" w:hAnsi="Arial" w:cs="Arial"/>
          <w:bCs/>
          <w:sz w:val="24"/>
          <w:szCs w:val="24"/>
          <w:lang w:val="ro-RO"/>
        </w:rPr>
        <w:t>,</w:t>
      </w:r>
      <w:r w:rsidR="00FC23AE" w:rsidRPr="006A01FD">
        <w:rPr>
          <w:rFonts w:ascii="Arial" w:hAnsi="Arial" w:cs="Arial"/>
          <w:bCs/>
          <w:sz w:val="24"/>
          <w:szCs w:val="24"/>
          <w:lang w:val="ro-RO"/>
        </w:rPr>
        <w:t xml:space="preserve"> servicii și dezvoltare </w:t>
      </w:r>
      <w:r w:rsidR="00DF392D" w:rsidRPr="006A01FD">
        <w:rPr>
          <w:rFonts w:ascii="Arial" w:hAnsi="Arial" w:cs="Arial"/>
          <w:bCs/>
          <w:sz w:val="24"/>
          <w:szCs w:val="24"/>
          <w:lang w:val="ro-RO"/>
        </w:rPr>
        <w:t>publică (-0,5%), transporturi (-9,3%), protecția</w:t>
      </w:r>
      <w:r w:rsidR="00DF392D">
        <w:rPr>
          <w:rFonts w:ascii="Arial" w:hAnsi="Arial" w:cs="Arial"/>
          <w:bCs/>
          <w:sz w:val="24"/>
          <w:szCs w:val="24"/>
          <w:lang w:val="ro-RO"/>
        </w:rPr>
        <w:t xml:space="preserve"> </w:t>
      </w:r>
      <w:r w:rsidR="00FC23AE" w:rsidRPr="00841EAA">
        <w:rPr>
          <w:rFonts w:ascii="Arial" w:hAnsi="Arial" w:cs="Arial"/>
          <w:bCs/>
          <w:sz w:val="24"/>
          <w:szCs w:val="24"/>
          <w:lang w:val="ro-RO"/>
        </w:rPr>
        <w:t xml:space="preserve">mediului (-9,2%), </w:t>
      </w:r>
    </w:p>
    <w:p w14:paraId="3F874E08" w14:textId="77777777" w:rsidR="00BA5E33" w:rsidRPr="00841EAA" w:rsidRDefault="00BA5E33" w:rsidP="000F5753">
      <w:pPr>
        <w:spacing w:line="276" w:lineRule="auto"/>
        <w:ind w:firstLine="624"/>
        <w:jc w:val="both"/>
        <w:rPr>
          <w:rFonts w:ascii="Arial" w:hAnsi="Arial" w:cs="Arial"/>
          <w:bCs/>
          <w:sz w:val="24"/>
          <w:szCs w:val="24"/>
          <w:lang w:val="ro-RO"/>
        </w:rPr>
      </w:pPr>
    </w:p>
    <w:p w14:paraId="4C2C2701" w14:textId="6D2AC6DC" w:rsidR="00BA5E33" w:rsidRPr="00841EAA" w:rsidRDefault="00BA5E33" w:rsidP="000F5753">
      <w:pPr>
        <w:spacing w:line="276" w:lineRule="auto"/>
        <w:jc w:val="both"/>
        <w:rPr>
          <w:rFonts w:ascii="Arial" w:hAnsi="Arial" w:cs="Arial"/>
          <w:b/>
          <w:bCs/>
          <w:color w:val="000000"/>
          <w:sz w:val="24"/>
          <w:szCs w:val="24"/>
          <w:lang w:val="ro-RO"/>
        </w:rPr>
      </w:pPr>
      <w:r w:rsidRPr="00841EAA">
        <w:rPr>
          <w:rFonts w:ascii="Arial" w:hAnsi="Arial" w:cs="Arial"/>
          <w:b/>
          <w:bCs/>
          <w:color w:val="000000"/>
          <w:sz w:val="24"/>
          <w:szCs w:val="24"/>
          <w:lang w:val="ro-RO"/>
        </w:rPr>
        <w:t>III.</w:t>
      </w:r>
      <w:r w:rsidR="004E64A0" w:rsidRPr="00841EAA">
        <w:rPr>
          <w:rFonts w:ascii="Arial" w:hAnsi="Arial" w:cs="Arial"/>
          <w:b/>
          <w:bCs/>
          <w:color w:val="000000"/>
          <w:sz w:val="24"/>
          <w:szCs w:val="24"/>
          <w:lang w:val="ro-RO"/>
        </w:rPr>
        <w:t>4</w:t>
      </w:r>
      <w:r w:rsidRPr="00841EAA">
        <w:rPr>
          <w:rFonts w:ascii="Arial" w:hAnsi="Arial" w:cs="Arial"/>
          <w:b/>
          <w:bCs/>
          <w:color w:val="000000"/>
          <w:sz w:val="24"/>
          <w:szCs w:val="24"/>
          <w:lang w:val="ro-RO"/>
        </w:rPr>
        <w:t>.2 Arieratele înregistrate de administrația centrală şi locală</w:t>
      </w:r>
    </w:p>
    <w:p w14:paraId="54E1317F" w14:textId="77777777" w:rsidR="00BA5E33" w:rsidRPr="00841EAA" w:rsidRDefault="00BA5E33" w:rsidP="000F5753">
      <w:pPr>
        <w:spacing w:line="276" w:lineRule="auto"/>
        <w:jc w:val="both"/>
        <w:rPr>
          <w:rFonts w:ascii="Arial" w:hAnsi="Arial" w:cs="Arial"/>
          <w:b/>
          <w:bCs/>
          <w:color w:val="FF0000"/>
          <w:sz w:val="24"/>
          <w:szCs w:val="24"/>
          <w:lang w:val="ro-RO"/>
        </w:rPr>
      </w:pPr>
    </w:p>
    <w:p w14:paraId="5E34B0B3" w14:textId="77777777" w:rsidR="00BA5E33" w:rsidRPr="00841EAA" w:rsidRDefault="00BA5E33" w:rsidP="000F5753">
      <w:pPr>
        <w:pStyle w:val="BodyText2"/>
        <w:spacing w:line="276" w:lineRule="auto"/>
        <w:ind w:firstLine="720"/>
        <w:jc w:val="both"/>
        <w:rPr>
          <w:rFonts w:ascii="Arial" w:hAnsi="Arial" w:cs="Arial"/>
          <w:spacing w:val="-2"/>
          <w:sz w:val="24"/>
          <w:szCs w:val="24"/>
          <w:lang w:val="ro-RO"/>
        </w:rPr>
      </w:pPr>
      <w:r w:rsidRPr="00841EAA">
        <w:rPr>
          <w:rFonts w:ascii="Arial" w:hAnsi="Arial" w:cs="Arial"/>
          <w:bCs/>
          <w:sz w:val="24"/>
          <w:szCs w:val="24"/>
          <w:lang w:val="ro-RO"/>
        </w:rPr>
        <w:t xml:space="preserve">Arieratele </w:t>
      </w:r>
      <w:r w:rsidRPr="00841EAA">
        <w:rPr>
          <w:rFonts w:ascii="Arial" w:hAnsi="Arial" w:cs="Arial"/>
          <w:sz w:val="24"/>
          <w:szCs w:val="24"/>
          <w:lang w:val="ro-RO"/>
        </w:rPr>
        <w:t xml:space="preserve">rămân o problemă sensibilă în economia românească, principalul obstacol în promovarea reformei economice, </w:t>
      </w:r>
      <w:r w:rsidRPr="00841EAA">
        <w:rPr>
          <w:rFonts w:ascii="Arial" w:hAnsi="Arial" w:cs="Arial"/>
          <w:bCs/>
          <w:sz w:val="24"/>
          <w:szCs w:val="24"/>
          <w:lang w:val="ro-RO"/>
        </w:rPr>
        <w:t>prin menținerea unei presiuni constante asupra cererii agregate, inflației şi contului curent</w:t>
      </w:r>
      <w:r w:rsidRPr="00841EAA">
        <w:rPr>
          <w:rFonts w:ascii="Arial" w:hAnsi="Arial" w:cs="Arial"/>
          <w:sz w:val="24"/>
          <w:szCs w:val="24"/>
          <w:lang w:val="ro-RO"/>
        </w:rPr>
        <w:t xml:space="preserve">. </w:t>
      </w:r>
      <w:r w:rsidRPr="00841EAA">
        <w:rPr>
          <w:rFonts w:ascii="Arial" w:hAnsi="Arial" w:cs="Arial"/>
          <w:spacing w:val="-2"/>
          <w:sz w:val="24"/>
          <w:szCs w:val="24"/>
          <w:lang w:val="ro-RO"/>
        </w:rPr>
        <w:t xml:space="preserve">      </w:t>
      </w:r>
    </w:p>
    <w:p w14:paraId="266B9B85" w14:textId="6ED22540" w:rsidR="00BA5E33" w:rsidRPr="00841EAA" w:rsidRDefault="00BA5E33" w:rsidP="000F5753">
      <w:pPr>
        <w:spacing w:line="276" w:lineRule="auto"/>
        <w:ind w:firstLine="708"/>
        <w:jc w:val="both"/>
        <w:rPr>
          <w:rFonts w:ascii="Arial" w:hAnsi="Arial" w:cs="Arial"/>
          <w:sz w:val="24"/>
          <w:szCs w:val="24"/>
          <w:lang w:val="ro-RO"/>
        </w:rPr>
      </w:pPr>
      <w:r w:rsidRPr="00841EAA">
        <w:rPr>
          <w:rFonts w:ascii="Arial" w:hAnsi="Arial" w:cs="Arial"/>
          <w:sz w:val="24"/>
          <w:szCs w:val="24"/>
          <w:lang w:val="ro-RO"/>
        </w:rPr>
        <w:t xml:space="preserve">Arieratele înregistrate de către principalele bugete componente ale bugetului general consolidat la finele anului </w:t>
      </w:r>
      <w:r w:rsidR="00846506" w:rsidRPr="00841EAA">
        <w:rPr>
          <w:rFonts w:ascii="Arial" w:hAnsi="Arial" w:cs="Arial"/>
          <w:sz w:val="24"/>
          <w:szCs w:val="24"/>
          <w:lang w:val="ro-RO"/>
        </w:rPr>
        <w:t xml:space="preserve"> 2017</w:t>
      </w:r>
      <w:r w:rsidRPr="00841EAA">
        <w:rPr>
          <w:rFonts w:ascii="Arial" w:hAnsi="Arial" w:cs="Arial"/>
          <w:sz w:val="24"/>
          <w:szCs w:val="24"/>
          <w:lang w:val="ro-RO"/>
        </w:rPr>
        <w:t xml:space="preserve"> au fost în sumă de</w:t>
      </w:r>
      <w:r w:rsidR="00684777" w:rsidRPr="00841EAA">
        <w:rPr>
          <w:rFonts w:ascii="Arial" w:hAnsi="Arial" w:cs="Arial"/>
          <w:sz w:val="24"/>
          <w:szCs w:val="24"/>
          <w:lang w:val="ro-RO"/>
        </w:rPr>
        <w:t xml:space="preserve"> 222,45</w:t>
      </w:r>
      <w:r w:rsidRPr="00841EAA">
        <w:rPr>
          <w:rFonts w:ascii="Arial" w:hAnsi="Arial" w:cs="Arial"/>
          <w:sz w:val="24"/>
          <w:szCs w:val="24"/>
          <w:lang w:val="ro-RO"/>
        </w:rPr>
        <w:t xml:space="preserve"> </w:t>
      </w:r>
      <w:r w:rsidR="005422EC" w:rsidRPr="00841EAA">
        <w:rPr>
          <w:rFonts w:ascii="Arial" w:hAnsi="Arial" w:cs="Arial"/>
          <w:sz w:val="24"/>
          <w:szCs w:val="24"/>
          <w:lang w:val="ro-RO"/>
        </w:rPr>
        <w:t>milioane lei (0,0</w:t>
      </w:r>
      <w:r w:rsidRPr="00841EAA">
        <w:rPr>
          <w:rFonts w:ascii="Arial" w:hAnsi="Arial" w:cs="Arial"/>
          <w:sz w:val="24"/>
          <w:szCs w:val="24"/>
          <w:lang w:val="ro-RO"/>
        </w:rPr>
        <w:t>2</w:t>
      </w:r>
      <w:r w:rsidR="00F74300" w:rsidRPr="00841EAA">
        <w:rPr>
          <w:rFonts w:ascii="Arial" w:hAnsi="Arial" w:cs="Arial"/>
          <w:sz w:val="24"/>
          <w:szCs w:val="24"/>
          <w:lang w:val="ro-RO"/>
        </w:rPr>
        <w:t>6</w:t>
      </w:r>
      <w:r w:rsidRPr="00841EAA">
        <w:rPr>
          <w:rFonts w:ascii="Arial" w:hAnsi="Arial" w:cs="Arial"/>
          <w:sz w:val="24"/>
          <w:szCs w:val="24"/>
          <w:lang w:val="ro-RO"/>
        </w:rPr>
        <w:t xml:space="preserve">% din PIB) cu </w:t>
      </w:r>
      <w:r w:rsidR="0097221D" w:rsidRPr="00841EAA">
        <w:rPr>
          <w:rFonts w:ascii="Arial" w:hAnsi="Arial" w:cs="Arial"/>
          <w:sz w:val="24"/>
          <w:szCs w:val="24"/>
          <w:lang w:val="ro-RO"/>
        </w:rPr>
        <w:t xml:space="preserve">20,62 </w:t>
      </w:r>
      <w:r w:rsidRPr="00841EAA">
        <w:rPr>
          <w:rFonts w:ascii="Arial" w:hAnsi="Arial" w:cs="Arial"/>
          <w:sz w:val="24"/>
          <w:szCs w:val="24"/>
          <w:lang w:val="ro-RO"/>
        </w:rPr>
        <w:t xml:space="preserve">milioane lei </w:t>
      </w:r>
      <w:r w:rsidR="00EB1138" w:rsidRPr="00841EAA">
        <w:rPr>
          <w:rFonts w:ascii="Arial" w:hAnsi="Arial" w:cs="Arial"/>
          <w:sz w:val="24"/>
          <w:szCs w:val="24"/>
          <w:lang w:val="ro-RO"/>
        </w:rPr>
        <w:t xml:space="preserve">peste </w:t>
      </w:r>
      <w:r w:rsidRPr="00841EAA">
        <w:rPr>
          <w:rFonts w:ascii="Arial" w:hAnsi="Arial" w:cs="Arial"/>
          <w:sz w:val="24"/>
          <w:szCs w:val="24"/>
          <w:lang w:val="ro-RO"/>
        </w:rPr>
        <w:t xml:space="preserve">nivelul înregistrat la sfârșitul anului </w:t>
      </w:r>
      <w:r w:rsidR="0097221D" w:rsidRPr="00841EAA">
        <w:rPr>
          <w:rFonts w:ascii="Arial" w:hAnsi="Arial" w:cs="Arial"/>
          <w:sz w:val="24"/>
          <w:szCs w:val="24"/>
          <w:lang w:val="ro-RO"/>
        </w:rPr>
        <w:t>2016</w:t>
      </w:r>
      <w:r w:rsidR="00F45177" w:rsidRPr="00841EAA">
        <w:rPr>
          <w:rFonts w:ascii="Arial" w:hAnsi="Arial" w:cs="Arial"/>
          <w:sz w:val="24"/>
          <w:szCs w:val="24"/>
          <w:lang w:val="ro-RO"/>
        </w:rPr>
        <w:t>.</w:t>
      </w:r>
    </w:p>
    <w:p w14:paraId="093A04A7" w14:textId="79781FE7" w:rsidR="00CC616F" w:rsidRPr="00841EAA" w:rsidRDefault="00BA5E33" w:rsidP="000F5753">
      <w:pPr>
        <w:spacing w:line="276" w:lineRule="auto"/>
        <w:ind w:firstLine="708"/>
        <w:jc w:val="both"/>
        <w:rPr>
          <w:rFonts w:ascii="Arial" w:hAnsi="Arial" w:cs="Arial"/>
          <w:sz w:val="24"/>
          <w:szCs w:val="24"/>
          <w:lang w:val="ro-RO"/>
        </w:rPr>
      </w:pPr>
      <w:r w:rsidRPr="00841EAA">
        <w:rPr>
          <w:rFonts w:ascii="Arial" w:hAnsi="Arial" w:cs="Arial"/>
          <w:sz w:val="24"/>
          <w:szCs w:val="24"/>
          <w:lang w:val="ro-RO"/>
        </w:rPr>
        <w:t xml:space="preserve">Această evoluție a fost datorată </w:t>
      </w:r>
      <w:r w:rsidR="00805DDD" w:rsidRPr="00841EAA">
        <w:rPr>
          <w:rFonts w:ascii="Arial" w:hAnsi="Arial" w:cs="Arial"/>
          <w:sz w:val="24"/>
          <w:szCs w:val="24"/>
          <w:lang w:val="ro-RO"/>
        </w:rPr>
        <w:t>majorării</w:t>
      </w:r>
      <w:r w:rsidRPr="00841EAA">
        <w:rPr>
          <w:rFonts w:ascii="Arial" w:hAnsi="Arial" w:cs="Arial"/>
          <w:sz w:val="24"/>
          <w:szCs w:val="24"/>
          <w:lang w:val="ro-RO"/>
        </w:rPr>
        <w:t xml:space="preserve"> înregistrate de </w:t>
      </w:r>
      <w:r w:rsidRPr="00841EAA">
        <w:rPr>
          <w:rFonts w:ascii="Arial" w:hAnsi="Arial" w:cs="Arial"/>
          <w:bCs/>
          <w:sz w:val="24"/>
          <w:szCs w:val="24"/>
          <w:lang w:val="ro-RO"/>
        </w:rPr>
        <w:t>unitățile administrativ-teritoriale</w:t>
      </w:r>
      <w:r w:rsidRPr="00841EAA">
        <w:rPr>
          <w:rFonts w:ascii="Arial" w:hAnsi="Arial" w:cs="Arial"/>
          <w:sz w:val="24"/>
          <w:szCs w:val="24"/>
          <w:lang w:val="ro-RO"/>
        </w:rPr>
        <w:t xml:space="preserve"> unde arieratele au </w:t>
      </w:r>
      <w:r w:rsidR="00CC616F" w:rsidRPr="00841EAA">
        <w:rPr>
          <w:rFonts w:ascii="Arial" w:hAnsi="Arial" w:cs="Arial"/>
          <w:sz w:val="24"/>
          <w:szCs w:val="24"/>
          <w:lang w:val="ro-RO"/>
        </w:rPr>
        <w:t xml:space="preserve">crescut </w:t>
      </w:r>
      <w:r w:rsidRPr="00841EAA">
        <w:rPr>
          <w:rFonts w:ascii="Arial" w:hAnsi="Arial" w:cs="Arial"/>
          <w:sz w:val="24"/>
          <w:szCs w:val="24"/>
          <w:lang w:val="ro-RO"/>
        </w:rPr>
        <w:t xml:space="preserve">cu </w:t>
      </w:r>
      <w:r w:rsidR="0097221D" w:rsidRPr="00841EAA">
        <w:rPr>
          <w:rFonts w:ascii="Arial" w:hAnsi="Arial" w:cs="Arial"/>
          <w:sz w:val="24"/>
          <w:szCs w:val="24"/>
          <w:lang w:val="ro-RO"/>
        </w:rPr>
        <w:t>10,1</w:t>
      </w:r>
      <w:r w:rsidR="00F45177" w:rsidRPr="00841EAA">
        <w:rPr>
          <w:rFonts w:ascii="Arial" w:hAnsi="Arial" w:cs="Arial"/>
          <w:sz w:val="24"/>
          <w:szCs w:val="24"/>
          <w:lang w:val="ro-RO"/>
        </w:rPr>
        <w:t xml:space="preserve"> milioane lei</w:t>
      </w:r>
      <w:r w:rsidR="00CC616F" w:rsidRPr="00841EAA">
        <w:rPr>
          <w:rFonts w:ascii="Arial" w:hAnsi="Arial" w:cs="Arial"/>
          <w:sz w:val="24"/>
          <w:szCs w:val="24"/>
          <w:lang w:val="ro-RO"/>
        </w:rPr>
        <w:t>.</w:t>
      </w:r>
    </w:p>
    <w:p w14:paraId="11D12B26" w14:textId="77777777" w:rsidR="00F90639" w:rsidRPr="00841EAA" w:rsidRDefault="00F90639" w:rsidP="000F5753">
      <w:pPr>
        <w:spacing w:line="276" w:lineRule="auto"/>
        <w:ind w:firstLine="708"/>
        <w:jc w:val="both"/>
        <w:rPr>
          <w:rFonts w:ascii="Arial" w:hAnsi="Arial" w:cs="Arial"/>
          <w:strike/>
          <w:color w:val="00B050"/>
          <w:sz w:val="24"/>
          <w:szCs w:val="24"/>
          <w:lang w:val="ro-RO"/>
        </w:rPr>
      </w:pPr>
    </w:p>
    <w:p w14:paraId="5BE28236" w14:textId="77777777" w:rsidR="00F45177" w:rsidRPr="00841EAA" w:rsidRDefault="00F45177" w:rsidP="000F5753">
      <w:pPr>
        <w:spacing w:line="276" w:lineRule="auto"/>
        <w:ind w:firstLine="708"/>
        <w:jc w:val="both"/>
        <w:rPr>
          <w:rFonts w:ascii="Arial" w:hAnsi="Arial" w:cs="Arial"/>
          <w:strike/>
          <w:sz w:val="24"/>
          <w:szCs w:val="24"/>
          <w:lang w:val="ro-RO"/>
        </w:rPr>
      </w:pPr>
    </w:p>
    <w:p w14:paraId="045C3AAB" w14:textId="77777777" w:rsidR="00BE7C4E" w:rsidRPr="00841EAA" w:rsidRDefault="00BE7C4E" w:rsidP="000F5753">
      <w:pPr>
        <w:spacing w:line="276" w:lineRule="auto"/>
        <w:ind w:firstLine="708"/>
        <w:jc w:val="both"/>
        <w:rPr>
          <w:rFonts w:ascii="Arial" w:hAnsi="Arial" w:cs="Arial"/>
          <w:strike/>
          <w:sz w:val="24"/>
          <w:szCs w:val="24"/>
          <w:lang w:val="ro-RO"/>
        </w:rPr>
      </w:pPr>
    </w:p>
    <w:tbl>
      <w:tblPr>
        <w:tblW w:w="9577" w:type="dxa"/>
        <w:tblInd w:w="35" w:type="dxa"/>
        <w:tblLook w:val="04A0" w:firstRow="1" w:lastRow="0" w:firstColumn="1" w:lastColumn="0" w:noHBand="0" w:noVBand="1"/>
      </w:tblPr>
      <w:tblGrid>
        <w:gridCol w:w="1109"/>
        <w:gridCol w:w="1110"/>
        <w:gridCol w:w="1341"/>
        <w:gridCol w:w="1093"/>
        <w:gridCol w:w="1129"/>
        <w:gridCol w:w="1112"/>
        <w:gridCol w:w="1341"/>
        <w:gridCol w:w="1342"/>
      </w:tblGrid>
      <w:tr w:rsidR="00BE7C4E" w:rsidRPr="00841EAA" w14:paraId="147EF470" w14:textId="77777777" w:rsidTr="001365DA">
        <w:trPr>
          <w:trHeight w:val="330"/>
        </w:trPr>
        <w:tc>
          <w:tcPr>
            <w:tcW w:w="9577" w:type="dxa"/>
            <w:gridSpan w:val="8"/>
            <w:tcBorders>
              <w:top w:val="nil"/>
              <w:left w:val="nil"/>
              <w:bottom w:val="nil"/>
              <w:right w:val="nil"/>
            </w:tcBorders>
            <w:shd w:val="clear" w:color="auto" w:fill="auto"/>
            <w:noWrap/>
            <w:vAlign w:val="bottom"/>
            <w:hideMark/>
          </w:tcPr>
          <w:p w14:paraId="3814E416" w14:textId="77777777" w:rsidR="00BE7C4E" w:rsidRPr="00841EAA" w:rsidRDefault="00BE7C4E" w:rsidP="00BE7C4E">
            <w:pPr>
              <w:jc w:val="center"/>
              <w:rPr>
                <w:rFonts w:ascii="Arial" w:eastAsia="Times New Roman" w:hAnsi="Arial" w:cs="Arial"/>
                <w:b/>
                <w:bCs/>
                <w:color w:val="000000"/>
                <w:lang w:val="ro-RO" w:eastAsia="ro-RO"/>
              </w:rPr>
            </w:pPr>
            <w:r w:rsidRPr="00841EAA">
              <w:rPr>
                <w:rFonts w:ascii="Arial" w:eastAsia="Times New Roman" w:hAnsi="Arial" w:cs="Arial"/>
                <w:b/>
                <w:bCs/>
                <w:color w:val="000000"/>
                <w:lang w:val="ro-RO" w:eastAsia="ro-RO"/>
              </w:rPr>
              <w:t xml:space="preserve">ARIERATE </w:t>
            </w:r>
          </w:p>
        </w:tc>
      </w:tr>
      <w:tr w:rsidR="00BE7C4E" w:rsidRPr="00841EAA" w14:paraId="078A4774" w14:textId="77777777" w:rsidTr="001365DA">
        <w:trPr>
          <w:trHeight w:val="330"/>
        </w:trPr>
        <w:tc>
          <w:tcPr>
            <w:tcW w:w="1109" w:type="dxa"/>
            <w:tcBorders>
              <w:top w:val="nil"/>
              <w:left w:val="nil"/>
              <w:bottom w:val="nil"/>
              <w:right w:val="nil"/>
            </w:tcBorders>
            <w:shd w:val="clear" w:color="auto" w:fill="auto"/>
            <w:noWrap/>
            <w:vAlign w:val="bottom"/>
            <w:hideMark/>
          </w:tcPr>
          <w:p w14:paraId="65743B5C" w14:textId="77777777" w:rsidR="00BE7C4E" w:rsidRPr="00841EAA" w:rsidRDefault="00BE7C4E" w:rsidP="00BE7C4E">
            <w:pPr>
              <w:jc w:val="center"/>
              <w:rPr>
                <w:rFonts w:ascii="Arial" w:eastAsia="Times New Roman" w:hAnsi="Arial" w:cs="Arial"/>
                <w:b/>
                <w:bCs/>
                <w:color w:val="000000"/>
                <w:lang w:val="ro-RO" w:eastAsia="ro-RO"/>
              </w:rPr>
            </w:pPr>
          </w:p>
        </w:tc>
        <w:tc>
          <w:tcPr>
            <w:tcW w:w="1110" w:type="dxa"/>
            <w:tcBorders>
              <w:top w:val="nil"/>
              <w:left w:val="nil"/>
              <w:bottom w:val="nil"/>
              <w:right w:val="nil"/>
            </w:tcBorders>
            <w:shd w:val="clear" w:color="auto" w:fill="auto"/>
            <w:noWrap/>
            <w:vAlign w:val="bottom"/>
            <w:hideMark/>
          </w:tcPr>
          <w:p w14:paraId="37162DFC" w14:textId="77777777" w:rsidR="00BE7C4E" w:rsidRPr="00841EAA" w:rsidRDefault="00BE7C4E" w:rsidP="00BE7C4E">
            <w:pPr>
              <w:rPr>
                <w:rFonts w:ascii="Times New Roman" w:eastAsia="Times New Roman" w:hAnsi="Times New Roman" w:cs="Times New Roman"/>
                <w:sz w:val="20"/>
                <w:szCs w:val="20"/>
                <w:lang w:val="ro-RO" w:eastAsia="ro-RO"/>
              </w:rPr>
            </w:pPr>
          </w:p>
        </w:tc>
        <w:tc>
          <w:tcPr>
            <w:tcW w:w="1341" w:type="dxa"/>
            <w:tcBorders>
              <w:top w:val="nil"/>
              <w:left w:val="nil"/>
              <w:bottom w:val="nil"/>
              <w:right w:val="nil"/>
            </w:tcBorders>
            <w:shd w:val="clear" w:color="auto" w:fill="auto"/>
            <w:noWrap/>
            <w:vAlign w:val="bottom"/>
            <w:hideMark/>
          </w:tcPr>
          <w:p w14:paraId="68EEF629" w14:textId="77777777" w:rsidR="00BE7C4E" w:rsidRPr="00841EAA" w:rsidRDefault="00BE7C4E" w:rsidP="00BE7C4E">
            <w:pPr>
              <w:rPr>
                <w:rFonts w:ascii="Times New Roman" w:eastAsia="Times New Roman" w:hAnsi="Times New Roman" w:cs="Times New Roman"/>
                <w:sz w:val="20"/>
                <w:szCs w:val="20"/>
                <w:lang w:val="ro-RO" w:eastAsia="ro-RO"/>
              </w:rPr>
            </w:pPr>
          </w:p>
        </w:tc>
        <w:tc>
          <w:tcPr>
            <w:tcW w:w="1093" w:type="dxa"/>
            <w:tcBorders>
              <w:top w:val="nil"/>
              <w:left w:val="nil"/>
              <w:bottom w:val="nil"/>
              <w:right w:val="nil"/>
            </w:tcBorders>
            <w:shd w:val="clear" w:color="auto" w:fill="auto"/>
            <w:noWrap/>
            <w:vAlign w:val="bottom"/>
            <w:hideMark/>
          </w:tcPr>
          <w:p w14:paraId="32666607" w14:textId="77777777" w:rsidR="00BE7C4E" w:rsidRPr="00841EAA" w:rsidRDefault="00BE7C4E" w:rsidP="00BE7C4E">
            <w:pPr>
              <w:rPr>
                <w:rFonts w:ascii="Times New Roman" w:eastAsia="Times New Roman" w:hAnsi="Times New Roman" w:cs="Times New Roman"/>
                <w:sz w:val="20"/>
                <w:szCs w:val="20"/>
                <w:lang w:val="ro-RO" w:eastAsia="ro-RO"/>
              </w:rPr>
            </w:pPr>
          </w:p>
        </w:tc>
        <w:tc>
          <w:tcPr>
            <w:tcW w:w="1129" w:type="dxa"/>
            <w:tcBorders>
              <w:top w:val="nil"/>
              <w:left w:val="nil"/>
              <w:bottom w:val="nil"/>
              <w:right w:val="nil"/>
            </w:tcBorders>
            <w:shd w:val="clear" w:color="auto" w:fill="auto"/>
            <w:noWrap/>
            <w:vAlign w:val="bottom"/>
            <w:hideMark/>
          </w:tcPr>
          <w:p w14:paraId="1D64D9EF" w14:textId="77777777" w:rsidR="00BE7C4E" w:rsidRPr="00841EAA" w:rsidRDefault="00BE7C4E" w:rsidP="00BE7C4E">
            <w:pPr>
              <w:rPr>
                <w:rFonts w:ascii="Times New Roman" w:eastAsia="Times New Roman" w:hAnsi="Times New Roman" w:cs="Times New Roman"/>
                <w:sz w:val="20"/>
                <w:szCs w:val="20"/>
                <w:lang w:val="ro-RO" w:eastAsia="ro-RO"/>
              </w:rPr>
            </w:pPr>
          </w:p>
        </w:tc>
        <w:tc>
          <w:tcPr>
            <w:tcW w:w="1112" w:type="dxa"/>
            <w:tcBorders>
              <w:top w:val="nil"/>
              <w:left w:val="nil"/>
              <w:bottom w:val="nil"/>
              <w:right w:val="nil"/>
            </w:tcBorders>
            <w:shd w:val="clear" w:color="auto" w:fill="auto"/>
            <w:noWrap/>
            <w:vAlign w:val="bottom"/>
            <w:hideMark/>
          </w:tcPr>
          <w:p w14:paraId="410972ED" w14:textId="77777777" w:rsidR="00BE7C4E" w:rsidRPr="00841EAA" w:rsidRDefault="00BE7C4E" w:rsidP="00BE7C4E">
            <w:pPr>
              <w:rPr>
                <w:rFonts w:ascii="Times New Roman" w:eastAsia="Times New Roman" w:hAnsi="Times New Roman" w:cs="Times New Roman"/>
                <w:sz w:val="20"/>
                <w:szCs w:val="20"/>
                <w:lang w:val="ro-RO" w:eastAsia="ro-RO"/>
              </w:rPr>
            </w:pPr>
          </w:p>
        </w:tc>
        <w:tc>
          <w:tcPr>
            <w:tcW w:w="1341" w:type="dxa"/>
            <w:tcBorders>
              <w:top w:val="nil"/>
              <w:left w:val="nil"/>
              <w:bottom w:val="nil"/>
              <w:right w:val="nil"/>
            </w:tcBorders>
            <w:shd w:val="clear" w:color="auto" w:fill="auto"/>
            <w:noWrap/>
            <w:vAlign w:val="bottom"/>
            <w:hideMark/>
          </w:tcPr>
          <w:p w14:paraId="228AC46B" w14:textId="77777777" w:rsidR="00BE7C4E" w:rsidRPr="00841EAA" w:rsidRDefault="00BE7C4E" w:rsidP="00BE7C4E">
            <w:pPr>
              <w:rPr>
                <w:rFonts w:ascii="Times New Roman" w:eastAsia="Times New Roman" w:hAnsi="Times New Roman" w:cs="Times New Roman"/>
                <w:sz w:val="20"/>
                <w:szCs w:val="20"/>
                <w:lang w:val="ro-RO" w:eastAsia="ro-RO"/>
              </w:rPr>
            </w:pPr>
          </w:p>
        </w:tc>
        <w:tc>
          <w:tcPr>
            <w:tcW w:w="1342" w:type="dxa"/>
            <w:tcBorders>
              <w:top w:val="nil"/>
              <w:left w:val="nil"/>
              <w:bottom w:val="nil"/>
              <w:right w:val="nil"/>
            </w:tcBorders>
            <w:shd w:val="clear" w:color="auto" w:fill="auto"/>
            <w:noWrap/>
            <w:vAlign w:val="bottom"/>
            <w:hideMark/>
          </w:tcPr>
          <w:p w14:paraId="409DF9F0" w14:textId="77777777" w:rsidR="00BE7C4E" w:rsidRPr="00841EAA" w:rsidRDefault="00BE7C4E" w:rsidP="00BE7C4E">
            <w:pPr>
              <w:rPr>
                <w:rFonts w:ascii="Times New Roman" w:eastAsia="Times New Roman" w:hAnsi="Times New Roman" w:cs="Times New Roman"/>
                <w:sz w:val="20"/>
                <w:szCs w:val="20"/>
                <w:lang w:val="ro-RO" w:eastAsia="ro-RO"/>
              </w:rPr>
            </w:pPr>
          </w:p>
        </w:tc>
      </w:tr>
      <w:tr w:rsidR="00BE7C4E" w:rsidRPr="00841EAA" w14:paraId="576AC4FC" w14:textId="77777777" w:rsidTr="001365DA">
        <w:trPr>
          <w:trHeight w:val="330"/>
        </w:trPr>
        <w:tc>
          <w:tcPr>
            <w:tcW w:w="1109" w:type="dxa"/>
            <w:tcBorders>
              <w:top w:val="nil"/>
              <w:left w:val="nil"/>
              <w:bottom w:val="nil"/>
              <w:right w:val="nil"/>
            </w:tcBorders>
            <w:shd w:val="clear" w:color="auto" w:fill="auto"/>
            <w:noWrap/>
            <w:vAlign w:val="bottom"/>
            <w:hideMark/>
          </w:tcPr>
          <w:p w14:paraId="5EE3E9C2" w14:textId="77777777" w:rsidR="00BE7C4E" w:rsidRPr="00841EAA" w:rsidRDefault="00BE7C4E" w:rsidP="00BE7C4E">
            <w:pPr>
              <w:rPr>
                <w:rFonts w:ascii="Times New Roman" w:eastAsia="Times New Roman" w:hAnsi="Times New Roman" w:cs="Times New Roman"/>
                <w:sz w:val="20"/>
                <w:szCs w:val="20"/>
                <w:lang w:val="ro-RO" w:eastAsia="ro-RO"/>
              </w:rPr>
            </w:pPr>
          </w:p>
        </w:tc>
        <w:tc>
          <w:tcPr>
            <w:tcW w:w="1110" w:type="dxa"/>
            <w:tcBorders>
              <w:top w:val="nil"/>
              <w:left w:val="nil"/>
              <w:bottom w:val="nil"/>
              <w:right w:val="nil"/>
            </w:tcBorders>
            <w:shd w:val="clear" w:color="auto" w:fill="auto"/>
            <w:noWrap/>
            <w:vAlign w:val="bottom"/>
            <w:hideMark/>
          </w:tcPr>
          <w:p w14:paraId="688B8F4A" w14:textId="77777777" w:rsidR="00BE7C4E" w:rsidRPr="00841EAA" w:rsidRDefault="00BE7C4E" w:rsidP="00BE7C4E">
            <w:pPr>
              <w:rPr>
                <w:rFonts w:ascii="Times New Roman" w:eastAsia="Times New Roman" w:hAnsi="Times New Roman" w:cs="Times New Roman"/>
                <w:sz w:val="20"/>
                <w:szCs w:val="20"/>
                <w:lang w:val="ro-RO" w:eastAsia="ro-RO"/>
              </w:rPr>
            </w:pPr>
          </w:p>
        </w:tc>
        <w:tc>
          <w:tcPr>
            <w:tcW w:w="1341" w:type="dxa"/>
            <w:tcBorders>
              <w:top w:val="nil"/>
              <w:left w:val="nil"/>
              <w:bottom w:val="nil"/>
              <w:right w:val="nil"/>
            </w:tcBorders>
            <w:shd w:val="clear" w:color="auto" w:fill="auto"/>
            <w:noWrap/>
            <w:vAlign w:val="bottom"/>
            <w:hideMark/>
          </w:tcPr>
          <w:p w14:paraId="4D050597" w14:textId="77777777" w:rsidR="00BE7C4E" w:rsidRPr="00841EAA" w:rsidRDefault="00BE7C4E" w:rsidP="00BE7C4E">
            <w:pPr>
              <w:rPr>
                <w:rFonts w:ascii="Times New Roman" w:eastAsia="Times New Roman" w:hAnsi="Times New Roman" w:cs="Times New Roman"/>
                <w:sz w:val="20"/>
                <w:szCs w:val="20"/>
                <w:lang w:val="ro-RO" w:eastAsia="ro-RO"/>
              </w:rPr>
            </w:pPr>
          </w:p>
        </w:tc>
        <w:tc>
          <w:tcPr>
            <w:tcW w:w="1093" w:type="dxa"/>
            <w:tcBorders>
              <w:top w:val="nil"/>
              <w:left w:val="nil"/>
              <w:bottom w:val="nil"/>
              <w:right w:val="nil"/>
            </w:tcBorders>
            <w:shd w:val="clear" w:color="auto" w:fill="auto"/>
            <w:noWrap/>
            <w:vAlign w:val="bottom"/>
            <w:hideMark/>
          </w:tcPr>
          <w:p w14:paraId="54B4476C" w14:textId="77777777" w:rsidR="00BE7C4E" w:rsidRPr="00841EAA" w:rsidRDefault="00BE7C4E" w:rsidP="00BE7C4E">
            <w:pPr>
              <w:rPr>
                <w:rFonts w:ascii="Times New Roman" w:eastAsia="Times New Roman" w:hAnsi="Times New Roman" w:cs="Times New Roman"/>
                <w:sz w:val="20"/>
                <w:szCs w:val="20"/>
                <w:lang w:val="ro-RO" w:eastAsia="ro-RO"/>
              </w:rPr>
            </w:pPr>
          </w:p>
        </w:tc>
        <w:tc>
          <w:tcPr>
            <w:tcW w:w="1129" w:type="dxa"/>
            <w:tcBorders>
              <w:top w:val="nil"/>
              <w:left w:val="nil"/>
              <w:bottom w:val="nil"/>
              <w:right w:val="nil"/>
            </w:tcBorders>
            <w:shd w:val="clear" w:color="auto" w:fill="auto"/>
            <w:noWrap/>
            <w:vAlign w:val="bottom"/>
            <w:hideMark/>
          </w:tcPr>
          <w:p w14:paraId="2324E4B6" w14:textId="77777777" w:rsidR="00BE7C4E" w:rsidRPr="00841EAA" w:rsidRDefault="00BE7C4E" w:rsidP="00BE7C4E">
            <w:pPr>
              <w:rPr>
                <w:rFonts w:ascii="Times New Roman" w:eastAsia="Times New Roman" w:hAnsi="Times New Roman" w:cs="Times New Roman"/>
                <w:sz w:val="20"/>
                <w:szCs w:val="20"/>
                <w:lang w:val="ro-RO" w:eastAsia="ro-RO"/>
              </w:rPr>
            </w:pPr>
          </w:p>
        </w:tc>
        <w:tc>
          <w:tcPr>
            <w:tcW w:w="1112" w:type="dxa"/>
            <w:tcBorders>
              <w:top w:val="nil"/>
              <w:left w:val="nil"/>
              <w:bottom w:val="nil"/>
              <w:right w:val="nil"/>
            </w:tcBorders>
            <w:shd w:val="clear" w:color="auto" w:fill="auto"/>
            <w:noWrap/>
            <w:vAlign w:val="bottom"/>
            <w:hideMark/>
          </w:tcPr>
          <w:p w14:paraId="5966D1DD" w14:textId="77777777" w:rsidR="00BE7C4E" w:rsidRPr="00841EAA" w:rsidRDefault="00BE7C4E" w:rsidP="00BE7C4E">
            <w:pPr>
              <w:rPr>
                <w:rFonts w:ascii="Times New Roman" w:eastAsia="Times New Roman" w:hAnsi="Times New Roman" w:cs="Times New Roman"/>
                <w:sz w:val="20"/>
                <w:szCs w:val="20"/>
                <w:lang w:val="ro-RO" w:eastAsia="ro-RO"/>
              </w:rPr>
            </w:pPr>
          </w:p>
        </w:tc>
        <w:tc>
          <w:tcPr>
            <w:tcW w:w="2683" w:type="dxa"/>
            <w:gridSpan w:val="2"/>
            <w:tcBorders>
              <w:top w:val="nil"/>
              <w:left w:val="nil"/>
              <w:bottom w:val="single" w:sz="4" w:space="0" w:color="auto"/>
              <w:right w:val="nil"/>
            </w:tcBorders>
            <w:shd w:val="clear" w:color="auto" w:fill="auto"/>
            <w:noWrap/>
            <w:vAlign w:val="bottom"/>
            <w:hideMark/>
          </w:tcPr>
          <w:p w14:paraId="588DEA85" w14:textId="77777777" w:rsidR="00BE7C4E" w:rsidRPr="00841EAA" w:rsidRDefault="00BE7C4E" w:rsidP="00BE7C4E">
            <w:pPr>
              <w:jc w:val="center"/>
              <w:rPr>
                <w:rFonts w:eastAsia="Times New Roman" w:cs="Times New Roman"/>
                <w:i/>
                <w:iCs/>
                <w:color w:val="000000"/>
                <w:lang w:val="ro-RO" w:eastAsia="ro-RO"/>
              </w:rPr>
            </w:pPr>
            <w:r w:rsidRPr="00841EAA">
              <w:rPr>
                <w:rFonts w:eastAsia="Times New Roman" w:cs="Times New Roman"/>
                <w:i/>
                <w:iCs/>
                <w:color w:val="000000"/>
                <w:lang w:val="ro-RO" w:eastAsia="ro-RO"/>
              </w:rPr>
              <w:t xml:space="preserve"> - milioane lei -</w:t>
            </w:r>
          </w:p>
        </w:tc>
      </w:tr>
      <w:tr w:rsidR="00BE7C4E" w:rsidRPr="00841EAA" w14:paraId="434E737E" w14:textId="77777777" w:rsidTr="001365DA">
        <w:trPr>
          <w:trHeight w:val="536"/>
        </w:trPr>
        <w:tc>
          <w:tcPr>
            <w:tcW w:w="2219" w:type="dxa"/>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3613DB21" w14:textId="77777777" w:rsidR="00BE7C4E" w:rsidRPr="00841EAA" w:rsidRDefault="00BE7C4E" w:rsidP="00BE7C4E">
            <w:pPr>
              <w:jc w:val="center"/>
              <w:rPr>
                <w:rFonts w:ascii="Arial" w:eastAsia="Times New Roman" w:hAnsi="Arial" w:cs="Arial"/>
                <w:b/>
                <w:bCs/>
                <w:color w:val="000000"/>
                <w:sz w:val="20"/>
                <w:szCs w:val="20"/>
                <w:lang w:val="ro-RO" w:eastAsia="ro-RO"/>
              </w:rPr>
            </w:pPr>
            <w:r w:rsidRPr="00841EAA">
              <w:rPr>
                <w:rFonts w:ascii="Arial" w:eastAsia="Times New Roman" w:hAnsi="Arial" w:cs="Arial"/>
                <w:b/>
                <w:bCs/>
                <w:color w:val="000000"/>
                <w:sz w:val="20"/>
                <w:szCs w:val="20"/>
                <w:lang w:val="ro-RO" w:eastAsia="ro-RO"/>
              </w:rPr>
              <w:t>Bugetul de stat</w:t>
            </w:r>
            <w:r w:rsidRPr="00841EAA">
              <w:rPr>
                <w:rFonts w:ascii="Arial" w:eastAsia="Times New Roman" w:hAnsi="Arial" w:cs="Arial"/>
                <w:b/>
                <w:bCs/>
                <w:color w:val="000000"/>
                <w:sz w:val="20"/>
                <w:szCs w:val="20"/>
                <w:lang w:val="ro-RO" w:eastAsia="ro-RO"/>
              </w:rPr>
              <w:br/>
              <w:t xml:space="preserve"> și Autonome</w:t>
            </w:r>
          </w:p>
        </w:tc>
        <w:tc>
          <w:tcPr>
            <w:tcW w:w="2434" w:type="dxa"/>
            <w:gridSpan w:val="2"/>
            <w:tcBorders>
              <w:top w:val="single" w:sz="4" w:space="0" w:color="auto"/>
              <w:left w:val="nil"/>
              <w:bottom w:val="single" w:sz="4" w:space="0" w:color="auto"/>
              <w:right w:val="single" w:sz="4" w:space="0" w:color="000000"/>
            </w:tcBorders>
            <w:shd w:val="clear" w:color="000000" w:fill="DDEBF7"/>
            <w:noWrap/>
            <w:vAlign w:val="center"/>
            <w:hideMark/>
          </w:tcPr>
          <w:p w14:paraId="32CA43D3" w14:textId="77777777" w:rsidR="00BE7C4E" w:rsidRPr="00841EAA" w:rsidRDefault="00BE7C4E" w:rsidP="00BE7C4E">
            <w:pPr>
              <w:jc w:val="center"/>
              <w:rPr>
                <w:rFonts w:ascii="Arial" w:eastAsia="Times New Roman" w:hAnsi="Arial" w:cs="Arial"/>
                <w:b/>
                <w:bCs/>
                <w:color w:val="000000"/>
                <w:sz w:val="20"/>
                <w:szCs w:val="20"/>
                <w:lang w:val="ro-RO" w:eastAsia="ro-RO"/>
              </w:rPr>
            </w:pPr>
            <w:r w:rsidRPr="00841EAA">
              <w:rPr>
                <w:rFonts w:ascii="Arial" w:eastAsia="Times New Roman" w:hAnsi="Arial" w:cs="Arial"/>
                <w:b/>
                <w:bCs/>
                <w:color w:val="000000"/>
                <w:sz w:val="20"/>
                <w:szCs w:val="20"/>
                <w:lang w:val="ro-RO" w:eastAsia="ro-RO"/>
              </w:rPr>
              <w:t>Bugete Locale</w:t>
            </w:r>
          </w:p>
        </w:tc>
        <w:tc>
          <w:tcPr>
            <w:tcW w:w="2241" w:type="dxa"/>
            <w:gridSpan w:val="2"/>
            <w:tcBorders>
              <w:top w:val="single" w:sz="4" w:space="0" w:color="auto"/>
              <w:left w:val="nil"/>
              <w:bottom w:val="single" w:sz="4" w:space="0" w:color="auto"/>
              <w:right w:val="single" w:sz="4" w:space="0" w:color="000000"/>
            </w:tcBorders>
            <w:shd w:val="clear" w:color="000000" w:fill="DDEBF7"/>
            <w:vAlign w:val="center"/>
            <w:hideMark/>
          </w:tcPr>
          <w:p w14:paraId="1498D065" w14:textId="77777777" w:rsidR="00BE7C4E" w:rsidRPr="00841EAA" w:rsidRDefault="00BE7C4E" w:rsidP="00BE7C4E">
            <w:pPr>
              <w:jc w:val="center"/>
              <w:rPr>
                <w:rFonts w:ascii="Arial" w:eastAsia="Times New Roman" w:hAnsi="Arial" w:cs="Arial"/>
                <w:b/>
                <w:bCs/>
                <w:color w:val="000000"/>
                <w:sz w:val="20"/>
                <w:szCs w:val="20"/>
                <w:lang w:val="ro-RO" w:eastAsia="ro-RO"/>
              </w:rPr>
            </w:pPr>
            <w:r w:rsidRPr="00841EAA">
              <w:rPr>
                <w:rFonts w:ascii="Arial" w:eastAsia="Times New Roman" w:hAnsi="Arial" w:cs="Arial"/>
                <w:b/>
                <w:bCs/>
                <w:color w:val="000000"/>
                <w:sz w:val="20"/>
                <w:szCs w:val="20"/>
                <w:lang w:val="ro-RO" w:eastAsia="ro-RO"/>
              </w:rPr>
              <w:t>Bugetul Asigurărilor</w:t>
            </w:r>
            <w:r w:rsidRPr="00841EAA">
              <w:rPr>
                <w:rFonts w:ascii="Arial" w:eastAsia="Times New Roman" w:hAnsi="Arial" w:cs="Arial"/>
                <w:b/>
                <w:bCs/>
                <w:color w:val="000000"/>
                <w:sz w:val="20"/>
                <w:szCs w:val="20"/>
                <w:lang w:val="ro-RO" w:eastAsia="ro-RO"/>
              </w:rPr>
              <w:br/>
              <w:t xml:space="preserve"> Sociale</w:t>
            </w:r>
          </w:p>
        </w:tc>
        <w:tc>
          <w:tcPr>
            <w:tcW w:w="2683" w:type="dxa"/>
            <w:gridSpan w:val="2"/>
            <w:tcBorders>
              <w:top w:val="single" w:sz="4" w:space="0" w:color="auto"/>
              <w:left w:val="nil"/>
              <w:bottom w:val="single" w:sz="4" w:space="0" w:color="auto"/>
              <w:right w:val="single" w:sz="4" w:space="0" w:color="000000"/>
            </w:tcBorders>
            <w:shd w:val="clear" w:color="000000" w:fill="DDEBF7"/>
            <w:vAlign w:val="center"/>
            <w:hideMark/>
          </w:tcPr>
          <w:p w14:paraId="457F64E5" w14:textId="77777777" w:rsidR="00BE7C4E" w:rsidRPr="00841EAA" w:rsidRDefault="00BE7C4E" w:rsidP="00BE7C4E">
            <w:pPr>
              <w:jc w:val="center"/>
              <w:rPr>
                <w:rFonts w:ascii="Arial" w:eastAsia="Times New Roman" w:hAnsi="Arial" w:cs="Arial"/>
                <w:b/>
                <w:bCs/>
                <w:color w:val="000000"/>
                <w:sz w:val="20"/>
                <w:szCs w:val="20"/>
                <w:lang w:val="ro-RO" w:eastAsia="ro-RO"/>
              </w:rPr>
            </w:pPr>
            <w:r w:rsidRPr="00841EAA">
              <w:rPr>
                <w:rFonts w:ascii="Arial" w:eastAsia="Times New Roman" w:hAnsi="Arial" w:cs="Arial"/>
                <w:b/>
                <w:bCs/>
                <w:color w:val="000000"/>
                <w:sz w:val="20"/>
                <w:szCs w:val="20"/>
                <w:lang w:val="ro-RO" w:eastAsia="ro-RO"/>
              </w:rPr>
              <w:t>TOTAL</w:t>
            </w:r>
          </w:p>
        </w:tc>
      </w:tr>
      <w:tr w:rsidR="00BE7C4E" w:rsidRPr="00841EAA" w14:paraId="17FE1A5F" w14:textId="77777777" w:rsidTr="001365DA">
        <w:trPr>
          <w:trHeight w:val="330"/>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33B17B7F" w14:textId="77777777" w:rsidR="00BE7C4E" w:rsidRPr="00841EAA" w:rsidRDefault="00BE7C4E" w:rsidP="00BE7C4E">
            <w:pPr>
              <w:jc w:val="center"/>
              <w:rPr>
                <w:rFonts w:eastAsia="Times New Roman" w:cs="Times New Roman"/>
                <w:b/>
                <w:bCs/>
                <w:color w:val="000000"/>
                <w:lang w:val="ro-RO" w:eastAsia="ro-RO"/>
              </w:rPr>
            </w:pPr>
            <w:r w:rsidRPr="00841EAA">
              <w:rPr>
                <w:rFonts w:eastAsia="Times New Roman" w:cs="Times New Roman"/>
                <w:b/>
                <w:bCs/>
                <w:color w:val="000000"/>
                <w:lang w:val="ro-RO" w:eastAsia="ro-RO"/>
              </w:rPr>
              <w:t>2016</w:t>
            </w:r>
          </w:p>
        </w:tc>
        <w:tc>
          <w:tcPr>
            <w:tcW w:w="1110" w:type="dxa"/>
            <w:tcBorders>
              <w:top w:val="nil"/>
              <w:left w:val="nil"/>
              <w:bottom w:val="single" w:sz="4" w:space="0" w:color="auto"/>
              <w:right w:val="single" w:sz="4" w:space="0" w:color="auto"/>
            </w:tcBorders>
            <w:shd w:val="clear" w:color="auto" w:fill="auto"/>
            <w:noWrap/>
            <w:vAlign w:val="center"/>
            <w:hideMark/>
          </w:tcPr>
          <w:p w14:paraId="3ADB7EFE" w14:textId="77777777" w:rsidR="00BE7C4E" w:rsidRPr="00841EAA" w:rsidRDefault="00BE7C4E" w:rsidP="00BE7C4E">
            <w:pPr>
              <w:jc w:val="center"/>
              <w:rPr>
                <w:rFonts w:eastAsia="Times New Roman" w:cs="Times New Roman"/>
                <w:b/>
                <w:bCs/>
                <w:color w:val="000000"/>
                <w:lang w:val="ro-RO" w:eastAsia="ro-RO"/>
              </w:rPr>
            </w:pPr>
            <w:r w:rsidRPr="00841EAA">
              <w:rPr>
                <w:rFonts w:eastAsia="Times New Roman" w:cs="Times New Roman"/>
                <w:b/>
                <w:bCs/>
                <w:color w:val="000000"/>
                <w:lang w:val="ro-RO" w:eastAsia="ro-RO"/>
              </w:rPr>
              <w:t>2017</w:t>
            </w:r>
          </w:p>
        </w:tc>
        <w:tc>
          <w:tcPr>
            <w:tcW w:w="1341" w:type="dxa"/>
            <w:tcBorders>
              <w:top w:val="nil"/>
              <w:left w:val="nil"/>
              <w:bottom w:val="single" w:sz="4" w:space="0" w:color="auto"/>
              <w:right w:val="single" w:sz="4" w:space="0" w:color="auto"/>
            </w:tcBorders>
            <w:shd w:val="clear" w:color="auto" w:fill="auto"/>
            <w:noWrap/>
            <w:vAlign w:val="center"/>
            <w:hideMark/>
          </w:tcPr>
          <w:p w14:paraId="11A3B789" w14:textId="77777777" w:rsidR="00BE7C4E" w:rsidRPr="00841EAA" w:rsidRDefault="00BE7C4E" w:rsidP="00BE7C4E">
            <w:pPr>
              <w:jc w:val="center"/>
              <w:rPr>
                <w:rFonts w:eastAsia="Times New Roman" w:cs="Times New Roman"/>
                <w:b/>
                <w:bCs/>
                <w:color w:val="000000"/>
                <w:lang w:val="ro-RO" w:eastAsia="ro-RO"/>
              </w:rPr>
            </w:pPr>
            <w:r w:rsidRPr="00841EAA">
              <w:rPr>
                <w:rFonts w:eastAsia="Times New Roman" w:cs="Times New Roman"/>
                <w:b/>
                <w:bCs/>
                <w:color w:val="000000"/>
                <w:lang w:val="ro-RO" w:eastAsia="ro-RO"/>
              </w:rPr>
              <w:t>2016</w:t>
            </w:r>
          </w:p>
        </w:tc>
        <w:tc>
          <w:tcPr>
            <w:tcW w:w="1093" w:type="dxa"/>
            <w:tcBorders>
              <w:top w:val="nil"/>
              <w:left w:val="nil"/>
              <w:bottom w:val="single" w:sz="4" w:space="0" w:color="auto"/>
              <w:right w:val="single" w:sz="4" w:space="0" w:color="auto"/>
            </w:tcBorders>
            <w:shd w:val="clear" w:color="auto" w:fill="auto"/>
            <w:noWrap/>
            <w:vAlign w:val="center"/>
            <w:hideMark/>
          </w:tcPr>
          <w:p w14:paraId="50C4AD67" w14:textId="77777777" w:rsidR="00BE7C4E" w:rsidRPr="00841EAA" w:rsidRDefault="00BE7C4E" w:rsidP="00BE7C4E">
            <w:pPr>
              <w:jc w:val="center"/>
              <w:rPr>
                <w:rFonts w:eastAsia="Times New Roman" w:cs="Times New Roman"/>
                <w:b/>
                <w:bCs/>
                <w:color w:val="000000"/>
                <w:lang w:val="ro-RO" w:eastAsia="ro-RO"/>
              </w:rPr>
            </w:pPr>
            <w:r w:rsidRPr="00841EAA">
              <w:rPr>
                <w:rFonts w:eastAsia="Times New Roman" w:cs="Times New Roman"/>
                <w:b/>
                <w:bCs/>
                <w:color w:val="000000"/>
                <w:lang w:val="ro-RO" w:eastAsia="ro-RO"/>
              </w:rPr>
              <w:t>2017</w:t>
            </w:r>
          </w:p>
        </w:tc>
        <w:tc>
          <w:tcPr>
            <w:tcW w:w="1129" w:type="dxa"/>
            <w:tcBorders>
              <w:top w:val="nil"/>
              <w:left w:val="nil"/>
              <w:bottom w:val="single" w:sz="4" w:space="0" w:color="auto"/>
              <w:right w:val="single" w:sz="4" w:space="0" w:color="auto"/>
            </w:tcBorders>
            <w:shd w:val="clear" w:color="auto" w:fill="auto"/>
            <w:noWrap/>
            <w:vAlign w:val="center"/>
            <w:hideMark/>
          </w:tcPr>
          <w:p w14:paraId="243D2FD2" w14:textId="77777777" w:rsidR="00BE7C4E" w:rsidRPr="00841EAA" w:rsidRDefault="00BE7C4E" w:rsidP="00BE7C4E">
            <w:pPr>
              <w:jc w:val="center"/>
              <w:rPr>
                <w:rFonts w:eastAsia="Times New Roman" w:cs="Times New Roman"/>
                <w:b/>
                <w:bCs/>
                <w:color w:val="000000"/>
                <w:lang w:val="ro-RO" w:eastAsia="ro-RO"/>
              </w:rPr>
            </w:pPr>
            <w:r w:rsidRPr="00841EAA">
              <w:rPr>
                <w:rFonts w:eastAsia="Times New Roman" w:cs="Times New Roman"/>
                <w:b/>
                <w:bCs/>
                <w:color w:val="000000"/>
                <w:lang w:val="ro-RO" w:eastAsia="ro-RO"/>
              </w:rPr>
              <w:t>2016</w:t>
            </w:r>
          </w:p>
        </w:tc>
        <w:tc>
          <w:tcPr>
            <w:tcW w:w="1112" w:type="dxa"/>
            <w:tcBorders>
              <w:top w:val="nil"/>
              <w:left w:val="nil"/>
              <w:bottom w:val="single" w:sz="4" w:space="0" w:color="auto"/>
              <w:right w:val="single" w:sz="4" w:space="0" w:color="auto"/>
            </w:tcBorders>
            <w:shd w:val="clear" w:color="auto" w:fill="auto"/>
            <w:noWrap/>
            <w:vAlign w:val="center"/>
            <w:hideMark/>
          </w:tcPr>
          <w:p w14:paraId="5A60583D" w14:textId="77777777" w:rsidR="00BE7C4E" w:rsidRPr="00841EAA" w:rsidRDefault="00BE7C4E" w:rsidP="00BE7C4E">
            <w:pPr>
              <w:jc w:val="center"/>
              <w:rPr>
                <w:rFonts w:eastAsia="Times New Roman" w:cs="Times New Roman"/>
                <w:b/>
                <w:bCs/>
                <w:color w:val="000000"/>
                <w:lang w:val="ro-RO" w:eastAsia="ro-RO"/>
              </w:rPr>
            </w:pPr>
            <w:r w:rsidRPr="00841EAA">
              <w:rPr>
                <w:rFonts w:eastAsia="Times New Roman" w:cs="Times New Roman"/>
                <w:b/>
                <w:bCs/>
                <w:color w:val="000000"/>
                <w:lang w:val="ro-RO" w:eastAsia="ro-RO"/>
              </w:rPr>
              <w:t>2017</w:t>
            </w:r>
          </w:p>
        </w:tc>
        <w:tc>
          <w:tcPr>
            <w:tcW w:w="1341" w:type="dxa"/>
            <w:tcBorders>
              <w:top w:val="nil"/>
              <w:left w:val="nil"/>
              <w:bottom w:val="single" w:sz="4" w:space="0" w:color="auto"/>
              <w:right w:val="single" w:sz="4" w:space="0" w:color="auto"/>
            </w:tcBorders>
            <w:shd w:val="clear" w:color="auto" w:fill="auto"/>
            <w:noWrap/>
            <w:vAlign w:val="center"/>
            <w:hideMark/>
          </w:tcPr>
          <w:p w14:paraId="3D260AE8" w14:textId="77777777" w:rsidR="00BE7C4E" w:rsidRPr="00841EAA" w:rsidRDefault="00BE7C4E" w:rsidP="00BE7C4E">
            <w:pPr>
              <w:jc w:val="center"/>
              <w:rPr>
                <w:rFonts w:eastAsia="Times New Roman" w:cs="Times New Roman"/>
                <w:b/>
                <w:bCs/>
                <w:color w:val="000000"/>
                <w:lang w:val="ro-RO" w:eastAsia="ro-RO"/>
              </w:rPr>
            </w:pPr>
            <w:r w:rsidRPr="00841EAA">
              <w:rPr>
                <w:rFonts w:eastAsia="Times New Roman" w:cs="Times New Roman"/>
                <w:b/>
                <w:bCs/>
                <w:color w:val="000000"/>
                <w:lang w:val="ro-RO" w:eastAsia="ro-RO"/>
              </w:rPr>
              <w:t>2016</w:t>
            </w:r>
          </w:p>
        </w:tc>
        <w:tc>
          <w:tcPr>
            <w:tcW w:w="1342" w:type="dxa"/>
            <w:tcBorders>
              <w:top w:val="nil"/>
              <w:left w:val="nil"/>
              <w:bottom w:val="single" w:sz="4" w:space="0" w:color="auto"/>
              <w:right w:val="single" w:sz="4" w:space="0" w:color="auto"/>
            </w:tcBorders>
            <w:shd w:val="clear" w:color="auto" w:fill="auto"/>
            <w:noWrap/>
            <w:vAlign w:val="center"/>
            <w:hideMark/>
          </w:tcPr>
          <w:p w14:paraId="777D2B96" w14:textId="77777777" w:rsidR="00BE7C4E" w:rsidRPr="00841EAA" w:rsidRDefault="00BE7C4E" w:rsidP="00BE7C4E">
            <w:pPr>
              <w:jc w:val="center"/>
              <w:rPr>
                <w:rFonts w:eastAsia="Times New Roman" w:cs="Times New Roman"/>
                <w:b/>
                <w:bCs/>
                <w:color w:val="000000"/>
                <w:lang w:val="ro-RO" w:eastAsia="ro-RO"/>
              </w:rPr>
            </w:pPr>
            <w:r w:rsidRPr="00841EAA">
              <w:rPr>
                <w:rFonts w:eastAsia="Times New Roman" w:cs="Times New Roman"/>
                <w:b/>
                <w:bCs/>
                <w:color w:val="000000"/>
                <w:lang w:val="ro-RO" w:eastAsia="ro-RO"/>
              </w:rPr>
              <w:t>2017</w:t>
            </w:r>
          </w:p>
        </w:tc>
      </w:tr>
      <w:tr w:rsidR="00BE7C4E" w:rsidRPr="00841EAA" w14:paraId="0CA4D0D1" w14:textId="77777777" w:rsidTr="001365DA">
        <w:trPr>
          <w:trHeight w:val="343"/>
        </w:trPr>
        <w:tc>
          <w:tcPr>
            <w:tcW w:w="1109" w:type="dxa"/>
            <w:tcBorders>
              <w:top w:val="nil"/>
              <w:left w:val="single" w:sz="4" w:space="0" w:color="auto"/>
              <w:bottom w:val="double" w:sz="6" w:space="0" w:color="auto"/>
              <w:right w:val="single" w:sz="4" w:space="0" w:color="auto"/>
            </w:tcBorders>
            <w:shd w:val="clear" w:color="auto" w:fill="auto"/>
            <w:noWrap/>
            <w:vAlign w:val="bottom"/>
            <w:hideMark/>
          </w:tcPr>
          <w:p w14:paraId="0A46722D" w14:textId="77777777" w:rsidR="00BE7C4E" w:rsidRPr="00841EAA" w:rsidRDefault="00BE7C4E" w:rsidP="00BE7C4E">
            <w:pPr>
              <w:jc w:val="center"/>
              <w:rPr>
                <w:rFonts w:ascii="Arial" w:eastAsia="Times New Roman" w:hAnsi="Arial" w:cs="Arial"/>
                <w:color w:val="000000"/>
                <w:sz w:val="20"/>
                <w:szCs w:val="20"/>
                <w:lang w:val="ro-RO" w:eastAsia="ro-RO"/>
              </w:rPr>
            </w:pPr>
            <w:r w:rsidRPr="00841EAA">
              <w:rPr>
                <w:rFonts w:ascii="Arial" w:eastAsia="Times New Roman" w:hAnsi="Arial" w:cs="Arial"/>
                <w:color w:val="000000"/>
                <w:sz w:val="20"/>
                <w:szCs w:val="20"/>
                <w:lang w:val="ro-RO" w:eastAsia="ro-RO"/>
              </w:rPr>
              <w:t>23,68</w:t>
            </w:r>
          </w:p>
        </w:tc>
        <w:tc>
          <w:tcPr>
            <w:tcW w:w="1110" w:type="dxa"/>
            <w:tcBorders>
              <w:top w:val="nil"/>
              <w:left w:val="nil"/>
              <w:bottom w:val="double" w:sz="6" w:space="0" w:color="auto"/>
              <w:right w:val="single" w:sz="4" w:space="0" w:color="auto"/>
            </w:tcBorders>
            <w:shd w:val="clear" w:color="auto" w:fill="auto"/>
            <w:noWrap/>
            <w:vAlign w:val="bottom"/>
            <w:hideMark/>
          </w:tcPr>
          <w:p w14:paraId="4B96DCA6" w14:textId="77777777" w:rsidR="00BE7C4E" w:rsidRPr="00841EAA" w:rsidRDefault="00BE7C4E" w:rsidP="00BE7C4E">
            <w:pPr>
              <w:jc w:val="center"/>
              <w:rPr>
                <w:rFonts w:ascii="Arial" w:eastAsia="Times New Roman" w:hAnsi="Arial" w:cs="Arial"/>
                <w:color w:val="000000"/>
                <w:sz w:val="20"/>
                <w:szCs w:val="20"/>
                <w:lang w:val="ro-RO" w:eastAsia="ro-RO"/>
              </w:rPr>
            </w:pPr>
            <w:r w:rsidRPr="00841EAA">
              <w:rPr>
                <w:rFonts w:ascii="Arial" w:eastAsia="Times New Roman" w:hAnsi="Arial" w:cs="Arial"/>
                <w:color w:val="000000"/>
                <w:sz w:val="20"/>
                <w:szCs w:val="20"/>
                <w:lang w:val="ro-RO" w:eastAsia="ro-RO"/>
              </w:rPr>
              <w:t>34,19</w:t>
            </w:r>
          </w:p>
        </w:tc>
        <w:tc>
          <w:tcPr>
            <w:tcW w:w="1341" w:type="dxa"/>
            <w:tcBorders>
              <w:top w:val="nil"/>
              <w:left w:val="nil"/>
              <w:bottom w:val="double" w:sz="6" w:space="0" w:color="auto"/>
              <w:right w:val="single" w:sz="4" w:space="0" w:color="auto"/>
            </w:tcBorders>
            <w:shd w:val="clear" w:color="auto" w:fill="auto"/>
            <w:noWrap/>
            <w:vAlign w:val="bottom"/>
            <w:hideMark/>
          </w:tcPr>
          <w:p w14:paraId="759B9DE6" w14:textId="77777777" w:rsidR="00BE7C4E" w:rsidRPr="00841EAA" w:rsidRDefault="00BE7C4E" w:rsidP="00BE7C4E">
            <w:pPr>
              <w:jc w:val="center"/>
              <w:rPr>
                <w:rFonts w:ascii="Arial" w:eastAsia="Times New Roman" w:hAnsi="Arial" w:cs="Arial"/>
                <w:color w:val="000000"/>
                <w:sz w:val="20"/>
                <w:szCs w:val="20"/>
                <w:lang w:val="ro-RO" w:eastAsia="ro-RO"/>
              </w:rPr>
            </w:pPr>
            <w:r w:rsidRPr="00841EAA">
              <w:rPr>
                <w:rFonts w:ascii="Arial" w:eastAsia="Times New Roman" w:hAnsi="Arial" w:cs="Arial"/>
                <w:color w:val="000000"/>
                <w:sz w:val="20"/>
                <w:szCs w:val="20"/>
                <w:lang w:val="ro-RO" w:eastAsia="ro-RO"/>
              </w:rPr>
              <w:t>178,15</w:t>
            </w:r>
          </w:p>
        </w:tc>
        <w:tc>
          <w:tcPr>
            <w:tcW w:w="1093" w:type="dxa"/>
            <w:tcBorders>
              <w:top w:val="nil"/>
              <w:left w:val="nil"/>
              <w:bottom w:val="double" w:sz="6" w:space="0" w:color="auto"/>
              <w:right w:val="single" w:sz="4" w:space="0" w:color="auto"/>
            </w:tcBorders>
            <w:shd w:val="clear" w:color="auto" w:fill="auto"/>
            <w:noWrap/>
            <w:vAlign w:val="bottom"/>
            <w:hideMark/>
          </w:tcPr>
          <w:p w14:paraId="6E057956" w14:textId="77777777" w:rsidR="00BE7C4E" w:rsidRPr="00841EAA" w:rsidRDefault="00BE7C4E" w:rsidP="00BE7C4E">
            <w:pPr>
              <w:jc w:val="center"/>
              <w:rPr>
                <w:rFonts w:ascii="Arial" w:eastAsia="Times New Roman" w:hAnsi="Arial" w:cs="Arial"/>
                <w:color w:val="000000"/>
                <w:sz w:val="20"/>
                <w:szCs w:val="20"/>
                <w:lang w:val="ro-RO" w:eastAsia="ro-RO"/>
              </w:rPr>
            </w:pPr>
            <w:r w:rsidRPr="00841EAA">
              <w:rPr>
                <w:rFonts w:ascii="Arial" w:eastAsia="Times New Roman" w:hAnsi="Arial" w:cs="Arial"/>
                <w:color w:val="000000"/>
                <w:sz w:val="20"/>
                <w:szCs w:val="20"/>
                <w:lang w:val="ro-RO" w:eastAsia="ro-RO"/>
              </w:rPr>
              <w:t>188,27</w:t>
            </w:r>
          </w:p>
        </w:tc>
        <w:tc>
          <w:tcPr>
            <w:tcW w:w="1129" w:type="dxa"/>
            <w:tcBorders>
              <w:top w:val="nil"/>
              <w:left w:val="nil"/>
              <w:bottom w:val="double" w:sz="6" w:space="0" w:color="auto"/>
              <w:right w:val="single" w:sz="4" w:space="0" w:color="auto"/>
            </w:tcBorders>
            <w:shd w:val="clear" w:color="auto" w:fill="auto"/>
            <w:noWrap/>
            <w:vAlign w:val="bottom"/>
            <w:hideMark/>
          </w:tcPr>
          <w:p w14:paraId="630CD0F3" w14:textId="77777777" w:rsidR="00BE7C4E" w:rsidRPr="00841EAA" w:rsidRDefault="00BE7C4E" w:rsidP="00BE7C4E">
            <w:pPr>
              <w:jc w:val="center"/>
              <w:rPr>
                <w:rFonts w:ascii="Arial" w:eastAsia="Times New Roman" w:hAnsi="Arial" w:cs="Arial"/>
                <w:color w:val="000000"/>
                <w:sz w:val="20"/>
                <w:szCs w:val="20"/>
                <w:lang w:val="ro-RO" w:eastAsia="ro-RO"/>
              </w:rPr>
            </w:pPr>
            <w:r w:rsidRPr="00841EAA">
              <w:rPr>
                <w:rFonts w:ascii="Arial" w:eastAsia="Times New Roman" w:hAnsi="Arial" w:cs="Arial"/>
                <w:color w:val="000000"/>
                <w:sz w:val="20"/>
                <w:szCs w:val="20"/>
                <w:lang w:val="ro-RO" w:eastAsia="ro-RO"/>
              </w:rPr>
              <w:t>0,00</w:t>
            </w:r>
          </w:p>
        </w:tc>
        <w:tc>
          <w:tcPr>
            <w:tcW w:w="1112" w:type="dxa"/>
            <w:tcBorders>
              <w:top w:val="nil"/>
              <w:left w:val="nil"/>
              <w:bottom w:val="double" w:sz="6" w:space="0" w:color="auto"/>
              <w:right w:val="single" w:sz="4" w:space="0" w:color="auto"/>
            </w:tcBorders>
            <w:shd w:val="clear" w:color="auto" w:fill="auto"/>
            <w:noWrap/>
            <w:vAlign w:val="bottom"/>
            <w:hideMark/>
          </w:tcPr>
          <w:p w14:paraId="7DB8EC17" w14:textId="77777777" w:rsidR="00BE7C4E" w:rsidRPr="00841EAA" w:rsidRDefault="00BE7C4E" w:rsidP="00BE7C4E">
            <w:pPr>
              <w:jc w:val="center"/>
              <w:rPr>
                <w:rFonts w:ascii="Arial" w:eastAsia="Times New Roman" w:hAnsi="Arial" w:cs="Arial"/>
                <w:color w:val="000000"/>
                <w:sz w:val="20"/>
                <w:szCs w:val="20"/>
                <w:lang w:val="ro-RO" w:eastAsia="ro-RO"/>
              </w:rPr>
            </w:pPr>
            <w:r w:rsidRPr="00841EAA">
              <w:rPr>
                <w:rFonts w:ascii="Arial" w:eastAsia="Times New Roman" w:hAnsi="Arial" w:cs="Arial"/>
                <w:color w:val="000000"/>
                <w:sz w:val="20"/>
                <w:szCs w:val="20"/>
                <w:lang w:val="ro-RO" w:eastAsia="ro-RO"/>
              </w:rPr>
              <w:t>0,00</w:t>
            </w:r>
          </w:p>
        </w:tc>
        <w:tc>
          <w:tcPr>
            <w:tcW w:w="1341" w:type="dxa"/>
            <w:tcBorders>
              <w:top w:val="nil"/>
              <w:left w:val="nil"/>
              <w:bottom w:val="double" w:sz="6" w:space="0" w:color="auto"/>
              <w:right w:val="single" w:sz="4" w:space="0" w:color="auto"/>
            </w:tcBorders>
            <w:shd w:val="clear" w:color="auto" w:fill="auto"/>
            <w:noWrap/>
            <w:vAlign w:val="bottom"/>
            <w:hideMark/>
          </w:tcPr>
          <w:p w14:paraId="3A462B30" w14:textId="77777777" w:rsidR="00BE7C4E" w:rsidRPr="00841EAA" w:rsidRDefault="00BE7C4E" w:rsidP="00BE7C4E">
            <w:pPr>
              <w:jc w:val="center"/>
              <w:rPr>
                <w:rFonts w:ascii="Arial" w:eastAsia="Times New Roman" w:hAnsi="Arial" w:cs="Arial"/>
                <w:color w:val="000000"/>
                <w:sz w:val="20"/>
                <w:szCs w:val="20"/>
                <w:lang w:val="ro-RO" w:eastAsia="ro-RO"/>
              </w:rPr>
            </w:pPr>
            <w:r w:rsidRPr="00841EAA">
              <w:rPr>
                <w:rFonts w:ascii="Arial" w:eastAsia="Times New Roman" w:hAnsi="Arial" w:cs="Arial"/>
                <w:color w:val="000000"/>
                <w:sz w:val="20"/>
                <w:szCs w:val="20"/>
                <w:lang w:val="ro-RO" w:eastAsia="ro-RO"/>
              </w:rPr>
              <w:t>201,83</w:t>
            </w:r>
          </w:p>
        </w:tc>
        <w:tc>
          <w:tcPr>
            <w:tcW w:w="1342" w:type="dxa"/>
            <w:tcBorders>
              <w:top w:val="nil"/>
              <w:left w:val="nil"/>
              <w:bottom w:val="double" w:sz="6" w:space="0" w:color="auto"/>
              <w:right w:val="single" w:sz="4" w:space="0" w:color="auto"/>
            </w:tcBorders>
            <w:shd w:val="clear" w:color="auto" w:fill="auto"/>
            <w:noWrap/>
            <w:vAlign w:val="bottom"/>
            <w:hideMark/>
          </w:tcPr>
          <w:p w14:paraId="30F39B98" w14:textId="77777777" w:rsidR="00BE7C4E" w:rsidRPr="00841EAA" w:rsidRDefault="00BE7C4E" w:rsidP="00BE7C4E">
            <w:pPr>
              <w:jc w:val="center"/>
              <w:rPr>
                <w:rFonts w:ascii="Arial" w:eastAsia="Times New Roman" w:hAnsi="Arial" w:cs="Arial"/>
                <w:color w:val="000000"/>
                <w:sz w:val="20"/>
                <w:szCs w:val="20"/>
                <w:lang w:val="ro-RO" w:eastAsia="ro-RO"/>
              </w:rPr>
            </w:pPr>
            <w:r w:rsidRPr="00841EAA">
              <w:rPr>
                <w:rFonts w:ascii="Arial" w:eastAsia="Times New Roman" w:hAnsi="Arial" w:cs="Arial"/>
                <w:color w:val="000000"/>
                <w:sz w:val="20"/>
                <w:szCs w:val="20"/>
                <w:lang w:val="ro-RO" w:eastAsia="ro-RO"/>
              </w:rPr>
              <w:t>222,45</w:t>
            </w:r>
          </w:p>
        </w:tc>
      </w:tr>
    </w:tbl>
    <w:p w14:paraId="61435569" w14:textId="77777777" w:rsidR="00BE7C4E" w:rsidRPr="00841EAA" w:rsidRDefault="00BE7C4E" w:rsidP="00BE7C4E">
      <w:pPr>
        <w:spacing w:line="276" w:lineRule="auto"/>
        <w:jc w:val="both"/>
        <w:rPr>
          <w:rFonts w:ascii="Arial" w:hAnsi="Arial" w:cs="Arial"/>
          <w:strike/>
          <w:sz w:val="24"/>
          <w:szCs w:val="24"/>
          <w:lang w:val="ro-RO"/>
        </w:rPr>
      </w:pPr>
    </w:p>
    <w:p w14:paraId="6F308C30" w14:textId="77777777" w:rsidR="00BE7C4E" w:rsidRPr="00841EAA" w:rsidRDefault="00BE7C4E" w:rsidP="000F5753">
      <w:pPr>
        <w:spacing w:line="276" w:lineRule="auto"/>
        <w:ind w:firstLine="708"/>
        <w:jc w:val="both"/>
        <w:rPr>
          <w:rFonts w:ascii="Arial" w:hAnsi="Arial" w:cs="Arial"/>
          <w:strike/>
          <w:sz w:val="24"/>
          <w:szCs w:val="24"/>
          <w:lang w:val="ro-RO"/>
        </w:rPr>
      </w:pPr>
    </w:p>
    <w:p w14:paraId="1BAA3726" w14:textId="77777777" w:rsidR="00F56CC2" w:rsidRPr="00841EAA" w:rsidRDefault="00F56CC2" w:rsidP="000F5753">
      <w:pPr>
        <w:spacing w:line="276" w:lineRule="auto"/>
        <w:ind w:firstLine="708"/>
        <w:jc w:val="both"/>
        <w:rPr>
          <w:rFonts w:ascii="Arial" w:hAnsi="Arial" w:cs="Arial"/>
          <w:strike/>
          <w:sz w:val="24"/>
          <w:szCs w:val="24"/>
          <w:lang w:val="ro-RO"/>
        </w:rPr>
      </w:pPr>
    </w:p>
    <w:p w14:paraId="6C126500" w14:textId="7FDCFEB1" w:rsidR="00BA5E33" w:rsidRPr="00841EAA" w:rsidRDefault="00BA5E33" w:rsidP="000F5753">
      <w:pPr>
        <w:spacing w:line="276" w:lineRule="auto"/>
        <w:ind w:firstLine="708"/>
        <w:jc w:val="both"/>
        <w:rPr>
          <w:rFonts w:ascii="Arial" w:hAnsi="Arial" w:cs="Arial"/>
          <w:sz w:val="24"/>
          <w:szCs w:val="24"/>
          <w:lang w:val="ro-RO"/>
        </w:rPr>
      </w:pPr>
      <w:r w:rsidRPr="00841EAA">
        <w:rPr>
          <w:rFonts w:ascii="Arial" w:hAnsi="Arial" w:cs="Arial"/>
          <w:sz w:val="24"/>
          <w:szCs w:val="24"/>
          <w:lang w:val="ro-RO"/>
        </w:rPr>
        <w:t xml:space="preserve">În cazul administrației publice centrale (buget de stat și autonome si bugetele de asigurări sociale) arieratele la sfârșitul anului </w:t>
      </w:r>
      <w:r w:rsidR="00631095" w:rsidRPr="00841EAA">
        <w:rPr>
          <w:rFonts w:ascii="Arial" w:hAnsi="Arial" w:cs="Arial"/>
          <w:sz w:val="24"/>
          <w:szCs w:val="24"/>
          <w:lang w:val="ro-RO"/>
        </w:rPr>
        <w:t xml:space="preserve">2017 </w:t>
      </w:r>
      <w:r w:rsidRPr="00841EAA">
        <w:rPr>
          <w:rFonts w:ascii="Arial" w:hAnsi="Arial" w:cs="Arial"/>
          <w:sz w:val="24"/>
          <w:szCs w:val="24"/>
          <w:lang w:val="ro-RO"/>
        </w:rPr>
        <w:t xml:space="preserve">au fost în valoare </w:t>
      </w:r>
      <w:r w:rsidRPr="006A01FD">
        <w:rPr>
          <w:rFonts w:ascii="Arial" w:hAnsi="Arial" w:cs="Arial"/>
          <w:sz w:val="24"/>
          <w:szCs w:val="24"/>
          <w:lang w:val="ro-RO"/>
        </w:rPr>
        <w:t xml:space="preserve">de </w:t>
      </w:r>
      <w:r w:rsidR="00DF392D" w:rsidRPr="006A01FD">
        <w:rPr>
          <w:rFonts w:ascii="Arial" w:hAnsi="Arial" w:cs="Arial"/>
          <w:sz w:val="24"/>
          <w:szCs w:val="24"/>
          <w:lang w:val="ro-RO"/>
        </w:rPr>
        <w:t>34,19</w:t>
      </w:r>
      <w:r w:rsidR="00CC616F" w:rsidRPr="006A01FD">
        <w:rPr>
          <w:rFonts w:ascii="Arial" w:hAnsi="Arial" w:cs="Arial"/>
          <w:sz w:val="24"/>
          <w:szCs w:val="24"/>
          <w:lang w:val="ro-RO"/>
        </w:rPr>
        <w:t xml:space="preserve"> </w:t>
      </w:r>
      <w:r w:rsidRPr="006A01FD">
        <w:rPr>
          <w:rFonts w:ascii="Arial" w:hAnsi="Arial" w:cs="Arial"/>
          <w:sz w:val="24"/>
          <w:szCs w:val="24"/>
          <w:lang w:val="ro-RO"/>
        </w:rPr>
        <w:t xml:space="preserve">milioane lei cu </w:t>
      </w:r>
      <w:r w:rsidR="00631095" w:rsidRPr="006A01FD">
        <w:rPr>
          <w:rFonts w:ascii="Arial" w:hAnsi="Arial" w:cs="Arial"/>
          <w:sz w:val="24"/>
          <w:szCs w:val="24"/>
          <w:lang w:val="ro-RO"/>
        </w:rPr>
        <w:t xml:space="preserve"> </w:t>
      </w:r>
      <w:r w:rsidR="00DF392D" w:rsidRPr="006A01FD">
        <w:rPr>
          <w:rFonts w:ascii="Arial" w:hAnsi="Arial" w:cs="Arial"/>
          <w:sz w:val="24"/>
          <w:szCs w:val="24"/>
          <w:lang w:val="ro-RO"/>
        </w:rPr>
        <w:t>10,51</w:t>
      </w:r>
      <w:r w:rsidRPr="006A01FD">
        <w:rPr>
          <w:rFonts w:ascii="Arial" w:hAnsi="Arial" w:cs="Arial"/>
          <w:sz w:val="24"/>
          <w:szCs w:val="24"/>
          <w:lang w:val="ro-RO"/>
        </w:rPr>
        <w:t xml:space="preserve"> milioane lei peste cele înregistrate la finele anului </w:t>
      </w:r>
      <w:r w:rsidR="00631095" w:rsidRPr="006A01FD">
        <w:rPr>
          <w:rFonts w:ascii="Arial" w:hAnsi="Arial" w:cs="Arial"/>
          <w:sz w:val="24"/>
          <w:szCs w:val="24"/>
          <w:lang w:val="ro-RO"/>
        </w:rPr>
        <w:t>2016</w:t>
      </w:r>
      <w:r w:rsidRPr="006A01FD">
        <w:rPr>
          <w:rFonts w:ascii="Arial" w:hAnsi="Arial" w:cs="Arial"/>
          <w:sz w:val="24"/>
          <w:szCs w:val="24"/>
          <w:lang w:val="ro-RO"/>
        </w:rPr>
        <w:t>.</w:t>
      </w:r>
      <w:r w:rsidRPr="00841EAA">
        <w:rPr>
          <w:rFonts w:ascii="Arial" w:hAnsi="Arial" w:cs="Arial"/>
          <w:sz w:val="24"/>
          <w:szCs w:val="24"/>
          <w:lang w:val="ro-RO"/>
        </w:rPr>
        <w:t xml:space="preserve"> </w:t>
      </w:r>
    </w:p>
    <w:p w14:paraId="18B993AF" w14:textId="77777777" w:rsidR="003E2894" w:rsidRPr="00841EAA" w:rsidRDefault="003E2894" w:rsidP="000F5753">
      <w:pPr>
        <w:spacing w:line="276" w:lineRule="auto"/>
        <w:ind w:firstLine="708"/>
        <w:jc w:val="both"/>
        <w:rPr>
          <w:rFonts w:ascii="Arial" w:hAnsi="Arial" w:cs="Arial"/>
          <w:sz w:val="24"/>
          <w:szCs w:val="24"/>
          <w:lang w:val="ro-RO"/>
        </w:rPr>
      </w:pPr>
    </w:p>
    <w:p w14:paraId="22635C98" w14:textId="77777777" w:rsidR="00CC616F" w:rsidRPr="00841EAA" w:rsidRDefault="00CC616F" w:rsidP="000F5753">
      <w:pPr>
        <w:spacing w:line="276" w:lineRule="auto"/>
        <w:ind w:firstLine="708"/>
        <w:jc w:val="both"/>
        <w:rPr>
          <w:rFonts w:ascii="Arial" w:hAnsi="Arial" w:cs="Arial"/>
          <w:sz w:val="24"/>
          <w:szCs w:val="24"/>
          <w:lang w:val="ro-RO"/>
        </w:rPr>
      </w:pPr>
    </w:p>
    <w:p w14:paraId="58E3F9A6" w14:textId="05984134" w:rsidR="00CC616F" w:rsidRPr="00841EAA" w:rsidRDefault="00CC616F" w:rsidP="003E2894">
      <w:pPr>
        <w:spacing w:line="276" w:lineRule="auto"/>
        <w:jc w:val="both"/>
        <w:rPr>
          <w:rFonts w:ascii="Arial" w:hAnsi="Arial" w:cs="Arial"/>
          <w:color w:val="00B050"/>
          <w:sz w:val="24"/>
          <w:szCs w:val="24"/>
          <w:lang w:val="ro-RO"/>
        </w:rPr>
      </w:pPr>
    </w:p>
    <w:p w14:paraId="3CED4B9E" w14:textId="77777777" w:rsidR="00CC616F" w:rsidRPr="00841EAA" w:rsidRDefault="00CC616F" w:rsidP="000F5753">
      <w:pPr>
        <w:spacing w:line="276" w:lineRule="auto"/>
        <w:ind w:firstLine="708"/>
        <w:jc w:val="both"/>
        <w:rPr>
          <w:rFonts w:ascii="Arial" w:hAnsi="Arial" w:cs="Arial"/>
          <w:color w:val="00B050"/>
          <w:sz w:val="24"/>
          <w:szCs w:val="24"/>
          <w:lang w:val="ro-RO"/>
        </w:rPr>
      </w:pPr>
    </w:p>
    <w:p w14:paraId="767ABEF7" w14:textId="77777777" w:rsidR="00CC616F" w:rsidRPr="00841EAA" w:rsidRDefault="00CC616F" w:rsidP="000F5753">
      <w:pPr>
        <w:spacing w:line="276" w:lineRule="auto"/>
        <w:ind w:firstLine="708"/>
        <w:jc w:val="both"/>
        <w:rPr>
          <w:rFonts w:ascii="Arial" w:hAnsi="Arial" w:cs="Arial"/>
          <w:color w:val="00B050"/>
          <w:sz w:val="24"/>
          <w:szCs w:val="24"/>
          <w:lang w:val="ro-RO"/>
        </w:rPr>
      </w:pPr>
    </w:p>
    <w:p w14:paraId="06BBBD47" w14:textId="79198F60" w:rsidR="00631095" w:rsidRPr="00841EAA" w:rsidRDefault="00A60FF3" w:rsidP="00631095">
      <w:pPr>
        <w:spacing w:line="276" w:lineRule="auto"/>
        <w:jc w:val="both"/>
        <w:rPr>
          <w:rFonts w:ascii="Arial" w:hAnsi="Arial" w:cs="Arial"/>
          <w:color w:val="00B050"/>
          <w:sz w:val="24"/>
          <w:szCs w:val="24"/>
          <w:lang w:val="ro-RO"/>
        </w:rPr>
      </w:pPr>
      <w:r w:rsidRPr="00841EAA">
        <w:rPr>
          <w:noProof/>
          <w:shd w:val="clear" w:color="auto" w:fill="B4C6E7" w:themeFill="accent5" w:themeFillTint="66"/>
          <w:lang w:val="ro-RO" w:eastAsia="ro-RO"/>
        </w:rPr>
        <w:drawing>
          <wp:inline distT="0" distB="0" distL="0" distR="0" wp14:anchorId="649E3E53" wp14:editId="463F3EE2">
            <wp:extent cx="6120130" cy="2628900"/>
            <wp:effectExtent l="0" t="0" r="0" b="0"/>
            <wp:docPr id="82" name="Chart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B58F7F3" w14:textId="77777777" w:rsidR="00631095" w:rsidRPr="00841EAA" w:rsidRDefault="00631095" w:rsidP="000F5753">
      <w:pPr>
        <w:spacing w:line="276" w:lineRule="auto"/>
        <w:ind w:firstLine="708"/>
        <w:jc w:val="both"/>
        <w:rPr>
          <w:rFonts w:ascii="Arial" w:hAnsi="Arial" w:cs="Arial"/>
          <w:color w:val="00B050"/>
          <w:sz w:val="24"/>
          <w:szCs w:val="24"/>
          <w:lang w:val="ro-RO"/>
        </w:rPr>
      </w:pPr>
    </w:p>
    <w:p w14:paraId="6BC30C17" w14:textId="77777777" w:rsidR="00484DA4" w:rsidRPr="00841EAA" w:rsidRDefault="00484DA4" w:rsidP="0050338F">
      <w:pPr>
        <w:spacing w:line="276" w:lineRule="auto"/>
        <w:ind w:firstLine="624"/>
        <w:jc w:val="both"/>
        <w:rPr>
          <w:rFonts w:ascii="Arial" w:hAnsi="Arial" w:cs="Arial"/>
          <w:sz w:val="24"/>
          <w:szCs w:val="24"/>
          <w:lang w:val="ro-RO"/>
        </w:rPr>
      </w:pPr>
      <w:r w:rsidRPr="00841EAA">
        <w:rPr>
          <w:rFonts w:ascii="Arial" w:hAnsi="Arial" w:cs="Arial"/>
          <w:sz w:val="24"/>
          <w:szCs w:val="24"/>
          <w:lang w:val="ro-RO"/>
        </w:rPr>
        <w:t xml:space="preserve">În anul 2017 </w:t>
      </w:r>
      <w:r w:rsidRPr="00841EAA">
        <w:rPr>
          <w:rFonts w:ascii="Arial" w:hAnsi="Arial" w:cs="Arial"/>
          <w:b/>
          <w:sz w:val="24"/>
          <w:szCs w:val="24"/>
          <w:lang w:val="ro-RO"/>
        </w:rPr>
        <w:t>pe baza datelor preliminate</w:t>
      </w:r>
      <w:r w:rsidRPr="00841EAA">
        <w:rPr>
          <w:rFonts w:ascii="Arial" w:hAnsi="Arial" w:cs="Arial"/>
          <w:sz w:val="24"/>
          <w:szCs w:val="24"/>
          <w:lang w:val="ro-RO"/>
        </w:rPr>
        <w:t xml:space="preserve"> centralizate până la data de 04.05.2018, se constată o creștere a plăților restante față de anul 2016, atât pentru total întreprinderi publice de subordonare centrală  (active și inactive) cu 1.082.413 mii lei, cât și pentru întreprinderi publice de subordonare centrală active, cu 493.927 mii lei.</w:t>
      </w:r>
    </w:p>
    <w:p w14:paraId="34B3C69E" w14:textId="77777777" w:rsidR="00484DA4" w:rsidRPr="00841EAA" w:rsidRDefault="00484DA4" w:rsidP="0050338F">
      <w:pPr>
        <w:spacing w:line="276" w:lineRule="auto"/>
        <w:ind w:firstLine="624"/>
        <w:jc w:val="both"/>
        <w:rPr>
          <w:rFonts w:ascii="Arial" w:hAnsi="Arial" w:cs="Arial"/>
          <w:sz w:val="24"/>
          <w:szCs w:val="24"/>
          <w:lang w:val="ro-RO"/>
        </w:rPr>
      </w:pPr>
    </w:p>
    <w:p w14:paraId="6FD76367" w14:textId="77777777" w:rsidR="00484DA4" w:rsidRPr="00841EAA" w:rsidRDefault="00484DA4" w:rsidP="0050338F">
      <w:pPr>
        <w:spacing w:line="276" w:lineRule="auto"/>
        <w:ind w:firstLine="624"/>
        <w:jc w:val="both"/>
        <w:rPr>
          <w:rFonts w:ascii="Arial" w:hAnsi="Arial" w:cs="Arial"/>
          <w:sz w:val="24"/>
          <w:szCs w:val="24"/>
          <w:lang w:val="ro-RO"/>
        </w:rPr>
      </w:pPr>
      <w:r w:rsidRPr="00841EAA">
        <w:rPr>
          <w:rFonts w:ascii="Arial" w:hAnsi="Arial" w:cs="Arial"/>
          <w:sz w:val="24"/>
          <w:szCs w:val="24"/>
          <w:lang w:val="ro-RO"/>
        </w:rPr>
        <w:t>Pentru întreprinderile publice de subordonare centrală inactive s-a continuat și în anul 2017 urmărirea plăților restante separat pentru cele aflate în insolvență, reorganizare, față de cele aflate în faliment, lichidare, dizolvare. Astfel, la întreprinderile publice de subordonare centrală inactive aflate în insolvență, reorganizare se constată o creștere a plăților restante în 2017 față de 2016 cu 588.486 mii lei, datorată introducerii în baza de date centralizată, a CN A METALELOR PREȚIOASE ȘI NEFEROASE REMIN SA care înregistrează plăți restante de 582.720 mii lei în 2017.</w:t>
      </w:r>
    </w:p>
    <w:p w14:paraId="350D559D" w14:textId="77777777" w:rsidR="00484DA4" w:rsidRPr="00841EAA" w:rsidRDefault="00484DA4" w:rsidP="0050338F">
      <w:pPr>
        <w:spacing w:line="276" w:lineRule="auto"/>
        <w:ind w:firstLine="624"/>
        <w:jc w:val="both"/>
        <w:rPr>
          <w:rFonts w:ascii="Arial" w:hAnsi="Arial" w:cs="Arial"/>
          <w:sz w:val="24"/>
          <w:szCs w:val="24"/>
          <w:lang w:val="ro-RO"/>
        </w:rPr>
      </w:pPr>
    </w:p>
    <w:p w14:paraId="5B9A30CA" w14:textId="7ABE686C" w:rsidR="00484DA4" w:rsidRPr="00841EAA" w:rsidRDefault="00484DA4" w:rsidP="0050338F">
      <w:pPr>
        <w:spacing w:line="276" w:lineRule="auto"/>
        <w:ind w:firstLine="624"/>
        <w:jc w:val="both"/>
        <w:rPr>
          <w:rFonts w:ascii="Arial" w:hAnsi="Arial" w:cs="Arial"/>
          <w:sz w:val="24"/>
          <w:szCs w:val="24"/>
          <w:lang w:val="ro-RO"/>
        </w:rPr>
      </w:pPr>
      <w:r w:rsidRPr="00841EAA">
        <w:rPr>
          <w:rFonts w:ascii="Arial" w:hAnsi="Arial" w:cs="Arial"/>
          <w:sz w:val="24"/>
          <w:szCs w:val="24"/>
          <w:lang w:val="ro-RO"/>
        </w:rPr>
        <w:t xml:space="preserve">De asemenea, </w:t>
      </w:r>
      <w:r w:rsidRPr="00841EAA">
        <w:rPr>
          <w:rFonts w:ascii="Arial" w:hAnsi="Arial" w:cs="Arial"/>
          <w:b/>
          <w:sz w:val="24"/>
          <w:szCs w:val="24"/>
          <w:lang w:val="ro-RO"/>
        </w:rPr>
        <w:t>pe baza datelor preliminate</w:t>
      </w:r>
      <w:r w:rsidRPr="00841EAA">
        <w:rPr>
          <w:rFonts w:ascii="Arial" w:hAnsi="Arial" w:cs="Arial"/>
          <w:sz w:val="24"/>
          <w:szCs w:val="24"/>
          <w:lang w:val="ro-RO"/>
        </w:rPr>
        <w:t xml:space="preserve"> centralizate până la data de 04.05.2018 raportate de întreprinderile publice de subordonare centrală active, se constată o creștere semnificativă a rezultatului brut (profit) cu 2.781.225 mii lei, de la 5.267.856 mii lei în anul 2016, la 8.049.081 mii lei în anul 2017.</w:t>
      </w:r>
    </w:p>
    <w:p w14:paraId="454E9D88" w14:textId="77777777" w:rsidR="00484DA4" w:rsidRPr="00841EAA" w:rsidRDefault="00484DA4" w:rsidP="0050338F">
      <w:pPr>
        <w:pStyle w:val="NormalWeb"/>
        <w:spacing w:before="0" w:after="0" w:line="276" w:lineRule="auto"/>
        <w:rPr>
          <w:rFonts w:ascii="Arial" w:hAnsi="Arial" w:cs="Arial"/>
          <w:b/>
          <w:lang w:val="ro-RO"/>
        </w:rPr>
      </w:pPr>
    </w:p>
    <w:p w14:paraId="39847772" w14:textId="77777777" w:rsidR="0050338F" w:rsidRPr="00841EAA" w:rsidRDefault="0050338F" w:rsidP="0050338F">
      <w:pPr>
        <w:pStyle w:val="NormalWeb"/>
        <w:spacing w:before="0" w:after="0" w:line="276" w:lineRule="auto"/>
        <w:rPr>
          <w:rFonts w:ascii="Arial" w:hAnsi="Arial" w:cs="Arial"/>
          <w:b/>
          <w:lang w:val="ro-RO"/>
        </w:rPr>
      </w:pPr>
    </w:p>
    <w:p w14:paraId="6F699B06" w14:textId="77777777" w:rsidR="0050338F" w:rsidRPr="00841EAA" w:rsidRDefault="0050338F" w:rsidP="0050338F">
      <w:pPr>
        <w:pStyle w:val="NormalWeb"/>
        <w:spacing w:before="0" w:after="0" w:line="276" w:lineRule="auto"/>
        <w:rPr>
          <w:rFonts w:ascii="Arial" w:hAnsi="Arial" w:cs="Arial"/>
          <w:b/>
          <w:lang w:val="ro-RO"/>
        </w:rPr>
      </w:pPr>
    </w:p>
    <w:p w14:paraId="416D3190" w14:textId="77777777" w:rsidR="0050338F" w:rsidRPr="00841EAA" w:rsidRDefault="0050338F" w:rsidP="0050338F">
      <w:pPr>
        <w:pStyle w:val="NormalWeb"/>
        <w:spacing w:before="0" w:after="0" w:line="276" w:lineRule="auto"/>
        <w:rPr>
          <w:rFonts w:ascii="Arial" w:hAnsi="Arial" w:cs="Arial"/>
          <w:b/>
          <w:lang w:val="ro-RO"/>
        </w:rPr>
      </w:pPr>
    </w:p>
    <w:p w14:paraId="151328DF" w14:textId="77777777" w:rsidR="0050338F" w:rsidRPr="00841EAA" w:rsidRDefault="0050338F" w:rsidP="0050338F">
      <w:pPr>
        <w:pStyle w:val="NormalWeb"/>
        <w:spacing w:before="0" w:after="0" w:line="276" w:lineRule="auto"/>
        <w:rPr>
          <w:rFonts w:ascii="Arial" w:hAnsi="Arial" w:cs="Arial"/>
          <w:b/>
          <w:lang w:val="ro-RO"/>
        </w:rPr>
      </w:pPr>
    </w:p>
    <w:p w14:paraId="1B13B866" w14:textId="77777777" w:rsidR="0050338F" w:rsidRPr="00841EAA" w:rsidRDefault="0050338F" w:rsidP="0050338F">
      <w:pPr>
        <w:pStyle w:val="NormalWeb"/>
        <w:spacing w:before="0" w:after="0" w:line="276" w:lineRule="auto"/>
        <w:rPr>
          <w:rFonts w:ascii="Arial" w:hAnsi="Arial" w:cs="Arial"/>
          <w:b/>
          <w:lang w:val="ro-RO"/>
        </w:rPr>
      </w:pPr>
    </w:p>
    <w:p w14:paraId="5E95DC2C" w14:textId="77777777" w:rsidR="0050338F" w:rsidRPr="00841EAA" w:rsidRDefault="0050338F" w:rsidP="0050338F">
      <w:pPr>
        <w:pStyle w:val="NormalWeb"/>
        <w:spacing w:before="0" w:after="0" w:line="276" w:lineRule="auto"/>
        <w:rPr>
          <w:rFonts w:ascii="Arial" w:hAnsi="Arial" w:cs="Arial"/>
          <w:b/>
          <w:lang w:val="ro-RO"/>
        </w:rPr>
      </w:pPr>
    </w:p>
    <w:p w14:paraId="362C69E3" w14:textId="77777777" w:rsidR="0050338F" w:rsidRPr="00841EAA" w:rsidRDefault="0050338F" w:rsidP="0050338F">
      <w:pPr>
        <w:pStyle w:val="NormalWeb"/>
        <w:spacing w:before="0" w:after="0" w:line="276" w:lineRule="auto"/>
        <w:rPr>
          <w:rFonts w:ascii="Arial" w:hAnsi="Arial" w:cs="Arial"/>
          <w:b/>
          <w:lang w:val="ro-RO"/>
        </w:rPr>
      </w:pPr>
    </w:p>
    <w:p w14:paraId="60E70480" w14:textId="77777777" w:rsidR="0050338F" w:rsidRPr="00841EAA" w:rsidRDefault="0050338F" w:rsidP="0050338F">
      <w:pPr>
        <w:pStyle w:val="NormalWeb"/>
        <w:spacing w:before="0" w:after="0" w:line="276" w:lineRule="auto"/>
        <w:rPr>
          <w:rFonts w:ascii="Arial" w:hAnsi="Arial" w:cs="Arial"/>
          <w:b/>
          <w:lang w:val="ro-RO"/>
        </w:rPr>
      </w:pPr>
    </w:p>
    <w:p w14:paraId="19A496F1" w14:textId="77777777" w:rsidR="0050338F" w:rsidRPr="00841EAA" w:rsidRDefault="0050338F" w:rsidP="0050338F">
      <w:pPr>
        <w:pStyle w:val="NormalWeb"/>
        <w:spacing w:before="0" w:after="0" w:line="276" w:lineRule="auto"/>
        <w:rPr>
          <w:rFonts w:ascii="Arial" w:hAnsi="Arial" w:cs="Arial"/>
          <w:b/>
          <w:lang w:val="ro-RO"/>
        </w:rPr>
      </w:pPr>
    </w:p>
    <w:p w14:paraId="5A3F595E" w14:textId="77777777" w:rsidR="0050338F" w:rsidRPr="00841EAA" w:rsidRDefault="0050338F" w:rsidP="0050338F">
      <w:pPr>
        <w:pStyle w:val="NormalWeb"/>
        <w:spacing w:before="0" w:after="0" w:line="276" w:lineRule="auto"/>
        <w:rPr>
          <w:rFonts w:ascii="Arial" w:hAnsi="Arial" w:cs="Arial"/>
          <w:b/>
          <w:lang w:val="ro-RO"/>
        </w:rPr>
      </w:pPr>
    </w:p>
    <w:p w14:paraId="4B543F5E" w14:textId="77777777" w:rsidR="0050338F" w:rsidRPr="00841EAA" w:rsidRDefault="0050338F" w:rsidP="0050338F">
      <w:pPr>
        <w:pStyle w:val="NormalWeb"/>
        <w:spacing w:before="0" w:after="0" w:line="276" w:lineRule="auto"/>
        <w:rPr>
          <w:rFonts w:ascii="Arial" w:hAnsi="Arial" w:cs="Arial"/>
          <w:b/>
          <w:lang w:val="ro-RO"/>
        </w:rPr>
      </w:pPr>
    </w:p>
    <w:p w14:paraId="7A0FD947" w14:textId="77777777" w:rsidR="0050338F" w:rsidRPr="00841EAA" w:rsidRDefault="0050338F" w:rsidP="0050338F">
      <w:pPr>
        <w:pStyle w:val="NormalWeb"/>
        <w:spacing w:before="0" w:after="0" w:line="276" w:lineRule="auto"/>
        <w:rPr>
          <w:rFonts w:ascii="Arial" w:hAnsi="Arial" w:cs="Arial"/>
          <w:b/>
          <w:lang w:val="ro-RO"/>
        </w:rPr>
      </w:pPr>
    </w:p>
    <w:p w14:paraId="4D0F7AB8" w14:textId="77777777" w:rsidR="0050338F" w:rsidRPr="00841EAA" w:rsidRDefault="0050338F" w:rsidP="0050338F">
      <w:pPr>
        <w:pStyle w:val="NormalWeb"/>
        <w:spacing w:before="0" w:after="0" w:line="276" w:lineRule="auto"/>
        <w:rPr>
          <w:rFonts w:ascii="Arial" w:hAnsi="Arial" w:cs="Arial"/>
          <w:b/>
          <w:lang w:val="ro-RO"/>
        </w:rPr>
      </w:pPr>
    </w:p>
    <w:p w14:paraId="65E3BD7B" w14:textId="77777777" w:rsidR="0050338F" w:rsidRPr="00841EAA" w:rsidRDefault="0050338F" w:rsidP="0050338F">
      <w:pPr>
        <w:pStyle w:val="NormalWeb"/>
        <w:spacing w:before="0" w:after="0" w:line="276" w:lineRule="auto"/>
        <w:rPr>
          <w:rFonts w:ascii="Arial" w:hAnsi="Arial" w:cs="Arial"/>
          <w:b/>
          <w:lang w:val="ro-RO"/>
        </w:rPr>
      </w:pPr>
    </w:p>
    <w:p w14:paraId="6CE91350" w14:textId="77777777" w:rsidR="0050338F" w:rsidRPr="00841EAA" w:rsidRDefault="0050338F" w:rsidP="0050338F">
      <w:pPr>
        <w:pStyle w:val="NormalWeb"/>
        <w:spacing w:before="0" w:after="0" w:line="276" w:lineRule="auto"/>
        <w:rPr>
          <w:rFonts w:ascii="Arial" w:hAnsi="Arial" w:cs="Arial"/>
          <w:b/>
          <w:lang w:val="ro-RO"/>
        </w:rPr>
      </w:pPr>
    </w:p>
    <w:p w14:paraId="4496D907" w14:textId="77777777" w:rsidR="0050338F" w:rsidRPr="00841EAA" w:rsidRDefault="0050338F" w:rsidP="0050338F">
      <w:pPr>
        <w:pStyle w:val="NormalWeb"/>
        <w:spacing w:before="0" w:after="0" w:line="276" w:lineRule="auto"/>
        <w:rPr>
          <w:rFonts w:ascii="Arial" w:hAnsi="Arial" w:cs="Arial"/>
          <w:b/>
          <w:lang w:val="ro-RO"/>
        </w:rPr>
      </w:pPr>
    </w:p>
    <w:p w14:paraId="6A10A9D9" w14:textId="77777777" w:rsidR="0050338F" w:rsidRPr="00841EAA" w:rsidRDefault="0050338F" w:rsidP="0050338F">
      <w:pPr>
        <w:pStyle w:val="NormalWeb"/>
        <w:spacing w:before="0" w:after="0" w:line="276" w:lineRule="auto"/>
        <w:rPr>
          <w:rFonts w:ascii="Arial" w:hAnsi="Arial" w:cs="Arial"/>
          <w:b/>
          <w:lang w:val="ro-RO"/>
        </w:rPr>
      </w:pPr>
    </w:p>
    <w:p w14:paraId="1C50CE8A" w14:textId="77777777" w:rsidR="0050338F" w:rsidRPr="00841EAA" w:rsidRDefault="0050338F" w:rsidP="0050338F">
      <w:pPr>
        <w:pStyle w:val="NormalWeb"/>
        <w:spacing w:before="0" w:after="0" w:line="276" w:lineRule="auto"/>
        <w:rPr>
          <w:rFonts w:ascii="Arial" w:hAnsi="Arial" w:cs="Arial"/>
          <w:b/>
          <w:lang w:val="ro-RO"/>
        </w:rPr>
      </w:pPr>
    </w:p>
    <w:p w14:paraId="63103C67" w14:textId="77777777" w:rsidR="0050338F" w:rsidRPr="00841EAA" w:rsidRDefault="0050338F" w:rsidP="0050338F">
      <w:pPr>
        <w:pStyle w:val="NormalWeb"/>
        <w:spacing w:before="0" w:after="0" w:line="276" w:lineRule="auto"/>
        <w:rPr>
          <w:rFonts w:ascii="Arial" w:hAnsi="Arial" w:cs="Arial"/>
          <w:b/>
          <w:lang w:val="ro-RO"/>
        </w:rPr>
      </w:pPr>
    </w:p>
    <w:p w14:paraId="00EA2512" w14:textId="77777777" w:rsidR="0050338F" w:rsidRPr="00841EAA" w:rsidRDefault="0050338F" w:rsidP="0050338F">
      <w:pPr>
        <w:pStyle w:val="NormalWeb"/>
        <w:spacing w:before="0" w:after="0" w:line="276" w:lineRule="auto"/>
        <w:rPr>
          <w:rFonts w:ascii="Arial" w:hAnsi="Arial" w:cs="Arial"/>
          <w:b/>
          <w:lang w:val="ro-RO"/>
        </w:rPr>
      </w:pPr>
    </w:p>
    <w:p w14:paraId="319CDB5D" w14:textId="77777777" w:rsidR="0050338F" w:rsidRPr="00841EAA" w:rsidRDefault="0050338F" w:rsidP="0050338F">
      <w:pPr>
        <w:pStyle w:val="NormalWeb"/>
        <w:spacing w:before="0" w:after="0" w:line="276" w:lineRule="auto"/>
        <w:rPr>
          <w:rFonts w:ascii="Arial" w:hAnsi="Arial" w:cs="Arial"/>
          <w:b/>
          <w:lang w:val="ro-RO"/>
        </w:rPr>
      </w:pPr>
    </w:p>
    <w:p w14:paraId="69983E9F" w14:textId="77777777" w:rsidR="0050338F" w:rsidRPr="00841EAA" w:rsidRDefault="0050338F" w:rsidP="0050338F">
      <w:pPr>
        <w:pStyle w:val="NormalWeb"/>
        <w:spacing w:before="0" w:after="0" w:line="276" w:lineRule="auto"/>
        <w:rPr>
          <w:rFonts w:ascii="Arial" w:hAnsi="Arial" w:cs="Arial"/>
          <w:b/>
          <w:lang w:val="ro-RO"/>
        </w:rPr>
      </w:pPr>
    </w:p>
    <w:p w14:paraId="10A75C2D" w14:textId="77777777" w:rsidR="0050338F" w:rsidRPr="00841EAA" w:rsidRDefault="0050338F" w:rsidP="0050338F">
      <w:pPr>
        <w:pStyle w:val="NormalWeb"/>
        <w:spacing w:before="0" w:after="0" w:line="276" w:lineRule="auto"/>
        <w:rPr>
          <w:rFonts w:ascii="Arial" w:hAnsi="Arial" w:cs="Arial"/>
          <w:b/>
          <w:lang w:val="ro-RO"/>
        </w:rPr>
      </w:pPr>
    </w:p>
    <w:p w14:paraId="75B8FBB4" w14:textId="77777777" w:rsidR="0050338F" w:rsidRPr="00841EAA" w:rsidRDefault="0050338F" w:rsidP="0050338F">
      <w:pPr>
        <w:pStyle w:val="NormalWeb"/>
        <w:spacing w:before="0" w:after="0" w:line="276" w:lineRule="auto"/>
        <w:rPr>
          <w:rFonts w:ascii="Arial" w:hAnsi="Arial" w:cs="Arial"/>
          <w:b/>
          <w:lang w:val="ro-RO"/>
        </w:rPr>
      </w:pPr>
    </w:p>
    <w:p w14:paraId="549D2DFD" w14:textId="77777777" w:rsidR="0050338F" w:rsidRPr="00841EAA" w:rsidRDefault="0050338F" w:rsidP="0050338F">
      <w:pPr>
        <w:pStyle w:val="NormalWeb"/>
        <w:spacing w:before="0" w:after="0" w:line="276" w:lineRule="auto"/>
        <w:rPr>
          <w:rFonts w:ascii="Arial" w:hAnsi="Arial" w:cs="Arial"/>
          <w:b/>
          <w:lang w:val="ro-RO"/>
        </w:rPr>
      </w:pPr>
    </w:p>
    <w:p w14:paraId="2CFA17A8" w14:textId="77777777" w:rsidR="0050338F" w:rsidRPr="00841EAA" w:rsidRDefault="0050338F" w:rsidP="0050338F">
      <w:pPr>
        <w:pStyle w:val="NormalWeb"/>
        <w:spacing w:before="0" w:after="0" w:line="276" w:lineRule="auto"/>
        <w:rPr>
          <w:rFonts w:ascii="Arial" w:hAnsi="Arial" w:cs="Arial"/>
          <w:b/>
          <w:lang w:val="ro-RO"/>
        </w:rPr>
      </w:pPr>
    </w:p>
    <w:p w14:paraId="116A4C38" w14:textId="77777777" w:rsidR="0050338F" w:rsidRPr="00841EAA" w:rsidRDefault="0050338F" w:rsidP="0050338F">
      <w:pPr>
        <w:pStyle w:val="NormalWeb"/>
        <w:spacing w:before="0" w:after="0" w:line="276" w:lineRule="auto"/>
        <w:rPr>
          <w:rFonts w:ascii="Arial" w:hAnsi="Arial" w:cs="Arial"/>
          <w:b/>
          <w:lang w:val="ro-RO"/>
        </w:rPr>
      </w:pPr>
    </w:p>
    <w:p w14:paraId="35FABF0F" w14:textId="77777777" w:rsidR="0050338F" w:rsidRPr="00841EAA" w:rsidRDefault="0050338F" w:rsidP="0050338F">
      <w:pPr>
        <w:pStyle w:val="NormalWeb"/>
        <w:spacing w:before="0" w:after="0" w:line="276" w:lineRule="auto"/>
        <w:rPr>
          <w:rFonts w:ascii="Arial" w:hAnsi="Arial" w:cs="Arial"/>
          <w:b/>
          <w:lang w:val="ro-RO"/>
        </w:rPr>
      </w:pPr>
    </w:p>
    <w:p w14:paraId="6F807D8F" w14:textId="77777777" w:rsidR="0050338F" w:rsidRPr="00841EAA" w:rsidRDefault="0050338F" w:rsidP="0050338F">
      <w:pPr>
        <w:pStyle w:val="NormalWeb"/>
        <w:spacing w:before="0" w:after="0" w:line="276" w:lineRule="auto"/>
        <w:rPr>
          <w:rFonts w:ascii="Arial" w:hAnsi="Arial" w:cs="Arial"/>
          <w:b/>
          <w:lang w:val="ro-RO"/>
        </w:rPr>
      </w:pPr>
    </w:p>
    <w:p w14:paraId="2F5DD25C" w14:textId="77777777" w:rsidR="0050338F" w:rsidRPr="00841EAA" w:rsidRDefault="0050338F" w:rsidP="0050338F">
      <w:pPr>
        <w:pStyle w:val="NormalWeb"/>
        <w:spacing w:before="0" w:after="0" w:line="276" w:lineRule="auto"/>
        <w:rPr>
          <w:rFonts w:ascii="Arial" w:hAnsi="Arial" w:cs="Arial"/>
          <w:b/>
          <w:lang w:val="ro-RO"/>
        </w:rPr>
      </w:pPr>
    </w:p>
    <w:p w14:paraId="3D5BCD31" w14:textId="77777777" w:rsidR="0050338F" w:rsidRPr="00841EAA" w:rsidRDefault="0050338F" w:rsidP="0050338F">
      <w:pPr>
        <w:pStyle w:val="NormalWeb"/>
        <w:spacing w:before="0" w:after="0" w:line="276" w:lineRule="auto"/>
        <w:rPr>
          <w:rFonts w:ascii="Arial" w:hAnsi="Arial" w:cs="Arial"/>
          <w:b/>
          <w:lang w:val="ro-RO"/>
        </w:rPr>
      </w:pPr>
    </w:p>
    <w:p w14:paraId="05DBAC5E" w14:textId="77777777" w:rsidR="0050338F" w:rsidRPr="00841EAA" w:rsidRDefault="0050338F" w:rsidP="0050338F">
      <w:pPr>
        <w:pStyle w:val="NormalWeb"/>
        <w:spacing w:before="0" w:after="0" w:line="276" w:lineRule="auto"/>
        <w:rPr>
          <w:rFonts w:ascii="Arial" w:hAnsi="Arial" w:cs="Arial"/>
          <w:b/>
          <w:lang w:val="ro-RO"/>
        </w:rPr>
      </w:pPr>
    </w:p>
    <w:p w14:paraId="57704446" w14:textId="77777777" w:rsidR="0050338F" w:rsidRDefault="0050338F" w:rsidP="0050338F">
      <w:pPr>
        <w:pStyle w:val="NormalWeb"/>
        <w:spacing w:before="0" w:after="0" w:line="276" w:lineRule="auto"/>
        <w:rPr>
          <w:rFonts w:ascii="Arial" w:hAnsi="Arial" w:cs="Arial"/>
          <w:b/>
          <w:lang w:val="ro-RO"/>
        </w:rPr>
      </w:pPr>
    </w:p>
    <w:p w14:paraId="7C622784" w14:textId="77777777" w:rsidR="00C14A92" w:rsidRDefault="00C14A92" w:rsidP="0050338F">
      <w:pPr>
        <w:pStyle w:val="NormalWeb"/>
        <w:spacing w:before="0" w:after="0" w:line="276" w:lineRule="auto"/>
        <w:rPr>
          <w:rFonts w:ascii="Arial" w:hAnsi="Arial" w:cs="Arial"/>
          <w:b/>
          <w:lang w:val="ro-RO"/>
        </w:rPr>
      </w:pPr>
    </w:p>
    <w:p w14:paraId="5C92F6D3" w14:textId="77777777" w:rsidR="00C14A92" w:rsidRPr="00841EAA" w:rsidRDefault="00C14A92" w:rsidP="0050338F">
      <w:pPr>
        <w:pStyle w:val="NormalWeb"/>
        <w:spacing w:before="0" w:after="0" w:line="276" w:lineRule="auto"/>
        <w:rPr>
          <w:rFonts w:ascii="Arial" w:hAnsi="Arial" w:cs="Arial"/>
          <w:b/>
          <w:lang w:val="ro-RO"/>
        </w:rPr>
      </w:pPr>
    </w:p>
    <w:p w14:paraId="7F87F69F" w14:textId="77777777" w:rsidR="0050338F" w:rsidRPr="00841EAA" w:rsidRDefault="0050338F" w:rsidP="0050338F">
      <w:pPr>
        <w:pStyle w:val="NormalWeb"/>
        <w:spacing w:before="0" w:after="0" w:line="276" w:lineRule="auto"/>
        <w:rPr>
          <w:rFonts w:ascii="Arial" w:hAnsi="Arial" w:cs="Arial"/>
          <w:b/>
          <w:lang w:val="ro-RO"/>
        </w:rPr>
      </w:pPr>
    </w:p>
    <w:p w14:paraId="1E0D2E85" w14:textId="77777777" w:rsidR="0050338F" w:rsidRPr="00841EAA" w:rsidRDefault="0050338F" w:rsidP="0050338F">
      <w:pPr>
        <w:pStyle w:val="NormalWeb"/>
        <w:spacing w:before="0" w:after="0" w:line="276" w:lineRule="auto"/>
        <w:rPr>
          <w:rFonts w:ascii="Arial" w:hAnsi="Arial" w:cs="Arial"/>
          <w:b/>
          <w:lang w:val="ro-RO"/>
        </w:rPr>
      </w:pPr>
    </w:p>
    <w:p w14:paraId="6B344B14" w14:textId="6E6DC30A" w:rsidR="00BA5E33" w:rsidRPr="00841EAA" w:rsidRDefault="00BA5E33" w:rsidP="000F5753">
      <w:pPr>
        <w:pStyle w:val="Heading1"/>
        <w:spacing w:line="276" w:lineRule="auto"/>
        <w:rPr>
          <w:rFonts w:ascii="Arial" w:hAnsi="Arial" w:cs="Arial"/>
          <w:b/>
          <w:bCs/>
          <w:color w:val="auto"/>
          <w:sz w:val="24"/>
          <w:szCs w:val="24"/>
          <w:lang w:val="ro-RO"/>
        </w:rPr>
      </w:pPr>
      <w:bookmarkStart w:id="11" w:name="_Toc516046458"/>
      <w:r w:rsidRPr="00841EAA">
        <w:rPr>
          <w:rFonts w:ascii="Arial" w:hAnsi="Arial" w:cs="Arial"/>
          <w:b/>
          <w:bCs/>
          <w:color w:val="auto"/>
          <w:sz w:val="24"/>
          <w:szCs w:val="24"/>
          <w:lang w:val="ro-RO"/>
        </w:rPr>
        <w:t xml:space="preserve">IV. Cheltuielile de natura investițiilor în anul </w:t>
      </w:r>
      <w:r w:rsidR="004050AD" w:rsidRPr="00841EAA">
        <w:rPr>
          <w:rFonts w:ascii="Arial" w:hAnsi="Arial" w:cs="Arial"/>
          <w:b/>
          <w:bCs/>
          <w:color w:val="auto"/>
          <w:sz w:val="24"/>
          <w:szCs w:val="24"/>
          <w:lang w:val="ro-RO"/>
        </w:rPr>
        <w:t>2017</w:t>
      </w:r>
      <w:bookmarkEnd w:id="11"/>
    </w:p>
    <w:p w14:paraId="50314057" w14:textId="77777777" w:rsidR="00BA5E33" w:rsidRPr="00841EAA" w:rsidRDefault="00BA5E33" w:rsidP="000F5753">
      <w:pPr>
        <w:suppressAutoHyphens/>
        <w:spacing w:line="276" w:lineRule="auto"/>
        <w:jc w:val="both"/>
        <w:rPr>
          <w:rFonts w:ascii="Arial" w:hAnsi="Arial" w:cs="Arial"/>
          <w:bCs/>
          <w:sz w:val="24"/>
          <w:szCs w:val="24"/>
          <w:lang w:val="ro-RO"/>
        </w:rPr>
      </w:pPr>
    </w:p>
    <w:p w14:paraId="595F9EE4" w14:textId="0326A803" w:rsidR="007A515E" w:rsidRPr="00841EAA" w:rsidRDefault="00D70635" w:rsidP="008C133B">
      <w:pPr>
        <w:spacing w:line="276" w:lineRule="auto"/>
        <w:ind w:firstLine="624"/>
        <w:jc w:val="both"/>
        <w:rPr>
          <w:rFonts w:ascii="Arial" w:hAnsi="Arial" w:cs="Arial"/>
          <w:bCs/>
          <w:color w:val="000000"/>
          <w:sz w:val="24"/>
          <w:szCs w:val="24"/>
          <w:lang w:val="ro-RO"/>
        </w:rPr>
      </w:pPr>
      <w:r w:rsidRPr="00841EAA">
        <w:rPr>
          <w:rFonts w:ascii="Arial" w:hAnsi="Arial" w:cs="Arial"/>
          <w:color w:val="000000"/>
          <w:sz w:val="24"/>
          <w:szCs w:val="24"/>
          <w:lang w:val="ro-RO"/>
        </w:rPr>
        <w:t>Potrivit programului de investiții publice aprobat ca anexă la bugetele ordonatorilor principali de credite ai bugetului de stat prin Legea nr. 6/2017 a bugetului de stat pe anul 2017, cu modificările și completările ulterioare, fondurile alocate pentru cheltuielile de investiții actualizate la data de 31 decembrie 2017 sunt în sumă de 15.103 milioane lei pe total surse de finanțare, din care suma de 13.568 milioane lei de la bugetul de stat. Conform rapoartelor de monitorizare a programului de investiții publice transmise de ordonatorii principali de credite ai bugetului de stat potrivit alin. (1) al art. 44 din Legea nr. 500/2002 privind finanțele publice, cu modificările și completările ulterioare, la data de 31 decembrie 2017, pentru obiectivele/proiectele/categoriile de investiții au fost efectuate plăți în sumă de 12.210 milioane lei pe total surse (reprezentând 81% din programul anual), din care 11.753 milioane lei de la bugetul de stat (reprezentând 87% din programul anual).</w:t>
      </w:r>
      <w:r w:rsidR="007A515E" w:rsidRPr="00841EAA">
        <w:rPr>
          <w:rFonts w:ascii="Arial" w:hAnsi="Arial" w:cs="Arial"/>
          <w:bCs/>
          <w:color w:val="000000"/>
          <w:sz w:val="24"/>
          <w:szCs w:val="24"/>
          <w:lang w:val="ro-RO"/>
        </w:rPr>
        <w:t xml:space="preserve">În programele de investiții publice aprobate ca anexă la bugetele ordonatorilor principali de credite ai bugetului de stat pe anul </w:t>
      </w:r>
      <w:r w:rsidR="00885F52" w:rsidRPr="00841EAA">
        <w:rPr>
          <w:rFonts w:ascii="Arial" w:hAnsi="Arial" w:cs="Arial"/>
          <w:bCs/>
          <w:color w:val="000000"/>
          <w:sz w:val="24"/>
          <w:szCs w:val="24"/>
          <w:lang w:val="ro-RO"/>
        </w:rPr>
        <w:t>2017</w:t>
      </w:r>
      <w:r w:rsidR="007A515E" w:rsidRPr="00841EAA">
        <w:rPr>
          <w:rFonts w:ascii="Arial" w:hAnsi="Arial" w:cs="Arial"/>
          <w:bCs/>
          <w:color w:val="000000"/>
          <w:sz w:val="24"/>
          <w:szCs w:val="24"/>
          <w:lang w:val="ro-RO"/>
        </w:rPr>
        <w:t xml:space="preserve">, au fost incluse </w:t>
      </w:r>
      <w:r w:rsidR="00885F52" w:rsidRPr="00841EAA">
        <w:rPr>
          <w:rFonts w:ascii="Arial" w:hAnsi="Arial" w:cs="Arial"/>
          <w:bCs/>
          <w:color w:val="000000"/>
          <w:sz w:val="24"/>
          <w:szCs w:val="24"/>
          <w:lang w:val="ro-RO"/>
        </w:rPr>
        <w:t xml:space="preserve">328 </w:t>
      </w:r>
      <w:r w:rsidR="007A515E" w:rsidRPr="00841EAA">
        <w:rPr>
          <w:rFonts w:ascii="Arial" w:hAnsi="Arial" w:cs="Arial"/>
          <w:bCs/>
          <w:color w:val="000000"/>
          <w:sz w:val="24"/>
          <w:szCs w:val="24"/>
          <w:lang w:val="ro-RO"/>
        </w:rPr>
        <w:t xml:space="preserve">obiective/proiecte/programe de investiții, din care </w:t>
      </w:r>
      <w:r w:rsidR="00885F52" w:rsidRPr="00841EAA">
        <w:rPr>
          <w:rFonts w:ascii="Arial" w:hAnsi="Arial" w:cs="Arial"/>
          <w:bCs/>
          <w:color w:val="000000"/>
          <w:sz w:val="24"/>
          <w:szCs w:val="24"/>
          <w:lang w:val="ro-RO"/>
        </w:rPr>
        <w:t xml:space="preserve">302 </w:t>
      </w:r>
      <w:r w:rsidR="007A515E" w:rsidRPr="00841EAA">
        <w:rPr>
          <w:rFonts w:ascii="Arial" w:hAnsi="Arial" w:cs="Arial"/>
          <w:bCs/>
          <w:color w:val="000000"/>
          <w:sz w:val="24"/>
          <w:szCs w:val="24"/>
          <w:lang w:val="ro-RO"/>
        </w:rPr>
        <w:t>sunt obiective de investiții în continuare (</w:t>
      </w:r>
      <w:r w:rsidR="00885F52" w:rsidRPr="00841EAA">
        <w:rPr>
          <w:rFonts w:ascii="Arial" w:hAnsi="Arial" w:cs="Arial"/>
          <w:bCs/>
          <w:color w:val="000000"/>
          <w:sz w:val="24"/>
          <w:szCs w:val="24"/>
          <w:lang w:val="ro-RO"/>
        </w:rPr>
        <w:t>92</w:t>
      </w:r>
      <w:r w:rsidR="007A515E" w:rsidRPr="00841EAA">
        <w:rPr>
          <w:rFonts w:ascii="Arial" w:hAnsi="Arial" w:cs="Arial"/>
          <w:bCs/>
          <w:color w:val="000000"/>
          <w:sz w:val="24"/>
          <w:szCs w:val="24"/>
          <w:lang w:val="ro-RO"/>
        </w:rPr>
        <w:t>,</w:t>
      </w:r>
      <w:r w:rsidR="00885F52" w:rsidRPr="00841EAA">
        <w:rPr>
          <w:rFonts w:ascii="Arial" w:hAnsi="Arial" w:cs="Arial"/>
          <w:bCs/>
          <w:color w:val="000000"/>
          <w:sz w:val="24"/>
          <w:szCs w:val="24"/>
          <w:lang w:val="ro-RO"/>
        </w:rPr>
        <w:t>1</w:t>
      </w:r>
      <w:r w:rsidR="007A515E" w:rsidRPr="00841EAA">
        <w:rPr>
          <w:rFonts w:ascii="Arial" w:hAnsi="Arial" w:cs="Arial"/>
          <w:bCs/>
          <w:color w:val="000000"/>
          <w:sz w:val="24"/>
          <w:szCs w:val="24"/>
          <w:lang w:val="ro-RO"/>
        </w:rPr>
        <w:t xml:space="preserve">% din numărul total de obiective) și </w:t>
      </w:r>
      <w:r w:rsidR="00885F52" w:rsidRPr="00841EAA">
        <w:rPr>
          <w:rFonts w:ascii="Arial" w:hAnsi="Arial" w:cs="Arial"/>
          <w:bCs/>
          <w:color w:val="000000"/>
          <w:sz w:val="24"/>
          <w:szCs w:val="24"/>
          <w:lang w:val="ro-RO"/>
        </w:rPr>
        <w:t xml:space="preserve">26 </w:t>
      </w:r>
      <w:r w:rsidR="007A515E" w:rsidRPr="00841EAA">
        <w:rPr>
          <w:rFonts w:ascii="Arial" w:hAnsi="Arial" w:cs="Arial"/>
          <w:bCs/>
          <w:color w:val="000000"/>
          <w:sz w:val="24"/>
          <w:szCs w:val="24"/>
          <w:lang w:val="ro-RO"/>
        </w:rPr>
        <w:t>sunt obiective de investiții noi (</w:t>
      </w:r>
      <w:r w:rsidR="00885F52" w:rsidRPr="00841EAA">
        <w:rPr>
          <w:rFonts w:ascii="Arial" w:hAnsi="Arial" w:cs="Arial"/>
          <w:bCs/>
          <w:color w:val="000000"/>
          <w:sz w:val="24"/>
          <w:szCs w:val="24"/>
          <w:lang w:val="ro-RO"/>
        </w:rPr>
        <w:t>7,9</w:t>
      </w:r>
      <w:r w:rsidR="007A515E" w:rsidRPr="00841EAA">
        <w:rPr>
          <w:rFonts w:ascii="Arial" w:hAnsi="Arial" w:cs="Arial"/>
          <w:bCs/>
          <w:color w:val="000000"/>
          <w:sz w:val="24"/>
          <w:szCs w:val="24"/>
          <w:lang w:val="ro-RO"/>
        </w:rPr>
        <w:t xml:space="preserve">% din numărul total de obiective). </w:t>
      </w:r>
    </w:p>
    <w:p w14:paraId="15E0C453" w14:textId="77777777" w:rsidR="00D70635" w:rsidRPr="00841EAA" w:rsidRDefault="00D70635" w:rsidP="008C133B">
      <w:pPr>
        <w:spacing w:line="276" w:lineRule="auto"/>
        <w:ind w:firstLine="624"/>
        <w:jc w:val="both"/>
        <w:rPr>
          <w:rFonts w:ascii="Arial" w:eastAsia="Times New Roman" w:hAnsi="Arial" w:cs="Arial"/>
          <w:color w:val="000000"/>
          <w:sz w:val="24"/>
          <w:szCs w:val="24"/>
          <w:lang w:val="ro-RO" w:eastAsia="zh-CN"/>
        </w:rPr>
      </w:pPr>
      <w:r w:rsidRPr="00841EAA">
        <w:rPr>
          <w:rFonts w:ascii="Arial" w:eastAsia="Times New Roman" w:hAnsi="Arial" w:cs="Arial"/>
          <w:color w:val="000000"/>
          <w:sz w:val="24"/>
          <w:szCs w:val="24"/>
          <w:lang w:val="ro-RO" w:eastAsia="zh-CN"/>
        </w:rPr>
        <w:t>Potrivit programului de investiții publice aprobat ca anexă la bugetul Casei Naționale de Asigurări de Sănătate prin Legea nr. 6/2017 a bugetului de stat pe anul 2017, cu modificările și completările ulterioare, fondurile alocate de la bugetul Fondului național unic de asigurări sociale de sănătate pentru cheltuielile de investiții, actualizate la data de 31 decembrie 2017, sunt în sumă de 2 milioane lei, din care s-au efectuat plăți în sumă de 1 milion lei.</w:t>
      </w:r>
    </w:p>
    <w:p w14:paraId="704288A2" w14:textId="77777777" w:rsidR="0027338A" w:rsidRDefault="00D70635" w:rsidP="008C133B">
      <w:pPr>
        <w:spacing w:line="276" w:lineRule="auto"/>
        <w:ind w:firstLine="624"/>
        <w:jc w:val="both"/>
        <w:rPr>
          <w:rFonts w:ascii="Arial" w:eastAsia="Times New Roman" w:hAnsi="Arial" w:cs="Arial"/>
          <w:color w:val="000000"/>
          <w:sz w:val="24"/>
          <w:szCs w:val="24"/>
          <w:lang w:val="ro-RO" w:eastAsia="zh-CN"/>
        </w:rPr>
      </w:pPr>
      <w:r w:rsidRPr="00841EAA">
        <w:rPr>
          <w:rFonts w:ascii="Arial" w:eastAsia="Times New Roman" w:hAnsi="Arial" w:cs="Arial"/>
          <w:color w:val="000000"/>
          <w:sz w:val="24"/>
          <w:szCs w:val="24"/>
          <w:lang w:val="ro-RO" w:eastAsia="zh-CN"/>
        </w:rPr>
        <w:t>De asemenea, potrivit programului de investiții publice aprobat ca anexă la bugetul Ministerului Muncii și Justiției Sociale pentru Casa Națională de Pensii Publice, respectiv pentru Agenția Națională pentru Ocuparea Forței de Muncă, prin Legea nr. 7/2017 a bugetului asigurărilor sociale de stat pe anul 2017, cu modificările și completările ulterioare, fondurile alocate de la bugetul asigurărilor sociale de stat pentru cheltuielile de investiții, actualizate la data de 31 decembrie 2017, sunt în sumă de 7 milioane lei, din care s-au efectuat plăți în sumă de 5 milioane lei, iar de la bugetul asigurărilor pentru șomaj fondurile alocate și plătite pentru cheltuielile de investiții, actualizate la data de 31 decembrie 2017, sunt în sumă de 2 milioane lei.</w:t>
      </w:r>
    </w:p>
    <w:p w14:paraId="0D13F0DF" w14:textId="77777777" w:rsidR="00C14A92" w:rsidRPr="00841EAA" w:rsidRDefault="00C14A92" w:rsidP="008C133B">
      <w:pPr>
        <w:spacing w:line="276" w:lineRule="auto"/>
        <w:ind w:firstLine="624"/>
        <w:jc w:val="both"/>
        <w:rPr>
          <w:rFonts w:ascii="Arial" w:eastAsia="Times New Roman" w:hAnsi="Arial" w:cs="Arial"/>
          <w:color w:val="000000"/>
          <w:sz w:val="24"/>
          <w:szCs w:val="24"/>
          <w:lang w:val="ro-RO" w:eastAsia="zh-CN"/>
        </w:rPr>
      </w:pPr>
    </w:p>
    <w:p w14:paraId="3628331E" w14:textId="19D056DA" w:rsidR="0027338A" w:rsidRPr="00841EAA" w:rsidRDefault="0027338A" w:rsidP="0027338A">
      <w:pPr>
        <w:spacing w:line="276" w:lineRule="auto"/>
        <w:ind w:firstLine="624"/>
        <w:jc w:val="both"/>
        <w:rPr>
          <w:rFonts w:ascii="Arial" w:eastAsia="Times New Roman" w:hAnsi="Arial" w:cs="Arial"/>
          <w:bCs/>
          <w:color w:val="000000"/>
          <w:sz w:val="24"/>
          <w:szCs w:val="24"/>
          <w:lang w:val="ro-RO" w:eastAsia="zh-CN"/>
        </w:rPr>
      </w:pPr>
      <w:r w:rsidRPr="00841EAA">
        <w:rPr>
          <w:rFonts w:ascii="Arial" w:eastAsia="Times New Roman" w:hAnsi="Arial" w:cs="Arial"/>
          <w:bCs/>
          <w:color w:val="000000"/>
          <w:sz w:val="24"/>
          <w:szCs w:val="24"/>
          <w:lang w:val="ro-RO" w:eastAsia="zh-CN"/>
        </w:rPr>
        <w:t>Principalele obiective de investiții pentru care s-au efectuat plăți în anul 2017 sunt:</w:t>
      </w:r>
    </w:p>
    <w:p w14:paraId="6109349E" w14:textId="77777777" w:rsidR="00DA3F5E" w:rsidRPr="00841EAA" w:rsidRDefault="00DA3F5E" w:rsidP="0027338A">
      <w:pPr>
        <w:spacing w:line="276" w:lineRule="auto"/>
        <w:ind w:firstLine="624"/>
        <w:jc w:val="both"/>
        <w:rPr>
          <w:rFonts w:ascii="Arial" w:eastAsia="Times New Roman" w:hAnsi="Arial" w:cs="Arial"/>
          <w:bCs/>
          <w:color w:val="000000"/>
          <w:sz w:val="24"/>
          <w:szCs w:val="24"/>
          <w:lang w:val="ro-RO" w:eastAsia="zh-CN"/>
        </w:rPr>
      </w:pPr>
    </w:p>
    <w:p w14:paraId="5587B77C" w14:textId="2057D106" w:rsidR="0027338A" w:rsidRPr="00841EAA" w:rsidRDefault="0027338A" w:rsidP="0027338A">
      <w:pPr>
        <w:numPr>
          <w:ilvl w:val="0"/>
          <w:numId w:val="40"/>
        </w:numPr>
        <w:spacing w:line="276" w:lineRule="auto"/>
        <w:jc w:val="both"/>
        <w:rPr>
          <w:rFonts w:ascii="Arial" w:eastAsia="Times New Roman" w:hAnsi="Arial" w:cs="Arial"/>
          <w:bCs/>
          <w:sz w:val="24"/>
          <w:szCs w:val="24"/>
          <w:lang w:val="ro-RO" w:eastAsia="zh-CN"/>
        </w:rPr>
      </w:pPr>
      <w:r w:rsidRPr="00841EAA">
        <w:rPr>
          <w:rFonts w:ascii="Arial" w:eastAsia="Times New Roman" w:hAnsi="Arial" w:cs="Arial"/>
          <w:bCs/>
          <w:sz w:val="24"/>
          <w:szCs w:val="24"/>
          <w:lang w:val="ro-RO" w:eastAsia="zh-CN"/>
        </w:rPr>
        <w:t xml:space="preserve">Reabilitarea liniei </w:t>
      </w:r>
      <w:r w:rsidR="00DA3F5E" w:rsidRPr="00841EAA">
        <w:rPr>
          <w:rFonts w:ascii="Arial" w:eastAsia="Times New Roman" w:hAnsi="Arial" w:cs="Arial"/>
          <w:bCs/>
          <w:sz w:val="24"/>
          <w:szCs w:val="24"/>
          <w:lang w:val="ro-RO" w:eastAsia="zh-CN"/>
        </w:rPr>
        <w:t xml:space="preserve">de căi ferate </w:t>
      </w:r>
      <w:r w:rsidRPr="00841EAA">
        <w:rPr>
          <w:rFonts w:ascii="Arial" w:eastAsia="Times New Roman" w:hAnsi="Arial" w:cs="Arial"/>
          <w:bCs/>
          <w:sz w:val="24"/>
          <w:szCs w:val="24"/>
          <w:lang w:val="ro-RO" w:eastAsia="zh-CN"/>
        </w:rPr>
        <w:t xml:space="preserve">Frontiera - Curtici - Simeria, parte componenta a Coridorului IV Pan-European pentru </w:t>
      </w:r>
      <w:r w:rsidR="0020052F" w:rsidRPr="00841EAA">
        <w:rPr>
          <w:rFonts w:ascii="Arial" w:eastAsia="Times New Roman" w:hAnsi="Arial" w:cs="Arial"/>
          <w:bCs/>
          <w:sz w:val="24"/>
          <w:szCs w:val="24"/>
          <w:lang w:val="ro-RO" w:eastAsia="zh-CN"/>
        </w:rPr>
        <w:t>circulația</w:t>
      </w:r>
      <w:r w:rsidRPr="00841EAA">
        <w:rPr>
          <w:rFonts w:ascii="Arial" w:eastAsia="Times New Roman" w:hAnsi="Arial" w:cs="Arial"/>
          <w:bCs/>
          <w:sz w:val="24"/>
          <w:szCs w:val="24"/>
          <w:lang w:val="ro-RO" w:eastAsia="zh-CN"/>
        </w:rPr>
        <w:t xml:space="preserve"> trenurilor cu viteza maxima de 160 km/h; Tronsonul 2: km 614 - Gurasada si Tronsonul 3: Gurasada – Simeria-1.246,3 milioane lei;</w:t>
      </w:r>
    </w:p>
    <w:p w14:paraId="5A4D7332" w14:textId="3052D937" w:rsidR="0027338A" w:rsidRPr="00841EAA" w:rsidRDefault="00DA3F5E" w:rsidP="0027338A">
      <w:pPr>
        <w:numPr>
          <w:ilvl w:val="0"/>
          <w:numId w:val="40"/>
        </w:numPr>
        <w:spacing w:line="276" w:lineRule="auto"/>
        <w:jc w:val="both"/>
        <w:rPr>
          <w:rFonts w:ascii="Arial" w:eastAsia="Times New Roman" w:hAnsi="Arial" w:cs="Arial"/>
          <w:bCs/>
          <w:sz w:val="24"/>
          <w:szCs w:val="24"/>
          <w:lang w:val="ro-RO" w:eastAsia="zh-CN"/>
        </w:rPr>
      </w:pPr>
      <w:r w:rsidRPr="00841EAA">
        <w:rPr>
          <w:rFonts w:ascii="Arial" w:eastAsia="Times New Roman" w:hAnsi="Arial" w:cs="Arial"/>
          <w:bCs/>
          <w:sz w:val="24"/>
          <w:szCs w:val="24"/>
          <w:lang w:val="ro-RO" w:eastAsia="zh-CN"/>
        </w:rPr>
        <w:t>Reabilitarea liniei de căi ferate</w:t>
      </w:r>
      <w:r w:rsidR="0027338A" w:rsidRPr="00841EAA">
        <w:rPr>
          <w:rFonts w:ascii="Arial" w:eastAsia="Times New Roman" w:hAnsi="Arial" w:cs="Arial"/>
          <w:bCs/>
          <w:sz w:val="24"/>
          <w:szCs w:val="24"/>
          <w:lang w:val="ro-RO" w:eastAsia="zh-CN"/>
        </w:rPr>
        <w:t xml:space="preserve"> </w:t>
      </w:r>
      <w:r w:rsidR="0020052F" w:rsidRPr="00841EAA">
        <w:rPr>
          <w:rFonts w:ascii="Arial" w:eastAsia="Times New Roman" w:hAnsi="Arial" w:cs="Arial"/>
          <w:bCs/>
          <w:sz w:val="24"/>
          <w:szCs w:val="24"/>
          <w:lang w:val="ro-RO" w:eastAsia="zh-CN"/>
        </w:rPr>
        <w:t>Brașov</w:t>
      </w:r>
      <w:r w:rsidR="0027338A" w:rsidRPr="00841EAA">
        <w:rPr>
          <w:rFonts w:ascii="Arial" w:eastAsia="Times New Roman" w:hAnsi="Arial" w:cs="Arial"/>
          <w:bCs/>
          <w:sz w:val="24"/>
          <w:szCs w:val="24"/>
          <w:lang w:val="ro-RO" w:eastAsia="zh-CN"/>
        </w:rPr>
        <w:t xml:space="preserve"> - Simeria, componenta a Coridorului IV paneuropean, pentru </w:t>
      </w:r>
      <w:r w:rsidR="0020052F" w:rsidRPr="00841EAA">
        <w:rPr>
          <w:rFonts w:ascii="Arial" w:eastAsia="Times New Roman" w:hAnsi="Arial" w:cs="Arial"/>
          <w:bCs/>
          <w:sz w:val="24"/>
          <w:szCs w:val="24"/>
          <w:lang w:val="ro-RO" w:eastAsia="zh-CN"/>
        </w:rPr>
        <w:t>circulația</w:t>
      </w:r>
      <w:r w:rsidR="0027338A" w:rsidRPr="00841EAA">
        <w:rPr>
          <w:rFonts w:ascii="Arial" w:eastAsia="Times New Roman" w:hAnsi="Arial" w:cs="Arial"/>
          <w:bCs/>
          <w:sz w:val="24"/>
          <w:szCs w:val="24"/>
          <w:lang w:val="ro-RO" w:eastAsia="zh-CN"/>
        </w:rPr>
        <w:t xml:space="preserve"> trenurilor cu viteza maxima de 160 km/h,  </w:t>
      </w:r>
      <w:r w:rsidR="0020052F" w:rsidRPr="00841EAA">
        <w:rPr>
          <w:rFonts w:ascii="Arial" w:eastAsia="Times New Roman" w:hAnsi="Arial" w:cs="Arial"/>
          <w:bCs/>
          <w:sz w:val="24"/>
          <w:szCs w:val="24"/>
          <w:lang w:val="ro-RO" w:eastAsia="zh-CN"/>
        </w:rPr>
        <w:t>secțiunea</w:t>
      </w:r>
      <w:r w:rsidR="0027338A" w:rsidRPr="00841EAA">
        <w:rPr>
          <w:rFonts w:ascii="Arial" w:eastAsia="Times New Roman" w:hAnsi="Arial" w:cs="Arial"/>
          <w:bCs/>
          <w:sz w:val="24"/>
          <w:szCs w:val="24"/>
          <w:lang w:val="ro-RO" w:eastAsia="zh-CN"/>
        </w:rPr>
        <w:t>: Coslariu – Simeria- 44</w:t>
      </w:r>
      <w:r w:rsidRPr="00841EAA">
        <w:rPr>
          <w:rFonts w:ascii="Arial" w:eastAsia="Times New Roman" w:hAnsi="Arial" w:cs="Arial"/>
          <w:bCs/>
          <w:sz w:val="24"/>
          <w:szCs w:val="24"/>
          <w:lang w:val="ro-RO" w:eastAsia="zh-CN"/>
        </w:rPr>
        <w:t>2</w:t>
      </w:r>
      <w:r w:rsidR="0027338A" w:rsidRPr="00841EAA">
        <w:rPr>
          <w:rFonts w:ascii="Arial" w:eastAsia="Times New Roman" w:hAnsi="Arial" w:cs="Arial"/>
          <w:bCs/>
          <w:sz w:val="24"/>
          <w:szCs w:val="24"/>
          <w:lang w:val="ro-RO" w:eastAsia="zh-CN"/>
        </w:rPr>
        <w:t>,3 milioane lei;</w:t>
      </w:r>
    </w:p>
    <w:p w14:paraId="7B736FEE" w14:textId="382A2FCE" w:rsidR="0027338A" w:rsidRPr="00841EAA" w:rsidRDefault="0027338A" w:rsidP="0027338A">
      <w:pPr>
        <w:numPr>
          <w:ilvl w:val="0"/>
          <w:numId w:val="40"/>
        </w:numPr>
        <w:spacing w:line="276" w:lineRule="auto"/>
        <w:jc w:val="both"/>
        <w:rPr>
          <w:rFonts w:ascii="Arial" w:eastAsia="Times New Roman" w:hAnsi="Arial" w:cs="Arial"/>
          <w:bCs/>
          <w:sz w:val="24"/>
          <w:szCs w:val="24"/>
          <w:lang w:val="ro-RO" w:eastAsia="zh-CN"/>
        </w:rPr>
      </w:pPr>
      <w:r w:rsidRPr="00841EAA">
        <w:rPr>
          <w:rFonts w:ascii="Arial" w:eastAsia="Times New Roman" w:hAnsi="Arial" w:cs="Arial"/>
          <w:bCs/>
          <w:sz w:val="24"/>
          <w:szCs w:val="24"/>
          <w:lang w:val="ro-RO" w:eastAsia="zh-CN"/>
        </w:rPr>
        <w:t>Magistrala V – Metrou, etapa I-a Drumul Taberei – Universitate – 369,1 milioane lei</w:t>
      </w:r>
      <w:r w:rsidR="00DA3F5E" w:rsidRPr="00841EAA">
        <w:rPr>
          <w:rFonts w:ascii="Arial" w:eastAsia="Times New Roman" w:hAnsi="Arial" w:cs="Arial"/>
          <w:bCs/>
          <w:sz w:val="24"/>
          <w:szCs w:val="24"/>
          <w:lang w:val="ro-RO" w:eastAsia="zh-CN"/>
        </w:rPr>
        <w:t>;</w:t>
      </w:r>
    </w:p>
    <w:p w14:paraId="710A7296" w14:textId="4578CCB9" w:rsidR="0027338A" w:rsidRPr="00841EAA" w:rsidRDefault="0027338A" w:rsidP="0027338A">
      <w:pPr>
        <w:numPr>
          <w:ilvl w:val="0"/>
          <w:numId w:val="40"/>
        </w:numPr>
        <w:spacing w:line="276" w:lineRule="auto"/>
        <w:jc w:val="both"/>
        <w:rPr>
          <w:rFonts w:ascii="Arial" w:eastAsia="Times New Roman" w:hAnsi="Arial" w:cs="Arial"/>
          <w:bCs/>
          <w:sz w:val="24"/>
          <w:szCs w:val="24"/>
          <w:lang w:val="ro-RO" w:eastAsia="zh-CN"/>
        </w:rPr>
      </w:pPr>
      <w:r w:rsidRPr="00841EAA">
        <w:rPr>
          <w:rFonts w:ascii="Arial" w:eastAsia="Times New Roman" w:hAnsi="Arial" w:cs="Arial"/>
          <w:bCs/>
          <w:sz w:val="24"/>
          <w:szCs w:val="24"/>
          <w:lang w:val="ro-RO" w:eastAsia="zh-CN"/>
        </w:rPr>
        <w:t>Autostrada Sebeș – Turda – 365,8 milioane lei</w:t>
      </w:r>
      <w:r w:rsidR="00DA3F5E" w:rsidRPr="00841EAA">
        <w:rPr>
          <w:rFonts w:ascii="Arial" w:eastAsia="Times New Roman" w:hAnsi="Arial" w:cs="Arial"/>
          <w:bCs/>
          <w:sz w:val="24"/>
          <w:szCs w:val="24"/>
          <w:lang w:val="ro-RO" w:eastAsia="zh-CN"/>
        </w:rPr>
        <w:t>;</w:t>
      </w:r>
    </w:p>
    <w:p w14:paraId="4980D953" w14:textId="4652BBB5" w:rsidR="00DA3F5E" w:rsidRPr="00841EAA" w:rsidRDefault="00DA3F5E" w:rsidP="00DA3F5E">
      <w:pPr>
        <w:numPr>
          <w:ilvl w:val="0"/>
          <w:numId w:val="40"/>
        </w:numPr>
        <w:spacing w:line="276" w:lineRule="auto"/>
        <w:jc w:val="both"/>
        <w:rPr>
          <w:rFonts w:ascii="Arial" w:eastAsia="Times New Roman" w:hAnsi="Arial" w:cs="Arial"/>
          <w:bCs/>
          <w:sz w:val="24"/>
          <w:szCs w:val="24"/>
          <w:lang w:val="ro-RO" w:eastAsia="zh-CN"/>
        </w:rPr>
      </w:pPr>
      <w:r w:rsidRPr="00841EAA">
        <w:rPr>
          <w:rFonts w:ascii="Arial" w:eastAsia="Times New Roman" w:hAnsi="Arial" w:cs="Arial"/>
          <w:bCs/>
          <w:sz w:val="24"/>
          <w:szCs w:val="24"/>
          <w:lang w:val="ro-RO" w:eastAsia="zh-CN"/>
        </w:rPr>
        <w:t>Autostrada Lugoj – Deva – 311,1 milioane lei;</w:t>
      </w:r>
    </w:p>
    <w:p w14:paraId="01126CAD" w14:textId="40BE54F4" w:rsidR="00DA3F5E" w:rsidRPr="00841EAA" w:rsidRDefault="00DA3F5E" w:rsidP="00DA3F5E">
      <w:pPr>
        <w:numPr>
          <w:ilvl w:val="0"/>
          <w:numId w:val="40"/>
        </w:numPr>
        <w:spacing w:line="276" w:lineRule="auto"/>
        <w:jc w:val="both"/>
        <w:rPr>
          <w:rFonts w:ascii="Arial" w:eastAsia="Times New Roman" w:hAnsi="Arial" w:cs="Arial"/>
          <w:bCs/>
          <w:sz w:val="24"/>
          <w:szCs w:val="24"/>
          <w:lang w:val="ro-RO" w:eastAsia="zh-CN"/>
        </w:rPr>
      </w:pPr>
      <w:r w:rsidRPr="00841EAA">
        <w:rPr>
          <w:rFonts w:ascii="Arial" w:eastAsia="Times New Roman" w:hAnsi="Arial" w:cs="Arial"/>
          <w:bCs/>
          <w:sz w:val="24"/>
          <w:szCs w:val="24"/>
          <w:lang w:val="ro-RO" w:eastAsia="zh-CN"/>
        </w:rPr>
        <w:t xml:space="preserve">Programul </w:t>
      </w:r>
      <w:r w:rsidR="0020052F" w:rsidRPr="00841EAA">
        <w:rPr>
          <w:rFonts w:ascii="Arial" w:eastAsia="Times New Roman" w:hAnsi="Arial" w:cs="Arial"/>
          <w:bCs/>
          <w:sz w:val="24"/>
          <w:szCs w:val="24"/>
          <w:lang w:val="ro-RO" w:eastAsia="zh-CN"/>
        </w:rPr>
        <w:t>național</w:t>
      </w:r>
      <w:r w:rsidRPr="00841EAA">
        <w:rPr>
          <w:rFonts w:ascii="Arial" w:eastAsia="Times New Roman" w:hAnsi="Arial" w:cs="Arial"/>
          <w:bCs/>
          <w:sz w:val="24"/>
          <w:szCs w:val="24"/>
          <w:lang w:val="ro-RO" w:eastAsia="zh-CN"/>
        </w:rPr>
        <w:t xml:space="preserve"> de </w:t>
      </w:r>
      <w:r w:rsidR="0020052F" w:rsidRPr="00841EAA">
        <w:rPr>
          <w:rFonts w:ascii="Arial" w:eastAsia="Times New Roman" w:hAnsi="Arial" w:cs="Arial"/>
          <w:bCs/>
          <w:sz w:val="24"/>
          <w:szCs w:val="24"/>
          <w:lang w:val="ro-RO" w:eastAsia="zh-CN"/>
        </w:rPr>
        <w:t>construcții</w:t>
      </w:r>
      <w:r w:rsidRPr="00841EAA">
        <w:rPr>
          <w:rFonts w:ascii="Arial" w:eastAsia="Times New Roman" w:hAnsi="Arial" w:cs="Arial"/>
          <w:bCs/>
          <w:sz w:val="24"/>
          <w:szCs w:val="24"/>
          <w:lang w:val="ro-RO" w:eastAsia="zh-CN"/>
        </w:rPr>
        <w:t xml:space="preserve"> de interes public sau social – A -291,4 milioane lei;</w:t>
      </w:r>
    </w:p>
    <w:p w14:paraId="62D856A1" w14:textId="3A6BC0D2" w:rsidR="00DA3F5E" w:rsidRPr="00841EAA" w:rsidRDefault="00DA3F5E" w:rsidP="00DA3F5E">
      <w:pPr>
        <w:numPr>
          <w:ilvl w:val="0"/>
          <w:numId w:val="40"/>
        </w:numPr>
        <w:spacing w:line="276" w:lineRule="auto"/>
        <w:jc w:val="both"/>
        <w:rPr>
          <w:rFonts w:ascii="Arial" w:eastAsia="Times New Roman" w:hAnsi="Arial" w:cs="Arial"/>
          <w:bCs/>
          <w:sz w:val="24"/>
          <w:szCs w:val="24"/>
          <w:lang w:val="ro-RO" w:eastAsia="zh-CN"/>
        </w:rPr>
      </w:pPr>
      <w:r w:rsidRPr="00841EAA">
        <w:rPr>
          <w:rFonts w:ascii="Arial" w:eastAsia="Times New Roman" w:hAnsi="Arial" w:cs="Arial"/>
          <w:bCs/>
          <w:sz w:val="24"/>
          <w:szCs w:val="24"/>
          <w:lang w:val="ro-RO" w:eastAsia="zh-CN"/>
        </w:rPr>
        <w:t>Reabilitarea liniei de căi ferate Brașov – Simeria, componentă a Coridorului IV paneuropean, pentru circulația trenurilor cu viteză maximă de 160 km/h, secțiunea Coslariu – Sighișoara – 286,2 milioane lei;</w:t>
      </w:r>
    </w:p>
    <w:p w14:paraId="38874336" w14:textId="52D0F940" w:rsidR="00DA3F5E" w:rsidRPr="00841EAA" w:rsidRDefault="00DA3F5E" w:rsidP="00DA3F5E">
      <w:pPr>
        <w:numPr>
          <w:ilvl w:val="0"/>
          <w:numId w:val="40"/>
        </w:numPr>
        <w:spacing w:line="276" w:lineRule="auto"/>
        <w:jc w:val="both"/>
        <w:rPr>
          <w:rFonts w:ascii="Arial" w:eastAsia="Times New Roman" w:hAnsi="Arial" w:cs="Arial"/>
          <w:bCs/>
          <w:sz w:val="24"/>
          <w:szCs w:val="24"/>
          <w:lang w:val="ro-RO" w:eastAsia="zh-CN"/>
        </w:rPr>
      </w:pPr>
      <w:r w:rsidRPr="00841EAA">
        <w:rPr>
          <w:rFonts w:ascii="Arial" w:eastAsia="Times New Roman" w:hAnsi="Arial" w:cs="Arial"/>
          <w:bCs/>
          <w:sz w:val="24"/>
          <w:szCs w:val="24"/>
          <w:lang w:val="ro-RO" w:eastAsia="zh-CN"/>
        </w:rPr>
        <w:t>Autostrada Brașov – Târgu Mureș – Cluj – Oradea – 246,6 milioane lei;</w:t>
      </w:r>
    </w:p>
    <w:p w14:paraId="0A59D413" w14:textId="59A9DAAE" w:rsidR="0027338A" w:rsidRPr="00841EAA" w:rsidRDefault="0027338A" w:rsidP="0027338A">
      <w:pPr>
        <w:numPr>
          <w:ilvl w:val="0"/>
          <w:numId w:val="40"/>
        </w:numPr>
        <w:spacing w:line="276" w:lineRule="auto"/>
        <w:jc w:val="both"/>
        <w:rPr>
          <w:rFonts w:ascii="Arial" w:eastAsia="Times New Roman" w:hAnsi="Arial" w:cs="Arial"/>
          <w:bCs/>
          <w:sz w:val="24"/>
          <w:szCs w:val="24"/>
          <w:lang w:val="ro-RO" w:eastAsia="zh-CN"/>
        </w:rPr>
      </w:pPr>
      <w:r w:rsidRPr="00841EAA">
        <w:rPr>
          <w:rFonts w:ascii="Arial" w:eastAsia="Times New Roman" w:hAnsi="Arial" w:cs="Arial"/>
          <w:bCs/>
          <w:sz w:val="24"/>
          <w:szCs w:val="24"/>
          <w:lang w:val="ro-RO" w:eastAsia="zh-CN"/>
        </w:rPr>
        <w:t xml:space="preserve">Proiect reabilitare drumuri </w:t>
      </w:r>
      <w:r w:rsidR="0020052F" w:rsidRPr="00841EAA">
        <w:rPr>
          <w:rFonts w:ascii="Arial" w:eastAsia="Times New Roman" w:hAnsi="Arial" w:cs="Arial"/>
          <w:bCs/>
          <w:sz w:val="24"/>
          <w:szCs w:val="24"/>
          <w:lang w:val="ro-RO" w:eastAsia="zh-CN"/>
        </w:rPr>
        <w:t>naționale</w:t>
      </w:r>
      <w:r w:rsidRPr="00841EAA">
        <w:rPr>
          <w:rFonts w:ascii="Arial" w:eastAsia="Times New Roman" w:hAnsi="Arial" w:cs="Arial"/>
          <w:bCs/>
          <w:sz w:val="24"/>
          <w:szCs w:val="24"/>
          <w:lang w:val="ro-RO" w:eastAsia="zh-CN"/>
        </w:rPr>
        <w:t xml:space="preserve"> etapa a  VI-a ( 1112 km)</w:t>
      </w:r>
      <w:r w:rsidR="00DA3F5E" w:rsidRPr="00841EAA">
        <w:rPr>
          <w:rFonts w:ascii="Arial" w:eastAsia="Times New Roman" w:hAnsi="Arial" w:cs="Arial"/>
          <w:bCs/>
          <w:sz w:val="24"/>
          <w:szCs w:val="24"/>
          <w:lang w:val="ro-RO" w:eastAsia="zh-CN"/>
        </w:rPr>
        <w:t>-140,9 milio</w:t>
      </w:r>
      <w:r w:rsidRPr="00841EAA">
        <w:rPr>
          <w:rFonts w:ascii="Arial" w:eastAsia="Times New Roman" w:hAnsi="Arial" w:cs="Arial"/>
          <w:bCs/>
          <w:sz w:val="24"/>
          <w:szCs w:val="24"/>
          <w:lang w:val="ro-RO" w:eastAsia="zh-CN"/>
        </w:rPr>
        <w:t>ane lei</w:t>
      </w:r>
      <w:r w:rsidR="00DA3F5E" w:rsidRPr="00841EAA">
        <w:rPr>
          <w:rFonts w:ascii="Arial" w:eastAsia="Times New Roman" w:hAnsi="Arial" w:cs="Arial"/>
          <w:bCs/>
          <w:sz w:val="24"/>
          <w:szCs w:val="24"/>
          <w:lang w:val="ro-RO" w:eastAsia="zh-CN"/>
        </w:rPr>
        <w:t>;</w:t>
      </w:r>
    </w:p>
    <w:p w14:paraId="321DEF86" w14:textId="31AF0765" w:rsidR="0027338A" w:rsidRPr="00841EAA" w:rsidRDefault="0027338A" w:rsidP="0027338A">
      <w:pPr>
        <w:numPr>
          <w:ilvl w:val="0"/>
          <w:numId w:val="40"/>
        </w:numPr>
        <w:spacing w:line="276" w:lineRule="auto"/>
        <w:jc w:val="both"/>
        <w:rPr>
          <w:rFonts w:ascii="Arial" w:eastAsia="Times New Roman" w:hAnsi="Arial" w:cs="Arial"/>
          <w:bCs/>
          <w:sz w:val="24"/>
          <w:szCs w:val="24"/>
          <w:lang w:val="ro-RO" w:eastAsia="zh-CN"/>
        </w:rPr>
      </w:pPr>
      <w:r w:rsidRPr="00841EAA">
        <w:rPr>
          <w:rFonts w:ascii="Arial" w:eastAsia="Times New Roman" w:hAnsi="Arial" w:cs="Arial"/>
          <w:bCs/>
          <w:sz w:val="24"/>
          <w:szCs w:val="24"/>
          <w:lang w:val="ro-RO" w:eastAsia="zh-CN"/>
        </w:rPr>
        <w:t xml:space="preserve">Modernizarea </w:t>
      </w:r>
      <w:r w:rsidR="0020052F" w:rsidRPr="00841EAA">
        <w:rPr>
          <w:rFonts w:ascii="Arial" w:eastAsia="Times New Roman" w:hAnsi="Arial" w:cs="Arial"/>
          <w:bCs/>
          <w:sz w:val="24"/>
          <w:szCs w:val="24"/>
          <w:lang w:val="ro-RO" w:eastAsia="zh-CN"/>
        </w:rPr>
        <w:t>instalațiilor</w:t>
      </w:r>
      <w:r w:rsidRPr="00841EAA">
        <w:rPr>
          <w:rFonts w:ascii="Arial" w:eastAsia="Times New Roman" w:hAnsi="Arial" w:cs="Arial"/>
          <w:bCs/>
          <w:sz w:val="24"/>
          <w:szCs w:val="24"/>
          <w:lang w:val="ro-RO" w:eastAsia="zh-CN"/>
        </w:rPr>
        <w:t xml:space="preserve"> pe magistralele I, II, III si TL de metrou – 139,8 milioane lei</w:t>
      </w:r>
      <w:r w:rsidR="00DA3F5E" w:rsidRPr="00841EAA">
        <w:rPr>
          <w:rFonts w:ascii="Arial" w:eastAsia="Times New Roman" w:hAnsi="Arial" w:cs="Arial"/>
          <w:bCs/>
          <w:sz w:val="24"/>
          <w:szCs w:val="24"/>
          <w:lang w:val="ro-RO" w:eastAsia="zh-CN"/>
        </w:rPr>
        <w:t>.</w:t>
      </w:r>
    </w:p>
    <w:p w14:paraId="597F525F" w14:textId="69F6200E" w:rsidR="00B56157" w:rsidRPr="00841EAA" w:rsidRDefault="00B56157" w:rsidP="0027338A">
      <w:pPr>
        <w:spacing w:line="276" w:lineRule="auto"/>
        <w:ind w:firstLine="624"/>
        <w:jc w:val="both"/>
        <w:rPr>
          <w:rFonts w:ascii="Arial" w:hAnsi="Arial" w:cs="Arial"/>
          <w:b/>
          <w:bCs/>
          <w:sz w:val="24"/>
          <w:szCs w:val="24"/>
          <w:lang w:val="ro-RO"/>
        </w:rPr>
      </w:pPr>
      <w:r w:rsidRPr="00841EAA">
        <w:rPr>
          <w:rFonts w:ascii="Arial" w:hAnsi="Arial" w:cs="Arial"/>
          <w:b/>
          <w:bCs/>
          <w:sz w:val="24"/>
          <w:szCs w:val="24"/>
          <w:lang w:val="ro-RO"/>
        </w:rPr>
        <w:br w:type="page"/>
      </w:r>
    </w:p>
    <w:p w14:paraId="16D83910" w14:textId="5769ACBA" w:rsidR="00BA5E33" w:rsidRPr="00841EAA" w:rsidRDefault="00BA5E33" w:rsidP="00243C56">
      <w:pPr>
        <w:pStyle w:val="Heading1"/>
        <w:numPr>
          <w:ilvl w:val="0"/>
          <w:numId w:val="71"/>
        </w:numPr>
        <w:spacing w:line="276" w:lineRule="auto"/>
        <w:rPr>
          <w:rFonts w:ascii="Arial" w:hAnsi="Arial" w:cs="Arial"/>
          <w:b/>
          <w:bCs/>
          <w:color w:val="000000"/>
          <w:sz w:val="24"/>
          <w:szCs w:val="24"/>
          <w:lang w:val="ro-RO"/>
        </w:rPr>
      </w:pPr>
      <w:bookmarkStart w:id="12" w:name="_Toc516046459"/>
      <w:r w:rsidRPr="00841EAA">
        <w:rPr>
          <w:rFonts w:ascii="Arial" w:hAnsi="Arial" w:cs="Arial"/>
          <w:b/>
          <w:bCs/>
          <w:color w:val="000000"/>
          <w:sz w:val="24"/>
          <w:szCs w:val="24"/>
          <w:lang w:val="ro-RO"/>
        </w:rPr>
        <w:t>Activele financiare şi nefinanciare guvernamentale</w:t>
      </w:r>
      <w:bookmarkEnd w:id="12"/>
      <w:r w:rsidRPr="00841EAA">
        <w:rPr>
          <w:rFonts w:ascii="Arial" w:hAnsi="Arial" w:cs="Arial"/>
          <w:b/>
          <w:bCs/>
          <w:color w:val="000000"/>
          <w:sz w:val="24"/>
          <w:szCs w:val="24"/>
          <w:lang w:val="ro-RO"/>
        </w:rPr>
        <w:t xml:space="preserve"> </w:t>
      </w:r>
    </w:p>
    <w:p w14:paraId="4EB94F98" w14:textId="77777777" w:rsidR="008C133B" w:rsidRPr="00841EAA" w:rsidRDefault="008C133B" w:rsidP="008C133B">
      <w:pPr>
        <w:rPr>
          <w:lang w:val="ro-RO"/>
        </w:rPr>
      </w:pPr>
    </w:p>
    <w:p w14:paraId="71332419" w14:textId="51470078" w:rsidR="008C133B" w:rsidRPr="00841EAA" w:rsidRDefault="008C133B" w:rsidP="008C133B">
      <w:pPr>
        <w:spacing w:line="276" w:lineRule="auto"/>
        <w:ind w:right="283"/>
        <w:jc w:val="right"/>
        <w:rPr>
          <w:lang w:val="ro-RO"/>
        </w:rPr>
      </w:pPr>
      <w:r w:rsidRPr="00841EAA">
        <w:rPr>
          <w:rFonts w:ascii="Arial" w:hAnsi="Arial" w:cs="Arial"/>
          <w:sz w:val="24"/>
          <w:szCs w:val="24"/>
          <w:lang w:val="ro-RO"/>
        </w:rPr>
        <w:t>-milioane lei-</w:t>
      </w:r>
    </w:p>
    <w:tbl>
      <w:tblPr>
        <w:tblW w:w="9781" w:type="dxa"/>
        <w:tblBorders>
          <w:top w:val="single" w:sz="4" w:space="0" w:color="auto"/>
          <w:left w:val="single" w:sz="8" w:space="0" w:color="auto"/>
          <w:bottom w:val="single" w:sz="8" w:space="0" w:color="auto"/>
          <w:right w:val="single" w:sz="8" w:space="0" w:color="auto"/>
        </w:tblBorders>
        <w:tblLook w:val="0000" w:firstRow="0" w:lastRow="0" w:firstColumn="0" w:lastColumn="0" w:noHBand="0" w:noVBand="0"/>
      </w:tblPr>
      <w:tblGrid>
        <w:gridCol w:w="3422"/>
        <w:gridCol w:w="6359"/>
      </w:tblGrid>
      <w:tr w:rsidR="008C133B" w:rsidRPr="00841EAA" w14:paraId="16CB2A2F" w14:textId="77777777" w:rsidTr="0027338A">
        <w:trPr>
          <w:trHeight w:val="440"/>
        </w:trPr>
        <w:tc>
          <w:tcPr>
            <w:tcW w:w="9781" w:type="dxa"/>
            <w:gridSpan w:val="2"/>
            <w:tcBorders>
              <w:top w:val="single" w:sz="4" w:space="0" w:color="auto"/>
              <w:left w:val="single" w:sz="8" w:space="0" w:color="auto"/>
              <w:right w:val="single" w:sz="8" w:space="0" w:color="auto"/>
            </w:tcBorders>
            <w:shd w:val="clear" w:color="auto" w:fill="DBE5F1"/>
            <w:noWrap/>
            <w:vAlign w:val="bottom"/>
          </w:tcPr>
          <w:p w14:paraId="187FC6B1" w14:textId="77777777" w:rsidR="008C133B" w:rsidRPr="00841EAA" w:rsidRDefault="008C133B" w:rsidP="008C133B">
            <w:pPr>
              <w:spacing w:line="276" w:lineRule="auto"/>
              <w:rPr>
                <w:rFonts w:ascii="Arial" w:hAnsi="Arial" w:cs="Arial"/>
                <w:color w:val="000000"/>
                <w:sz w:val="24"/>
                <w:szCs w:val="24"/>
                <w:lang w:val="ro-RO" w:eastAsia="ro-RO"/>
              </w:rPr>
            </w:pPr>
            <w:r w:rsidRPr="00841EAA">
              <w:rPr>
                <w:rFonts w:ascii="Arial" w:hAnsi="Arial" w:cs="Arial"/>
                <w:color w:val="000000"/>
                <w:sz w:val="24"/>
                <w:szCs w:val="24"/>
                <w:lang w:val="ro-RO" w:eastAsia="ro-RO"/>
              </w:rPr>
              <w:t>- stoc la sfârșitul perioadei</w:t>
            </w:r>
          </w:p>
          <w:p w14:paraId="78F62A8C" w14:textId="77777777" w:rsidR="008C133B" w:rsidRPr="00841EAA" w:rsidRDefault="008C133B" w:rsidP="008C133B">
            <w:pPr>
              <w:spacing w:line="276" w:lineRule="auto"/>
              <w:jc w:val="right"/>
              <w:rPr>
                <w:rFonts w:ascii="Arial" w:hAnsi="Arial" w:cs="Arial"/>
                <w:b/>
                <w:bCs/>
                <w:color w:val="000000"/>
                <w:sz w:val="24"/>
                <w:szCs w:val="24"/>
                <w:lang w:val="ro-RO" w:eastAsia="ro-RO"/>
              </w:rPr>
            </w:pPr>
            <w:r w:rsidRPr="00841EAA">
              <w:rPr>
                <w:rFonts w:ascii="Arial" w:hAnsi="Arial" w:cs="Arial"/>
                <w:b/>
                <w:bCs/>
                <w:color w:val="000000"/>
                <w:sz w:val="24"/>
                <w:szCs w:val="24"/>
                <w:lang w:val="ro-RO" w:eastAsia="ro-RO"/>
              </w:rPr>
              <w:t>31.12.2017</w:t>
            </w:r>
          </w:p>
        </w:tc>
      </w:tr>
      <w:tr w:rsidR="008C133B" w:rsidRPr="00841EAA" w14:paraId="533163B5" w14:textId="77777777" w:rsidTr="0027338A">
        <w:trPr>
          <w:trHeight w:val="454"/>
        </w:trPr>
        <w:tc>
          <w:tcPr>
            <w:tcW w:w="3422" w:type="dxa"/>
            <w:tcBorders>
              <w:left w:val="single" w:sz="8" w:space="0" w:color="auto"/>
            </w:tcBorders>
            <w:shd w:val="clear" w:color="CCFFFF" w:fill="FFFFFF"/>
            <w:noWrap/>
            <w:vAlign w:val="center"/>
          </w:tcPr>
          <w:p w14:paraId="0B1E0127" w14:textId="77777777" w:rsidR="008C133B" w:rsidRPr="00841EAA" w:rsidRDefault="008C133B" w:rsidP="008C133B">
            <w:pPr>
              <w:spacing w:line="276" w:lineRule="auto"/>
              <w:rPr>
                <w:rFonts w:ascii="Arial" w:hAnsi="Arial" w:cs="Arial"/>
                <w:b/>
                <w:bCs/>
                <w:color w:val="000000"/>
                <w:sz w:val="24"/>
                <w:szCs w:val="24"/>
                <w:lang w:val="ro-RO" w:eastAsia="ro-RO"/>
              </w:rPr>
            </w:pPr>
            <w:r w:rsidRPr="00841EAA">
              <w:rPr>
                <w:rFonts w:ascii="Arial" w:hAnsi="Arial" w:cs="Arial"/>
                <w:b/>
                <w:bCs/>
                <w:color w:val="000000"/>
                <w:sz w:val="24"/>
                <w:szCs w:val="24"/>
                <w:lang w:val="ro-RO" w:eastAsia="ro-RO"/>
              </w:rPr>
              <w:t xml:space="preserve"> Active necurente -Total</w:t>
            </w:r>
          </w:p>
        </w:tc>
        <w:tc>
          <w:tcPr>
            <w:tcW w:w="6359" w:type="dxa"/>
            <w:tcBorders>
              <w:right w:val="single" w:sz="8" w:space="0" w:color="auto"/>
            </w:tcBorders>
            <w:shd w:val="clear" w:color="auto" w:fill="FFFFFF"/>
            <w:noWrap/>
            <w:vAlign w:val="bottom"/>
          </w:tcPr>
          <w:p w14:paraId="191EF1DD" w14:textId="77777777" w:rsidR="008C133B" w:rsidRPr="00841EAA" w:rsidRDefault="008C133B" w:rsidP="008C133B">
            <w:pPr>
              <w:spacing w:line="276" w:lineRule="auto"/>
              <w:jc w:val="right"/>
              <w:rPr>
                <w:rFonts w:ascii="Arial" w:hAnsi="Arial" w:cs="Arial"/>
                <w:b/>
                <w:bCs/>
                <w:sz w:val="24"/>
                <w:szCs w:val="24"/>
                <w:lang w:val="ro-RO" w:eastAsia="ro-RO"/>
              </w:rPr>
            </w:pPr>
            <w:r w:rsidRPr="00841EAA">
              <w:rPr>
                <w:rFonts w:ascii="Arial" w:hAnsi="Arial" w:cs="Arial"/>
                <w:b/>
                <w:bCs/>
                <w:sz w:val="24"/>
                <w:szCs w:val="24"/>
                <w:lang w:val="ro-RO" w:eastAsia="ro-RO"/>
              </w:rPr>
              <w:t>840.077,77</w:t>
            </w:r>
          </w:p>
        </w:tc>
      </w:tr>
      <w:tr w:rsidR="008C133B" w:rsidRPr="00841EAA" w14:paraId="20921ACB" w14:textId="77777777" w:rsidTr="0027338A">
        <w:trPr>
          <w:trHeight w:val="333"/>
        </w:trPr>
        <w:tc>
          <w:tcPr>
            <w:tcW w:w="3422" w:type="dxa"/>
            <w:tcBorders>
              <w:left w:val="single" w:sz="8" w:space="0" w:color="auto"/>
            </w:tcBorders>
            <w:shd w:val="clear" w:color="FFFFCC" w:fill="FFFFFF"/>
            <w:noWrap/>
            <w:vAlign w:val="bottom"/>
          </w:tcPr>
          <w:p w14:paraId="28CAE7FA" w14:textId="77777777" w:rsidR="008C133B" w:rsidRPr="00841EAA" w:rsidRDefault="008C133B" w:rsidP="008C133B">
            <w:pPr>
              <w:tabs>
                <w:tab w:val="left" w:pos="1109"/>
              </w:tabs>
              <w:spacing w:line="276" w:lineRule="auto"/>
              <w:rPr>
                <w:rFonts w:ascii="Arial" w:hAnsi="Arial" w:cs="Arial"/>
                <w:color w:val="000000"/>
                <w:sz w:val="24"/>
                <w:szCs w:val="24"/>
                <w:lang w:val="ro-RO" w:eastAsia="ro-RO"/>
              </w:rPr>
            </w:pPr>
            <w:r w:rsidRPr="00841EAA">
              <w:rPr>
                <w:rFonts w:ascii="Arial" w:hAnsi="Arial" w:cs="Arial"/>
                <w:color w:val="000000"/>
                <w:sz w:val="24"/>
                <w:szCs w:val="24"/>
                <w:lang w:val="ro-RO" w:eastAsia="ro-RO"/>
              </w:rPr>
              <w:t xml:space="preserve">     din care:</w:t>
            </w:r>
          </w:p>
        </w:tc>
        <w:tc>
          <w:tcPr>
            <w:tcW w:w="6359" w:type="dxa"/>
            <w:tcBorders>
              <w:right w:val="single" w:sz="8" w:space="0" w:color="auto"/>
            </w:tcBorders>
            <w:shd w:val="clear" w:color="auto" w:fill="FFFFFF"/>
            <w:noWrap/>
            <w:vAlign w:val="bottom"/>
          </w:tcPr>
          <w:p w14:paraId="0B3237C4" w14:textId="77777777" w:rsidR="008C133B" w:rsidRPr="00841EAA" w:rsidRDefault="008C133B" w:rsidP="008C133B">
            <w:pPr>
              <w:spacing w:line="276" w:lineRule="auto"/>
              <w:rPr>
                <w:rFonts w:ascii="Arial" w:hAnsi="Arial" w:cs="Arial"/>
                <w:sz w:val="24"/>
                <w:szCs w:val="24"/>
                <w:lang w:val="ro-RO" w:eastAsia="ro-RO"/>
              </w:rPr>
            </w:pPr>
            <w:r w:rsidRPr="00841EAA">
              <w:rPr>
                <w:rFonts w:ascii="Arial" w:hAnsi="Arial" w:cs="Arial"/>
                <w:sz w:val="24"/>
                <w:szCs w:val="24"/>
                <w:lang w:val="ro-RO" w:eastAsia="ro-RO"/>
              </w:rPr>
              <w:t> </w:t>
            </w:r>
          </w:p>
        </w:tc>
      </w:tr>
      <w:tr w:rsidR="008C133B" w:rsidRPr="00841EAA" w14:paraId="434C437C" w14:textId="77777777" w:rsidTr="0027338A">
        <w:trPr>
          <w:trHeight w:val="387"/>
        </w:trPr>
        <w:tc>
          <w:tcPr>
            <w:tcW w:w="3422" w:type="dxa"/>
            <w:tcBorders>
              <w:left w:val="single" w:sz="8" w:space="0" w:color="auto"/>
            </w:tcBorders>
            <w:shd w:val="clear" w:color="FFFFCC" w:fill="FFFFFF"/>
            <w:noWrap/>
            <w:vAlign w:val="center"/>
          </w:tcPr>
          <w:p w14:paraId="201AA741" w14:textId="77777777" w:rsidR="008C133B" w:rsidRPr="00841EAA" w:rsidRDefault="008C133B" w:rsidP="008C133B">
            <w:pPr>
              <w:spacing w:line="276" w:lineRule="auto"/>
              <w:rPr>
                <w:rFonts w:ascii="Arial" w:hAnsi="Arial" w:cs="Arial"/>
                <w:color w:val="000000"/>
                <w:sz w:val="24"/>
                <w:szCs w:val="24"/>
                <w:lang w:val="ro-RO" w:eastAsia="ro-RO"/>
              </w:rPr>
            </w:pPr>
            <w:r w:rsidRPr="00841EAA">
              <w:rPr>
                <w:rFonts w:ascii="Arial" w:hAnsi="Arial" w:cs="Arial"/>
                <w:color w:val="000000"/>
                <w:sz w:val="24"/>
                <w:szCs w:val="24"/>
                <w:lang w:val="ro-RO" w:eastAsia="ro-RO"/>
              </w:rPr>
              <w:t xml:space="preserve">  Active fixe corporale</w:t>
            </w:r>
          </w:p>
        </w:tc>
        <w:tc>
          <w:tcPr>
            <w:tcW w:w="6359" w:type="dxa"/>
            <w:tcBorders>
              <w:right w:val="single" w:sz="8" w:space="0" w:color="auto"/>
            </w:tcBorders>
            <w:shd w:val="clear" w:color="auto" w:fill="FFFFFF"/>
            <w:noWrap/>
            <w:vAlign w:val="bottom"/>
          </w:tcPr>
          <w:p w14:paraId="398F235C" w14:textId="77777777" w:rsidR="008C133B" w:rsidRPr="00841EAA" w:rsidRDefault="008C133B" w:rsidP="008C133B">
            <w:pPr>
              <w:spacing w:line="276" w:lineRule="auto"/>
              <w:jc w:val="right"/>
              <w:rPr>
                <w:rFonts w:ascii="Arial" w:hAnsi="Arial" w:cs="Arial"/>
                <w:sz w:val="24"/>
                <w:szCs w:val="24"/>
                <w:lang w:val="ro-RO" w:eastAsia="ro-RO"/>
              </w:rPr>
            </w:pPr>
            <w:r w:rsidRPr="00841EAA">
              <w:rPr>
                <w:rFonts w:ascii="Arial" w:hAnsi="Arial" w:cs="Arial"/>
                <w:sz w:val="24"/>
                <w:szCs w:val="24"/>
                <w:lang w:val="ro-RO" w:eastAsia="ro-RO"/>
              </w:rPr>
              <w:t>781.472,98</w:t>
            </w:r>
          </w:p>
        </w:tc>
      </w:tr>
      <w:tr w:rsidR="008C133B" w:rsidRPr="00841EAA" w14:paraId="6BC91944" w14:textId="77777777" w:rsidTr="0027338A">
        <w:trPr>
          <w:trHeight w:val="387"/>
        </w:trPr>
        <w:tc>
          <w:tcPr>
            <w:tcW w:w="3422" w:type="dxa"/>
            <w:tcBorders>
              <w:left w:val="single" w:sz="8" w:space="0" w:color="auto"/>
            </w:tcBorders>
            <w:shd w:val="clear" w:color="FFFFCC" w:fill="FFFFFF"/>
            <w:noWrap/>
            <w:vAlign w:val="center"/>
          </w:tcPr>
          <w:p w14:paraId="5FC5B553" w14:textId="77777777" w:rsidR="008C133B" w:rsidRPr="00841EAA" w:rsidRDefault="008C133B" w:rsidP="008C133B">
            <w:pPr>
              <w:spacing w:line="276" w:lineRule="auto"/>
              <w:rPr>
                <w:rFonts w:ascii="Arial" w:hAnsi="Arial" w:cs="Arial"/>
                <w:color w:val="000000"/>
                <w:sz w:val="24"/>
                <w:szCs w:val="24"/>
                <w:lang w:val="ro-RO" w:eastAsia="ro-RO"/>
              </w:rPr>
            </w:pPr>
            <w:r w:rsidRPr="00841EAA">
              <w:rPr>
                <w:rFonts w:ascii="Arial" w:hAnsi="Arial" w:cs="Arial"/>
                <w:color w:val="000000"/>
                <w:sz w:val="24"/>
                <w:szCs w:val="24"/>
                <w:lang w:val="ro-RO" w:eastAsia="ro-RO"/>
              </w:rPr>
              <w:t xml:space="preserve">  Active fixe necorporale</w:t>
            </w:r>
          </w:p>
        </w:tc>
        <w:tc>
          <w:tcPr>
            <w:tcW w:w="6359" w:type="dxa"/>
            <w:tcBorders>
              <w:right w:val="single" w:sz="8" w:space="0" w:color="auto"/>
            </w:tcBorders>
            <w:shd w:val="clear" w:color="auto" w:fill="FFFFFF"/>
            <w:noWrap/>
            <w:vAlign w:val="bottom"/>
          </w:tcPr>
          <w:p w14:paraId="3ECA23B8" w14:textId="77777777" w:rsidR="008C133B" w:rsidRPr="00841EAA" w:rsidRDefault="008C133B" w:rsidP="008C133B">
            <w:pPr>
              <w:spacing w:line="276" w:lineRule="auto"/>
              <w:jc w:val="right"/>
              <w:rPr>
                <w:rFonts w:ascii="Arial" w:hAnsi="Arial" w:cs="Arial"/>
                <w:sz w:val="24"/>
                <w:szCs w:val="24"/>
                <w:lang w:val="ro-RO" w:eastAsia="ro-RO"/>
              </w:rPr>
            </w:pPr>
            <w:r w:rsidRPr="00841EAA">
              <w:rPr>
                <w:rFonts w:ascii="Arial" w:hAnsi="Arial" w:cs="Arial"/>
                <w:sz w:val="24"/>
                <w:szCs w:val="24"/>
                <w:lang w:val="ro-RO" w:eastAsia="ro-RO"/>
              </w:rPr>
              <w:t>2.284,57</w:t>
            </w:r>
          </w:p>
        </w:tc>
      </w:tr>
      <w:tr w:rsidR="008C133B" w:rsidRPr="00841EAA" w14:paraId="67CBF9B4" w14:textId="77777777" w:rsidTr="0027338A">
        <w:trPr>
          <w:trHeight w:val="387"/>
        </w:trPr>
        <w:tc>
          <w:tcPr>
            <w:tcW w:w="3422" w:type="dxa"/>
            <w:tcBorders>
              <w:left w:val="single" w:sz="8" w:space="0" w:color="auto"/>
            </w:tcBorders>
            <w:shd w:val="clear" w:color="FFFFCC" w:fill="FFFFFF"/>
            <w:noWrap/>
            <w:vAlign w:val="center"/>
          </w:tcPr>
          <w:p w14:paraId="1CDB343A" w14:textId="77777777" w:rsidR="008C133B" w:rsidRPr="00841EAA" w:rsidRDefault="008C133B" w:rsidP="008C133B">
            <w:pPr>
              <w:spacing w:line="276" w:lineRule="auto"/>
              <w:rPr>
                <w:rFonts w:ascii="Arial" w:hAnsi="Arial" w:cs="Arial"/>
                <w:color w:val="000000"/>
                <w:sz w:val="24"/>
                <w:szCs w:val="24"/>
                <w:lang w:val="ro-RO" w:eastAsia="ro-RO"/>
              </w:rPr>
            </w:pPr>
            <w:r w:rsidRPr="00841EAA">
              <w:rPr>
                <w:rFonts w:ascii="Arial" w:hAnsi="Arial" w:cs="Arial"/>
                <w:b/>
                <w:bCs/>
                <w:color w:val="000000"/>
                <w:sz w:val="24"/>
                <w:szCs w:val="24"/>
                <w:lang w:val="ro-RO" w:eastAsia="ro-RO"/>
              </w:rPr>
              <w:t xml:space="preserve">Stocuri </w:t>
            </w:r>
          </w:p>
        </w:tc>
        <w:tc>
          <w:tcPr>
            <w:tcW w:w="6359" w:type="dxa"/>
            <w:tcBorders>
              <w:right w:val="single" w:sz="8" w:space="0" w:color="auto"/>
            </w:tcBorders>
            <w:shd w:val="clear" w:color="auto" w:fill="FFFFFF"/>
            <w:noWrap/>
            <w:vAlign w:val="bottom"/>
          </w:tcPr>
          <w:p w14:paraId="206F458D" w14:textId="77777777" w:rsidR="008C133B" w:rsidRPr="00841EAA" w:rsidRDefault="008C133B" w:rsidP="008C133B">
            <w:pPr>
              <w:spacing w:line="276" w:lineRule="auto"/>
              <w:jc w:val="right"/>
              <w:rPr>
                <w:rFonts w:ascii="Arial" w:hAnsi="Arial" w:cs="Arial"/>
                <w:sz w:val="24"/>
                <w:szCs w:val="24"/>
                <w:lang w:val="ro-RO" w:eastAsia="ro-RO"/>
              </w:rPr>
            </w:pPr>
            <w:r w:rsidRPr="00841EAA">
              <w:rPr>
                <w:rFonts w:ascii="Arial" w:hAnsi="Arial" w:cs="Arial"/>
                <w:sz w:val="24"/>
                <w:szCs w:val="24"/>
                <w:lang w:val="ro-RO" w:eastAsia="ro-RO"/>
              </w:rPr>
              <w:t>21.099,99</w:t>
            </w:r>
          </w:p>
        </w:tc>
      </w:tr>
      <w:tr w:rsidR="008C133B" w:rsidRPr="00841EAA" w14:paraId="4FBD363C" w14:textId="77777777" w:rsidTr="0027338A">
        <w:trPr>
          <w:trHeight w:val="333"/>
        </w:trPr>
        <w:tc>
          <w:tcPr>
            <w:tcW w:w="3422" w:type="dxa"/>
            <w:tcBorders>
              <w:left w:val="single" w:sz="8" w:space="0" w:color="auto"/>
            </w:tcBorders>
            <w:shd w:val="clear" w:color="FFFFCC" w:fill="FFFFFF"/>
            <w:noWrap/>
            <w:vAlign w:val="bottom"/>
          </w:tcPr>
          <w:p w14:paraId="1737532C" w14:textId="77777777" w:rsidR="008C133B" w:rsidRPr="00841EAA" w:rsidRDefault="008C133B" w:rsidP="008C133B">
            <w:pPr>
              <w:spacing w:line="276" w:lineRule="auto"/>
              <w:rPr>
                <w:rFonts w:ascii="Arial" w:hAnsi="Arial" w:cs="Arial"/>
                <w:color w:val="000000"/>
                <w:sz w:val="24"/>
                <w:szCs w:val="24"/>
                <w:lang w:val="ro-RO" w:eastAsia="ro-RO"/>
              </w:rPr>
            </w:pPr>
            <w:r w:rsidRPr="00841EAA">
              <w:rPr>
                <w:rFonts w:ascii="Arial" w:hAnsi="Arial" w:cs="Arial"/>
                <w:b/>
                <w:bCs/>
                <w:color w:val="000000"/>
                <w:sz w:val="24"/>
                <w:szCs w:val="24"/>
                <w:lang w:val="ro-RO" w:eastAsia="ro-RO"/>
              </w:rPr>
              <w:t>Active curente-Total</w:t>
            </w:r>
          </w:p>
        </w:tc>
        <w:tc>
          <w:tcPr>
            <w:tcW w:w="6359" w:type="dxa"/>
            <w:tcBorders>
              <w:right w:val="single" w:sz="8" w:space="0" w:color="auto"/>
            </w:tcBorders>
            <w:shd w:val="clear" w:color="auto" w:fill="FFFFFF"/>
            <w:noWrap/>
            <w:vAlign w:val="bottom"/>
          </w:tcPr>
          <w:p w14:paraId="407E7E39" w14:textId="77777777" w:rsidR="008C133B" w:rsidRPr="00841EAA" w:rsidRDefault="008C133B" w:rsidP="008C133B">
            <w:pPr>
              <w:spacing w:line="276" w:lineRule="auto"/>
              <w:jc w:val="right"/>
              <w:rPr>
                <w:rFonts w:ascii="Arial" w:hAnsi="Arial" w:cs="Arial"/>
                <w:sz w:val="24"/>
                <w:szCs w:val="24"/>
                <w:lang w:val="ro-RO" w:eastAsia="ro-RO"/>
              </w:rPr>
            </w:pPr>
            <w:r w:rsidRPr="00841EAA">
              <w:rPr>
                <w:rFonts w:ascii="Arial" w:hAnsi="Arial" w:cs="Arial"/>
                <w:sz w:val="24"/>
                <w:szCs w:val="24"/>
                <w:lang w:val="ro-RO" w:eastAsia="ro-RO"/>
              </w:rPr>
              <w:t xml:space="preserve">                                                    280.068,37</w:t>
            </w:r>
          </w:p>
        </w:tc>
      </w:tr>
      <w:tr w:rsidR="008C133B" w:rsidRPr="00841EAA" w14:paraId="17659C90" w14:textId="77777777" w:rsidTr="0027338A">
        <w:trPr>
          <w:trHeight w:val="413"/>
        </w:trPr>
        <w:tc>
          <w:tcPr>
            <w:tcW w:w="3422" w:type="dxa"/>
            <w:tcBorders>
              <w:left w:val="single" w:sz="8" w:space="0" w:color="auto"/>
            </w:tcBorders>
            <w:shd w:val="clear" w:color="FFFFCC" w:fill="FFFFFF"/>
            <w:noWrap/>
            <w:vAlign w:val="center"/>
          </w:tcPr>
          <w:p w14:paraId="28D67A5C" w14:textId="77777777" w:rsidR="008C133B" w:rsidRPr="00841EAA" w:rsidRDefault="008C133B" w:rsidP="008C133B">
            <w:pPr>
              <w:spacing w:line="276" w:lineRule="auto"/>
              <w:rPr>
                <w:rFonts w:ascii="Arial" w:hAnsi="Arial" w:cs="Arial"/>
                <w:color w:val="000000"/>
                <w:sz w:val="24"/>
                <w:szCs w:val="24"/>
                <w:lang w:val="ro-RO" w:eastAsia="ro-RO"/>
              </w:rPr>
            </w:pPr>
            <w:r w:rsidRPr="00841EAA">
              <w:rPr>
                <w:rFonts w:ascii="Arial" w:hAnsi="Arial" w:cs="Arial"/>
                <w:color w:val="000000"/>
                <w:sz w:val="24"/>
                <w:szCs w:val="24"/>
                <w:lang w:val="ro-RO" w:eastAsia="ro-RO"/>
              </w:rPr>
              <w:t xml:space="preserve">   din care:  </w:t>
            </w:r>
          </w:p>
          <w:p w14:paraId="4720D7BD" w14:textId="77777777" w:rsidR="008C133B" w:rsidRPr="00841EAA" w:rsidRDefault="008C133B" w:rsidP="008C133B">
            <w:pPr>
              <w:spacing w:line="276" w:lineRule="auto"/>
              <w:rPr>
                <w:rFonts w:ascii="Arial" w:hAnsi="Arial" w:cs="Arial"/>
                <w:color w:val="000000"/>
                <w:sz w:val="24"/>
                <w:szCs w:val="24"/>
                <w:lang w:val="ro-RO" w:eastAsia="ro-RO"/>
              </w:rPr>
            </w:pPr>
            <w:r w:rsidRPr="00841EAA">
              <w:rPr>
                <w:rFonts w:ascii="Arial" w:hAnsi="Arial" w:cs="Arial"/>
                <w:color w:val="000000"/>
                <w:sz w:val="24"/>
                <w:szCs w:val="24"/>
                <w:lang w:val="ro-RO" w:eastAsia="ro-RO"/>
              </w:rPr>
              <w:t xml:space="preserve">  Titluri de participare</w:t>
            </w:r>
          </w:p>
        </w:tc>
        <w:tc>
          <w:tcPr>
            <w:tcW w:w="6359" w:type="dxa"/>
            <w:tcBorders>
              <w:right w:val="single" w:sz="8" w:space="0" w:color="auto"/>
            </w:tcBorders>
            <w:shd w:val="clear" w:color="auto" w:fill="FFFFFF"/>
            <w:noWrap/>
            <w:vAlign w:val="bottom"/>
          </w:tcPr>
          <w:p w14:paraId="52014FF7" w14:textId="77777777" w:rsidR="008C133B" w:rsidRPr="00841EAA" w:rsidRDefault="008C133B" w:rsidP="008C133B">
            <w:pPr>
              <w:spacing w:line="276" w:lineRule="auto"/>
              <w:jc w:val="right"/>
              <w:rPr>
                <w:rFonts w:ascii="Arial" w:hAnsi="Arial" w:cs="Arial"/>
                <w:sz w:val="24"/>
                <w:szCs w:val="24"/>
                <w:lang w:val="ro-RO" w:eastAsia="ro-RO"/>
              </w:rPr>
            </w:pPr>
            <w:r w:rsidRPr="00841EAA">
              <w:rPr>
                <w:rFonts w:ascii="Arial" w:hAnsi="Arial" w:cs="Arial"/>
                <w:sz w:val="24"/>
                <w:szCs w:val="24"/>
                <w:lang w:val="ro-RO" w:eastAsia="ro-RO"/>
              </w:rPr>
              <w:t>36.847,93</w:t>
            </w:r>
          </w:p>
        </w:tc>
      </w:tr>
      <w:tr w:rsidR="008C133B" w:rsidRPr="00841EAA" w14:paraId="34233EE5" w14:textId="77777777" w:rsidTr="0027338A">
        <w:trPr>
          <w:trHeight w:val="413"/>
        </w:trPr>
        <w:tc>
          <w:tcPr>
            <w:tcW w:w="3422" w:type="dxa"/>
            <w:tcBorders>
              <w:left w:val="single" w:sz="8" w:space="0" w:color="auto"/>
              <w:bottom w:val="single" w:sz="8" w:space="0" w:color="auto"/>
            </w:tcBorders>
            <w:shd w:val="clear" w:color="FFFFCC" w:fill="FFFFFF"/>
            <w:noWrap/>
            <w:vAlign w:val="center"/>
          </w:tcPr>
          <w:p w14:paraId="3033EE05" w14:textId="77777777" w:rsidR="008C133B" w:rsidRPr="00841EAA" w:rsidRDefault="008C133B" w:rsidP="008C133B">
            <w:pPr>
              <w:spacing w:line="276" w:lineRule="auto"/>
              <w:rPr>
                <w:rFonts w:ascii="Arial" w:hAnsi="Arial" w:cs="Arial"/>
                <w:color w:val="000000"/>
                <w:sz w:val="24"/>
                <w:szCs w:val="24"/>
                <w:lang w:val="ro-RO" w:eastAsia="ro-RO"/>
              </w:rPr>
            </w:pPr>
            <w:r w:rsidRPr="00841EAA">
              <w:rPr>
                <w:rFonts w:ascii="Arial" w:hAnsi="Arial" w:cs="Arial"/>
                <w:color w:val="000000"/>
                <w:sz w:val="24"/>
                <w:szCs w:val="24"/>
                <w:lang w:val="ro-RO" w:eastAsia="ro-RO"/>
              </w:rPr>
              <w:t xml:space="preserve">  Creanțe necurente</w:t>
            </w:r>
          </w:p>
        </w:tc>
        <w:tc>
          <w:tcPr>
            <w:tcW w:w="6359" w:type="dxa"/>
            <w:tcBorders>
              <w:bottom w:val="single" w:sz="8" w:space="0" w:color="auto"/>
              <w:right w:val="single" w:sz="8" w:space="0" w:color="auto"/>
            </w:tcBorders>
            <w:shd w:val="clear" w:color="auto" w:fill="FFFFFF"/>
            <w:noWrap/>
            <w:vAlign w:val="bottom"/>
          </w:tcPr>
          <w:p w14:paraId="533F0803" w14:textId="77777777" w:rsidR="008C133B" w:rsidRPr="00841EAA" w:rsidRDefault="008C133B" w:rsidP="008C133B">
            <w:pPr>
              <w:spacing w:line="276" w:lineRule="auto"/>
              <w:jc w:val="right"/>
              <w:rPr>
                <w:rFonts w:ascii="Arial" w:hAnsi="Arial" w:cs="Arial"/>
                <w:sz w:val="24"/>
                <w:szCs w:val="24"/>
                <w:lang w:val="ro-RO" w:eastAsia="ro-RO"/>
              </w:rPr>
            </w:pPr>
            <w:r w:rsidRPr="00841EAA">
              <w:rPr>
                <w:rFonts w:ascii="Arial" w:hAnsi="Arial" w:cs="Arial"/>
                <w:sz w:val="24"/>
                <w:szCs w:val="24"/>
                <w:lang w:val="ro-RO" w:eastAsia="ro-RO"/>
              </w:rPr>
              <w:t>14.220,13</w:t>
            </w:r>
          </w:p>
        </w:tc>
      </w:tr>
    </w:tbl>
    <w:p w14:paraId="51FCC38C" w14:textId="77777777" w:rsidR="008C133B" w:rsidRPr="00841EAA" w:rsidRDefault="008C133B" w:rsidP="008C133B">
      <w:pPr>
        <w:rPr>
          <w:lang w:val="ro-RO"/>
        </w:rPr>
      </w:pPr>
    </w:p>
    <w:p w14:paraId="0011CBD2" w14:textId="77777777" w:rsidR="00BA5E33" w:rsidRPr="00841EAA" w:rsidRDefault="00BA5E33" w:rsidP="000F5753">
      <w:pPr>
        <w:spacing w:line="276" w:lineRule="auto"/>
        <w:jc w:val="both"/>
        <w:rPr>
          <w:rFonts w:ascii="Arial" w:hAnsi="Arial" w:cs="Arial"/>
          <w:strike/>
          <w:color w:val="FF0000"/>
          <w:sz w:val="24"/>
          <w:szCs w:val="24"/>
          <w:lang w:val="ro-RO"/>
        </w:rPr>
      </w:pPr>
    </w:p>
    <w:p w14:paraId="5F4103F6" w14:textId="77777777" w:rsidR="00BA5E33" w:rsidRPr="00841EAA" w:rsidRDefault="00BA5E33" w:rsidP="000F5753">
      <w:pPr>
        <w:spacing w:line="276" w:lineRule="auto"/>
        <w:jc w:val="center"/>
        <w:rPr>
          <w:rFonts w:ascii="Arial" w:hAnsi="Arial" w:cs="Arial"/>
          <w:b/>
          <w:bCs/>
          <w:strike/>
          <w:sz w:val="24"/>
          <w:szCs w:val="24"/>
          <w:lang w:val="ro-RO"/>
        </w:rPr>
      </w:pPr>
    </w:p>
    <w:p w14:paraId="72A9682A" w14:textId="77777777" w:rsidR="008C133B" w:rsidRPr="00841EAA" w:rsidRDefault="008C133B" w:rsidP="008C133B">
      <w:pPr>
        <w:pStyle w:val="DefaultText"/>
        <w:spacing w:line="276" w:lineRule="auto"/>
        <w:ind w:firstLine="684"/>
        <w:jc w:val="both"/>
        <w:rPr>
          <w:rFonts w:ascii="Arial" w:hAnsi="Arial" w:cs="Arial"/>
          <w:color w:val="000000"/>
          <w:lang w:val="ro-RO"/>
        </w:rPr>
      </w:pPr>
      <w:r w:rsidRPr="00841EAA">
        <w:rPr>
          <w:rFonts w:ascii="Arial" w:hAnsi="Arial" w:cs="Arial"/>
          <w:b/>
          <w:bCs/>
          <w:color w:val="000000"/>
          <w:lang w:val="ro-RO"/>
        </w:rPr>
        <w:t>Activele fixe necorporale</w:t>
      </w:r>
      <w:r w:rsidRPr="00841EAA">
        <w:rPr>
          <w:rFonts w:ascii="Arial" w:hAnsi="Arial" w:cs="Arial"/>
          <w:color w:val="000000"/>
          <w:lang w:val="ro-RO"/>
        </w:rPr>
        <w:t xml:space="preserve"> sunt active fără substanță fizică, care se utilizează pe o perioadă mai mare de un an.  </w:t>
      </w:r>
    </w:p>
    <w:p w14:paraId="680DFBA1" w14:textId="77777777" w:rsidR="008C133B" w:rsidRPr="00841EAA" w:rsidRDefault="008C133B" w:rsidP="008C133B">
      <w:pPr>
        <w:pStyle w:val="DefaultText"/>
        <w:spacing w:line="276" w:lineRule="auto"/>
        <w:ind w:firstLine="570"/>
        <w:jc w:val="both"/>
        <w:rPr>
          <w:rFonts w:ascii="Arial" w:hAnsi="Arial" w:cs="Arial"/>
          <w:color w:val="000000"/>
          <w:lang w:val="ro-RO"/>
        </w:rPr>
      </w:pPr>
      <w:r w:rsidRPr="00841EAA">
        <w:rPr>
          <w:rFonts w:ascii="Arial" w:hAnsi="Arial" w:cs="Arial"/>
          <w:b/>
          <w:bCs/>
          <w:color w:val="000000"/>
          <w:lang w:val="ro-RO"/>
        </w:rPr>
        <w:t xml:space="preserve">Activele fixe necorporale </w:t>
      </w:r>
      <w:r w:rsidRPr="00841EAA">
        <w:rPr>
          <w:rFonts w:ascii="Arial" w:hAnsi="Arial" w:cs="Arial"/>
          <w:bCs/>
          <w:color w:val="000000"/>
          <w:lang w:val="ro-RO"/>
        </w:rPr>
        <w:t xml:space="preserve">sunt în sumă </w:t>
      </w:r>
      <w:r w:rsidRPr="00841EAA">
        <w:rPr>
          <w:rFonts w:ascii="Arial" w:hAnsi="Arial" w:cs="Arial"/>
          <w:bCs/>
          <w:lang w:val="ro-RO"/>
        </w:rPr>
        <w:t>de</w:t>
      </w:r>
      <w:r w:rsidRPr="00841EAA">
        <w:rPr>
          <w:rFonts w:ascii="Arial" w:hAnsi="Arial" w:cs="Arial"/>
          <w:b/>
          <w:bCs/>
          <w:lang w:val="ro-RO"/>
        </w:rPr>
        <w:t xml:space="preserve"> 2.284,57 </w:t>
      </w:r>
      <w:r w:rsidRPr="00841EAA">
        <w:rPr>
          <w:rFonts w:ascii="Arial" w:hAnsi="Arial" w:cs="Arial"/>
          <w:b/>
          <w:bCs/>
          <w:color w:val="000000"/>
          <w:lang w:val="ro-RO"/>
        </w:rPr>
        <w:t>milioane lei</w:t>
      </w:r>
      <w:r w:rsidRPr="00841EAA">
        <w:rPr>
          <w:rFonts w:ascii="Arial" w:hAnsi="Arial" w:cs="Arial"/>
          <w:color w:val="000000"/>
          <w:lang w:val="ro-RO"/>
        </w:rPr>
        <w:t xml:space="preserve"> şi reprezintă contravaloarea programelor informatice, licențelor, brevetelor, cheltuielilor de dezvoltare etc. deținute de instituțiile publice din care: </w:t>
      </w:r>
    </w:p>
    <w:p w14:paraId="7B7B50BC" w14:textId="77777777" w:rsidR="008C133B" w:rsidRPr="00841EAA" w:rsidRDefault="008C133B" w:rsidP="008C133B">
      <w:pPr>
        <w:pStyle w:val="DefaultText"/>
        <w:spacing w:line="276" w:lineRule="auto"/>
        <w:ind w:firstLine="570"/>
        <w:jc w:val="both"/>
        <w:rPr>
          <w:rFonts w:ascii="Arial" w:hAnsi="Arial" w:cs="Arial"/>
          <w:color w:val="000000"/>
          <w:lang w:val="ro-RO"/>
        </w:rPr>
      </w:pPr>
    </w:p>
    <w:p w14:paraId="44D54929" w14:textId="77777777" w:rsidR="008C133B" w:rsidRPr="00841EAA" w:rsidRDefault="008C133B" w:rsidP="008C133B">
      <w:pPr>
        <w:pStyle w:val="DefaultText"/>
        <w:numPr>
          <w:ilvl w:val="0"/>
          <w:numId w:val="7"/>
        </w:numPr>
        <w:tabs>
          <w:tab w:val="num" w:pos="1260"/>
        </w:tabs>
        <w:spacing w:line="276" w:lineRule="auto"/>
        <w:ind w:left="1260" w:firstLine="0"/>
        <w:jc w:val="both"/>
        <w:rPr>
          <w:rFonts w:ascii="Arial" w:hAnsi="Arial" w:cs="Arial"/>
          <w:lang w:val="ro-RO"/>
        </w:rPr>
      </w:pPr>
      <w:r w:rsidRPr="00841EAA">
        <w:rPr>
          <w:rFonts w:ascii="Arial" w:hAnsi="Arial" w:cs="Arial"/>
          <w:b/>
          <w:bCs/>
          <w:lang w:val="ro-RO"/>
        </w:rPr>
        <w:t xml:space="preserve">1.190,9 milioane lei </w:t>
      </w:r>
      <w:r w:rsidRPr="00841EAA">
        <w:rPr>
          <w:rFonts w:ascii="Arial" w:hAnsi="Arial" w:cs="Arial"/>
          <w:lang w:val="ro-RO"/>
        </w:rPr>
        <w:t xml:space="preserve">(52,1% din total active fixe necorporale) reprezentând </w:t>
      </w:r>
      <w:r w:rsidRPr="00841EAA">
        <w:rPr>
          <w:rFonts w:ascii="Arial" w:hAnsi="Arial" w:cs="Arial"/>
          <w:bCs/>
          <w:lang w:val="ro-RO"/>
        </w:rPr>
        <w:t>active fixe necorporale</w:t>
      </w:r>
      <w:r w:rsidRPr="00841EAA">
        <w:rPr>
          <w:rFonts w:ascii="Arial" w:hAnsi="Arial" w:cs="Arial"/>
          <w:lang w:val="ro-RO"/>
        </w:rPr>
        <w:t xml:space="preserve"> </w:t>
      </w:r>
      <w:r w:rsidRPr="00841EAA">
        <w:rPr>
          <w:rFonts w:ascii="Arial" w:hAnsi="Arial" w:cs="Arial"/>
          <w:bCs/>
          <w:lang w:val="ro-RO"/>
        </w:rPr>
        <w:t>ale instituțiilor publice</w:t>
      </w:r>
      <w:r w:rsidRPr="00841EAA">
        <w:rPr>
          <w:rFonts w:ascii="Arial" w:hAnsi="Arial" w:cs="Arial"/>
          <w:lang w:val="ro-RO"/>
        </w:rPr>
        <w:t xml:space="preserve"> finanțate din bugetul de stat;</w:t>
      </w:r>
    </w:p>
    <w:p w14:paraId="45649651" w14:textId="77777777" w:rsidR="008C133B" w:rsidRPr="00841EAA" w:rsidRDefault="008C133B" w:rsidP="008C133B">
      <w:pPr>
        <w:pStyle w:val="DefaultText"/>
        <w:numPr>
          <w:ilvl w:val="0"/>
          <w:numId w:val="7"/>
        </w:numPr>
        <w:spacing w:line="276" w:lineRule="auto"/>
        <w:ind w:left="1260" w:firstLine="0"/>
        <w:jc w:val="both"/>
        <w:rPr>
          <w:rFonts w:ascii="Arial" w:hAnsi="Arial" w:cs="Arial"/>
          <w:lang w:val="ro-RO"/>
        </w:rPr>
      </w:pPr>
      <w:r w:rsidRPr="00841EAA">
        <w:rPr>
          <w:rFonts w:ascii="Arial" w:hAnsi="Arial" w:cs="Arial"/>
          <w:b/>
          <w:bCs/>
          <w:lang w:val="ro-RO"/>
        </w:rPr>
        <w:t>1.028,1 milioane lei</w:t>
      </w:r>
      <w:r w:rsidRPr="00841EAA">
        <w:rPr>
          <w:rFonts w:ascii="Arial" w:hAnsi="Arial" w:cs="Arial"/>
          <w:lang w:val="ro-RO"/>
        </w:rPr>
        <w:t xml:space="preserve"> (45% din total active fixe necorporale) reprezentând active fixe necorporale ale instituțiilor publice finanțate din bugetul unităților administrativ-teritoriale;</w:t>
      </w:r>
    </w:p>
    <w:p w14:paraId="3EE774E5" w14:textId="77777777" w:rsidR="008C133B" w:rsidRPr="00841EAA" w:rsidRDefault="008C133B" w:rsidP="008C133B">
      <w:pPr>
        <w:pStyle w:val="DefaultText"/>
        <w:numPr>
          <w:ilvl w:val="0"/>
          <w:numId w:val="7"/>
        </w:numPr>
        <w:tabs>
          <w:tab w:val="num" w:pos="1260"/>
        </w:tabs>
        <w:spacing w:line="276" w:lineRule="auto"/>
        <w:ind w:left="1440" w:hanging="180"/>
        <w:jc w:val="both"/>
        <w:rPr>
          <w:rFonts w:ascii="Arial" w:hAnsi="Arial" w:cs="Arial"/>
          <w:lang w:val="ro-RO"/>
        </w:rPr>
      </w:pPr>
      <w:r w:rsidRPr="00841EAA">
        <w:rPr>
          <w:rFonts w:ascii="Arial" w:hAnsi="Arial" w:cs="Arial"/>
          <w:b/>
          <w:bCs/>
          <w:lang w:val="ro-RO"/>
        </w:rPr>
        <w:t>57,5 milioane lei</w:t>
      </w:r>
      <w:r w:rsidRPr="00841EAA">
        <w:rPr>
          <w:rFonts w:ascii="Arial" w:hAnsi="Arial" w:cs="Arial"/>
          <w:lang w:val="ro-RO"/>
        </w:rPr>
        <w:t xml:space="preserve"> (2,5% din total active fixe necorporale) reprezentând </w:t>
      </w:r>
      <w:r w:rsidRPr="00841EAA">
        <w:rPr>
          <w:rFonts w:ascii="Arial" w:hAnsi="Arial" w:cs="Arial"/>
          <w:bCs/>
          <w:lang w:val="ro-RO"/>
        </w:rPr>
        <w:t>active fixe necorporale ale instituțiilor publice</w:t>
      </w:r>
      <w:r w:rsidRPr="00841EAA">
        <w:rPr>
          <w:rFonts w:ascii="Arial" w:hAnsi="Arial" w:cs="Arial"/>
          <w:lang w:val="ro-RO"/>
        </w:rPr>
        <w:t xml:space="preserve"> finanțate din bugetul asigurărilor sociale  de stat, bugetul asigurărilor pentru șomaj şi bugetul Fondului național unic de asigurări sociale de sănătate;</w:t>
      </w:r>
    </w:p>
    <w:p w14:paraId="507C5C5E" w14:textId="77777777" w:rsidR="008C133B" w:rsidRPr="00841EAA" w:rsidRDefault="008C133B" w:rsidP="008C133B">
      <w:pPr>
        <w:pStyle w:val="DefaultText"/>
        <w:numPr>
          <w:ilvl w:val="0"/>
          <w:numId w:val="7"/>
        </w:numPr>
        <w:spacing w:after="120" w:line="276" w:lineRule="auto"/>
        <w:ind w:left="1440" w:hanging="181"/>
        <w:jc w:val="both"/>
        <w:rPr>
          <w:rFonts w:ascii="Arial" w:hAnsi="Arial" w:cs="Arial"/>
          <w:lang w:val="ro-RO"/>
        </w:rPr>
      </w:pPr>
      <w:r w:rsidRPr="00841EAA">
        <w:rPr>
          <w:rFonts w:ascii="Arial" w:hAnsi="Arial" w:cs="Arial"/>
          <w:b/>
          <w:bCs/>
          <w:lang w:val="ro-RO"/>
        </w:rPr>
        <w:t>8,2 milioane lei</w:t>
      </w:r>
      <w:r w:rsidRPr="00841EAA">
        <w:rPr>
          <w:rFonts w:ascii="Arial" w:hAnsi="Arial" w:cs="Arial"/>
          <w:lang w:val="ro-RO"/>
        </w:rPr>
        <w:t xml:space="preserve"> (0,4% din total active fixe necorporale) reprezentând </w:t>
      </w:r>
      <w:r w:rsidRPr="00841EAA">
        <w:rPr>
          <w:rFonts w:ascii="Arial" w:hAnsi="Arial" w:cs="Arial"/>
          <w:bCs/>
          <w:lang w:val="ro-RO"/>
        </w:rPr>
        <w:t>active fixe necorporale ale instituțiilor publice</w:t>
      </w:r>
      <w:r w:rsidRPr="00841EAA">
        <w:rPr>
          <w:rFonts w:ascii="Arial" w:hAnsi="Arial" w:cs="Arial"/>
          <w:lang w:val="ro-RO"/>
        </w:rPr>
        <w:t xml:space="preserve"> autonome. </w:t>
      </w:r>
    </w:p>
    <w:p w14:paraId="4DF0608F" w14:textId="45183036" w:rsidR="008C133B" w:rsidRPr="00841EAA" w:rsidRDefault="008C133B" w:rsidP="008C133B">
      <w:pPr>
        <w:pStyle w:val="DefaultText"/>
        <w:spacing w:line="276" w:lineRule="auto"/>
        <w:ind w:firstLine="720"/>
        <w:jc w:val="both"/>
        <w:rPr>
          <w:rFonts w:ascii="Arial" w:hAnsi="Arial" w:cs="Arial"/>
          <w:lang w:val="ro-RO"/>
        </w:rPr>
      </w:pPr>
      <w:r w:rsidRPr="00841EAA">
        <w:rPr>
          <w:rFonts w:ascii="Arial" w:hAnsi="Arial" w:cs="Arial"/>
          <w:bCs/>
          <w:lang w:val="ro-RO"/>
        </w:rPr>
        <w:t>Activele fixe corporale</w:t>
      </w:r>
      <w:r w:rsidRPr="00841EAA">
        <w:rPr>
          <w:rFonts w:ascii="Arial" w:hAnsi="Arial" w:cs="Arial"/>
          <w:lang w:val="ro-RO"/>
        </w:rPr>
        <w:t xml:space="preserve"> cuprind: terenuri şi clădiri, instalații tehnice, mijloace de transport, animale şi plantații, mobilier, aparatură birotică, alte active corporale  deținute de stat şi unitățile administrativ-teritoriale. Acestea prezintă un sold la sfârșitul anului de 781</w:t>
      </w:r>
      <w:r w:rsidRPr="00841EAA">
        <w:rPr>
          <w:rFonts w:ascii="Arial" w:hAnsi="Arial" w:cs="Arial"/>
          <w:bCs/>
          <w:lang w:val="ro-RO"/>
        </w:rPr>
        <w:t>.472,98</w:t>
      </w:r>
      <w:r w:rsidRPr="00841EAA">
        <w:rPr>
          <w:rFonts w:ascii="Arial" w:hAnsi="Arial" w:cs="Arial"/>
          <w:b/>
          <w:bCs/>
          <w:lang w:val="ro-RO"/>
        </w:rPr>
        <w:t xml:space="preserve"> </w:t>
      </w:r>
      <w:r w:rsidRPr="00841EAA">
        <w:rPr>
          <w:rFonts w:ascii="Arial" w:hAnsi="Arial" w:cs="Arial"/>
          <w:bCs/>
          <w:lang w:val="ro-RO"/>
        </w:rPr>
        <w:t xml:space="preserve">milioane lei. </w:t>
      </w:r>
    </w:p>
    <w:p w14:paraId="19B522B2" w14:textId="77777777" w:rsidR="008C133B" w:rsidRPr="00841EAA" w:rsidRDefault="008C133B" w:rsidP="008C133B">
      <w:pPr>
        <w:pStyle w:val="DefaultText"/>
        <w:spacing w:line="276" w:lineRule="auto"/>
        <w:ind w:firstLine="684"/>
        <w:jc w:val="both"/>
        <w:rPr>
          <w:rFonts w:ascii="Arial" w:hAnsi="Arial" w:cs="Arial"/>
          <w:color w:val="000000"/>
          <w:lang w:val="ro-RO"/>
        </w:rPr>
      </w:pPr>
      <w:r w:rsidRPr="00841EAA">
        <w:rPr>
          <w:rFonts w:ascii="Arial" w:hAnsi="Arial" w:cs="Arial"/>
          <w:b/>
          <w:bCs/>
          <w:color w:val="000000"/>
          <w:lang w:val="ro-RO"/>
        </w:rPr>
        <w:t>Stocurile</w:t>
      </w:r>
      <w:r w:rsidRPr="00841EAA">
        <w:rPr>
          <w:rFonts w:ascii="Arial" w:hAnsi="Arial" w:cs="Arial"/>
          <w:color w:val="000000"/>
          <w:lang w:val="ro-RO"/>
        </w:rPr>
        <w:t xml:space="preserve"> sunt active circulante deținute pentru a fi vândute pe parcursul desfășurării normale a activității sau materii prime, materiale şi alte consumabile ce urmează a fi folosite în desfășurarea activității instituției. </w:t>
      </w:r>
    </w:p>
    <w:p w14:paraId="5500CAD9" w14:textId="77777777" w:rsidR="008C133B" w:rsidRPr="00841EAA" w:rsidRDefault="008C133B" w:rsidP="008C133B">
      <w:pPr>
        <w:pStyle w:val="DefaultText"/>
        <w:spacing w:line="276" w:lineRule="auto"/>
        <w:ind w:firstLine="570"/>
        <w:jc w:val="both"/>
        <w:rPr>
          <w:rFonts w:ascii="Arial" w:hAnsi="Arial" w:cs="Arial"/>
          <w:b/>
          <w:color w:val="000000"/>
          <w:lang w:val="ro-RO"/>
        </w:rPr>
      </w:pPr>
      <w:r w:rsidRPr="00841EAA">
        <w:rPr>
          <w:rFonts w:ascii="Arial" w:hAnsi="Arial" w:cs="Arial"/>
          <w:color w:val="000000"/>
          <w:lang w:val="ro-RO"/>
        </w:rPr>
        <w:t xml:space="preserve">La data de 31 decembrie 2017 stocurile sunt </w:t>
      </w:r>
      <w:r w:rsidRPr="00841EAA">
        <w:rPr>
          <w:rFonts w:ascii="Arial" w:hAnsi="Arial" w:cs="Arial"/>
          <w:bCs/>
          <w:color w:val="000000"/>
          <w:lang w:val="ro-RO"/>
        </w:rPr>
        <w:t xml:space="preserve">în sumă </w:t>
      </w:r>
      <w:r w:rsidRPr="00841EAA">
        <w:rPr>
          <w:rFonts w:ascii="Arial" w:hAnsi="Arial" w:cs="Arial"/>
          <w:bCs/>
          <w:lang w:val="ro-RO"/>
        </w:rPr>
        <w:t xml:space="preserve">de </w:t>
      </w:r>
      <w:r w:rsidRPr="00841EAA">
        <w:rPr>
          <w:rFonts w:ascii="Arial" w:hAnsi="Arial" w:cs="Arial"/>
          <w:b/>
          <w:bCs/>
          <w:lang w:val="ro-RO"/>
        </w:rPr>
        <w:t xml:space="preserve">21.099,99 </w:t>
      </w:r>
      <w:r w:rsidRPr="00841EAA">
        <w:rPr>
          <w:rFonts w:ascii="Arial" w:hAnsi="Arial" w:cs="Arial"/>
          <w:b/>
          <w:bCs/>
          <w:color w:val="000000"/>
          <w:lang w:val="ro-RO"/>
        </w:rPr>
        <w:t>milioane lei</w:t>
      </w:r>
      <w:r w:rsidRPr="00841EAA">
        <w:rPr>
          <w:rFonts w:ascii="Arial" w:hAnsi="Arial" w:cs="Arial"/>
          <w:b/>
          <w:color w:val="000000"/>
          <w:lang w:val="ro-RO"/>
        </w:rPr>
        <w:t xml:space="preserve">. </w:t>
      </w:r>
    </w:p>
    <w:p w14:paraId="57D37AB0" w14:textId="7D5BBDA0" w:rsidR="00BA5E33" w:rsidRPr="00841EAA" w:rsidRDefault="00BA5E33" w:rsidP="000F5753">
      <w:pPr>
        <w:pStyle w:val="Heading1"/>
        <w:spacing w:line="276" w:lineRule="auto"/>
        <w:rPr>
          <w:rFonts w:ascii="Arial" w:hAnsi="Arial" w:cs="Arial"/>
          <w:b/>
          <w:bCs/>
          <w:color w:val="auto"/>
          <w:sz w:val="24"/>
          <w:szCs w:val="24"/>
          <w:lang w:val="ro-RO"/>
        </w:rPr>
      </w:pPr>
      <w:bookmarkStart w:id="13" w:name="_Toc516046460"/>
      <w:r w:rsidRPr="00841EAA">
        <w:rPr>
          <w:rFonts w:ascii="Arial" w:hAnsi="Arial" w:cs="Arial"/>
          <w:b/>
          <w:bCs/>
          <w:color w:val="auto"/>
          <w:sz w:val="24"/>
          <w:szCs w:val="24"/>
          <w:lang w:val="ro-RO"/>
        </w:rPr>
        <w:t>VI.</w:t>
      </w:r>
      <w:r w:rsidR="00141977" w:rsidRPr="00841EAA">
        <w:rPr>
          <w:rFonts w:ascii="Arial" w:hAnsi="Arial" w:cs="Arial"/>
          <w:b/>
          <w:bCs/>
          <w:color w:val="auto"/>
          <w:sz w:val="24"/>
          <w:szCs w:val="24"/>
          <w:lang w:val="ro-RO"/>
        </w:rPr>
        <w:t xml:space="preserve"> Finanțarea</w:t>
      </w:r>
      <w:r w:rsidRPr="00841EAA">
        <w:rPr>
          <w:rFonts w:ascii="Arial" w:hAnsi="Arial" w:cs="Arial"/>
          <w:b/>
          <w:bCs/>
          <w:color w:val="auto"/>
          <w:sz w:val="24"/>
          <w:szCs w:val="24"/>
          <w:lang w:val="ro-RO"/>
        </w:rPr>
        <w:t xml:space="preserve"> deficitului bugetar şi datoria publică</w:t>
      </w:r>
      <w:bookmarkEnd w:id="13"/>
    </w:p>
    <w:p w14:paraId="67168E19" w14:textId="77777777" w:rsidR="00BA5E33" w:rsidRPr="00841EAA" w:rsidRDefault="00BA5E33" w:rsidP="000F5753">
      <w:pPr>
        <w:spacing w:line="276" w:lineRule="auto"/>
        <w:jc w:val="both"/>
        <w:rPr>
          <w:rFonts w:ascii="Arial" w:hAnsi="Arial" w:cs="Arial"/>
          <w:b/>
          <w:bCs/>
          <w:sz w:val="24"/>
          <w:szCs w:val="24"/>
          <w:lang w:val="ro-RO"/>
        </w:rPr>
      </w:pPr>
    </w:p>
    <w:p w14:paraId="67563EF4" w14:textId="77777777" w:rsidR="00BA5E33" w:rsidRPr="00841EAA" w:rsidRDefault="00BA5E33" w:rsidP="000F5753">
      <w:pPr>
        <w:spacing w:line="276" w:lineRule="auto"/>
        <w:jc w:val="both"/>
        <w:rPr>
          <w:rFonts w:ascii="Arial" w:hAnsi="Arial" w:cs="Arial"/>
          <w:b/>
          <w:bCs/>
          <w:sz w:val="24"/>
          <w:szCs w:val="24"/>
          <w:lang w:val="ro-RO"/>
        </w:rPr>
      </w:pPr>
    </w:p>
    <w:p w14:paraId="72BA09BA" w14:textId="77777777" w:rsidR="00BA5E33" w:rsidRPr="00841EAA" w:rsidRDefault="00BA5E33" w:rsidP="000F5753">
      <w:pPr>
        <w:widowControl w:val="0"/>
        <w:spacing w:after="120" w:line="276" w:lineRule="auto"/>
        <w:ind w:left="1070" w:hanging="503"/>
        <w:jc w:val="both"/>
        <w:rPr>
          <w:rFonts w:ascii="Arial" w:hAnsi="Arial" w:cs="Arial"/>
          <w:b/>
          <w:bCs/>
          <w:sz w:val="24"/>
          <w:szCs w:val="24"/>
          <w:lang w:val="ro-RO"/>
        </w:rPr>
      </w:pPr>
      <w:r w:rsidRPr="00841EAA">
        <w:rPr>
          <w:rFonts w:ascii="Arial" w:hAnsi="Arial" w:cs="Arial"/>
          <w:b/>
          <w:bCs/>
          <w:sz w:val="24"/>
          <w:szCs w:val="24"/>
          <w:lang w:val="ro-RO"/>
        </w:rPr>
        <w:t>VI.1 Datoria publică</w:t>
      </w:r>
    </w:p>
    <w:p w14:paraId="661424C5" w14:textId="77777777" w:rsidR="00BA5E33" w:rsidRPr="00841EAA" w:rsidRDefault="00BA5E33" w:rsidP="000F5753">
      <w:pPr>
        <w:widowControl w:val="0"/>
        <w:spacing w:after="120" w:line="276" w:lineRule="auto"/>
        <w:ind w:left="1070" w:hanging="503"/>
        <w:jc w:val="both"/>
        <w:rPr>
          <w:rFonts w:ascii="Arial" w:hAnsi="Arial" w:cs="Arial"/>
          <w:sz w:val="24"/>
          <w:szCs w:val="24"/>
          <w:lang w:val="ro-RO"/>
        </w:rPr>
      </w:pPr>
    </w:p>
    <w:p w14:paraId="572E9B23" w14:textId="77777777" w:rsidR="009A15AF" w:rsidRPr="00841EAA" w:rsidRDefault="009A15AF" w:rsidP="009A15AF">
      <w:pPr>
        <w:widowControl w:val="0"/>
        <w:spacing w:after="120" w:line="276" w:lineRule="auto"/>
        <w:ind w:firstLine="720"/>
        <w:jc w:val="both"/>
        <w:rPr>
          <w:rFonts w:ascii="Arial" w:hAnsi="Arial" w:cs="Arial"/>
          <w:sz w:val="24"/>
          <w:szCs w:val="24"/>
          <w:lang w:val="ro-RO"/>
        </w:rPr>
      </w:pPr>
      <w:r w:rsidRPr="00841EAA">
        <w:rPr>
          <w:rFonts w:ascii="Arial" w:hAnsi="Arial" w:cs="Arial"/>
          <w:sz w:val="24"/>
          <w:szCs w:val="24"/>
          <w:lang w:val="ro-RO"/>
        </w:rPr>
        <w:t xml:space="preserve">Datoria guvernamentală conform metodologiei UE s-a situat la data de 31 decembrie 2017 la un nivel de 35,0% din PIB în scădere față de nivelul de 37,4% din PIB, cât s-a înregistrat la sfârșitul anului 2016, sub plafonul de 40% din PIB stabilit prin Legea nr.5/2017 pentru aprobarea plafoanelor unor indicatori specificați în cadrul fiscal-bugetar pe anul 2017. </w:t>
      </w:r>
    </w:p>
    <w:p w14:paraId="32026D40" w14:textId="0707400B" w:rsidR="009A15AF" w:rsidRPr="00841EAA" w:rsidRDefault="009A15AF" w:rsidP="009A15AF">
      <w:pPr>
        <w:widowControl w:val="0"/>
        <w:spacing w:after="120" w:line="276" w:lineRule="auto"/>
        <w:ind w:firstLine="720"/>
        <w:jc w:val="both"/>
        <w:rPr>
          <w:rFonts w:ascii="Arial" w:hAnsi="Arial" w:cs="Arial"/>
          <w:sz w:val="24"/>
          <w:szCs w:val="24"/>
          <w:lang w:val="ro-RO"/>
        </w:rPr>
      </w:pPr>
      <w:r w:rsidRPr="00841EAA">
        <w:rPr>
          <w:rFonts w:ascii="Arial" w:hAnsi="Arial" w:cs="Arial"/>
          <w:sz w:val="24"/>
          <w:szCs w:val="24"/>
          <w:lang w:val="ro-RO"/>
        </w:rPr>
        <w:t xml:space="preserve">Din datoria </w:t>
      </w:r>
      <w:r w:rsidR="0020052F" w:rsidRPr="00841EAA">
        <w:rPr>
          <w:rFonts w:ascii="Arial" w:hAnsi="Arial" w:cs="Arial"/>
          <w:sz w:val="24"/>
          <w:szCs w:val="24"/>
          <w:lang w:val="ro-RO"/>
        </w:rPr>
        <w:t>guvernamentală</w:t>
      </w:r>
      <w:r w:rsidRPr="00841EAA">
        <w:rPr>
          <w:rFonts w:ascii="Arial" w:hAnsi="Arial" w:cs="Arial"/>
          <w:sz w:val="24"/>
          <w:szCs w:val="24"/>
          <w:lang w:val="ro-RO"/>
        </w:rPr>
        <w:t xml:space="preserve">, la 31 decembrie 2017, datoria </w:t>
      </w:r>
      <w:r w:rsidR="0020052F" w:rsidRPr="00841EAA">
        <w:rPr>
          <w:rFonts w:ascii="Arial" w:hAnsi="Arial" w:cs="Arial"/>
          <w:sz w:val="24"/>
          <w:szCs w:val="24"/>
          <w:lang w:val="ro-RO"/>
        </w:rPr>
        <w:t>internă</w:t>
      </w:r>
      <w:r w:rsidRPr="00841EAA">
        <w:rPr>
          <w:rFonts w:ascii="Arial" w:hAnsi="Arial" w:cs="Arial"/>
          <w:sz w:val="24"/>
          <w:szCs w:val="24"/>
          <w:lang w:val="ro-RO"/>
        </w:rPr>
        <w:t xml:space="preserve"> a reprezentat 18,0% din PIB, iar datoria externă a fost de 17,0% din PIB. </w:t>
      </w:r>
    </w:p>
    <w:p w14:paraId="6CBD8C8E" w14:textId="77777777" w:rsidR="001751C1" w:rsidRPr="00841EAA" w:rsidRDefault="001751C1" w:rsidP="001751C1">
      <w:pPr>
        <w:widowControl w:val="0"/>
        <w:spacing w:after="120" w:line="276" w:lineRule="auto"/>
        <w:ind w:firstLine="720"/>
        <w:jc w:val="both"/>
        <w:rPr>
          <w:rFonts w:ascii="Arial" w:hAnsi="Arial" w:cs="Arial"/>
          <w:bCs/>
          <w:sz w:val="24"/>
          <w:szCs w:val="24"/>
          <w:lang w:val="ro-RO"/>
        </w:rPr>
      </w:pPr>
      <w:r w:rsidRPr="00841EAA">
        <w:rPr>
          <w:rFonts w:ascii="Arial" w:hAnsi="Arial" w:cs="Arial"/>
          <w:bCs/>
          <w:sz w:val="24"/>
          <w:szCs w:val="24"/>
          <w:lang w:val="ro-RO"/>
        </w:rPr>
        <w:t>Conform datelor publicate de EUROSTAT,</w:t>
      </w:r>
      <w:r w:rsidRPr="00841EAA">
        <w:rPr>
          <w:rFonts w:ascii="Arial" w:hAnsi="Arial" w:cs="Times New Roman"/>
          <w:bCs/>
          <w:sz w:val="24"/>
          <w:szCs w:val="24"/>
          <w:vertAlign w:val="superscript"/>
          <w:lang w:val="ro-RO"/>
        </w:rPr>
        <w:footnoteReference w:id="16"/>
      </w:r>
      <w:r w:rsidRPr="00841EAA">
        <w:rPr>
          <w:rFonts w:ascii="Arial" w:hAnsi="Arial" w:cs="Arial"/>
          <w:bCs/>
          <w:sz w:val="24"/>
          <w:szCs w:val="24"/>
          <w:lang w:val="ro-RO"/>
        </w:rPr>
        <w:t xml:space="preserve"> România a înregistrat, la finele anului 2017, un nivel al datoriei guvernamentale în produsul intern brut  (35,0%) sub media datoriei publice guvernamentale pentru zona euro (EA 19) (86,7% din PIB), dar şi sub media datoriei guvernamentale pentru UE28 (81,6% din PIB).</w:t>
      </w:r>
    </w:p>
    <w:p w14:paraId="52DC082E" w14:textId="77777777" w:rsidR="001751C1" w:rsidRPr="00841EAA" w:rsidRDefault="001751C1" w:rsidP="001751C1">
      <w:pPr>
        <w:widowControl w:val="0"/>
        <w:spacing w:after="120" w:line="276" w:lineRule="auto"/>
        <w:ind w:firstLine="720"/>
        <w:jc w:val="both"/>
        <w:rPr>
          <w:rFonts w:ascii="Arial" w:hAnsi="Arial" w:cs="Arial"/>
          <w:bCs/>
          <w:sz w:val="24"/>
          <w:szCs w:val="24"/>
          <w:lang w:val="ro-RO"/>
        </w:rPr>
      </w:pPr>
      <w:r w:rsidRPr="00841EAA">
        <w:rPr>
          <w:rFonts w:ascii="Arial" w:eastAsia="Times New Roman" w:hAnsi="Arial" w:cs="Arial"/>
          <w:color w:val="000000"/>
          <w:sz w:val="24"/>
          <w:szCs w:val="24"/>
          <w:lang w:val="ro-RO"/>
        </w:rPr>
        <w:t>Astfel, la sfârșitul lui 2017,</w:t>
      </w:r>
      <w:r w:rsidRPr="00841EAA">
        <w:rPr>
          <w:rFonts w:ascii="Arial" w:eastAsia="Times New Roman" w:hAnsi="Arial" w:cs="Arial"/>
          <w:color w:val="000000"/>
          <w:lang w:val="ro-RO"/>
        </w:rPr>
        <w:t xml:space="preserve"> </w:t>
      </w:r>
      <w:r w:rsidRPr="00841EAA">
        <w:rPr>
          <w:rFonts w:ascii="Arial" w:hAnsi="Arial" w:cs="Arial"/>
          <w:bCs/>
          <w:sz w:val="24"/>
          <w:szCs w:val="24"/>
          <w:lang w:val="ro-RO"/>
        </w:rPr>
        <w:t>România s-a situat pe locul 5 între statele membre UE cu cel mai scăzut nivel de îndatorare după Estonia (9,0%), Luxemburg (23,0%), Bulgaria (25,4%) și Republica Cehă (34,6%).</w:t>
      </w:r>
    </w:p>
    <w:p w14:paraId="1AF0CFCB" w14:textId="08CC7263" w:rsidR="001751C1" w:rsidRPr="00841EAA" w:rsidRDefault="001751C1" w:rsidP="001751C1">
      <w:pPr>
        <w:widowControl w:val="0"/>
        <w:spacing w:after="120" w:line="276" w:lineRule="auto"/>
        <w:ind w:firstLine="720"/>
        <w:jc w:val="both"/>
        <w:rPr>
          <w:rFonts w:ascii="Arial" w:hAnsi="Arial" w:cs="Arial"/>
          <w:bCs/>
          <w:sz w:val="24"/>
          <w:szCs w:val="24"/>
          <w:lang w:val="ro-RO"/>
        </w:rPr>
      </w:pPr>
      <w:r w:rsidRPr="00841EAA">
        <w:rPr>
          <w:rFonts w:ascii="Arial" w:hAnsi="Arial" w:cs="Arial"/>
          <w:bCs/>
          <w:sz w:val="24"/>
          <w:szCs w:val="24"/>
          <w:lang w:val="ro-RO"/>
        </w:rPr>
        <w:t xml:space="preserve">Un număr de 15 state membre au înregistrat, la finele anului 2017, un nivel al datoriei guvernamentale de peste 60% din PIB cele mai ridicate niveluri înregistrându-se în Grecia (178,6%), Italia (131,8%), Portugalia (125,7%), Belgia (103,1%) și Spania (98,3%). </w:t>
      </w:r>
    </w:p>
    <w:p w14:paraId="2225FA6E" w14:textId="44DB153C" w:rsidR="009A15AF" w:rsidRPr="00841EAA" w:rsidRDefault="009A15AF" w:rsidP="009A15AF">
      <w:pPr>
        <w:widowControl w:val="0"/>
        <w:spacing w:after="120" w:line="276" w:lineRule="auto"/>
        <w:ind w:firstLine="720"/>
        <w:jc w:val="both"/>
        <w:rPr>
          <w:rFonts w:ascii="Arial" w:hAnsi="Arial" w:cs="Arial"/>
          <w:b/>
          <w:bCs/>
          <w:sz w:val="24"/>
          <w:szCs w:val="24"/>
          <w:lang w:val="ro-RO"/>
        </w:rPr>
      </w:pPr>
    </w:p>
    <w:p w14:paraId="2605210F" w14:textId="77777777" w:rsidR="009A15AF" w:rsidRPr="00841EAA" w:rsidRDefault="009A15AF" w:rsidP="009A15AF">
      <w:pPr>
        <w:widowControl w:val="0"/>
        <w:spacing w:after="120" w:line="360" w:lineRule="auto"/>
        <w:ind w:left="568"/>
        <w:jc w:val="both"/>
        <w:rPr>
          <w:rFonts w:ascii="Arial" w:eastAsia="MS Mincho" w:hAnsi="Arial" w:cs="Arial"/>
          <w:sz w:val="24"/>
          <w:szCs w:val="24"/>
          <w:lang w:val="ro-RO" w:eastAsia="ja-JP"/>
        </w:rPr>
      </w:pPr>
      <w:r w:rsidRPr="00841EAA">
        <w:rPr>
          <w:rFonts w:ascii="Arial" w:hAnsi="Arial" w:cs="Arial"/>
          <w:b/>
          <w:bCs/>
          <w:sz w:val="24"/>
          <w:szCs w:val="24"/>
          <w:lang w:val="ro-RO"/>
        </w:rPr>
        <w:t xml:space="preserve">VI.2 Finanțarea deficitului bugetar </w:t>
      </w:r>
    </w:p>
    <w:p w14:paraId="2DD200C9" w14:textId="77777777" w:rsidR="009A15AF" w:rsidRPr="00841EAA" w:rsidRDefault="009A15AF" w:rsidP="009A15AF">
      <w:pPr>
        <w:spacing w:line="276" w:lineRule="auto"/>
        <w:ind w:firstLine="426"/>
        <w:jc w:val="both"/>
        <w:rPr>
          <w:rFonts w:ascii="Arial" w:eastAsia="MS Mincho" w:hAnsi="Arial" w:cs="Arial"/>
          <w:sz w:val="24"/>
          <w:szCs w:val="24"/>
          <w:lang w:val="ro-RO" w:eastAsia="ja-JP"/>
        </w:rPr>
      </w:pPr>
      <w:r w:rsidRPr="00841EAA">
        <w:rPr>
          <w:rFonts w:ascii="Arial" w:eastAsia="MS Mincho" w:hAnsi="Arial" w:cs="Arial"/>
          <w:sz w:val="24"/>
          <w:szCs w:val="24"/>
          <w:lang w:val="ro-RO" w:eastAsia="ja-JP"/>
        </w:rPr>
        <w:t>Finanțarea deficitului bugetar în anul  2017 s-a realizat în principal din surse interne prin emisiuni de titluri de stat lansate pe piața internă și în completare din surse externe. Sursele necesare refinanțării datoriei publice guvernamentale s-au asigurat de pe piețele pe care s-au emis aceste datorii şi din rezerva financiară în valută la dispoziția MFP care la sfârșitul anului  2017</w:t>
      </w:r>
      <w:r w:rsidRPr="00841EAA">
        <w:rPr>
          <w:rFonts w:ascii="Arial" w:eastAsia="MS Mincho" w:hAnsi="Arial" w:cs="Arial"/>
          <w:color w:val="FF0000"/>
          <w:sz w:val="24"/>
          <w:szCs w:val="24"/>
          <w:lang w:val="ro-RO" w:eastAsia="ja-JP"/>
        </w:rPr>
        <w:t xml:space="preserve"> </w:t>
      </w:r>
      <w:r w:rsidRPr="00841EAA">
        <w:rPr>
          <w:rFonts w:ascii="Arial" w:eastAsia="MS Mincho" w:hAnsi="Arial" w:cs="Arial"/>
          <w:sz w:val="24"/>
          <w:szCs w:val="24"/>
          <w:lang w:val="ro-RO" w:eastAsia="ja-JP"/>
        </w:rPr>
        <w:t>acoperea</w:t>
      </w:r>
      <w:r w:rsidRPr="00841EAA">
        <w:rPr>
          <w:rFonts w:ascii="Arial" w:eastAsia="MS Mincho" w:hAnsi="Arial" w:cs="Arial"/>
          <w:color w:val="FF0000"/>
          <w:sz w:val="24"/>
          <w:szCs w:val="24"/>
          <w:lang w:val="ro-RO" w:eastAsia="ja-JP"/>
        </w:rPr>
        <w:t xml:space="preserve"> </w:t>
      </w:r>
      <w:r w:rsidRPr="00841EAA">
        <w:rPr>
          <w:rFonts w:ascii="Arial" w:eastAsia="MS Mincho" w:hAnsi="Arial" w:cs="Arial"/>
          <w:sz w:val="24"/>
          <w:szCs w:val="24"/>
          <w:lang w:val="ro-RO" w:eastAsia="ja-JP"/>
        </w:rPr>
        <w:t>3,8</w:t>
      </w:r>
      <w:r w:rsidRPr="00841EAA">
        <w:rPr>
          <w:rFonts w:ascii="Arial" w:eastAsia="MS Mincho" w:hAnsi="Arial" w:cs="Arial"/>
          <w:color w:val="FF0000"/>
          <w:sz w:val="24"/>
          <w:szCs w:val="24"/>
          <w:lang w:val="ro-RO" w:eastAsia="ja-JP"/>
        </w:rPr>
        <w:t xml:space="preserve"> </w:t>
      </w:r>
      <w:r w:rsidRPr="00841EAA">
        <w:rPr>
          <w:rFonts w:ascii="Arial" w:eastAsia="MS Mincho" w:hAnsi="Arial" w:cs="Arial"/>
          <w:sz w:val="24"/>
          <w:szCs w:val="24"/>
          <w:lang w:val="ro-RO" w:eastAsia="ja-JP"/>
        </w:rPr>
        <w:t>luni</w:t>
      </w:r>
      <w:r w:rsidRPr="00841EAA">
        <w:rPr>
          <w:rFonts w:ascii="Arial" w:eastAsia="MS Mincho" w:hAnsi="Arial" w:cs="Arial"/>
          <w:color w:val="FF0000"/>
          <w:sz w:val="24"/>
          <w:szCs w:val="24"/>
          <w:lang w:val="ro-RO" w:eastAsia="ja-JP"/>
        </w:rPr>
        <w:t xml:space="preserve"> </w:t>
      </w:r>
      <w:r w:rsidRPr="00841EAA">
        <w:rPr>
          <w:rFonts w:ascii="Arial" w:eastAsia="MS Mincho" w:hAnsi="Arial" w:cs="Arial"/>
          <w:sz w:val="24"/>
          <w:szCs w:val="24"/>
          <w:lang w:val="ro-RO" w:eastAsia="ja-JP"/>
        </w:rPr>
        <w:t xml:space="preserve">din necesarul brut de finanțare. </w:t>
      </w:r>
    </w:p>
    <w:p w14:paraId="6C74EBAB" w14:textId="77777777" w:rsidR="009A15AF" w:rsidRPr="00841EAA" w:rsidRDefault="009A15AF" w:rsidP="009A15AF">
      <w:pPr>
        <w:autoSpaceDE w:val="0"/>
        <w:autoSpaceDN w:val="0"/>
        <w:adjustRightInd w:val="0"/>
        <w:ind w:firstLine="360"/>
        <w:jc w:val="both"/>
        <w:rPr>
          <w:rFonts w:ascii="Arial" w:hAnsi="Arial" w:cs="Arial"/>
          <w:color w:val="000000"/>
          <w:sz w:val="24"/>
          <w:szCs w:val="24"/>
          <w:lang w:val="ro-RO" w:eastAsia="ro-RO"/>
        </w:rPr>
      </w:pPr>
    </w:p>
    <w:p w14:paraId="5C81F85B" w14:textId="77777777" w:rsidR="009A15AF" w:rsidRPr="00841EAA" w:rsidRDefault="009A15AF" w:rsidP="009A15AF">
      <w:pPr>
        <w:autoSpaceDE w:val="0"/>
        <w:autoSpaceDN w:val="0"/>
        <w:adjustRightInd w:val="0"/>
        <w:spacing w:line="276" w:lineRule="auto"/>
        <w:ind w:firstLine="360"/>
        <w:jc w:val="both"/>
        <w:rPr>
          <w:rFonts w:ascii="Arial" w:hAnsi="Arial" w:cs="Arial"/>
          <w:color w:val="000000"/>
          <w:sz w:val="24"/>
          <w:szCs w:val="24"/>
          <w:lang w:val="ro-RO" w:eastAsia="ro-RO"/>
        </w:rPr>
      </w:pPr>
      <w:r w:rsidRPr="00841EAA">
        <w:rPr>
          <w:rFonts w:ascii="Arial" w:eastAsia="MS Mincho" w:hAnsi="Arial" w:cs="Arial"/>
          <w:sz w:val="24"/>
          <w:szCs w:val="24"/>
          <w:lang w:val="ro-RO" w:eastAsia="ja-JP"/>
        </w:rPr>
        <w:t>Instrumentele de datorie în anul 2017 pentru finanțarea deficitului bugetar şi refinanțarea datoriei publice au fost:</w:t>
      </w:r>
      <w:r w:rsidRPr="00841EAA">
        <w:rPr>
          <w:rFonts w:ascii="Arial" w:hAnsi="Arial" w:cs="Arial"/>
          <w:color w:val="000000"/>
          <w:sz w:val="24"/>
          <w:szCs w:val="24"/>
          <w:lang w:val="ro-RO" w:eastAsia="ro-RO"/>
        </w:rPr>
        <w:t xml:space="preserve"> </w:t>
      </w:r>
    </w:p>
    <w:p w14:paraId="01219101" w14:textId="220DF6DA" w:rsidR="009A15AF" w:rsidRPr="00841EAA" w:rsidRDefault="009A15AF" w:rsidP="001365DA">
      <w:pPr>
        <w:pStyle w:val="ListParagraph"/>
        <w:numPr>
          <w:ilvl w:val="0"/>
          <w:numId w:val="7"/>
        </w:numPr>
        <w:tabs>
          <w:tab w:val="clear" w:pos="1614"/>
          <w:tab w:val="num" w:pos="1276"/>
        </w:tabs>
        <w:autoSpaceDE w:val="0"/>
        <w:autoSpaceDN w:val="0"/>
        <w:adjustRightInd w:val="0"/>
        <w:spacing w:line="276" w:lineRule="auto"/>
        <w:ind w:left="709" w:hanging="283"/>
        <w:jc w:val="both"/>
        <w:rPr>
          <w:rFonts w:ascii="Arial" w:hAnsi="Arial" w:cs="Arial"/>
          <w:color w:val="000000"/>
          <w:sz w:val="24"/>
          <w:szCs w:val="24"/>
          <w:lang w:val="ro-RO" w:eastAsia="ro-RO"/>
        </w:rPr>
      </w:pPr>
      <w:r w:rsidRPr="00841EAA">
        <w:rPr>
          <w:rFonts w:ascii="Arial" w:hAnsi="Arial" w:cs="Arial"/>
          <w:color w:val="000000"/>
          <w:sz w:val="24"/>
          <w:szCs w:val="24"/>
          <w:lang w:val="ro-RO" w:eastAsia="ro-RO"/>
        </w:rPr>
        <w:t xml:space="preserve">emisiunile de titluri de stat denominate în lei, pe piața internă, în valoare de 39,8 miliarde lei. Astfel, s-au emis certificate de trezorerie cu scadența de până la 1 an în sumă de  10,9 miliarde lei şi obligațiuni de stat de tip benchmark în valoare de 28,9 miliarde lei, conform calendarului anunțat. </w:t>
      </w:r>
    </w:p>
    <w:p w14:paraId="7FC493F3" w14:textId="76E49E34" w:rsidR="009A15AF" w:rsidRPr="00841EAA" w:rsidRDefault="009A15AF" w:rsidP="001365DA">
      <w:pPr>
        <w:pStyle w:val="ListParagraph"/>
        <w:numPr>
          <w:ilvl w:val="0"/>
          <w:numId w:val="7"/>
        </w:numPr>
        <w:tabs>
          <w:tab w:val="clear" w:pos="1614"/>
          <w:tab w:val="num" w:pos="1276"/>
        </w:tabs>
        <w:autoSpaceDE w:val="0"/>
        <w:autoSpaceDN w:val="0"/>
        <w:adjustRightInd w:val="0"/>
        <w:spacing w:line="276" w:lineRule="auto"/>
        <w:ind w:left="709" w:hanging="283"/>
        <w:jc w:val="both"/>
        <w:rPr>
          <w:rFonts w:ascii="Arial" w:hAnsi="Arial" w:cs="Arial"/>
          <w:color w:val="000000"/>
          <w:sz w:val="24"/>
          <w:szCs w:val="24"/>
          <w:lang w:val="ro-RO" w:eastAsia="ro-RO"/>
        </w:rPr>
      </w:pPr>
      <w:r w:rsidRPr="00841EAA">
        <w:rPr>
          <w:rFonts w:ascii="Arial" w:hAnsi="Arial" w:cs="Arial"/>
          <w:color w:val="000000"/>
          <w:sz w:val="24"/>
          <w:szCs w:val="24"/>
          <w:lang w:val="ro-RO" w:eastAsia="ro-RO"/>
        </w:rPr>
        <w:t>emisiunile de titluri de stat denominate în euro, pe piața internă, în valoare de 340 milioane euro.</w:t>
      </w:r>
    </w:p>
    <w:p w14:paraId="336CC126" w14:textId="3111B8AF" w:rsidR="009A15AF" w:rsidRPr="00841EAA" w:rsidRDefault="009A15AF" w:rsidP="001365DA">
      <w:pPr>
        <w:pStyle w:val="ListParagraph"/>
        <w:numPr>
          <w:ilvl w:val="0"/>
          <w:numId w:val="7"/>
        </w:numPr>
        <w:tabs>
          <w:tab w:val="clear" w:pos="1614"/>
          <w:tab w:val="num" w:pos="1276"/>
        </w:tabs>
        <w:autoSpaceDE w:val="0"/>
        <w:autoSpaceDN w:val="0"/>
        <w:adjustRightInd w:val="0"/>
        <w:spacing w:line="276" w:lineRule="auto"/>
        <w:ind w:left="709" w:hanging="283"/>
        <w:jc w:val="both"/>
        <w:rPr>
          <w:rFonts w:ascii="Arial" w:eastAsia="MS Mincho" w:hAnsi="Arial" w:cs="Arial"/>
          <w:sz w:val="24"/>
          <w:szCs w:val="24"/>
          <w:lang w:val="ro-RO" w:eastAsia="ja-JP"/>
        </w:rPr>
      </w:pPr>
      <w:r w:rsidRPr="00841EAA">
        <w:rPr>
          <w:rFonts w:ascii="Arial" w:eastAsia="MS Mincho" w:hAnsi="Arial" w:cs="Arial"/>
          <w:sz w:val="24"/>
          <w:szCs w:val="24"/>
          <w:lang w:val="ro-RO" w:eastAsia="ja-JP"/>
        </w:rPr>
        <w:t>emisiunile de euroobligațiuni lansate pe piețele externe de capital. În anul 2017, MFP a atras de pe piețele externe suma de 2,75 miliarde EUR</w:t>
      </w:r>
      <w:r w:rsidRPr="00841EAA">
        <w:rPr>
          <w:sz w:val="24"/>
          <w:szCs w:val="24"/>
          <w:lang w:val="ro-RO" w:eastAsia="zh-CN"/>
        </w:rPr>
        <w:t xml:space="preserve">. </w:t>
      </w:r>
      <w:r w:rsidRPr="00841EAA">
        <w:rPr>
          <w:rFonts w:ascii="Arial" w:eastAsia="MS Mincho" w:hAnsi="Arial" w:cs="Arial"/>
          <w:sz w:val="24"/>
          <w:szCs w:val="24"/>
          <w:lang w:val="ro-RO" w:eastAsia="ja-JP"/>
        </w:rPr>
        <w:t xml:space="preserve">Astfel, în data de 19 aprilie 2017, MFP a atras 1,75 mld EUR printr-o emisiune de euroobligațiuni în euro în două tranșe, din care 1 miliard euro printr-o emisiune nouă cu maturitatea de 10 ani, cupon 2,375% și 750 milioane euro prin redeschiderea emisiunii lansată în octombrie 2015, cu maturitatea inițială de 20 ani, cupon 3,875%. </w:t>
      </w:r>
    </w:p>
    <w:p w14:paraId="6E3A9529" w14:textId="77777777" w:rsidR="009A15AF" w:rsidRPr="00841EAA" w:rsidRDefault="009A15AF" w:rsidP="001365DA">
      <w:pPr>
        <w:autoSpaceDE w:val="0"/>
        <w:autoSpaceDN w:val="0"/>
        <w:adjustRightInd w:val="0"/>
        <w:spacing w:line="276" w:lineRule="auto"/>
        <w:ind w:firstLine="426"/>
        <w:jc w:val="both"/>
        <w:rPr>
          <w:rFonts w:ascii="Arial" w:eastAsia="MS Mincho" w:hAnsi="Arial" w:cs="Arial"/>
          <w:sz w:val="24"/>
          <w:szCs w:val="24"/>
          <w:lang w:val="ro-RO" w:eastAsia="ja-JP"/>
        </w:rPr>
      </w:pPr>
      <w:r w:rsidRPr="00841EAA">
        <w:rPr>
          <w:rFonts w:ascii="Arial" w:eastAsia="MS Mincho" w:hAnsi="Arial" w:cs="Arial"/>
          <w:sz w:val="24"/>
          <w:szCs w:val="24"/>
          <w:lang w:val="ro-RO" w:eastAsia="ja-JP"/>
        </w:rPr>
        <w:t>În data de 10 octombrie 2017 s-a redeschis pentru suma de 1 mld. EUR emisiunea de euroobligațiuni cu maturitatea de 10 ani lansată în aprilie 2017, cu un cupon de 2,375%.</w:t>
      </w:r>
    </w:p>
    <w:p w14:paraId="5879353D" w14:textId="77777777" w:rsidR="009A15AF" w:rsidRPr="00841EAA" w:rsidRDefault="009A15AF" w:rsidP="001365DA">
      <w:pPr>
        <w:suppressAutoHyphens/>
        <w:spacing w:before="100" w:beforeAutospacing="1" w:after="100" w:afterAutospacing="1"/>
        <w:ind w:firstLine="624"/>
        <w:jc w:val="both"/>
        <w:rPr>
          <w:rFonts w:ascii="Arial" w:eastAsia="MS Mincho" w:hAnsi="Arial" w:cs="Arial"/>
          <w:sz w:val="24"/>
          <w:szCs w:val="24"/>
          <w:lang w:val="ro-RO" w:eastAsia="ja-JP"/>
        </w:rPr>
      </w:pPr>
      <w:r w:rsidRPr="00841EAA">
        <w:rPr>
          <w:rFonts w:ascii="Arial" w:eastAsia="MS Mincho" w:hAnsi="Arial" w:cs="Arial"/>
          <w:sz w:val="24"/>
          <w:szCs w:val="24"/>
          <w:lang w:val="ro-RO" w:eastAsia="ja-JP"/>
        </w:rPr>
        <w:t xml:space="preserve">Garanțiile guvernamentale acordate de Ministerul Finanțelor Publice în anul 2017 au fost în valoare de aproximativ 2.264,5 mil. lei, în limita plafonului de 8.000 mil. lei </w:t>
      </w:r>
      <w:r w:rsidRPr="00841EAA">
        <w:rPr>
          <w:rFonts w:ascii="Arial" w:hAnsi="Arial" w:cs="Arial"/>
          <w:sz w:val="24"/>
          <w:szCs w:val="24"/>
          <w:lang w:val="ro-RO"/>
        </w:rPr>
        <w:t xml:space="preserve">stabilit prin </w:t>
      </w:r>
      <w:r w:rsidRPr="00841EAA">
        <w:rPr>
          <w:rFonts w:ascii="Arial" w:hAnsi="Arial" w:cs="Arial"/>
          <w:i/>
          <w:sz w:val="24"/>
          <w:szCs w:val="24"/>
          <w:lang w:val="ro-RO"/>
        </w:rPr>
        <w:t>Legea nr. 5/2017 pentru aprobarea plafoanelor unor indicatori specificați în cadrul fiscal-bugetar pe anul 2017</w:t>
      </w:r>
      <w:r w:rsidRPr="00841EAA">
        <w:rPr>
          <w:rFonts w:ascii="Arial" w:hAnsi="Arial" w:cs="Arial"/>
          <w:sz w:val="24"/>
          <w:szCs w:val="24"/>
          <w:lang w:val="ro-RO"/>
        </w:rPr>
        <w:t>.</w:t>
      </w:r>
      <w:r w:rsidRPr="00841EAA">
        <w:rPr>
          <w:rFonts w:ascii="Arial" w:eastAsia="MS Mincho" w:hAnsi="Arial" w:cs="Arial"/>
          <w:sz w:val="24"/>
          <w:szCs w:val="24"/>
          <w:lang w:val="ro-RO" w:eastAsia="ja-JP"/>
        </w:rPr>
        <w:t xml:space="preserve"> </w:t>
      </w:r>
    </w:p>
    <w:p w14:paraId="38647840" w14:textId="65D9773A" w:rsidR="009A15AF" w:rsidRPr="00841EAA" w:rsidRDefault="009A15AF" w:rsidP="001365DA">
      <w:pPr>
        <w:suppressAutoHyphens/>
        <w:spacing w:before="100" w:beforeAutospacing="1" w:after="100" w:afterAutospacing="1"/>
        <w:ind w:firstLine="624"/>
        <w:jc w:val="both"/>
        <w:rPr>
          <w:rFonts w:ascii="Arial" w:eastAsia="MS Mincho" w:hAnsi="Arial" w:cs="Arial"/>
          <w:sz w:val="24"/>
          <w:szCs w:val="24"/>
          <w:lang w:val="ro-RO" w:eastAsia="ja-JP"/>
        </w:rPr>
      </w:pPr>
      <w:r w:rsidRPr="00841EAA">
        <w:rPr>
          <w:rFonts w:ascii="Arial" w:eastAsia="MS Mincho" w:hAnsi="Arial" w:cs="Arial"/>
          <w:sz w:val="24"/>
          <w:szCs w:val="24"/>
          <w:lang w:val="ro-RO" w:eastAsia="ja-JP"/>
        </w:rPr>
        <w:t xml:space="preserve">În ceea ce privește tragerile autorizate pentru a fi efectuate în anul 2017 din finanțările rambursabile contractate sau care urmau să fie contractate de către unitățile/subdiviziunile administrativ-teritoriale, acestea au fost în valoare de  987,57 milioane lei, nefiind depășit plafonul anual de 1.200 milioane lei, aprobat prin Legea nr. 5/2017 şi Hotărârea </w:t>
      </w:r>
      <w:r w:rsidRPr="00841EAA">
        <w:rPr>
          <w:rFonts w:ascii="Arial" w:eastAsia="MS Mincho" w:hAnsi="Arial" w:cs="Arial"/>
          <w:i/>
          <w:sz w:val="24"/>
          <w:szCs w:val="24"/>
          <w:lang w:val="ro-RO" w:eastAsia="ja-JP"/>
        </w:rPr>
        <w:t xml:space="preserve">Guvernului nr. 884/2016 privind aprobarea limitelor anuale, aferente anilor 2017–2019, pentru </w:t>
      </w:r>
      <w:r w:rsidR="0020052F" w:rsidRPr="00841EAA">
        <w:rPr>
          <w:rFonts w:ascii="Arial" w:eastAsia="MS Mincho" w:hAnsi="Arial" w:cs="Arial"/>
          <w:i/>
          <w:sz w:val="24"/>
          <w:szCs w:val="24"/>
          <w:lang w:val="ro-RO" w:eastAsia="ja-JP"/>
        </w:rPr>
        <w:t>finanțările</w:t>
      </w:r>
      <w:r w:rsidRPr="00841EAA">
        <w:rPr>
          <w:rFonts w:ascii="Arial" w:eastAsia="MS Mincho" w:hAnsi="Arial" w:cs="Arial"/>
          <w:i/>
          <w:sz w:val="24"/>
          <w:szCs w:val="24"/>
          <w:lang w:val="ro-RO" w:eastAsia="ja-JP"/>
        </w:rPr>
        <w:t xml:space="preserve"> rambursabile care pot fi contractate şi pentru tragerile din </w:t>
      </w:r>
      <w:r w:rsidR="0020052F" w:rsidRPr="00841EAA">
        <w:rPr>
          <w:rFonts w:ascii="Arial" w:eastAsia="MS Mincho" w:hAnsi="Arial" w:cs="Arial"/>
          <w:i/>
          <w:sz w:val="24"/>
          <w:szCs w:val="24"/>
          <w:lang w:val="ro-RO" w:eastAsia="ja-JP"/>
        </w:rPr>
        <w:t>finanțările</w:t>
      </w:r>
      <w:r w:rsidRPr="00841EAA">
        <w:rPr>
          <w:rFonts w:ascii="Arial" w:eastAsia="MS Mincho" w:hAnsi="Arial" w:cs="Arial"/>
          <w:i/>
          <w:sz w:val="24"/>
          <w:szCs w:val="24"/>
          <w:lang w:val="ro-RO" w:eastAsia="ja-JP"/>
        </w:rPr>
        <w:t xml:space="preserve"> rambursabile contractate sau care urmează a fi contractate de </w:t>
      </w:r>
      <w:r w:rsidR="0020052F" w:rsidRPr="00841EAA">
        <w:rPr>
          <w:rFonts w:ascii="Arial" w:eastAsia="MS Mincho" w:hAnsi="Arial" w:cs="Arial"/>
          <w:i/>
          <w:sz w:val="24"/>
          <w:szCs w:val="24"/>
          <w:lang w:val="ro-RO" w:eastAsia="ja-JP"/>
        </w:rPr>
        <w:t>unitățile</w:t>
      </w:r>
      <w:r w:rsidRPr="00841EAA">
        <w:rPr>
          <w:rFonts w:ascii="Arial" w:eastAsia="MS Mincho" w:hAnsi="Arial" w:cs="Arial"/>
          <w:i/>
          <w:sz w:val="24"/>
          <w:szCs w:val="24"/>
          <w:lang w:val="ro-RO" w:eastAsia="ja-JP"/>
        </w:rPr>
        <w:t>/subdiviziunile administrativ-teritoriale</w:t>
      </w:r>
      <w:r w:rsidRPr="00841EAA">
        <w:rPr>
          <w:rFonts w:ascii="Arial" w:eastAsia="MS Mincho" w:hAnsi="Arial" w:cs="Arial"/>
          <w:sz w:val="24"/>
          <w:szCs w:val="24"/>
          <w:lang w:val="ro-RO" w:eastAsia="ja-JP"/>
        </w:rPr>
        <w:t>. Finanțările rambursabile autorizate în  anul 2017 pentru a fi contractate de unitățile/subdiviziunile administrativ-teritoriale pentru realizarea de investiții publice de interes local au fost în valoare de  1.048,29 milioane lei, în limita plafonului de 1.200 milioane lei stabilit prin Legea nr. 5/2017.</w:t>
      </w:r>
    </w:p>
    <w:p w14:paraId="0165EE7E" w14:textId="77777777" w:rsidR="009A15AF" w:rsidRPr="00841EAA" w:rsidRDefault="009A15AF" w:rsidP="009A15AF">
      <w:pPr>
        <w:suppressAutoHyphens/>
        <w:spacing w:before="100" w:beforeAutospacing="1" w:after="100" w:afterAutospacing="1"/>
        <w:jc w:val="both"/>
        <w:rPr>
          <w:rFonts w:ascii="Arial" w:eastAsia="MS Mincho" w:hAnsi="Arial" w:cs="Arial"/>
          <w:sz w:val="24"/>
          <w:szCs w:val="24"/>
          <w:lang w:val="ro-RO" w:eastAsia="ja-JP"/>
        </w:rPr>
      </w:pPr>
      <w:r w:rsidRPr="00841EAA">
        <w:rPr>
          <w:rFonts w:ascii="Arial" w:eastAsia="MS Mincho" w:hAnsi="Arial" w:cs="Arial"/>
          <w:sz w:val="24"/>
          <w:szCs w:val="24"/>
          <w:lang w:val="ro-RO" w:eastAsia="ja-JP"/>
        </w:rPr>
        <w:tab/>
        <w:t xml:space="preserve">În baza art. 1 din </w:t>
      </w:r>
      <w:r w:rsidRPr="00841EAA">
        <w:rPr>
          <w:rFonts w:ascii="Arial" w:eastAsia="MS Mincho" w:hAnsi="Arial" w:cs="Arial"/>
          <w:i/>
          <w:sz w:val="24"/>
          <w:szCs w:val="24"/>
          <w:lang w:val="ro-RO" w:eastAsia="ja-JP"/>
        </w:rPr>
        <w:t>OUG nr. 27/2017 pentru adoptarea unor măsuri fiscal-bugetare</w:t>
      </w:r>
      <w:r w:rsidRPr="00841EAA">
        <w:rPr>
          <w:rFonts w:ascii="Arial" w:eastAsia="MS Mincho" w:hAnsi="Arial" w:cs="Arial"/>
          <w:sz w:val="24"/>
          <w:szCs w:val="24"/>
          <w:lang w:val="ro-RO" w:eastAsia="ja-JP"/>
        </w:rPr>
        <w:t xml:space="preserve">, în anul 2017 s-a autorizat contractarea a 59 de împrumuturi în valoare totală de  337,38 milioane lei de la Ministerul Finanțelor Publice, destinate asigurării prefinanțării și/sau cofinanțării de proiecte finanțate din fonduri externe nerambursabile de la Uniunea Europeană din perioada 2014 – 2020. </w:t>
      </w:r>
    </w:p>
    <w:p w14:paraId="6CCECDA3" w14:textId="77777777" w:rsidR="00BA5E33" w:rsidRPr="00841EAA" w:rsidRDefault="00BA5E33" w:rsidP="000F5753">
      <w:pPr>
        <w:widowControl w:val="0"/>
        <w:spacing w:after="120" w:line="276" w:lineRule="auto"/>
        <w:ind w:left="1070" w:hanging="503"/>
        <w:jc w:val="both"/>
        <w:rPr>
          <w:rFonts w:ascii="Arial" w:eastAsia="MS Mincho" w:hAnsi="Arial" w:cs="Arial"/>
          <w:color w:val="000000"/>
          <w:sz w:val="24"/>
          <w:szCs w:val="24"/>
          <w:lang w:val="ro-RO" w:eastAsia="ja-JP"/>
        </w:rPr>
      </w:pPr>
    </w:p>
    <w:p w14:paraId="54B3E8D0" w14:textId="77777777" w:rsidR="00BA5E33" w:rsidRPr="00841EAA" w:rsidRDefault="00BA5E33" w:rsidP="000F5753">
      <w:pPr>
        <w:widowControl w:val="0"/>
        <w:spacing w:after="120" w:line="276" w:lineRule="auto"/>
        <w:ind w:left="1070" w:hanging="503"/>
        <w:jc w:val="both"/>
        <w:rPr>
          <w:rFonts w:ascii="Arial" w:eastAsia="MS Mincho" w:hAnsi="Arial" w:cs="Arial"/>
          <w:color w:val="000000"/>
          <w:sz w:val="24"/>
          <w:szCs w:val="24"/>
          <w:lang w:val="ro-RO" w:eastAsia="ja-JP"/>
        </w:rPr>
      </w:pPr>
    </w:p>
    <w:p w14:paraId="14F7647B" w14:textId="77777777" w:rsidR="00BA5E33" w:rsidRPr="00841EAA" w:rsidRDefault="00BA5E33" w:rsidP="000F5753">
      <w:pPr>
        <w:widowControl w:val="0"/>
        <w:spacing w:after="120" w:line="276" w:lineRule="auto"/>
        <w:ind w:left="1070" w:hanging="503"/>
        <w:jc w:val="both"/>
        <w:rPr>
          <w:rFonts w:ascii="Arial" w:eastAsia="MS Mincho" w:hAnsi="Arial" w:cs="Arial"/>
          <w:color w:val="000000"/>
          <w:sz w:val="24"/>
          <w:szCs w:val="24"/>
          <w:lang w:val="ro-RO" w:eastAsia="ja-JP"/>
        </w:rPr>
      </w:pPr>
    </w:p>
    <w:p w14:paraId="71D69241" w14:textId="77777777" w:rsidR="003E2894" w:rsidRPr="00841EAA" w:rsidRDefault="003E2894" w:rsidP="000F5753">
      <w:pPr>
        <w:widowControl w:val="0"/>
        <w:spacing w:after="120" w:line="276" w:lineRule="auto"/>
        <w:ind w:left="1070" w:hanging="503"/>
        <w:jc w:val="both"/>
        <w:rPr>
          <w:rFonts w:ascii="Arial" w:eastAsia="MS Mincho" w:hAnsi="Arial" w:cs="Arial"/>
          <w:color w:val="000000"/>
          <w:sz w:val="24"/>
          <w:szCs w:val="24"/>
          <w:lang w:val="ro-RO" w:eastAsia="ja-JP"/>
        </w:rPr>
      </w:pPr>
    </w:p>
    <w:p w14:paraId="4FB5C412" w14:textId="77777777" w:rsidR="00BA5E33" w:rsidRPr="00841EAA" w:rsidRDefault="00BA5E33" w:rsidP="000F5753">
      <w:pPr>
        <w:widowControl w:val="0"/>
        <w:spacing w:after="120" w:line="276" w:lineRule="auto"/>
        <w:ind w:left="1070" w:hanging="503"/>
        <w:jc w:val="both"/>
        <w:rPr>
          <w:rFonts w:ascii="Arial" w:eastAsia="MS Mincho" w:hAnsi="Arial" w:cs="Arial"/>
          <w:color w:val="000000"/>
          <w:sz w:val="24"/>
          <w:szCs w:val="24"/>
          <w:lang w:val="ro-RO" w:eastAsia="ja-JP"/>
        </w:rPr>
      </w:pPr>
    </w:p>
    <w:p w14:paraId="0B2FB524" w14:textId="77777777" w:rsidR="00BA5E33" w:rsidRPr="00841EAA" w:rsidRDefault="00BA5E33" w:rsidP="000F5753">
      <w:pPr>
        <w:widowControl w:val="0"/>
        <w:spacing w:after="120" w:line="276" w:lineRule="auto"/>
        <w:ind w:left="1070" w:hanging="503"/>
        <w:jc w:val="both"/>
        <w:rPr>
          <w:rFonts w:ascii="Arial" w:eastAsia="MS Mincho" w:hAnsi="Arial" w:cs="Arial"/>
          <w:color w:val="000000"/>
          <w:sz w:val="24"/>
          <w:szCs w:val="24"/>
          <w:lang w:val="ro-RO" w:eastAsia="ja-JP"/>
        </w:rPr>
      </w:pPr>
    </w:p>
    <w:p w14:paraId="4044EE4F" w14:textId="77777777" w:rsidR="00BA5E33" w:rsidRPr="00841EAA" w:rsidRDefault="00BA5E33" w:rsidP="000F5753">
      <w:pPr>
        <w:widowControl w:val="0"/>
        <w:spacing w:after="120" w:line="276" w:lineRule="auto"/>
        <w:ind w:left="1070" w:hanging="503"/>
        <w:jc w:val="both"/>
        <w:rPr>
          <w:rFonts w:ascii="Arial" w:eastAsia="MS Mincho" w:hAnsi="Arial" w:cs="Arial"/>
          <w:color w:val="000000"/>
          <w:sz w:val="24"/>
          <w:szCs w:val="24"/>
          <w:lang w:val="ro-RO" w:eastAsia="ja-JP"/>
        </w:rPr>
      </w:pPr>
    </w:p>
    <w:p w14:paraId="3C476696" w14:textId="77777777" w:rsidR="007078AF" w:rsidRPr="00841EAA" w:rsidRDefault="00BA5E33" w:rsidP="0050338F">
      <w:pPr>
        <w:pStyle w:val="Heading1"/>
        <w:spacing w:line="276" w:lineRule="auto"/>
        <w:rPr>
          <w:rFonts w:ascii="Arial" w:eastAsia="MS Mincho" w:hAnsi="Arial" w:cs="Arial"/>
          <w:color w:val="000000"/>
          <w:sz w:val="24"/>
          <w:szCs w:val="24"/>
          <w:lang w:val="ro-RO" w:eastAsia="ja-JP"/>
        </w:rPr>
      </w:pPr>
      <w:bookmarkStart w:id="14" w:name="_Toc516046461"/>
      <w:r w:rsidRPr="00841EAA">
        <w:rPr>
          <w:rFonts w:ascii="Arial" w:eastAsia="MS Mincho" w:hAnsi="Arial" w:cs="Arial"/>
          <w:color w:val="000000"/>
          <w:sz w:val="24"/>
          <w:szCs w:val="24"/>
          <w:lang w:val="ro-RO" w:eastAsia="ja-JP"/>
        </w:rPr>
        <w:t>Anexa nr.1 -Execuția bugetului general consolidat în anul 201</w:t>
      </w:r>
      <w:r w:rsidR="0050338F" w:rsidRPr="00841EAA">
        <w:rPr>
          <w:rFonts w:ascii="Arial" w:eastAsia="MS Mincho" w:hAnsi="Arial" w:cs="Arial"/>
          <w:color w:val="000000"/>
          <w:sz w:val="24"/>
          <w:szCs w:val="24"/>
          <w:lang w:val="ro-RO" w:eastAsia="ja-JP"/>
        </w:rPr>
        <w:t>7</w:t>
      </w:r>
      <w:bookmarkEnd w:id="14"/>
    </w:p>
    <w:p w14:paraId="6B19338A" w14:textId="0D75360A" w:rsidR="003037CC" w:rsidRPr="00841EAA" w:rsidRDefault="00AD6D0D" w:rsidP="006B791D">
      <w:pPr>
        <w:pStyle w:val="Heading1"/>
        <w:spacing w:line="276" w:lineRule="auto"/>
        <w:ind w:hanging="426"/>
        <w:rPr>
          <w:lang w:val="ro-RO" w:eastAsia="ja-JP"/>
        </w:rPr>
      </w:pPr>
      <w:bookmarkStart w:id="15" w:name="_Toc516046462"/>
      <w:r w:rsidRPr="00AD6D0D">
        <w:rPr>
          <w:noProof/>
          <w:lang w:val="ro-RO" w:eastAsia="ro-RO"/>
        </w:rPr>
        <w:drawing>
          <wp:inline distT="0" distB="0" distL="0" distR="0" wp14:anchorId="4A0409BB" wp14:editId="43D301EE">
            <wp:extent cx="6120130" cy="8472824"/>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0130" cy="8472824"/>
                    </a:xfrm>
                    <a:prstGeom prst="rect">
                      <a:avLst/>
                    </a:prstGeom>
                    <a:noFill/>
                    <a:ln>
                      <a:noFill/>
                    </a:ln>
                  </pic:spPr>
                </pic:pic>
              </a:graphicData>
            </a:graphic>
          </wp:inline>
        </w:drawing>
      </w:r>
      <w:bookmarkEnd w:id="15"/>
    </w:p>
    <w:p w14:paraId="40DB16D7" w14:textId="5D3CA229" w:rsidR="00BA5E33" w:rsidRPr="00841EAA" w:rsidRDefault="00BA5E33" w:rsidP="0039084A">
      <w:pPr>
        <w:pStyle w:val="Heading1"/>
        <w:rPr>
          <w:rFonts w:ascii="Arial" w:eastAsia="MS Mincho" w:hAnsi="Arial" w:cs="Arial"/>
          <w:color w:val="auto"/>
          <w:sz w:val="24"/>
          <w:szCs w:val="24"/>
          <w:lang w:val="ro-RO" w:eastAsia="ja-JP"/>
        </w:rPr>
      </w:pPr>
      <w:bookmarkStart w:id="16" w:name="_Toc516046463"/>
      <w:r w:rsidRPr="00841EAA">
        <w:rPr>
          <w:rFonts w:ascii="Arial" w:eastAsia="MS Mincho" w:hAnsi="Arial" w:cs="Arial"/>
          <w:color w:val="auto"/>
          <w:sz w:val="24"/>
          <w:szCs w:val="24"/>
          <w:lang w:val="ro-RO" w:eastAsia="ja-JP"/>
        </w:rPr>
        <w:t>Anexa nr.2 - T</w:t>
      </w:r>
      <w:r w:rsidRPr="00841EAA">
        <w:rPr>
          <w:rFonts w:ascii="Arial" w:eastAsia="MS Mincho" w:hAnsi="Arial" w:cs="Arial"/>
          <w:b/>
          <w:color w:val="auto"/>
          <w:sz w:val="24"/>
          <w:szCs w:val="24"/>
          <w:lang w:val="ro-RO" w:eastAsia="ja-JP"/>
        </w:rPr>
        <w:t>abelul de corespondenţă  privind  metodologia de tranziţie între datele bazate pe contabilitatea in numerar şi datele bazate pe standardele sistemului european de conturi 201</w:t>
      </w:r>
      <w:r w:rsidR="00EA1310" w:rsidRPr="00841EAA">
        <w:rPr>
          <w:rFonts w:ascii="Arial" w:eastAsia="MS Mincho" w:hAnsi="Arial" w:cs="Arial"/>
          <w:b/>
          <w:color w:val="auto"/>
          <w:sz w:val="24"/>
          <w:szCs w:val="24"/>
          <w:lang w:val="ro-RO" w:eastAsia="ja-JP"/>
        </w:rPr>
        <w:t>7</w:t>
      </w:r>
      <w:bookmarkEnd w:id="16"/>
    </w:p>
    <w:p w14:paraId="30080A8D" w14:textId="77777777" w:rsidR="00BA5E33" w:rsidRPr="00841EAA" w:rsidRDefault="00BA5E33" w:rsidP="000F5753">
      <w:pPr>
        <w:spacing w:line="276" w:lineRule="auto"/>
        <w:ind w:left="-426"/>
        <w:rPr>
          <w:rFonts w:ascii="Arial" w:eastAsia="MS Mincho" w:hAnsi="Arial" w:cs="Arial"/>
          <w:sz w:val="24"/>
          <w:szCs w:val="24"/>
          <w:lang w:val="ro-RO" w:eastAsia="ja-JP"/>
        </w:rPr>
      </w:pPr>
    </w:p>
    <w:p w14:paraId="2C419EC8" w14:textId="77777777" w:rsidR="00BA5E33" w:rsidRPr="00841EAA" w:rsidRDefault="00BA5E33" w:rsidP="000F5753">
      <w:pPr>
        <w:spacing w:line="276" w:lineRule="auto"/>
        <w:ind w:left="-426"/>
        <w:rPr>
          <w:rFonts w:ascii="Arial" w:eastAsia="MS Mincho" w:hAnsi="Arial" w:cs="Arial"/>
          <w:sz w:val="24"/>
          <w:szCs w:val="24"/>
          <w:lang w:val="ro-RO" w:eastAsia="ja-JP"/>
        </w:rPr>
      </w:pPr>
    </w:p>
    <w:p w14:paraId="6C752BC1" w14:textId="32A823BD" w:rsidR="00BA5E33" w:rsidRPr="00841EAA" w:rsidRDefault="00BA5E33" w:rsidP="000F5753">
      <w:pPr>
        <w:tabs>
          <w:tab w:val="left" w:pos="709"/>
          <w:tab w:val="left" w:pos="3255"/>
        </w:tabs>
        <w:spacing w:line="276" w:lineRule="auto"/>
        <w:jc w:val="both"/>
        <w:rPr>
          <w:rFonts w:ascii="Arial" w:eastAsia="MS Mincho" w:hAnsi="Arial" w:cs="Arial"/>
          <w:sz w:val="24"/>
          <w:szCs w:val="24"/>
          <w:lang w:val="ro-RO" w:eastAsia="ja-JP"/>
        </w:rPr>
      </w:pPr>
      <w:r w:rsidRPr="00841EAA">
        <w:rPr>
          <w:rFonts w:ascii="Arial" w:eastAsia="MS Mincho" w:hAnsi="Arial" w:cs="Arial"/>
          <w:sz w:val="24"/>
          <w:szCs w:val="24"/>
          <w:lang w:val="ro-RO" w:eastAsia="ja-JP"/>
        </w:rPr>
        <w:tab/>
        <w:t>Prin Directiva nr.85/2011 privind cerinţele referitoare la cadrele bugetare ale statelor membre, Consiliul Uniunii Europene solicită conform art.3.(2)., publicarea unui tabel de corespondenţă detaliat, care indică metodologia de tranziţie de la datele bazate pe contabilitatea de casă la datele bazate pe standardele Sistemului European de Conturi - SEC.</w:t>
      </w:r>
    </w:p>
    <w:p w14:paraId="661C87CB" w14:textId="77777777" w:rsidR="00BA5E33" w:rsidRPr="00841EAA" w:rsidRDefault="00BA5E33" w:rsidP="000F5753">
      <w:pPr>
        <w:tabs>
          <w:tab w:val="left" w:pos="1320"/>
          <w:tab w:val="left" w:pos="3255"/>
        </w:tabs>
        <w:spacing w:line="276" w:lineRule="auto"/>
        <w:jc w:val="both"/>
        <w:rPr>
          <w:rFonts w:ascii="Arial" w:eastAsia="MS Mincho" w:hAnsi="Arial" w:cs="Arial"/>
          <w:sz w:val="24"/>
          <w:szCs w:val="24"/>
          <w:lang w:val="ro-RO" w:eastAsia="ja-JP"/>
        </w:rPr>
      </w:pPr>
    </w:p>
    <w:p w14:paraId="6F925A2C" w14:textId="77777777" w:rsidR="00BA5E33" w:rsidRPr="00841EAA" w:rsidRDefault="00BA5E33" w:rsidP="000F5753">
      <w:pPr>
        <w:tabs>
          <w:tab w:val="left" w:pos="1320"/>
          <w:tab w:val="left" w:pos="3255"/>
        </w:tabs>
        <w:spacing w:line="276" w:lineRule="auto"/>
        <w:jc w:val="both"/>
        <w:rPr>
          <w:rFonts w:ascii="Arial" w:eastAsia="MS Mincho" w:hAnsi="Arial" w:cs="Arial"/>
          <w:sz w:val="24"/>
          <w:szCs w:val="24"/>
          <w:lang w:val="ro-RO" w:eastAsia="ja-JP"/>
        </w:rPr>
      </w:pPr>
    </w:p>
    <w:p w14:paraId="5C9A4B9C" w14:textId="77777777" w:rsidR="00BA5E33" w:rsidRPr="00841EAA" w:rsidRDefault="00BA5E33" w:rsidP="000F5753">
      <w:pPr>
        <w:tabs>
          <w:tab w:val="left" w:pos="3060"/>
          <w:tab w:val="left" w:pos="3255"/>
        </w:tabs>
        <w:spacing w:line="276" w:lineRule="auto"/>
        <w:rPr>
          <w:rFonts w:ascii="Arial" w:eastAsia="MS Mincho" w:hAnsi="Arial" w:cs="Arial"/>
          <w:b/>
          <w:sz w:val="24"/>
          <w:szCs w:val="24"/>
          <w:lang w:val="ro-RO" w:eastAsia="ja-JP"/>
        </w:rPr>
      </w:pPr>
      <w:r w:rsidRPr="00841EAA">
        <w:rPr>
          <w:rFonts w:ascii="Arial" w:eastAsia="MS Mincho" w:hAnsi="Arial" w:cs="Arial"/>
          <w:b/>
          <w:sz w:val="24"/>
          <w:szCs w:val="24"/>
          <w:lang w:val="ro-RO" w:eastAsia="ja-JP"/>
        </w:rPr>
        <w:tab/>
      </w:r>
      <w:r w:rsidRPr="00841EAA">
        <w:rPr>
          <w:rFonts w:ascii="Arial" w:eastAsia="MS Mincho" w:hAnsi="Arial" w:cs="Arial"/>
          <w:b/>
          <w:sz w:val="24"/>
          <w:szCs w:val="24"/>
          <w:lang w:val="ro-RO" w:eastAsia="ja-JP"/>
        </w:rPr>
        <w:tab/>
      </w:r>
    </w:p>
    <w:p w14:paraId="265382CE" w14:textId="77777777" w:rsidR="00BA5E33" w:rsidRPr="00841EAA" w:rsidRDefault="00BA5E33" w:rsidP="000F5753">
      <w:pPr>
        <w:tabs>
          <w:tab w:val="left" w:pos="3255"/>
        </w:tabs>
        <w:spacing w:line="276" w:lineRule="auto"/>
        <w:jc w:val="center"/>
        <w:rPr>
          <w:rFonts w:ascii="Arial" w:eastAsia="MS Mincho" w:hAnsi="Arial" w:cs="Arial"/>
          <w:b/>
          <w:sz w:val="24"/>
          <w:szCs w:val="24"/>
          <w:lang w:val="ro-RO" w:eastAsia="ja-JP"/>
        </w:rPr>
        <w:sectPr w:rsidR="00BA5E33" w:rsidRPr="00841EAA" w:rsidSect="001D47FB">
          <w:headerReference w:type="default" r:id="rId25"/>
          <w:footerReference w:type="even" r:id="rId26"/>
          <w:footerReference w:type="default" r:id="rId27"/>
          <w:pgSz w:w="11907" w:h="16840" w:code="9"/>
          <w:pgMar w:top="851" w:right="851" w:bottom="851" w:left="1418" w:header="720" w:footer="720" w:gutter="0"/>
          <w:pgNumType w:start="0"/>
          <w:cols w:space="720"/>
          <w:titlePg/>
          <w:docGrid w:linePitch="360"/>
        </w:sectPr>
      </w:pPr>
    </w:p>
    <w:p w14:paraId="6CCDD839" w14:textId="0751207C" w:rsidR="00BA5E33" w:rsidRPr="00841EAA" w:rsidRDefault="00465243" w:rsidP="000F5753">
      <w:pPr>
        <w:tabs>
          <w:tab w:val="left" w:pos="114"/>
          <w:tab w:val="left" w:pos="3255"/>
          <w:tab w:val="center" w:pos="7569"/>
        </w:tabs>
        <w:spacing w:line="276" w:lineRule="auto"/>
        <w:rPr>
          <w:rFonts w:ascii="Arial" w:eastAsia="MS Mincho" w:hAnsi="Arial" w:cs="Arial"/>
          <w:b/>
          <w:sz w:val="24"/>
          <w:szCs w:val="24"/>
          <w:lang w:val="ro-RO" w:eastAsia="ja-JP"/>
        </w:rPr>
      </w:pPr>
      <w:r w:rsidRPr="00841EAA">
        <w:rPr>
          <w:rFonts w:ascii="Arial" w:hAnsi="Arial" w:cs="Arial"/>
          <w:noProof/>
          <w:sz w:val="24"/>
          <w:szCs w:val="24"/>
          <w:lang w:val="ro-RO" w:eastAsia="ro-RO"/>
        </w:rPr>
        <mc:AlternateContent>
          <mc:Choice Requires="wps">
            <w:drawing>
              <wp:anchor distT="0" distB="0" distL="114300" distR="114300" simplePos="0" relativeHeight="251684352" behindDoc="0" locked="0" layoutInCell="1" allowOverlap="1" wp14:anchorId="4B43A39C" wp14:editId="70B68A44">
                <wp:simplePos x="0" y="0"/>
                <wp:positionH relativeFrom="column">
                  <wp:posOffset>4991735</wp:posOffset>
                </wp:positionH>
                <wp:positionV relativeFrom="paragraph">
                  <wp:posOffset>-146050</wp:posOffset>
                </wp:positionV>
                <wp:extent cx="1104900" cy="342900"/>
                <wp:effectExtent l="0" t="0" r="19050" b="19050"/>
                <wp:wrapNone/>
                <wp:docPr id="79"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42900"/>
                        </a:xfrm>
                        <a:prstGeom prst="rect">
                          <a:avLst/>
                        </a:prstGeom>
                        <a:solidFill>
                          <a:srgbClr val="FFFFFF"/>
                        </a:solidFill>
                        <a:ln w="9525">
                          <a:solidFill>
                            <a:srgbClr val="000000"/>
                          </a:solidFill>
                          <a:miter lim="800000"/>
                          <a:headEnd/>
                          <a:tailEnd/>
                        </a:ln>
                      </wps:spPr>
                      <wps:txbx>
                        <w:txbxContent>
                          <w:p w14:paraId="70CF62FE" w14:textId="77777777" w:rsidR="006B791D" w:rsidRPr="00CB1B24" w:rsidRDefault="006B791D" w:rsidP="000B76FB">
                            <w:pPr>
                              <w:rPr>
                                <w:lang w:val="ro-RO"/>
                              </w:rPr>
                            </w:pPr>
                            <w:r>
                              <w:rPr>
                                <w:lang w:val="ro-RO"/>
                              </w:rPr>
                              <w:t>Baza accrual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3A39C" id="Rectangle 81" o:spid="_x0000_s1026" style="position:absolute;margin-left:393.05pt;margin-top:-11.5pt;width:87pt;height:2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">
                <v:textbox>
                  <w:txbxContent>
                    <w:p w14:paraId="70CF62FE" w14:textId="77777777" w:rsidR="006B791D" w:rsidRPr="00CB1B24" w:rsidRDefault="006B791D" w:rsidP="000B76FB">
                      <w:pPr>
                        <w:rPr>
                          <w:lang w:val="ro-RO"/>
                        </w:rPr>
                      </w:pPr>
                      <w:r>
                        <w:rPr>
                          <w:lang w:val="ro-RO"/>
                        </w:rPr>
                        <w:t>Baza accrual</w:t>
                      </w:r>
                    </w:p>
                  </w:txbxContent>
                </v:textbox>
              </v:rect>
            </w:pict>
          </mc:Fallback>
        </mc:AlternateContent>
      </w:r>
      <w:r w:rsidRPr="00841EAA">
        <w:rPr>
          <w:rFonts w:ascii="Arial" w:hAnsi="Arial" w:cs="Arial"/>
          <w:noProof/>
          <w:sz w:val="24"/>
          <w:szCs w:val="24"/>
          <w:lang w:val="ro-RO" w:eastAsia="ro-RO"/>
        </w:rPr>
        <mc:AlternateContent>
          <mc:Choice Requires="wps">
            <w:drawing>
              <wp:anchor distT="0" distB="0" distL="114300" distR="114300" simplePos="0" relativeHeight="251682304" behindDoc="0" locked="0" layoutInCell="1" allowOverlap="1" wp14:anchorId="178BC32A" wp14:editId="414ADC74">
                <wp:simplePos x="0" y="0"/>
                <wp:positionH relativeFrom="column">
                  <wp:posOffset>4976496</wp:posOffset>
                </wp:positionH>
                <wp:positionV relativeFrom="paragraph">
                  <wp:posOffset>-648970</wp:posOffset>
                </wp:positionV>
                <wp:extent cx="1120140" cy="342900"/>
                <wp:effectExtent l="0" t="0" r="22860" b="19050"/>
                <wp:wrapNone/>
                <wp:docPr id="7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140" cy="342900"/>
                        </a:xfrm>
                        <a:prstGeom prst="rect">
                          <a:avLst/>
                        </a:prstGeom>
                        <a:solidFill>
                          <a:srgbClr val="FFFFFF"/>
                        </a:solidFill>
                        <a:ln w="9525">
                          <a:solidFill>
                            <a:srgbClr val="000000"/>
                          </a:solidFill>
                          <a:miter lim="800000"/>
                          <a:headEnd/>
                          <a:tailEnd/>
                        </a:ln>
                      </wps:spPr>
                      <wps:txbx>
                        <w:txbxContent>
                          <w:p w14:paraId="5DB57694" w14:textId="77777777" w:rsidR="006B791D" w:rsidRPr="00CB1B24" w:rsidRDefault="006B791D" w:rsidP="000B76FB">
                            <w:pPr>
                              <w:rPr>
                                <w:lang w:val="ro-RO"/>
                              </w:rPr>
                            </w:pPr>
                            <w:r>
                              <w:rPr>
                                <w:lang w:val="ro-RO"/>
                              </w:rPr>
                              <w:t>Raportare SEC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BC32A" id="Rectangle 78" o:spid="_x0000_s1027" style="position:absolute;margin-left:391.85pt;margin-top:-51.1pt;width:88.2pt;height:2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">
                <v:textbox>
                  <w:txbxContent>
                    <w:p w14:paraId="5DB57694" w14:textId="77777777" w:rsidR="006B791D" w:rsidRPr="00CB1B24" w:rsidRDefault="006B791D" w:rsidP="000B76FB">
                      <w:pPr>
                        <w:rPr>
                          <w:lang w:val="ro-RO"/>
                        </w:rPr>
                      </w:pPr>
                      <w:r>
                        <w:rPr>
                          <w:lang w:val="ro-RO"/>
                        </w:rPr>
                        <w:t>Raportare SEC</w:t>
                      </w:r>
                    </w:p>
                  </w:txbxContent>
                </v:textbox>
              </v:rect>
            </w:pict>
          </mc:Fallback>
        </mc:AlternateContent>
      </w:r>
      <w:r w:rsidR="00363D22" w:rsidRPr="00841EAA">
        <w:rPr>
          <w:rFonts w:ascii="Arial" w:hAnsi="Arial" w:cs="Arial"/>
          <w:noProof/>
          <w:sz w:val="24"/>
          <w:szCs w:val="24"/>
          <w:lang w:val="ro-RO" w:eastAsia="ro-RO"/>
        </w:rPr>
        <mc:AlternateContent>
          <mc:Choice Requires="wps">
            <w:drawing>
              <wp:anchor distT="0" distB="0" distL="114300" distR="114300" simplePos="0" relativeHeight="251685376" behindDoc="0" locked="0" layoutInCell="1" allowOverlap="1" wp14:anchorId="5FB8E9F2" wp14:editId="4E57EF57">
                <wp:simplePos x="0" y="0"/>
                <wp:positionH relativeFrom="column">
                  <wp:posOffset>5679440</wp:posOffset>
                </wp:positionH>
                <wp:positionV relativeFrom="paragraph">
                  <wp:posOffset>204470</wp:posOffset>
                </wp:positionV>
                <wp:extent cx="0" cy="142875"/>
                <wp:effectExtent l="76200" t="0" r="57150" b="47625"/>
                <wp:wrapNone/>
                <wp:docPr id="73"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E6C53" id="Straight Connector 75"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2pt,16.1pt" to="447.2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">
                <v:stroke endarrow="block"/>
              </v:line>
            </w:pict>
          </mc:Fallback>
        </mc:AlternateContent>
      </w:r>
      <w:r w:rsidR="00363D22" w:rsidRPr="00841EAA">
        <w:rPr>
          <w:rFonts w:ascii="Arial" w:hAnsi="Arial" w:cs="Arial"/>
          <w:noProof/>
          <w:sz w:val="24"/>
          <w:szCs w:val="24"/>
          <w:lang w:val="ro-RO" w:eastAsia="ro-RO"/>
        </w:rPr>
        <mc:AlternateContent>
          <mc:Choice Requires="wps">
            <w:drawing>
              <wp:anchor distT="0" distB="0" distL="114300" distR="114300" simplePos="0" relativeHeight="251683328" behindDoc="0" locked="0" layoutInCell="1" allowOverlap="1" wp14:anchorId="7DAAB0FF" wp14:editId="4CC8BED4">
                <wp:simplePos x="0" y="0"/>
                <wp:positionH relativeFrom="column">
                  <wp:posOffset>5650865</wp:posOffset>
                </wp:positionH>
                <wp:positionV relativeFrom="paragraph">
                  <wp:posOffset>-300355</wp:posOffset>
                </wp:positionV>
                <wp:extent cx="0" cy="161925"/>
                <wp:effectExtent l="76200" t="0" r="57150" b="47625"/>
                <wp:wrapNone/>
                <wp:docPr id="78"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07A42" id="Straight Connector 80"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95pt,-23.65pt" to="444.9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">
                <v:stroke endarrow="block"/>
              </v:line>
            </w:pict>
          </mc:Fallback>
        </mc:AlternateContent>
      </w:r>
      <w:r w:rsidR="00363D22" w:rsidRPr="00841EAA">
        <w:rPr>
          <w:rFonts w:ascii="Arial" w:hAnsi="Arial" w:cs="Arial"/>
          <w:noProof/>
          <w:sz w:val="24"/>
          <w:szCs w:val="24"/>
          <w:lang w:val="ro-RO" w:eastAsia="ro-RO"/>
        </w:rPr>
        <mc:AlternateContent>
          <mc:Choice Requires="wps">
            <w:drawing>
              <wp:anchor distT="0" distB="0" distL="114300" distR="114300" simplePos="0" relativeHeight="251680256" behindDoc="0" locked="0" layoutInCell="1" allowOverlap="1" wp14:anchorId="6B5C8021" wp14:editId="56AC7077">
                <wp:simplePos x="0" y="0"/>
                <wp:positionH relativeFrom="column">
                  <wp:posOffset>1160145</wp:posOffset>
                </wp:positionH>
                <wp:positionV relativeFrom="paragraph">
                  <wp:posOffset>176530</wp:posOffset>
                </wp:positionV>
                <wp:extent cx="0" cy="114300"/>
                <wp:effectExtent l="5080" t="7620" r="13970" b="11430"/>
                <wp:wrapNone/>
                <wp:docPr id="71"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6501A" id="Straight Connector 73"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5pt,13.9pt" to="91.3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"/>
            </w:pict>
          </mc:Fallback>
        </mc:AlternateContent>
      </w:r>
      <w:r w:rsidR="00363D22" w:rsidRPr="00841EAA">
        <w:rPr>
          <w:rFonts w:ascii="Arial" w:hAnsi="Arial" w:cs="Arial"/>
          <w:noProof/>
          <w:sz w:val="24"/>
          <w:szCs w:val="24"/>
          <w:lang w:val="ro-RO" w:eastAsia="ro-RO"/>
        </w:rPr>
        <mc:AlternateContent>
          <mc:Choice Requires="wps">
            <w:drawing>
              <wp:anchor distT="0" distB="0" distL="114300" distR="114300" simplePos="0" relativeHeight="251681280" behindDoc="0" locked="0" layoutInCell="1" allowOverlap="1" wp14:anchorId="30637673" wp14:editId="72C3DEDC">
                <wp:simplePos x="0" y="0"/>
                <wp:positionH relativeFrom="column">
                  <wp:posOffset>2865754</wp:posOffset>
                </wp:positionH>
                <wp:positionV relativeFrom="paragraph">
                  <wp:posOffset>175895</wp:posOffset>
                </wp:positionV>
                <wp:extent cx="0" cy="104775"/>
                <wp:effectExtent l="0" t="0" r="19050" b="28575"/>
                <wp:wrapNone/>
                <wp:docPr id="72"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4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65C5B" id="Straight Connector 74"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65pt,13.85pt" to="225.6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"/>
            </w:pict>
          </mc:Fallback>
        </mc:AlternateContent>
      </w:r>
      <w:r w:rsidR="00363D22" w:rsidRPr="00841EAA">
        <w:rPr>
          <w:rFonts w:ascii="Arial" w:hAnsi="Arial" w:cs="Arial"/>
          <w:noProof/>
          <w:sz w:val="24"/>
          <w:szCs w:val="24"/>
          <w:lang w:val="ro-RO" w:eastAsia="ro-RO"/>
        </w:rPr>
        <mc:AlternateContent>
          <mc:Choice Requires="wps">
            <w:drawing>
              <wp:anchor distT="0" distB="0" distL="114300" distR="114300" simplePos="0" relativeHeight="251679232" behindDoc="0" locked="0" layoutInCell="1" allowOverlap="1" wp14:anchorId="5F4989E4" wp14:editId="233BE64B">
                <wp:simplePos x="0" y="0"/>
                <wp:positionH relativeFrom="column">
                  <wp:posOffset>1162050</wp:posOffset>
                </wp:positionH>
                <wp:positionV relativeFrom="paragraph">
                  <wp:posOffset>176530</wp:posOffset>
                </wp:positionV>
                <wp:extent cx="1701165" cy="0"/>
                <wp:effectExtent l="6985" t="7620" r="6350" b="11430"/>
                <wp:wrapNone/>
                <wp:docPr id="70"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E2C53" id="Straight Connector 72"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13.9pt" to="225.4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lfHgIAADg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"/>
            </w:pict>
          </mc:Fallback>
        </mc:AlternateContent>
      </w:r>
      <w:r w:rsidR="00363D22" w:rsidRPr="00841EAA">
        <w:rPr>
          <w:rFonts w:ascii="Arial" w:hAnsi="Arial" w:cs="Arial"/>
          <w:noProof/>
          <w:sz w:val="24"/>
          <w:szCs w:val="24"/>
          <w:lang w:val="ro-RO" w:eastAsia="ro-RO"/>
        </w:rPr>
        <mc:AlternateContent>
          <mc:Choice Requires="wps">
            <w:drawing>
              <wp:anchor distT="0" distB="0" distL="114300" distR="114300" simplePos="0" relativeHeight="251677184" behindDoc="0" locked="0" layoutInCell="1" allowOverlap="1" wp14:anchorId="4BFE8564" wp14:editId="7E50255E">
                <wp:simplePos x="0" y="0"/>
                <wp:positionH relativeFrom="column">
                  <wp:posOffset>1993266</wp:posOffset>
                </wp:positionH>
                <wp:positionV relativeFrom="paragraph">
                  <wp:posOffset>-71755</wp:posOffset>
                </wp:positionV>
                <wp:extent cx="0" cy="247650"/>
                <wp:effectExtent l="0" t="0" r="19050" b="19050"/>
                <wp:wrapNone/>
                <wp:docPr id="68"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36E6B" id="Straight Connector 70"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95pt,-5.65pt" to="156.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"/>
            </w:pict>
          </mc:Fallback>
        </mc:AlternateContent>
      </w:r>
      <w:r w:rsidR="00657E1D" w:rsidRPr="00841EAA">
        <w:rPr>
          <w:rFonts w:ascii="Arial" w:hAnsi="Arial" w:cs="Arial"/>
          <w:noProof/>
          <w:sz w:val="24"/>
          <w:szCs w:val="24"/>
          <w:lang w:val="ro-RO" w:eastAsia="ro-RO"/>
        </w:rPr>
        <mc:AlternateContent>
          <mc:Choice Requires="wps">
            <w:drawing>
              <wp:anchor distT="0" distB="0" distL="114300" distR="114300" simplePos="0" relativeHeight="251673088" behindDoc="0" locked="0" layoutInCell="1" allowOverlap="1" wp14:anchorId="63B67165" wp14:editId="69291F68">
                <wp:simplePos x="0" y="0"/>
                <wp:positionH relativeFrom="column">
                  <wp:posOffset>3450590</wp:posOffset>
                </wp:positionH>
                <wp:positionV relativeFrom="paragraph">
                  <wp:posOffset>-290831</wp:posOffset>
                </wp:positionV>
                <wp:extent cx="1524000" cy="819150"/>
                <wp:effectExtent l="0" t="38100" r="57150" b="19050"/>
                <wp:wrapNone/>
                <wp:docPr id="77"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0" cy="819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CC78D" id="Straight Connector 79"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7pt,-22.9pt" to="391.7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">
                <v:stroke endarrow="block"/>
              </v:line>
            </w:pict>
          </mc:Fallback>
        </mc:AlternateContent>
      </w:r>
      <w:r w:rsidR="001170D5" w:rsidRPr="00841EAA">
        <w:rPr>
          <w:rFonts w:ascii="Arial" w:hAnsi="Arial" w:cs="Arial"/>
          <w:noProof/>
          <w:sz w:val="24"/>
          <w:szCs w:val="24"/>
          <w:lang w:val="ro-RO" w:eastAsia="ro-RO"/>
        </w:rPr>
        <mc:AlternateContent>
          <mc:Choice Requires="wps">
            <w:drawing>
              <wp:anchor distT="0" distB="0" distL="114300" distR="114300" simplePos="0" relativeHeight="251674112" behindDoc="0" locked="0" layoutInCell="1" allowOverlap="1" wp14:anchorId="69A6D250" wp14:editId="3FDF38BB">
                <wp:simplePos x="0" y="0"/>
                <wp:positionH relativeFrom="column">
                  <wp:posOffset>1013460</wp:posOffset>
                </wp:positionH>
                <wp:positionV relativeFrom="paragraph">
                  <wp:posOffset>-523875</wp:posOffset>
                </wp:positionV>
                <wp:extent cx="1943100" cy="457200"/>
                <wp:effectExtent l="10795" t="7620" r="8255" b="11430"/>
                <wp:wrapNone/>
                <wp:docPr id="75" name="Rounded 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oundRect">
                          <a:avLst>
                            <a:gd name="adj" fmla="val 16667"/>
                          </a:avLst>
                        </a:prstGeom>
                        <a:solidFill>
                          <a:srgbClr val="FFFFFF"/>
                        </a:solidFill>
                        <a:ln w="9525">
                          <a:solidFill>
                            <a:srgbClr val="000000"/>
                          </a:solidFill>
                          <a:round/>
                          <a:headEnd/>
                          <a:tailEnd/>
                        </a:ln>
                      </wps:spPr>
                      <wps:txbx>
                        <w:txbxContent>
                          <w:p w14:paraId="43B52C7C" w14:textId="63EDF9FF" w:rsidR="006B791D" w:rsidRPr="00783633" w:rsidRDefault="006B791D" w:rsidP="000B76FB">
                            <w:pPr>
                              <w:jc w:val="center"/>
                              <w:rPr>
                                <w:rFonts w:ascii="Arial (W1)" w:hAnsi="Arial (W1)"/>
                                <w:b/>
                                <w:lang w:val="ro-RO"/>
                              </w:rPr>
                            </w:pPr>
                            <w:r w:rsidRPr="00783633">
                              <w:rPr>
                                <w:rFonts w:ascii="Arial (W1)" w:hAnsi="Arial (W1)"/>
                                <w:b/>
                                <w:lang w:val="ro-RO"/>
                              </w:rPr>
                              <w:t>Administrația publică centrală -S1311-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A6D250" id="Rounded Rectangle 77" o:spid="_x0000_s1028" style="position:absolute;margin-left:79.8pt;margin-top:-41.25pt;width:153pt;height:3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">
                <v:textbox>
                  <w:txbxContent>
                    <w:p w14:paraId="43B52C7C" w14:textId="63EDF9FF" w:rsidR="006B791D" w:rsidRPr="00783633" w:rsidRDefault="006B791D" w:rsidP="000B76FB">
                      <w:pPr>
                        <w:jc w:val="center"/>
                        <w:rPr>
                          <w:rFonts w:ascii="Arial (W1)" w:hAnsi="Arial (W1)"/>
                          <w:b/>
                          <w:lang w:val="ro-RO"/>
                        </w:rPr>
                      </w:pPr>
                      <w:r w:rsidRPr="00783633">
                        <w:rPr>
                          <w:rFonts w:ascii="Arial (W1)" w:hAnsi="Arial (W1)"/>
                          <w:b/>
                          <w:lang w:val="ro-RO"/>
                        </w:rPr>
                        <w:t>Administrația publică centrală -S1311-</w:t>
                      </w:r>
                    </w:p>
                  </w:txbxContent>
                </v:textbox>
              </v:roundrect>
            </w:pict>
          </mc:Fallback>
        </mc:AlternateContent>
      </w:r>
      <w:r w:rsidR="00BA5E33" w:rsidRPr="00841EAA">
        <w:rPr>
          <w:rFonts w:ascii="Arial" w:eastAsia="MS Mincho" w:hAnsi="Arial" w:cs="Arial"/>
          <w:b/>
          <w:sz w:val="24"/>
          <w:szCs w:val="24"/>
          <w:lang w:val="ro-RO" w:eastAsia="ja-JP"/>
        </w:rPr>
        <w:tab/>
      </w:r>
    </w:p>
    <w:p w14:paraId="2FECF62C" w14:textId="14A0F732" w:rsidR="00BA5E33" w:rsidRPr="00841EAA" w:rsidRDefault="00465243" w:rsidP="000F5753">
      <w:pPr>
        <w:tabs>
          <w:tab w:val="left" w:pos="3255"/>
        </w:tabs>
        <w:spacing w:line="276" w:lineRule="auto"/>
        <w:jc w:val="center"/>
        <w:rPr>
          <w:rFonts w:ascii="Arial" w:eastAsia="MS Mincho" w:hAnsi="Arial" w:cs="Arial"/>
          <w:b/>
          <w:sz w:val="24"/>
          <w:szCs w:val="24"/>
          <w:lang w:val="ro-RO" w:eastAsia="ja-JP"/>
        </w:rPr>
      </w:pPr>
      <w:r w:rsidRPr="00841EAA">
        <w:rPr>
          <w:rFonts w:ascii="Arial" w:hAnsi="Arial" w:cs="Arial"/>
          <w:noProof/>
          <w:sz w:val="24"/>
          <w:szCs w:val="24"/>
          <w:lang w:val="ro-RO" w:eastAsia="ro-RO"/>
        </w:rPr>
        <mc:AlternateContent>
          <mc:Choice Requires="wps">
            <w:drawing>
              <wp:anchor distT="0" distB="0" distL="114300" distR="114300" simplePos="0" relativeHeight="251686400" behindDoc="0" locked="0" layoutInCell="1" allowOverlap="1" wp14:anchorId="726DF8AA" wp14:editId="48A69132">
                <wp:simplePos x="0" y="0"/>
                <wp:positionH relativeFrom="column">
                  <wp:posOffset>4770755</wp:posOffset>
                </wp:positionH>
                <wp:positionV relativeFrom="paragraph">
                  <wp:posOffset>147955</wp:posOffset>
                </wp:positionV>
                <wp:extent cx="5135880" cy="5387340"/>
                <wp:effectExtent l="0" t="0" r="26670" b="22860"/>
                <wp:wrapNone/>
                <wp:docPr id="7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5880" cy="5387340"/>
                        </a:xfrm>
                        <a:prstGeom prst="rect">
                          <a:avLst/>
                        </a:prstGeom>
                        <a:solidFill>
                          <a:srgbClr val="FFFFFF"/>
                        </a:solidFill>
                        <a:ln w="9525">
                          <a:solidFill>
                            <a:srgbClr val="000000"/>
                          </a:solidFill>
                          <a:miter lim="800000"/>
                          <a:headEnd/>
                          <a:tailEnd/>
                        </a:ln>
                      </wps:spPr>
                      <wps:txbx>
                        <w:txbxContent>
                          <w:p w14:paraId="2F1E5B6B" w14:textId="1CF370D1" w:rsidR="006B791D" w:rsidRPr="00875EBA" w:rsidRDefault="006B791D" w:rsidP="00875EBA">
                            <w:pPr>
                              <w:rPr>
                                <w:lang w:val="ro-RO"/>
                              </w:rPr>
                            </w:pPr>
                            <w:r w:rsidRPr="00875EBA">
                              <w:rPr>
                                <w:lang w:val="ro-RO"/>
                              </w:rPr>
                              <w:t xml:space="preserve">-Soldul bugetului de stat ca diferență dintre venituri şi cheltuieli este cel aprobat de Parlament si prezentat in prima linie (working balance) din tabel. Tranzacțiile aferente acestui sold sunt calculate atât pe partea de venituri, cât şi pe partea de cheltuieli.  </w:t>
                            </w:r>
                          </w:p>
                          <w:p w14:paraId="3AA5DE4E" w14:textId="04C6DE84" w:rsidR="006B791D" w:rsidRPr="00875EBA" w:rsidRDefault="006B791D" w:rsidP="00875EBA">
                            <w:pPr>
                              <w:rPr>
                                <w:lang w:val="ro-RO"/>
                              </w:rPr>
                            </w:pPr>
                            <w:r w:rsidRPr="00875EBA">
                              <w:rPr>
                                <w:lang w:val="ro-RO"/>
                              </w:rPr>
                              <w:t xml:space="preserve">Veniturile în accrual, respectiv veniturile fiscale cash sunt ajustate conform metodei simple de ajustare temporala cu o perioada de o luna, cu excepția impozitului pe profit care are o marjă de 3 luni. Astfel, tranzacțiile sunt înregistrate atunci când a avut loc activitatea care generează obligația fiscală. Creanțele din tranzacții comerciale, precum şi cheltuielile militare sunt înregistrate în sistem accrual. </w:t>
                            </w:r>
                          </w:p>
                          <w:p w14:paraId="084E264A" w14:textId="7733367C" w:rsidR="006B791D" w:rsidRPr="00875EBA" w:rsidRDefault="006B791D" w:rsidP="00875EBA">
                            <w:pPr>
                              <w:rPr>
                                <w:lang w:val="ro-RO"/>
                              </w:rPr>
                            </w:pPr>
                            <w:r w:rsidRPr="00875EBA">
                              <w:rPr>
                                <w:lang w:val="ro-RO"/>
                              </w:rPr>
                              <w:t xml:space="preserve">  -Cheltuielile în accrual, respectiv la cheltuieli  se adaugă </w:t>
                            </w:r>
                            <w:r w:rsidRPr="00875EBA">
                              <w:rPr>
                                <w:b/>
                                <w:lang w:val="ro-RO"/>
                              </w:rPr>
                              <w:t>sume de plătit</w:t>
                            </w:r>
                            <w:r w:rsidRPr="00875EBA">
                              <w:rPr>
                                <w:lang w:val="ro-RO"/>
                              </w:rPr>
                              <w:t xml:space="preserve"> aferente datoriilor comerciale, salarii, contribuții, alte drepturi, din bilanțul instituțiilor publice.  Tranzacțiile financiare cum ar fi rambursările, împrumuturile,  sunt eliminate. Din transferurile de la UE sunt eliminate cele pentru sectorul privat, fermieri. Diferența dintre venituri şi cheltuieli aferente fondurilor UE se înregistrează la sume de primit/de plătit, pentru a nu avea impact pe deficit.</w:t>
                            </w:r>
                          </w:p>
                          <w:p w14:paraId="391F9117" w14:textId="43DA5CAF" w:rsidR="006B791D" w:rsidRPr="00875EBA" w:rsidRDefault="006B791D" w:rsidP="00875EBA">
                            <w:pPr>
                              <w:rPr>
                                <w:lang w:val="ro-RO"/>
                              </w:rPr>
                            </w:pPr>
                            <w:r w:rsidRPr="00875EBA">
                              <w:rPr>
                                <w:lang w:val="ro-RO"/>
                              </w:rPr>
                              <w:t xml:space="preserve">Se include diferența dintre dobânda plătita si accruata. </w:t>
                            </w:r>
                          </w:p>
                          <w:p w14:paraId="0B0DFFA4" w14:textId="7544A537" w:rsidR="006B791D" w:rsidRPr="00875EBA" w:rsidRDefault="006B791D" w:rsidP="00875EBA">
                            <w:pPr>
                              <w:rPr>
                                <w:lang w:val="ro-RO"/>
                              </w:rPr>
                            </w:pPr>
                            <w:r w:rsidRPr="00875EBA">
                              <w:rPr>
                                <w:lang w:val="ro-RO"/>
                              </w:rPr>
                              <w:t>-Conform criteriului de 50% și a criteriilor calitative se stabilește dacă unitățile au sau nu activitate de piață. Sunt incluse companiile publice de stat ale căror încasări din vânzări acoperă mai puțin de 50% din costurile de producție, aplicându-se și testul calitativ. Datele operative sunt transmise de companii electronic prin formularul S1001. La  trimestre se estimează soldul companiilor.</w:t>
                            </w:r>
                          </w:p>
                          <w:p w14:paraId="3314F9B7" w14:textId="70CABD07" w:rsidR="006B791D" w:rsidRPr="00875EBA" w:rsidRDefault="006B791D" w:rsidP="00875EBA">
                            <w:pPr>
                              <w:rPr>
                                <w:lang w:val="ro-RO"/>
                              </w:rPr>
                            </w:pPr>
                            <w:r w:rsidRPr="00875EBA">
                              <w:rPr>
                                <w:lang w:val="ro-RO"/>
                              </w:rPr>
                              <w:t>-La ajustări se includ: titlurile de despăgubire; transferul de la buget de stat la fond de risc; influențe din garanții repetate; anulari de datorii din creanțe externe; creșteri de capital; ajutoare externe ale MFP; superdividende; dobânzi şi garanții executate aferente fondurilor de garantare; corecții aferente fondurilor UE. Totodată s-au inclus</w:t>
                            </w:r>
                            <w:r w:rsidRPr="00841EAA">
                              <w:rPr>
                                <w:lang w:val="ro-RO"/>
                              </w:rPr>
                              <w:t>:</w:t>
                            </w:r>
                            <w:r w:rsidRPr="00875EBA">
                              <w:rPr>
                                <w:lang w:val="ro-RO"/>
                              </w:rPr>
                              <w:t xml:space="preserve"> licențele de telefonie mobilă  înregistrate eșalonat pe toată durata contractului; ajustări contribuția României la bugetul UE; contribuția României la instrumentul de asistență pentru refugiați; fondul pentru garantarea depozitelor populației; împrumuturi nete Eximbank, diferențe salariale pentru învățământ (legea nr.85/2016), eliminarea sumelor care tranzitează conturile guvernamentale aferente fluxurilor dintre Comisia Europeană și alte sectoare (S11,S14).</w:t>
                            </w:r>
                          </w:p>
                          <w:p w14:paraId="46BCB1BB" w14:textId="77777777" w:rsidR="006B791D" w:rsidRPr="00006966" w:rsidRDefault="006B791D" w:rsidP="000B76FB">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DF8AA" id="Rectangle 76" o:spid="_x0000_s1029" style="position:absolute;left:0;text-align:left;margin-left:375.65pt;margin-top:11.65pt;width:404.4pt;height:424.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">
                <v:textbox>
                  <w:txbxContent>
                    <w:p w14:paraId="2F1E5B6B" w14:textId="1CF370D1" w:rsidR="006B791D" w:rsidRPr="00875EBA" w:rsidRDefault="006B791D" w:rsidP="00875EBA">
                      <w:pPr>
                        <w:rPr>
                          <w:lang w:val="ro-RO"/>
                        </w:rPr>
                      </w:pPr>
                      <w:r w:rsidRPr="00875EBA">
                        <w:rPr>
                          <w:lang w:val="ro-RO"/>
                        </w:rPr>
                        <w:t xml:space="preserve">-Soldul bugetului de stat ca diferență dintre venituri şi cheltuieli este cel aprobat de Parlament si prezentat in prima linie (working balance) din tabel. Tranzacțiile aferente acestui sold sunt calculate atât pe partea de venituri, cât şi pe partea de cheltuieli.  </w:t>
                      </w:r>
                    </w:p>
                    <w:p w14:paraId="3AA5DE4E" w14:textId="04C6DE84" w:rsidR="006B791D" w:rsidRPr="00875EBA" w:rsidRDefault="006B791D" w:rsidP="00875EBA">
                      <w:pPr>
                        <w:rPr>
                          <w:lang w:val="ro-RO"/>
                        </w:rPr>
                      </w:pPr>
                      <w:r w:rsidRPr="00875EBA">
                        <w:rPr>
                          <w:lang w:val="ro-RO"/>
                        </w:rPr>
                        <w:t xml:space="preserve">Veniturile în accrual, respectiv veniturile fiscale cash sunt ajustate conform metodei simple de ajustare temporala cu o perioada de o luna, cu excepția impozitului pe profit care are o marjă de 3 luni. Astfel, tranzacțiile sunt înregistrate atunci când a avut loc activitatea care generează obligația fiscală. Creanțele din tranzacții comerciale, precum şi cheltuielile militare sunt înregistrate în sistem accrual. </w:t>
                      </w:r>
                    </w:p>
                    <w:p w14:paraId="084E264A" w14:textId="7733367C" w:rsidR="006B791D" w:rsidRPr="00875EBA" w:rsidRDefault="006B791D" w:rsidP="00875EBA">
                      <w:pPr>
                        <w:rPr>
                          <w:lang w:val="ro-RO"/>
                        </w:rPr>
                      </w:pPr>
                      <w:r w:rsidRPr="00875EBA">
                        <w:rPr>
                          <w:lang w:val="ro-RO"/>
                        </w:rPr>
                        <w:t xml:space="preserve">  -Cheltuielile în accrual, respectiv la cheltuieli  se adaugă </w:t>
                      </w:r>
                      <w:r w:rsidRPr="00875EBA">
                        <w:rPr>
                          <w:b/>
                          <w:lang w:val="ro-RO"/>
                        </w:rPr>
                        <w:t>sume de plătit</w:t>
                      </w:r>
                      <w:r w:rsidRPr="00875EBA">
                        <w:rPr>
                          <w:lang w:val="ro-RO"/>
                        </w:rPr>
                        <w:t xml:space="preserve"> aferente datoriilor comerciale, salarii, contribuții, alte drepturi, din bilanțul instituțiilor publice.  Tranzacțiile financiare cum ar fi rambursările, împrumuturile,  sunt eliminate. Din transferurile de la UE sunt eliminate cele pentru sectorul privat, fermieri. Diferența dintre venituri şi cheltuieli aferente fondurilor UE se înregistrează la sume de primit/de plătit, pentru a nu avea impact pe deficit.</w:t>
                      </w:r>
                    </w:p>
                    <w:p w14:paraId="391F9117" w14:textId="43DA5CAF" w:rsidR="006B791D" w:rsidRPr="00875EBA" w:rsidRDefault="006B791D" w:rsidP="00875EBA">
                      <w:pPr>
                        <w:rPr>
                          <w:lang w:val="ro-RO"/>
                        </w:rPr>
                      </w:pPr>
                      <w:r w:rsidRPr="00875EBA">
                        <w:rPr>
                          <w:lang w:val="ro-RO"/>
                        </w:rPr>
                        <w:t xml:space="preserve">Se include diferența dintre dobânda plătita si accruata. </w:t>
                      </w:r>
                    </w:p>
                    <w:p w14:paraId="0B0DFFA4" w14:textId="7544A537" w:rsidR="006B791D" w:rsidRPr="00875EBA" w:rsidRDefault="006B791D" w:rsidP="00875EBA">
                      <w:pPr>
                        <w:rPr>
                          <w:lang w:val="ro-RO"/>
                        </w:rPr>
                      </w:pPr>
                      <w:r w:rsidRPr="00875EBA">
                        <w:rPr>
                          <w:lang w:val="ro-RO"/>
                        </w:rPr>
                        <w:t>-Conform criteriului de 50% și a criteriilor calitative se stabilește dacă unitățile au sau nu activitate de piață. Sunt incluse companiile publice de stat ale căror încasări din vânzări acoperă mai puțin de 50% din costurile de producție, aplicându-se și testul calitativ. Datele operative sunt transmise de companii electronic prin formularul S1001. La  trimestre se estimează soldul companiilor.</w:t>
                      </w:r>
                    </w:p>
                    <w:p w14:paraId="3314F9B7" w14:textId="70CABD07" w:rsidR="006B791D" w:rsidRPr="00875EBA" w:rsidRDefault="006B791D" w:rsidP="00875EBA">
                      <w:pPr>
                        <w:rPr>
                          <w:lang w:val="ro-RO"/>
                        </w:rPr>
                      </w:pPr>
                      <w:r w:rsidRPr="00875EBA">
                        <w:rPr>
                          <w:lang w:val="ro-RO"/>
                        </w:rPr>
                        <w:t>-La ajustări se includ: titlurile de despăgubire; transferul de la buget de stat la fond de risc; influențe din garanții repetate; anulari de datorii din creanțe externe; creșteri de capital; ajutoare externe ale MFP; superdividende; dobânzi şi garanții executate aferente fondurilor de garantare; corecții aferente fondurilor UE. Totodată s-au inclus</w:t>
                      </w:r>
                      <w:r w:rsidRPr="00841EAA">
                        <w:rPr>
                          <w:lang w:val="ro-RO"/>
                        </w:rPr>
                        <w:t>:</w:t>
                      </w:r>
                      <w:r w:rsidRPr="00875EBA">
                        <w:rPr>
                          <w:lang w:val="ro-RO"/>
                        </w:rPr>
                        <w:t xml:space="preserve"> licențele de telefonie mobilă  înregistrate eșalonat pe toată durata contractului; ajustări contribuția României la bugetul UE; contribuția României la instrumentul de asistență pentru refugiați; fondul pentru garantarea depozitelor populației; împrumuturi nete Eximbank, diferențe salariale pentru învățământ (legea nr.85/2016), eliminarea sumelor care tranzitează conturile guvernamentale aferente fluxurilor dintre Comisia Europeană și alte sectoare (S11,S14).</w:t>
                      </w:r>
                    </w:p>
                    <w:p w14:paraId="46BCB1BB" w14:textId="77777777" w:rsidR="006B791D" w:rsidRPr="00006966" w:rsidRDefault="006B791D" w:rsidP="000B76FB">
                      <w:pPr>
                        <w:rPr>
                          <w:lang w:val="ro-RO"/>
                        </w:rPr>
                      </w:pPr>
                    </w:p>
                  </w:txbxContent>
                </v:textbox>
              </v:rect>
            </w:pict>
          </mc:Fallback>
        </mc:AlternateContent>
      </w:r>
      <w:r w:rsidR="00363D22" w:rsidRPr="00841EAA">
        <w:rPr>
          <w:rFonts w:ascii="Arial" w:hAnsi="Arial" w:cs="Arial"/>
          <w:noProof/>
          <w:sz w:val="24"/>
          <w:szCs w:val="24"/>
          <w:lang w:val="ro-RO" w:eastAsia="ro-RO"/>
        </w:rPr>
        <mc:AlternateContent>
          <mc:Choice Requires="wps">
            <w:drawing>
              <wp:anchor distT="0" distB="0" distL="114300" distR="114300" simplePos="0" relativeHeight="251676160" behindDoc="0" locked="0" layoutInCell="1" allowOverlap="1" wp14:anchorId="71902676" wp14:editId="7E37FDB8">
                <wp:simplePos x="0" y="0"/>
                <wp:positionH relativeFrom="column">
                  <wp:posOffset>2358390</wp:posOffset>
                </wp:positionH>
                <wp:positionV relativeFrom="paragraph">
                  <wp:posOffset>114300</wp:posOffset>
                </wp:positionV>
                <wp:extent cx="1028700" cy="457200"/>
                <wp:effectExtent l="12700" t="7620" r="6350" b="11430"/>
                <wp:wrapNone/>
                <wp:docPr id="66" name="Rounded 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oundRect">
                          <a:avLst>
                            <a:gd name="adj" fmla="val 16667"/>
                          </a:avLst>
                        </a:prstGeom>
                        <a:solidFill>
                          <a:srgbClr val="FFFFFF"/>
                        </a:solidFill>
                        <a:ln w="9525">
                          <a:solidFill>
                            <a:srgbClr val="000000"/>
                          </a:solidFill>
                          <a:round/>
                          <a:headEnd/>
                          <a:tailEnd/>
                        </a:ln>
                      </wps:spPr>
                      <wps:txbx>
                        <w:txbxContent>
                          <w:p w14:paraId="5CF74BAA" w14:textId="77777777" w:rsidR="006B791D" w:rsidRPr="00783633" w:rsidRDefault="006B791D" w:rsidP="000B76FB">
                            <w:pPr>
                              <w:rPr>
                                <w:rFonts w:ascii="Arial (W1)" w:hAnsi="Arial (W1)"/>
                                <w:lang w:val="ro-RO"/>
                              </w:rPr>
                            </w:pPr>
                            <w:r w:rsidRPr="00783633">
                              <w:rPr>
                                <w:rFonts w:ascii="Arial (W1)" w:hAnsi="Arial (W1)"/>
                                <w:lang w:val="ro-RO"/>
                              </w:rPr>
                              <w:t>Trimestrial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902676" id="Rounded Rectangle 68" o:spid="_x0000_s1030" style="position:absolute;left:0;text-align:left;margin-left:185.7pt;margin-top:9pt;width:81pt;height: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">
                <v:textbox>
                  <w:txbxContent>
                    <w:p w14:paraId="5CF74BAA" w14:textId="77777777" w:rsidR="006B791D" w:rsidRPr="00783633" w:rsidRDefault="006B791D" w:rsidP="000B76FB">
                      <w:pPr>
                        <w:rPr>
                          <w:rFonts w:ascii="Arial (W1)" w:hAnsi="Arial (W1)"/>
                          <w:lang w:val="ro-RO"/>
                        </w:rPr>
                      </w:pPr>
                      <w:r w:rsidRPr="00783633">
                        <w:rPr>
                          <w:rFonts w:ascii="Arial (W1)" w:hAnsi="Arial (W1)"/>
                          <w:lang w:val="ro-RO"/>
                        </w:rPr>
                        <w:t>Trimestrial</w:t>
                      </w:r>
                    </w:p>
                  </w:txbxContent>
                </v:textbox>
              </v:roundrect>
            </w:pict>
          </mc:Fallback>
        </mc:AlternateContent>
      </w:r>
      <w:r w:rsidR="001170D5" w:rsidRPr="00841EAA">
        <w:rPr>
          <w:rFonts w:ascii="Arial" w:hAnsi="Arial" w:cs="Arial"/>
          <w:noProof/>
          <w:sz w:val="24"/>
          <w:szCs w:val="24"/>
          <w:lang w:val="ro-RO" w:eastAsia="ro-RO"/>
        </w:rPr>
        <mc:AlternateContent>
          <mc:Choice Requires="wps">
            <w:drawing>
              <wp:anchor distT="0" distB="0" distL="114300" distR="114300" simplePos="0" relativeHeight="251675136" behindDoc="0" locked="0" layoutInCell="1" allowOverlap="1" wp14:anchorId="3C669526" wp14:editId="4674AFF1">
                <wp:simplePos x="0" y="0"/>
                <wp:positionH relativeFrom="column">
                  <wp:posOffset>107315</wp:posOffset>
                </wp:positionH>
                <wp:positionV relativeFrom="paragraph">
                  <wp:posOffset>79375</wp:posOffset>
                </wp:positionV>
                <wp:extent cx="1371600" cy="352425"/>
                <wp:effectExtent l="0" t="0" r="19050" b="28575"/>
                <wp:wrapNone/>
                <wp:docPr id="67" name="Rounded 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52425"/>
                        </a:xfrm>
                        <a:prstGeom prst="roundRect">
                          <a:avLst>
                            <a:gd name="adj" fmla="val 16667"/>
                          </a:avLst>
                        </a:prstGeom>
                        <a:solidFill>
                          <a:srgbClr val="FFFFFF"/>
                        </a:solidFill>
                        <a:ln w="9525">
                          <a:solidFill>
                            <a:srgbClr val="000000"/>
                          </a:solidFill>
                          <a:round/>
                          <a:headEnd/>
                          <a:tailEnd/>
                        </a:ln>
                      </wps:spPr>
                      <wps:txbx>
                        <w:txbxContent>
                          <w:p w14:paraId="6F483840" w14:textId="77777777" w:rsidR="006B791D" w:rsidRPr="004B3882" w:rsidRDefault="006B791D" w:rsidP="000B76FB">
                            <w:pPr>
                              <w:jc w:val="center"/>
                              <w:rPr>
                                <w:rFonts w:ascii="Arial (W1)" w:hAnsi="Arial (W1)"/>
                              </w:rPr>
                            </w:pPr>
                            <w:r w:rsidRPr="004B3882">
                              <w:rPr>
                                <w:rFonts w:ascii="Arial (W1)" w:hAnsi="Arial (W1)"/>
                              </w:rPr>
                              <w:t>Lunar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669526" id="Rounded Rectangle 69" o:spid="_x0000_s1031" style="position:absolute;left:0;text-align:left;margin-left:8.45pt;margin-top:6.25pt;width:108pt;height:27.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">
                <v:textbox>
                  <w:txbxContent>
                    <w:p w14:paraId="6F483840" w14:textId="77777777" w:rsidR="006B791D" w:rsidRPr="004B3882" w:rsidRDefault="006B791D" w:rsidP="000B76FB">
                      <w:pPr>
                        <w:jc w:val="center"/>
                        <w:rPr>
                          <w:rFonts w:ascii="Arial (W1)" w:hAnsi="Arial (W1)"/>
                        </w:rPr>
                      </w:pPr>
                      <w:r w:rsidRPr="004B3882">
                        <w:rPr>
                          <w:rFonts w:ascii="Arial (W1)" w:hAnsi="Arial (W1)"/>
                        </w:rPr>
                        <w:t>Lunar</w:t>
                      </w:r>
                    </w:p>
                  </w:txbxContent>
                </v:textbox>
              </v:roundrect>
            </w:pict>
          </mc:Fallback>
        </mc:AlternateContent>
      </w:r>
      <w:r w:rsidR="00B54EB1" w:rsidRPr="00841EAA">
        <w:rPr>
          <w:rFonts w:ascii="Arial" w:hAnsi="Arial" w:cs="Arial"/>
          <w:noProof/>
          <w:sz w:val="24"/>
          <w:szCs w:val="24"/>
          <w:lang w:val="ro-RO" w:eastAsia="ro-RO"/>
        </w:rPr>
        <mc:AlternateContent>
          <mc:Choice Requires="wps">
            <w:drawing>
              <wp:anchor distT="0" distB="0" distL="114300" distR="114300" simplePos="0" relativeHeight="251678208" behindDoc="0" locked="0" layoutInCell="1" allowOverlap="1" wp14:anchorId="058E81ED" wp14:editId="471B1E9D">
                <wp:simplePos x="0" y="0"/>
                <wp:positionH relativeFrom="column">
                  <wp:posOffset>1319530</wp:posOffset>
                </wp:positionH>
                <wp:positionV relativeFrom="paragraph">
                  <wp:posOffset>-1385570</wp:posOffset>
                </wp:positionV>
                <wp:extent cx="1714500" cy="0"/>
                <wp:effectExtent l="12065" t="8890" r="6985" b="10160"/>
                <wp:wrapNone/>
                <wp:docPr id="69"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D93B6" id="Straight Connector 71"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9pt,-109.1pt" to="238.9pt,-1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"/>
            </w:pict>
          </mc:Fallback>
        </mc:AlternateContent>
      </w:r>
    </w:p>
    <w:p w14:paraId="30ACCC61" w14:textId="77777777" w:rsidR="00BA5E33" w:rsidRPr="00841EAA" w:rsidRDefault="00B54EB1" w:rsidP="000F5753">
      <w:pPr>
        <w:tabs>
          <w:tab w:val="left" w:pos="3255"/>
          <w:tab w:val="center" w:pos="7569"/>
          <w:tab w:val="left" w:pos="11655"/>
        </w:tabs>
        <w:spacing w:line="276" w:lineRule="auto"/>
        <w:rPr>
          <w:rFonts w:ascii="Arial" w:eastAsia="MS Mincho" w:hAnsi="Arial" w:cs="Arial"/>
          <w:b/>
          <w:sz w:val="24"/>
          <w:szCs w:val="24"/>
          <w:lang w:val="ro-RO" w:eastAsia="ja-JP"/>
        </w:rPr>
      </w:pPr>
      <w:r w:rsidRPr="00841EAA">
        <w:rPr>
          <w:rFonts w:ascii="Arial" w:hAnsi="Arial" w:cs="Arial"/>
          <w:noProof/>
          <w:sz w:val="24"/>
          <w:szCs w:val="24"/>
          <w:lang w:val="ro-RO" w:eastAsia="ro-RO"/>
        </w:rPr>
        <mc:AlternateContent>
          <mc:Choice Requires="wps">
            <w:drawing>
              <wp:anchor distT="0" distB="0" distL="114300" distR="114300" simplePos="0" relativeHeight="251668992" behindDoc="0" locked="0" layoutInCell="1" allowOverlap="1" wp14:anchorId="76724BBE" wp14:editId="19D0A8A5">
                <wp:simplePos x="0" y="0"/>
                <wp:positionH relativeFrom="column">
                  <wp:posOffset>3040380</wp:posOffset>
                </wp:positionH>
                <wp:positionV relativeFrom="paragraph">
                  <wp:posOffset>407670</wp:posOffset>
                </wp:positionV>
                <wp:extent cx="0" cy="342900"/>
                <wp:effectExtent l="56515" t="7620" r="57785" b="20955"/>
                <wp:wrapNone/>
                <wp:docPr id="65"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6E416" id="Straight Connector 6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32.1pt" to="239.4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">
                <v:stroke endarrow="block"/>
              </v:line>
            </w:pict>
          </mc:Fallback>
        </mc:AlternateContent>
      </w:r>
      <w:r w:rsidR="00BA5E33" w:rsidRPr="00841EAA">
        <w:rPr>
          <w:rFonts w:ascii="Arial" w:eastAsia="MS Mincho" w:hAnsi="Arial" w:cs="Arial"/>
          <w:b/>
          <w:sz w:val="24"/>
          <w:szCs w:val="24"/>
          <w:lang w:val="ro-RO" w:eastAsia="ja-JP"/>
        </w:rPr>
        <w:tab/>
      </w:r>
      <w:r w:rsidR="00BA5E33" w:rsidRPr="00841EAA">
        <w:rPr>
          <w:rFonts w:ascii="Arial" w:eastAsia="MS Mincho" w:hAnsi="Arial" w:cs="Arial"/>
          <w:b/>
          <w:sz w:val="24"/>
          <w:szCs w:val="24"/>
          <w:lang w:val="ro-RO" w:eastAsia="ja-JP"/>
        </w:rPr>
        <w:tab/>
      </w:r>
      <w:r w:rsidR="00BA5E33" w:rsidRPr="00841EAA">
        <w:rPr>
          <w:rFonts w:ascii="Arial" w:eastAsia="MS Mincho" w:hAnsi="Arial" w:cs="Arial"/>
          <w:b/>
          <w:sz w:val="24"/>
          <w:szCs w:val="24"/>
          <w:lang w:val="ro-RO" w:eastAsia="ja-JP"/>
        </w:rPr>
        <w:tab/>
      </w:r>
    </w:p>
    <w:p w14:paraId="70296945" w14:textId="5499D955" w:rsidR="00BA5E33" w:rsidRPr="00841EAA" w:rsidRDefault="00465243" w:rsidP="000F5753">
      <w:pPr>
        <w:tabs>
          <w:tab w:val="left" w:pos="3255"/>
        </w:tabs>
        <w:spacing w:line="276" w:lineRule="auto"/>
        <w:jc w:val="center"/>
        <w:rPr>
          <w:rFonts w:ascii="Arial" w:eastAsia="MS Mincho" w:hAnsi="Arial" w:cs="Arial"/>
          <w:b/>
          <w:sz w:val="24"/>
          <w:szCs w:val="24"/>
          <w:lang w:val="ro-RO" w:eastAsia="ja-JP"/>
        </w:rPr>
      </w:pPr>
      <w:r w:rsidRPr="00841EAA">
        <w:rPr>
          <w:rFonts w:ascii="Arial" w:hAnsi="Arial" w:cs="Arial"/>
          <w:noProof/>
          <w:sz w:val="24"/>
          <w:szCs w:val="24"/>
          <w:lang w:val="ro-RO" w:eastAsia="ro-RO"/>
        </w:rPr>
        <mc:AlternateContent>
          <mc:Choice Requires="wps">
            <w:drawing>
              <wp:anchor distT="0" distB="0" distL="114300" distR="114300" simplePos="0" relativeHeight="251665920" behindDoc="0" locked="0" layoutInCell="1" allowOverlap="1" wp14:anchorId="0C646950" wp14:editId="3D83B191">
                <wp:simplePos x="0" y="0"/>
                <wp:positionH relativeFrom="column">
                  <wp:posOffset>-37465</wp:posOffset>
                </wp:positionH>
                <wp:positionV relativeFrom="paragraph">
                  <wp:posOffset>217170</wp:posOffset>
                </wp:positionV>
                <wp:extent cx="2209800" cy="403860"/>
                <wp:effectExtent l="0" t="0" r="19050" b="15240"/>
                <wp:wrapNone/>
                <wp:docPr id="6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403860"/>
                        </a:xfrm>
                        <a:prstGeom prst="rect">
                          <a:avLst/>
                        </a:prstGeom>
                        <a:solidFill>
                          <a:srgbClr val="FFFFFF"/>
                        </a:solidFill>
                        <a:ln w="9525">
                          <a:solidFill>
                            <a:srgbClr val="000000"/>
                          </a:solidFill>
                          <a:miter lim="800000"/>
                          <a:headEnd/>
                          <a:tailEnd/>
                        </a:ln>
                      </wps:spPr>
                      <wps:txbx>
                        <w:txbxContent>
                          <w:p w14:paraId="429B8B69" w14:textId="77777777" w:rsidR="006B791D" w:rsidRDefault="006B791D" w:rsidP="000B76FB">
                            <w:pPr>
                              <w:jc w:val="center"/>
                              <w:rPr>
                                <w:lang w:val="ro-RO"/>
                              </w:rPr>
                            </w:pPr>
                            <w:r>
                              <w:rPr>
                                <w:lang w:val="ro-RO"/>
                              </w:rPr>
                              <w:t>Baza cash</w:t>
                            </w:r>
                          </w:p>
                          <w:p w14:paraId="644023E4" w14:textId="78D09C92" w:rsidR="006B791D" w:rsidRPr="0032759E" w:rsidRDefault="006B791D" w:rsidP="000B76FB">
                            <w:pPr>
                              <w:rPr>
                                <w:lang w:val="ro-RO"/>
                              </w:rPr>
                            </w:pPr>
                            <w:r>
                              <w:rPr>
                                <w:lang w:val="ro-RO"/>
                              </w:rPr>
                              <w:t xml:space="preserve">Ministerul Finanțelor Publice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46950" id="Rectangle 62" o:spid="_x0000_s1032" style="position:absolute;left:0;text-align:left;margin-left:-2.95pt;margin-top:17.1pt;width:174pt;height:3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">
                <v:textbox>
                  <w:txbxContent>
                    <w:p w14:paraId="429B8B69" w14:textId="77777777" w:rsidR="006B791D" w:rsidRDefault="006B791D" w:rsidP="000B76FB">
                      <w:pPr>
                        <w:jc w:val="center"/>
                        <w:rPr>
                          <w:lang w:val="ro-RO"/>
                        </w:rPr>
                      </w:pPr>
                      <w:r>
                        <w:rPr>
                          <w:lang w:val="ro-RO"/>
                        </w:rPr>
                        <w:t>Baza cash</w:t>
                      </w:r>
                    </w:p>
                    <w:p w14:paraId="644023E4" w14:textId="78D09C92" w:rsidR="006B791D" w:rsidRPr="0032759E" w:rsidRDefault="006B791D" w:rsidP="000B76FB">
                      <w:pPr>
                        <w:rPr>
                          <w:lang w:val="ro-RO"/>
                        </w:rPr>
                      </w:pPr>
                      <w:r>
                        <w:rPr>
                          <w:lang w:val="ro-RO"/>
                        </w:rPr>
                        <w:t xml:space="preserve">Ministerul Finanțelor Publice </w:t>
                      </w:r>
                    </w:p>
                  </w:txbxContent>
                </v:textbox>
              </v:rect>
            </w:pict>
          </mc:Fallback>
        </mc:AlternateContent>
      </w:r>
      <w:r w:rsidR="00B54EB1" w:rsidRPr="00841EAA">
        <w:rPr>
          <w:rFonts w:ascii="Arial" w:hAnsi="Arial" w:cs="Arial"/>
          <w:noProof/>
          <w:sz w:val="24"/>
          <w:szCs w:val="24"/>
          <w:lang w:val="ro-RO" w:eastAsia="ro-RO"/>
        </w:rPr>
        <mc:AlternateContent>
          <mc:Choice Requires="wps">
            <w:drawing>
              <wp:anchor distT="0" distB="0" distL="114300" distR="114300" simplePos="0" relativeHeight="251670016" behindDoc="0" locked="0" layoutInCell="1" allowOverlap="1" wp14:anchorId="74E275B7" wp14:editId="2ECADB07">
                <wp:simplePos x="0" y="0"/>
                <wp:positionH relativeFrom="column">
                  <wp:posOffset>869315</wp:posOffset>
                </wp:positionH>
                <wp:positionV relativeFrom="paragraph">
                  <wp:posOffset>38100</wp:posOffset>
                </wp:positionV>
                <wp:extent cx="0" cy="171450"/>
                <wp:effectExtent l="76200" t="0" r="57150" b="57150"/>
                <wp:wrapNone/>
                <wp:docPr id="63"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30153" id="Straight Connector 65"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5pt,3pt" to="68.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">
                <v:stroke endarrow="block"/>
              </v:line>
            </w:pict>
          </mc:Fallback>
        </mc:AlternateContent>
      </w:r>
    </w:p>
    <w:p w14:paraId="7FB87991" w14:textId="67F246FA" w:rsidR="00BA5E33" w:rsidRPr="00841EAA" w:rsidRDefault="00B54EB1" w:rsidP="000F5753">
      <w:pPr>
        <w:tabs>
          <w:tab w:val="left" w:pos="3255"/>
        </w:tabs>
        <w:spacing w:line="276" w:lineRule="auto"/>
        <w:jc w:val="center"/>
        <w:rPr>
          <w:rFonts w:ascii="Arial" w:eastAsia="MS Mincho" w:hAnsi="Arial" w:cs="Arial"/>
          <w:b/>
          <w:sz w:val="24"/>
          <w:szCs w:val="24"/>
          <w:lang w:val="ro-RO" w:eastAsia="ja-JP"/>
        </w:rPr>
      </w:pPr>
      <w:r w:rsidRPr="00841EAA">
        <w:rPr>
          <w:rFonts w:ascii="Arial" w:hAnsi="Arial" w:cs="Arial"/>
          <w:noProof/>
          <w:sz w:val="24"/>
          <w:szCs w:val="24"/>
          <w:lang w:val="ro-RO" w:eastAsia="ro-RO"/>
        </w:rPr>
        <mc:AlternateContent>
          <mc:Choice Requires="wps">
            <w:drawing>
              <wp:anchor distT="0" distB="0" distL="114300" distR="114300" simplePos="0" relativeHeight="251667968" behindDoc="0" locked="0" layoutInCell="1" allowOverlap="1" wp14:anchorId="37416499" wp14:editId="2D337D07">
                <wp:simplePos x="0" y="0"/>
                <wp:positionH relativeFrom="column">
                  <wp:posOffset>941070</wp:posOffset>
                </wp:positionH>
                <wp:positionV relativeFrom="paragraph">
                  <wp:posOffset>472440</wp:posOffset>
                </wp:positionV>
                <wp:extent cx="0" cy="342900"/>
                <wp:effectExtent l="52705" t="7620" r="61595" b="20955"/>
                <wp:wrapNone/>
                <wp:docPr id="62"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3E6A7" id="Straight Connector 6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37.2pt" to="74.1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">
                <v:stroke endarrow="block"/>
              </v:line>
            </w:pict>
          </mc:Fallback>
        </mc:AlternateContent>
      </w:r>
    </w:p>
    <w:p w14:paraId="631CB978" w14:textId="77777777" w:rsidR="00BA5E33" w:rsidRPr="00841EAA" w:rsidRDefault="00BA5E33" w:rsidP="000F5753">
      <w:pPr>
        <w:tabs>
          <w:tab w:val="left" w:pos="3255"/>
          <w:tab w:val="left" w:pos="11745"/>
        </w:tabs>
        <w:spacing w:line="276" w:lineRule="auto"/>
        <w:rPr>
          <w:rFonts w:ascii="Arial" w:eastAsia="MS Mincho" w:hAnsi="Arial" w:cs="Arial"/>
          <w:b/>
          <w:sz w:val="24"/>
          <w:szCs w:val="24"/>
          <w:lang w:val="ro-RO" w:eastAsia="ja-JP"/>
        </w:rPr>
      </w:pPr>
      <w:r w:rsidRPr="00841EAA">
        <w:rPr>
          <w:rFonts w:ascii="Arial" w:eastAsia="MS Mincho" w:hAnsi="Arial" w:cs="Arial"/>
          <w:b/>
          <w:sz w:val="24"/>
          <w:szCs w:val="24"/>
          <w:lang w:val="ro-RO" w:eastAsia="ja-JP"/>
        </w:rPr>
        <w:tab/>
      </w:r>
      <w:r w:rsidRPr="00841EAA">
        <w:rPr>
          <w:rFonts w:ascii="Arial" w:eastAsia="MS Mincho" w:hAnsi="Arial" w:cs="Arial"/>
          <w:b/>
          <w:sz w:val="24"/>
          <w:szCs w:val="24"/>
          <w:lang w:val="ro-RO" w:eastAsia="ja-JP"/>
        </w:rPr>
        <w:tab/>
      </w:r>
    </w:p>
    <w:p w14:paraId="60040BEE" w14:textId="77777777" w:rsidR="00BA5E33" w:rsidRPr="00841EAA" w:rsidRDefault="001170D5" w:rsidP="000F5753">
      <w:pPr>
        <w:spacing w:line="276" w:lineRule="auto"/>
        <w:rPr>
          <w:rFonts w:ascii="Arial" w:eastAsia="MS Mincho" w:hAnsi="Arial" w:cs="Arial"/>
          <w:sz w:val="24"/>
          <w:szCs w:val="24"/>
          <w:lang w:val="ro-RO" w:eastAsia="ja-JP"/>
        </w:rPr>
      </w:pPr>
      <w:r w:rsidRPr="00841EAA">
        <w:rPr>
          <w:rFonts w:ascii="Arial" w:hAnsi="Arial" w:cs="Arial"/>
          <w:noProof/>
          <w:sz w:val="24"/>
          <w:szCs w:val="24"/>
          <w:lang w:val="ro-RO" w:eastAsia="ro-RO"/>
        </w:rPr>
        <mc:AlternateContent>
          <mc:Choice Requires="wps">
            <w:drawing>
              <wp:anchor distT="0" distB="0" distL="114300" distR="114300" simplePos="0" relativeHeight="251666944" behindDoc="0" locked="0" layoutInCell="1" allowOverlap="1" wp14:anchorId="53831F0D" wp14:editId="684B0DB0">
                <wp:simplePos x="0" y="0"/>
                <wp:positionH relativeFrom="column">
                  <wp:posOffset>2388870</wp:posOffset>
                </wp:positionH>
                <wp:positionV relativeFrom="paragraph">
                  <wp:posOffset>16510</wp:posOffset>
                </wp:positionV>
                <wp:extent cx="2063115" cy="457200"/>
                <wp:effectExtent l="5080" t="7620" r="8255" b="11430"/>
                <wp:wrapNone/>
                <wp:docPr id="6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457200"/>
                        </a:xfrm>
                        <a:prstGeom prst="rect">
                          <a:avLst/>
                        </a:prstGeom>
                        <a:solidFill>
                          <a:srgbClr val="FFFFFF"/>
                        </a:solidFill>
                        <a:ln w="9525">
                          <a:solidFill>
                            <a:srgbClr val="000000"/>
                          </a:solidFill>
                          <a:miter lim="800000"/>
                          <a:headEnd/>
                          <a:tailEnd/>
                        </a:ln>
                      </wps:spPr>
                      <wps:txbx>
                        <w:txbxContent>
                          <w:p w14:paraId="286362FA" w14:textId="77777777" w:rsidR="006B791D" w:rsidRDefault="006B791D" w:rsidP="000B76FB">
                            <w:pPr>
                              <w:jc w:val="center"/>
                              <w:rPr>
                                <w:lang w:val="ro-RO"/>
                              </w:rPr>
                            </w:pPr>
                            <w:r>
                              <w:rPr>
                                <w:lang w:val="ro-RO"/>
                              </w:rPr>
                              <w:t>Baza cash</w:t>
                            </w:r>
                          </w:p>
                          <w:p w14:paraId="07D8DCE0" w14:textId="02D9F4C7" w:rsidR="006B791D" w:rsidRPr="0032759E" w:rsidRDefault="006B791D" w:rsidP="000B76FB">
                            <w:pPr>
                              <w:rPr>
                                <w:lang w:val="ro-RO"/>
                              </w:rPr>
                            </w:pPr>
                            <w:r>
                              <w:rPr>
                                <w:lang w:val="ro-RO"/>
                              </w:rPr>
                              <w:t>Ministerul Finanțelor Publice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31F0D" id="Rectangle 66" o:spid="_x0000_s1033" style="position:absolute;margin-left:188.1pt;margin-top:1.3pt;width:162.45pt;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">
                <v:textbox>
                  <w:txbxContent>
                    <w:p w14:paraId="286362FA" w14:textId="77777777" w:rsidR="006B791D" w:rsidRDefault="006B791D" w:rsidP="000B76FB">
                      <w:pPr>
                        <w:jc w:val="center"/>
                        <w:rPr>
                          <w:lang w:val="ro-RO"/>
                        </w:rPr>
                      </w:pPr>
                      <w:r>
                        <w:rPr>
                          <w:lang w:val="ro-RO"/>
                        </w:rPr>
                        <w:t>Baza cash</w:t>
                      </w:r>
                    </w:p>
                    <w:p w14:paraId="07D8DCE0" w14:textId="02D9F4C7" w:rsidR="006B791D" w:rsidRPr="0032759E" w:rsidRDefault="006B791D" w:rsidP="000B76FB">
                      <w:pPr>
                        <w:rPr>
                          <w:lang w:val="ro-RO"/>
                        </w:rPr>
                      </w:pPr>
                      <w:r>
                        <w:rPr>
                          <w:lang w:val="ro-RO"/>
                        </w:rPr>
                        <w:t>Ministerul Finanțelor Publice</w:t>
                      </w:r>
                    </w:p>
                  </w:txbxContent>
                </v:textbox>
              </v:rect>
            </w:pict>
          </mc:Fallback>
        </mc:AlternateContent>
      </w:r>
    </w:p>
    <w:p w14:paraId="164A936A" w14:textId="77777777" w:rsidR="00BA5E33" w:rsidRPr="00841EAA" w:rsidRDefault="00BA5E33" w:rsidP="000F5753">
      <w:pPr>
        <w:spacing w:line="276" w:lineRule="auto"/>
        <w:rPr>
          <w:rFonts w:ascii="Arial" w:eastAsia="MS Mincho" w:hAnsi="Arial" w:cs="Arial"/>
          <w:sz w:val="24"/>
          <w:szCs w:val="24"/>
          <w:lang w:val="ro-RO" w:eastAsia="ja-JP"/>
        </w:rPr>
      </w:pPr>
    </w:p>
    <w:p w14:paraId="4605F6D7" w14:textId="36C63E20" w:rsidR="00BA5E33" w:rsidRPr="00841EAA" w:rsidRDefault="00465243" w:rsidP="000F5753">
      <w:pPr>
        <w:spacing w:line="276" w:lineRule="auto"/>
        <w:rPr>
          <w:rFonts w:ascii="Arial" w:eastAsia="MS Mincho" w:hAnsi="Arial" w:cs="Arial"/>
          <w:sz w:val="24"/>
          <w:szCs w:val="24"/>
          <w:lang w:val="ro-RO" w:eastAsia="ja-JP"/>
        </w:rPr>
      </w:pPr>
      <w:r w:rsidRPr="00841EAA">
        <w:rPr>
          <w:rFonts w:ascii="Arial" w:hAnsi="Arial" w:cs="Arial"/>
          <w:noProof/>
          <w:sz w:val="24"/>
          <w:szCs w:val="24"/>
          <w:lang w:val="ro-RO" w:eastAsia="ro-RO"/>
        </w:rPr>
        <mc:AlternateContent>
          <mc:Choice Requires="wps">
            <w:drawing>
              <wp:anchor distT="0" distB="0" distL="114300" distR="114300" simplePos="0" relativeHeight="251629056" behindDoc="0" locked="0" layoutInCell="1" allowOverlap="1" wp14:anchorId="037A30C8" wp14:editId="10F4DC03">
                <wp:simplePos x="0" y="0"/>
                <wp:positionH relativeFrom="column">
                  <wp:posOffset>2538096</wp:posOffset>
                </wp:positionH>
                <wp:positionV relativeFrom="paragraph">
                  <wp:posOffset>108585</wp:posOffset>
                </wp:positionV>
                <wp:extent cx="2057400" cy="2057400"/>
                <wp:effectExtent l="0" t="0" r="19050" b="19050"/>
                <wp:wrapNone/>
                <wp:docPr id="58" name="Flowchart: Process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057400"/>
                        </a:xfrm>
                        <a:prstGeom prst="flowChartProcess">
                          <a:avLst/>
                        </a:prstGeom>
                        <a:solidFill>
                          <a:srgbClr val="FFFFFF"/>
                        </a:solidFill>
                        <a:ln w="9525">
                          <a:solidFill>
                            <a:srgbClr val="000000"/>
                          </a:solidFill>
                          <a:miter lim="800000"/>
                          <a:headEnd/>
                          <a:tailEnd/>
                        </a:ln>
                      </wps:spPr>
                      <wps:txbx>
                        <w:txbxContent>
                          <w:p w14:paraId="2CADAE01" w14:textId="77777777" w:rsidR="006B791D" w:rsidRPr="00841EAA" w:rsidRDefault="006B791D" w:rsidP="000B76FB">
                            <w:pPr>
                              <w:rPr>
                                <w:b/>
                                <w:lang w:val="fr-FR"/>
                              </w:rPr>
                            </w:pPr>
                            <w:r w:rsidRPr="00FE4FEA">
                              <w:rPr>
                                <w:b/>
                                <w:lang w:val="ro-RO"/>
                              </w:rPr>
                              <w:t>Sursa de date primare</w:t>
                            </w:r>
                            <w:r w:rsidRPr="00841EAA">
                              <w:rPr>
                                <w:b/>
                                <w:lang w:val="fr-FR"/>
                              </w:rPr>
                              <w:t>:</w:t>
                            </w:r>
                          </w:p>
                          <w:p w14:paraId="1DF91E01" w14:textId="77777777" w:rsidR="006B791D" w:rsidRPr="001900CF" w:rsidRDefault="006B791D" w:rsidP="000B76FB">
                            <w:pPr>
                              <w:rPr>
                                <w:lang w:val="ro-RO"/>
                              </w:rPr>
                            </w:pPr>
                            <w:r w:rsidRPr="001900CF">
                              <w:rPr>
                                <w:lang w:val="ro-RO"/>
                              </w:rPr>
                              <w:t>-Buget de stat</w:t>
                            </w:r>
                          </w:p>
                          <w:p w14:paraId="7900C455" w14:textId="77777777" w:rsidR="006B791D" w:rsidRPr="006632C1" w:rsidRDefault="006B791D" w:rsidP="000B76FB">
                            <w:pPr>
                              <w:rPr>
                                <w:lang w:val="ro-RO"/>
                              </w:rPr>
                            </w:pPr>
                            <w:r w:rsidRPr="006632C1">
                              <w:rPr>
                                <w:lang w:val="ro-RO"/>
                              </w:rPr>
                              <w:t>-Trezoreria Statului</w:t>
                            </w:r>
                          </w:p>
                          <w:p w14:paraId="2D78E505" w14:textId="7B42A35E" w:rsidR="006B791D" w:rsidRDefault="006B791D" w:rsidP="000B76FB">
                            <w:pPr>
                              <w:rPr>
                                <w:lang w:val="ro-RO"/>
                              </w:rPr>
                            </w:pPr>
                            <w:r w:rsidRPr="006632C1">
                              <w:rPr>
                                <w:lang w:val="ro-RO"/>
                              </w:rPr>
                              <w:t>-Instituțiile finanțate integral sau parțial din venituri proprii</w:t>
                            </w:r>
                          </w:p>
                          <w:p w14:paraId="11F6B946" w14:textId="2DF8FA10" w:rsidR="006B791D" w:rsidRDefault="006B791D" w:rsidP="000B76FB">
                            <w:pPr>
                              <w:rPr>
                                <w:lang w:val="ro-RO"/>
                              </w:rPr>
                            </w:pPr>
                            <w:r>
                              <w:rPr>
                                <w:lang w:val="ro-RO"/>
                              </w:rPr>
                              <w:t>-Bugetul Companiei Naționale de Autostrăzi şi Drumuri Naționale</w:t>
                            </w:r>
                          </w:p>
                          <w:p w14:paraId="412E7EB5" w14:textId="77777777" w:rsidR="006B791D" w:rsidRDefault="006B791D" w:rsidP="000B76FB">
                            <w:pPr>
                              <w:rPr>
                                <w:lang w:val="ro-RO"/>
                              </w:rPr>
                            </w:pPr>
                            <w:r>
                              <w:rPr>
                                <w:lang w:val="ro-RO"/>
                              </w:rPr>
                              <w:t>-Fonduri externe nerambursabile</w:t>
                            </w:r>
                          </w:p>
                          <w:p w14:paraId="2FBFBC26" w14:textId="77777777" w:rsidR="006B791D" w:rsidRDefault="006B791D" w:rsidP="000B76FB">
                            <w:pPr>
                              <w:rPr>
                                <w:lang w:val="ro-RO"/>
                              </w:rPr>
                            </w:pPr>
                            <w:r>
                              <w:rPr>
                                <w:lang w:val="ro-RO"/>
                              </w:rPr>
                              <w:t>-Credite externe</w:t>
                            </w:r>
                          </w:p>
                          <w:p w14:paraId="69A1C1D6" w14:textId="77777777" w:rsidR="006B791D" w:rsidRDefault="006B791D" w:rsidP="000B76FB">
                            <w:pPr>
                              <w:rPr>
                                <w:lang w:val="ro-RO"/>
                              </w:rPr>
                            </w:pPr>
                          </w:p>
                          <w:p w14:paraId="7D962C3E" w14:textId="77777777" w:rsidR="006B791D" w:rsidRPr="002B553C" w:rsidRDefault="006B791D" w:rsidP="000B76FB">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A30C8" id="_x0000_t109" coordsize="21600,21600" o:spt="109" path="m,l,21600r21600,l21600,xe">
                <v:stroke joinstyle="miter"/>
                <v:path gradientshapeok="t" o:connecttype="rect"/>
              </v:shapetype>
              <v:shape id="Flowchart: Process 60" o:spid="_x0000_s1034" type="#_x0000_t109" style="position:absolute;margin-left:199.85pt;margin-top:8.55pt;width:162pt;height:162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">
                <v:textbox>
                  <w:txbxContent>
                    <w:p w14:paraId="2CADAE01" w14:textId="77777777" w:rsidR="006B791D" w:rsidRPr="00841EAA" w:rsidRDefault="006B791D" w:rsidP="000B76FB">
                      <w:pPr>
                        <w:rPr>
                          <w:b/>
                          <w:lang w:val="fr-FR"/>
                        </w:rPr>
                      </w:pPr>
                      <w:r w:rsidRPr="00FE4FEA">
                        <w:rPr>
                          <w:b/>
                          <w:lang w:val="ro-RO"/>
                        </w:rPr>
                        <w:t>Sursa de date primare</w:t>
                      </w:r>
                      <w:r w:rsidRPr="00841EAA">
                        <w:rPr>
                          <w:b/>
                          <w:lang w:val="fr-FR"/>
                        </w:rPr>
                        <w:t>:</w:t>
                      </w:r>
                    </w:p>
                    <w:p w14:paraId="1DF91E01" w14:textId="77777777" w:rsidR="006B791D" w:rsidRPr="001900CF" w:rsidRDefault="006B791D" w:rsidP="000B76FB">
                      <w:pPr>
                        <w:rPr>
                          <w:lang w:val="ro-RO"/>
                        </w:rPr>
                      </w:pPr>
                      <w:r w:rsidRPr="001900CF">
                        <w:rPr>
                          <w:lang w:val="ro-RO"/>
                        </w:rPr>
                        <w:t>-Buget de stat</w:t>
                      </w:r>
                    </w:p>
                    <w:p w14:paraId="7900C455" w14:textId="77777777" w:rsidR="006B791D" w:rsidRPr="006632C1" w:rsidRDefault="006B791D" w:rsidP="000B76FB">
                      <w:pPr>
                        <w:rPr>
                          <w:lang w:val="ro-RO"/>
                        </w:rPr>
                      </w:pPr>
                      <w:r w:rsidRPr="006632C1">
                        <w:rPr>
                          <w:lang w:val="ro-RO"/>
                        </w:rPr>
                        <w:t>-Trezoreria Statului</w:t>
                      </w:r>
                    </w:p>
                    <w:p w14:paraId="2D78E505" w14:textId="7B42A35E" w:rsidR="006B791D" w:rsidRDefault="006B791D" w:rsidP="000B76FB">
                      <w:pPr>
                        <w:rPr>
                          <w:lang w:val="ro-RO"/>
                        </w:rPr>
                      </w:pPr>
                      <w:r w:rsidRPr="006632C1">
                        <w:rPr>
                          <w:lang w:val="ro-RO"/>
                        </w:rPr>
                        <w:t>-Instituțiile finanțate integral sau parțial din venituri proprii</w:t>
                      </w:r>
                    </w:p>
                    <w:p w14:paraId="11F6B946" w14:textId="2DF8FA10" w:rsidR="006B791D" w:rsidRDefault="006B791D" w:rsidP="000B76FB">
                      <w:pPr>
                        <w:rPr>
                          <w:lang w:val="ro-RO"/>
                        </w:rPr>
                      </w:pPr>
                      <w:r>
                        <w:rPr>
                          <w:lang w:val="ro-RO"/>
                        </w:rPr>
                        <w:t>-Bugetul Companiei Naționale de Autostrăzi şi Drumuri Naționale</w:t>
                      </w:r>
                    </w:p>
                    <w:p w14:paraId="412E7EB5" w14:textId="77777777" w:rsidR="006B791D" w:rsidRDefault="006B791D" w:rsidP="000B76FB">
                      <w:pPr>
                        <w:rPr>
                          <w:lang w:val="ro-RO"/>
                        </w:rPr>
                      </w:pPr>
                      <w:r>
                        <w:rPr>
                          <w:lang w:val="ro-RO"/>
                        </w:rPr>
                        <w:t>-Fonduri externe nerambursabile</w:t>
                      </w:r>
                    </w:p>
                    <w:p w14:paraId="2FBFBC26" w14:textId="77777777" w:rsidR="006B791D" w:rsidRDefault="006B791D" w:rsidP="000B76FB">
                      <w:pPr>
                        <w:rPr>
                          <w:lang w:val="ro-RO"/>
                        </w:rPr>
                      </w:pPr>
                      <w:r>
                        <w:rPr>
                          <w:lang w:val="ro-RO"/>
                        </w:rPr>
                        <w:t>-Credite externe</w:t>
                      </w:r>
                    </w:p>
                    <w:p w14:paraId="69A1C1D6" w14:textId="77777777" w:rsidR="006B791D" w:rsidRDefault="006B791D" w:rsidP="000B76FB">
                      <w:pPr>
                        <w:rPr>
                          <w:lang w:val="ro-RO"/>
                        </w:rPr>
                      </w:pPr>
                    </w:p>
                    <w:p w14:paraId="7D962C3E" w14:textId="77777777" w:rsidR="006B791D" w:rsidRPr="002B553C" w:rsidRDefault="006B791D" w:rsidP="000B76FB">
                      <w:pPr>
                        <w:rPr>
                          <w:lang w:val="ro-RO"/>
                        </w:rPr>
                      </w:pPr>
                    </w:p>
                  </w:txbxContent>
                </v:textbox>
              </v:shape>
            </w:pict>
          </mc:Fallback>
        </mc:AlternateContent>
      </w:r>
      <w:r w:rsidR="001170D5" w:rsidRPr="00841EAA">
        <w:rPr>
          <w:rFonts w:ascii="Arial" w:hAnsi="Arial" w:cs="Arial"/>
          <w:noProof/>
          <w:sz w:val="24"/>
          <w:szCs w:val="24"/>
          <w:lang w:val="ro-RO" w:eastAsia="ro-RO"/>
        </w:rPr>
        <mc:AlternateContent>
          <mc:Choice Requires="wps">
            <w:drawing>
              <wp:anchor distT="0" distB="0" distL="114300" distR="114300" simplePos="0" relativeHeight="251628032" behindDoc="0" locked="0" layoutInCell="1" allowOverlap="1" wp14:anchorId="22591339" wp14:editId="6E4A1DD3">
                <wp:simplePos x="0" y="0"/>
                <wp:positionH relativeFrom="column">
                  <wp:posOffset>-45720</wp:posOffset>
                </wp:positionH>
                <wp:positionV relativeFrom="paragraph">
                  <wp:posOffset>90805</wp:posOffset>
                </wp:positionV>
                <wp:extent cx="2280285" cy="2057400"/>
                <wp:effectExtent l="8890" t="7620" r="6350" b="11430"/>
                <wp:wrapNone/>
                <wp:docPr id="59" name="Flowchart: Process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2057400"/>
                        </a:xfrm>
                        <a:prstGeom prst="flowChartProcess">
                          <a:avLst/>
                        </a:prstGeom>
                        <a:solidFill>
                          <a:srgbClr val="FFFFFF"/>
                        </a:solidFill>
                        <a:ln w="9525">
                          <a:solidFill>
                            <a:srgbClr val="000000"/>
                          </a:solidFill>
                          <a:miter lim="800000"/>
                          <a:headEnd/>
                          <a:tailEnd/>
                        </a:ln>
                      </wps:spPr>
                      <wps:txbx>
                        <w:txbxContent>
                          <w:p w14:paraId="42DE74AF" w14:textId="77777777" w:rsidR="006B791D" w:rsidRPr="00841EAA" w:rsidRDefault="006B791D" w:rsidP="000B76FB">
                            <w:pPr>
                              <w:rPr>
                                <w:b/>
                                <w:lang w:val="fr-FR"/>
                              </w:rPr>
                            </w:pPr>
                            <w:r w:rsidRPr="00FE4FEA">
                              <w:rPr>
                                <w:b/>
                                <w:lang w:val="ro-RO"/>
                              </w:rPr>
                              <w:t>Sursa de date primare</w:t>
                            </w:r>
                            <w:r w:rsidRPr="00841EAA">
                              <w:rPr>
                                <w:b/>
                                <w:lang w:val="fr-FR"/>
                              </w:rPr>
                              <w:t>:</w:t>
                            </w:r>
                          </w:p>
                          <w:p w14:paraId="6B2F3397" w14:textId="77777777" w:rsidR="006B791D" w:rsidRPr="006632C1" w:rsidRDefault="006B791D" w:rsidP="000B76FB">
                            <w:pPr>
                              <w:rPr>
                                <w:lang w:val="ro-RO"/>
                              </w:rPr>
                            </w:pPr>
                            <w:r w:rsidRPr="006632C1">
                              <w:rPr>
                                <w:lang w:val="ro-RO"/>
                              </w:rPr>
                              <w:t>-Buget de stat</w:t>
                            </w:r>
                          </w:p>
                          <w:p w14:paraId="0CDB15C7" w14:textId="77777777" w:rsidR="006B791D" w:rsidRPr="006632C1" w:rsidRDefault="006B791D" w:rsidP="000B76FB">
                            <w:pPr>
                              <w:rPr>
                                <w:lang w:val="ro-RO"/>
                              </w:rPr>
                            </w:pPr>
                            <w:r w:rsidRPr="006632C1">
                              <w:rPr>
                                <w:lang w:val="ro-RO"/>
                              </w:rPr>
                              <w:t>-Trezoreria Statului</w:t>
                            </w:r>
                          </w:p>
                          <w:p w14:paraId="4BDF38C0" w14:textId="499D2316" w:rsidR="006B791D" w:rsidRPr="006632C1" w:rsidRDefault="006B791D" w:rsidP="000B76FB">
                            <w:pPr>
                              <w:rPr>
                                <w:lang w:val="ro-RO"/>
                              </w:rPr>
                            </w:pPr>
                            <w:r w:rsidRPr="006632C1">
                              <w:rPr>
                                <w:lang w:val="ro-RO"/>
                              </w:rPr>
                              <w:t>-Instituțiile finanțate integral sau parțial din venituri proprii</w:t>
                            </w:r>
                            <w:r>
                              <w:rPr>
                                <w:lang w:val="ro-RO"/>
                              </w:rPr>
                              <w:t xml:space="preserve"> + estimări</w:t>
                            </w:r>
                          </w:p>
                          <w:p w14:paraId="4D910633" w14:textId="4D74CB3E" w:rsidR="006B791D" w:rsidRDefault="006B791D" w:rsidP="000B76FB">
                            <w:pPr>
                              <w:rPr>
                                <w:lang w:val="ro-RO"/>
                              </w:rPr>
                            </w:pPr>
                            <w:r>
                              <w:rPr>
                                <w:lang w:val="ro-RO"/>
                              </w:rPr>
                              <w:t>-Bugetul Companiei Naționale de Autostrăzi şi Drumuri Naționale</w:t>
                            </w:r>
                          </w:p>
                          <w:p w14:paraId="4FA7B44F" w14:textId="77777777" w:rsidR="006B791D" w:rsidRDefault="006B791D" w:rsidP="000B76FB">
                            <w:pPr>
                              <w:rPr>
                                <w:lang w:val="ro-RO"/>
                              </w:rPr>
                            </w:pPr>
                            <w:r>
                              <w:rPr>
                                <w:lang w:val="ro-RO"/>
                              </w:rPr>
                              <w:t>-Fonduri externe nerambursabile</w:t>
                            </w:r>
                          </w:p>
                          <w:p w14:paraId="6FBD161C" w14:textId="3DDED820" w:rsidR="006B791D" w:rsidRDefault="006B791D" w:rsidP="000B76FB">
                            <w:pPr>
                              <w:rPr>
                                <w:lang w:val="ro-RO"/>
                              </w:rPr>
                            </w:pPr>
                            <w:r>
                              <w:rPr>
                                <w:lang w:val="ro-RO"/>
                              </w:rPr>
                              <w:t>-Credite externe + estimări</w:t>
                            </w:r>
                          </w:p>
                          <w:p w14:paraId="44062117" w14:textId="77777777" w:rsidR="006B791D" w:rsidRDefault="006B791D" w:rsidP="000B76FB">
                            <w:pPr>
                              <w:rPr>
                                <w:lang w:val="ro-RO"/>
                              </w:rPr>
                            </w:pPr>
                          </w:p>
                          <w:p w14:paraId="3A303F01" w14:textId="77777777" w:rsidR="006B791D" w:rsidRPr="002B553C" w:rsidRDefault="006B791D" w:rsidP="000B76FB">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91339" id="Flowchart: Process 61" o:spid="_x0000_s1035" type="#_x0000_t109" style="position:absolute;margin-left:-3.6pt;margin-top:7.15pt;width:179.55pt;height:162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">
                <v:textbox>
                  <w:txbxContent>
                    <w:p w14:paraId="42DE74AF" w14:textId="77777777" w:rsidR="006B791D" w:rsidRPr="00841EAA" w:rsidRDefault="006B791D" w:rsidP="000B76FB">
                      <w:pPr>
                        <w:rPr>
                          <w:b/>
                          <w:lang w:val="fr-FR"/>
                        </w:rPr>
                      </w:pPr>
                      <w:r w:rsidRPr="00FE4FEA">
                        <w:rPr>
                          <w:b/>
                          <w:lang w:val="ro-RO"/>
                        </w:rPr>
                        <w:t>Sursa de date primare</w:t>
                      </w:r>
                      <w:r w:rsidRPr="00841EAA">
                        <w:rPr>
                          <w:b/>
                          <w:lang w:val="fr-FR"/>
                        </w:rPr>
                        <w:t>:</w:t>
                      </w:r>
                    </w:p>
                    <w:p w14:paraId="6B2F3397" w14:textId="77777777" w:rsidR="006B791D" w:rsidRPr="006632C1" w:rsidRDefault="006B791D" w:rsidP="000B76FB">
                      <w:pPr>
                        <w:rPr>
                          <w:lang w:val="ro-RO"/>
                        </w:rPr>
                      </w:pPr>
                      <w:r w:rsidRPr="006632C1">
                        <w:rPr>
                          <w:lang w:val="ro-RO"/>
                        </w:rPr>
                        <w:t>-Buget de stat</w:t>
                      </w:r>
                    </w:p>
                    <w:p w14:paraId="0CDB15C7" w14:textId="77777777" w:rsidR="006B791D" w:rsidRPr="006632C1" w:rsidRDefault="006B791D" w:rsidP="000B76FB">
                      <w:pPr>
                        <w:rPr>
                          <w:lang w:val="ro-RO"/>
                        </w:rPr>
                      </w:pPr>
                      <w:r w:rsidRPr="006632C1">
                        <w:rPr>
                          <w:lang w:val="ro-RO"/>
                        </w:rPr>
                        <w:t>-Trezoreria Statului</w:t>
                      </w:r>
                    </w:p>
                    <w:p w14:paraId="4BDF38C0" w14:textId="499D2316" w:rsidR="006B791D" w:rsidRPr="006632C1" w:rsidRDefault="006B791D" w:rsidP="000B76FB">
                      <w:pPr>
                        <w:rPr>
                          <w:lang w:val="ro-RO"/>
                        </w:rPr>
                      </w:pPr>
                      <w:r w:rsidRPr="006632C1">
                        <w:rPr>
                          <w:lang w:val="ro-RO"/>
                        </w:rPr>
                        <w:t>-Instituțiile finanțate integral sau parțial din venituri proprii</w:t>
                      </w:r>
                      <w:r>
                        <w:rPr>
                          <w:lang w:val="ro-RO"/>
                        </w:rPr>
                        <w:t xml:space="preserve"> + estimări</w:t>
                      </w:r>
                    </w:p>
                    <w:p w14:paraId="4D910633" w14:textId="4D74CB3E" w:rsidR="006B791D" w:rsidRDefault="006B791D" w:rsidP="000B76FB">
                      <w:pPr>
                        <w:rPr>
                          <w:lang w:val="ro-RO"/>
                        </w:rPr>
                      </w:pPr>
                      <w:r>
                        <w:rPr>
                          <w:lang w:val="ro-RO"/>
                        </w:rPr>
                        <w:t>-Bugetul Companiei Naționale de Autostrăzi şi Drumuri Naționale</w:t>
                      </w:r>
                    </w:p>
                    <w:p w14:paraId="4FA7B44F" w14:textId="77777777" w:rsidR="006B791D" w:rsidRDefault="006B791D" w:rsidP="000B76FB">
                      <w:pPr>
                        <w:rPr>
                          <w:lang w:val="ro-RO"/>
                        </w:rPr>
                      </w:pPr>
                      <w:r>
                        <w:rPr>
                          <w:lang w:val="ro-RO"/>
                        </w:rPr>
                        <w:t>-Fonduri externe nerambursabile</w:t>
                      </w:r>
                    </w:p>
                    <w:p w14:paraId="6FBD161C" w14:textId="3DDED820" w:rsidR="006B791D" w:rsidRDefault="006B791D" w:rsidP="000B76FB">
                      <w:pPr>
                        <w:rPr>
                          <w:lang w:val="ro-RO"/>
                        </w:rPr>
                      </w:pPr>
                      <w:r>
                        <w:rPr>
                          <w:lang w:val="ro-RO"/>
                        </w:rPr>
                        <w:t>-Credite externe + estimări</w:t>
                      </w:r>
                    </w:p>
                    <w:p w14:paraId="44062117" w14:textId="77777777" w:rsidR="006B791D" w:rsidRDefault="006B791D" w:rsidP="000B76FB">
                      <w:pPr>
                        <w:rPr>
                          <w:lang w:val="ro-RO"/>
                        </w:rPr>
                      </w:pPr>
                    </w:p>
                    <w:p w14:paraId="3A303F01" w14:textId="77777777" w:rsidR="006B791D" w:rsidRPr="002B553C" w:rsidRDefault="006B791D" w:rsidP="000B76FB">
                      <w:pPr>
                        <w:rPr>
                          <w:lang w:val="ro-RO"/>
                        </w:rPr>
                      </w:pPr>
                    </w:p>
                  </w:txbxContent>
                </v:textbox>
              </v:shape>
            </w:pict>
          </mc:Fallback>
        </mc:AlternateContent>
      </w:r>
    </w:p>
    <w:p w14:paraId="6DDB6BD2" w14:textId="77777777" w:rsidR="00BA5E33" w:rsidRPr="00841EAA" w:rsidRDefault="00BA5E33" w:rsidP="000F5753">
      <w:pPr>
        <w:spacing w:line="276" w:lineRule="auto"/>
        <w:rPr>
          <w:rFonts w:ascii="Arial" w:eastAsia="MS Mincho" w:hAnsi="Arial" w:cs="Arial"/>
          <w:sz w:val="24"/>
          <w:szCs w:val="24"/>
          <w:lang w:val="ro-RO" w:eastAsia="ja-JP"/>
        </w:rPr>
      </w:pPr>
    </w:p>
    <w:p w14:paraId="15C44FB4" w14:textId="77777777" w:rsidR="00BA5E33" w:rsidRPr="00841EAA" w:rsidRDefault="00BA5E33" w:rsidP="000F5753">
      <w:pPr>
        <w:spacing w:line="276" w:lineRule="auto"/>
        <w:rPr>
          <w:rFonts w:ascii="Arial" w:eastAsia="MS Mincho" w:hAnsi="Arial" w:cs="Arial"/>
          <w:sz w:val="24"/>
          <w:szCs w:val="24"/>
          <w:lang w:val="ro-RO" w:eastAsia="ja-JP"/>
        </w:rPr>
      </w:pPr>
      <w:r w:rsidRPr="00841EAA">
        <w:rPr>
          <w:rFonts w:ascii="Arial" w:eastAsia="MS Mincho" w:hAnsi="Arial" w:cs="Arial"/>
          <w:sz w:val="24"/>
          <w:szCs w:val="24"/>
          <w:lang w:val="ro-RO" w:eastAsia="ja-JP"/>
        </w:rPr>
        <w:t xml:space="preserve">                                                                                                                                   </w:t>
      </w:r>
    </w:p>
    <w:p w14:paraId="27325BF9" w14:textId="77777777" w:rsidR="00BA5E33" w:rsidRPr="00841EAA" w:rsidRDefault="00BA5E33" w:rsidP="000F5753">
      <w:pPr>
        <w:spacing w:line="276" w:lineRule="auto"/>
        <w:rPr>
          <w:rFonts w:ascii="Arial" w:eastAsia="MS Mincho" w:hAnsi="Arial" w:cs="Arial"/>
          <w:sz w:val="24"/>
          <w:szCs w:val="24"/>
          <w:lang w:val="ro-RO" w:eastAsia="ja-JP"/>
        </w:rPr>
      </w:pPr>
    </w:p>
    <w:p w14:paraId="51FF200B" w14:textId="77777777" w:rsidR="00BA5E33" w:rsidRPr="00841EAA" w:rsidRDefault="00BA5E33" w:rsidP="000F5753">
      <w:pPr>
        <w:spacing w:line="276" w:lineRule="auto"/>
        <w:rPr>
          <w:rFonts w:ascii="Arial" w:eastAsia="MS Mincho" w:hAnsi="Arial" w:cs="Arial"/>
          <w:sz w:val="24"/>
          <w:szCs w:val="24"/>
          <w:lang w:val="ro-RO" w:eastAsia="ja-JP"/>
        </w:rPr>
      </w:pPr>
    </w:p>
    <w:p w14:paraId="437D35DD" w14:textId="77777777" w:rsidR="00BA5E33" w:rsidRPr="00841EAA" w:rsidRDefault="00BA5E33" w:rsidP="000F5753">
      <w:pPr>
        <w:spacing w:line="276" w:lineRule="auto"/>
        <w:rPr>
          <w:rFonts w:ascii="Arial" w:eastAsia="MS Mincho" w:hAnsi="Arial" w:cs="Arial"/>
          <w:sz w:val="24"/>
          <w:szCs w:val="24"/>
          <w:lang w:val="ro-RO" w:eastAsia="ja-JP"/>
        </w:rPr>
      </w:pPr>
    </w:p>
    <w:p w14:paraId="35884065" w14:textId="77777777" w:rsidR="00BA5E33" w:rsidRPr="00841EAA" w:rsidRDefault="00BA5E33" w:rsidP="000F5753">
      <w:pPr>
        <w:spacing w:line="276" w:lineRule="auto"/>
        <w:rPr>
          <w:rFonts w:ascii="Arial" w:eastAsia="MS Mincho" w:hAnsi="Arial" w:cs="Arial"/>
          <w:sz w:val="24"/>
          <w:szCs w:val="24"/>
          <w:lang w:val="ro-RO" w:eastAsia="ja-JP"/>
        </w:rPr>
      </w:pPr>
    </w:p>
    <w:p w14:paraId="471B25C1" w14:textId="77777777" w:rsidR="00BA5E33" w:rsidRPr="00841EAA" w:rsidRDefault="00BA5E33" w:rsidP="000F5753">
      <w:pPr>
        <w:spacing w:line="276" w:lineRule="auto"/>
        <w:rPr>
          <w:rFonts w:ascii="Arial" w:eastAsia="MS Mincho" w:hAnsi="Arial" w:cs="Arial"/>
          <w:sz w:val="24"/>
          <w:szCs w:val="24"/>
          <w:lang w:val="ro-RO" w:eastAsia="ja-JP"/>
        </w:rPr>
      </w:pPr>
    </w:p>
    <w:p w14:paraId="77842664" w14:textId="77777777" w:rsidR="00BA5E33" w:rsidRPr="00841EAA" w:rsidRDefault="00BA5E33" w:rsidP="000F5753">
      <w:pPr>
        <w:spacing w:line="276" w:lineRule="auto"/>
        <w:rPr>
          <w:rFonts w:ascii="Arial" w:eastAsia="MS Mincho" w:hAnsi="Arial" w:cs="Arial"/>
          <w:sz w:val="24"/>
          <w:szCs w:val="24"/>
          <w:lang w:val="ro-RO" w:eastAsia="ja-JP"/>
        </w:rPr>
      </w:pPr>
    </w:p>
    <w:p w14:paraId="23C1BCE5" w14:textId="77777777" w:rsidR="00BA5E33" w:rsidRPr="00841EAA" w:rsidRDefault="00BA5E33" w:rsidP="000F5753">
      <w:pPr>
        <w:spacing w:line="276" w:lineRule="auto"/>
        <w:rPr>
          <w:rFonts w:ascii="Arial" w:eastAsia="MS Mincho" w:hAnsi="Arial" w:cs="Arial"/>
          <w:sz w:val="24"/>
          <w:szCs w:val="24"/>
          <w:lang w:val="ro-RO" w:eastAsia="ja-JP"/>
        </w:rPr>
      </w:pPr>
    </w:p>
    <w:p w14:paraId="5A786CB0" w14:textId="77777777" w:rsidR="00BA5E33" w:rsidRPr="00841EAA" w:rsidRDefault="00363D22" w:rsidP="000F5753">
      <w:pPr>
        <w:spacing w:line="276" w:lineRule="auto"/>
        <w:rPr>
          <w:rFonts w:ascii="Arial" w:eastAsia="MS Mincho" w:hAnsi="Arial" w:cs="Arial"/>
          <w:sz w:val="24"/>
          <w:szCs w:val="24"/>
          <w:lang w:val="ro-RO" w:eastAsia="ja-JP"/>
        </w:rPr>
      </w:pPr>
      <w:r w:rsidRPr="00841EAA">
        <w:rPr>
          <w:rFonts w:ascii="Arial" w:hAnsi="Arial" w:cs="Arial"/>
          <w:noProof/>
          <w:sz w:val="24"/>
          <w:szCs w:val="24"/>
          <w:lang w:val="ro-RO" w:eastAsia="ro-RO"/>
        </w:rPr>
        <mc:AlternateContent>
          <mc:Choice Requires="wps">
            <w:drawing>
              <wp:anchor distT="0" distB="0" distL="114300" distR="114300" simplePos="0" relativeHeight="251671040" behindDoc="0" locked="0" layoutInCell="1" allowOverlap="1" wp14:anchorId="0F0CDAF1" wp14:editId="7B3805B9">
                <wp:simplePos x="0" y="0"/>
                <wp:positionH relativeFrom="column">
                  <wp:posOffset>3707765</wp:posOffset>
                </wp:positionH>
                <wp:positionV relativeFrom="paragraph">
                  <wp:posOffset>158114</wp:posOffset>
                </wp:positionV>
                <wp:extent cx="0" cy="276225"/>
                <wp:effectExtent l="76200" t="0" r="57150" b="47625"/>
                <wp:wrapNone/>
                <wp:docPr id="55"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90DC" id="Straight Connector 57"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95pt,12.45pt" to="291.9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">
                <v:stroke endarrow="block"/>
              </v:line>
            </w:pict>
          </mc:Fallback>
        </mc:AlternateContent>
      </w:r>
      <w:r w:rsidRPr="00841EAA">
        <w:rPr>
          <w:rFonts w:ascii="Arial" w:hAnsi="Arial" w:cs="Arial"/>
          <w:noProof/>
          <w:sz w:val="24"/>
          <w:szCs w:val="24"/>
          <w:lang w:val="ro-RO" w:eastAsia="ro-RO"/>
        </w:rPr>
        <mc:AlternateContent>
          <mc:Choice Requires="wps">
            <w:drawing>
              <wp:anchor distT="0" distB="0" distL="114300" distR="114300" simplePos="0" relativeHeight="251672064" behindDoc="0" locked="0" layoutInCell="1" allowOverlap="1" wp14:anchorId="2F408790" wp14:editId="599D74CE">
                <wp:simplePos x="0" y="0"/>
                <wp:positionH relativeFrom="column">
                  <wp:posOffset>945515</wp:posOffset>
                </wp:positionH>
                <wp:positionV relativeFrom="paragraph">
                  <wp:posOffset>148590</wp:posOffset>
                </wp:positionV>
                <wp:extent cx="0" cy="285750"/>
                <wp:effectExtent l="76200" t="0" r="57150" b="57150"/>
                <wp:wrapNone/>
                <wp:docPr id="57"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16A35" id="Straight Connector 59"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5pt,11.7pt" to="74.4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">
                <v:stroke endarrow="block"/>
              </v:line>
            </w:pict>
          </mc:Fallback>
        </mc:AlternateContent>
      </w:r>
    </w:p>
    <w:p w14:paraId="58EE916D" w14:textId="77777777" w:rsidR="00BA5E33" w:rsidRPr="00841EAA" w:rsidRDefault="00363D22" w:rsidP="000F5753">
      <w:pPr>
        <w:spacing w:line="276" w:lineRule="auto"/>
        <w:rPr>
          <w:rFonts w:ascii="Arial" w:eastAsia="MS Mincho" w:hAnsi="Arial" w:cs="Arial"/>
          <w:sz w:val="24"/>
          <w:szCs w:val="24"/>
          <w:lang w:val="ro-RO" w:eastAsia="ja-JP"/>
        </w:rPr>
      </w:pPr>
      <w:r w:rsidRPr="00841EAA">
        <w:rPr>
          <w:rFonts w:ascii="Arial" w:hAnsi="Arial" w:cs="Arial"/>
          <w:noProof/>
          <w:sz w:val="24"/>
          <w:szCs w:val="24"/>
          <w:lang w:val="ro-RO" w:eastAsia="ro-RO"/>
        </w:rPr>
        <mc:AlternateContent>
          <mc:Choice Requires="wps">
            <w:drawing>
              <wp:anchor distT="0" distB="0" distL="114300" distR="114300" simplePos="0" relativeHeight="251630080" behindDoc="0" locked="0" layoutInCell="1" allowOverlap="1" wp14:anchorId="0896E658" wp14:editId="5551E6DD">
                <wp:simplePos x="0" y="0"/>
                <wp:positionH relativeFrom="column">
                  <wp:posOffset>-167005</wp:posOffset>
                </wp:positionH>
                <wp:positionV relativeFrom="paragraph">
                  <wp:posOffset>231140</wp:posOffset>
                </wp:positionV>
                <wp:extent cx="2202180" cy="457200"/>
                <wp:effectExtent l="0" t="0" r="26670" b="19050"/>
                <wp:wrapNone/>
                <wp:docPr id="56" name="Flowchart: Process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180" cy="457200"/>
                        </a:xfrm>
                        <a:prstGeom prst="flowChartProcess">
                          <a:avLst/>
                        </a:prstGeom>
                        <a:solidFill>
                          <a:srgbClr val="FFFFFF"/>
                        </a:solidFill>
                        <a:ln w="9525">
                          <a:solidFill>
                            <a:srgbClr val="000000"/>
                          </a:solidFill>
                          <a:miter lim="800000"/>
                          <a:headEnd/>
                          <a:tailEnd/>
                        </a:ln>
                      </wps:spPr>
                      <wps:txbx>
                        <w:txbxContent>
                          <w:p w14:paraId="100F2EF9" w14:textId="77777777" w:rsidR="006B791D" w:rsidRDefault="006B791D" w:rsidP="000B76FB">
                            <w:r>
                              <w:rPr>
                                <w:lang w:val="ro-RO"/>
                              </w:rPr>
                              <w:t>Standarde utilizate</w:t>
                            </w:r>
                            <w:r>
                              <w:t>:</w:t>
                            </w:r>
                          </w:p>
                          <w:p w14:paraId="3189AEC5" w14:textId="2276E113" w:rsidR="006B791D" w:rsidRPr="006632C1" w:rsidRDefault="006B791D" w:rsidP="000B76FB">
                            <w:pPr>
                              <w:rPr>
                                <w:lang w:val="ro-RO"/>
                              </w:rPr>
                            </w:pPr>
                            <w:r>
                              <w:t>-</w:t>
                            </w:r>
                            <w:r w:rsidRPr="006632C1">
                              <w:rPr>
                                <w:lang w:val="ro-RO"/>
                              </w:rPr>
                              <w:t>metodologie națională</w:t>
                            </w:r>
                          </w:p>
                          <w:p w14:paraId="0A028AC5" w14:textId="77777777" w:rsidR="006B791D" w:rsidRPr="000D6F49" w:rsidRDefault="006B791D"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6E658" id="Flowchart: Process 58" o:spid="_x0000_s1036" type="#_x0000_t109" style="position:absolute;margin-left:-13.15pt;margin-top:18.2pt;width:173.4pt;height:3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">
                <v:textbox>
                  <w:txbxContent>
                    <w:p w14:paraId="100F2EF9" w14:textId="77777777" w:rsidR="006B791D" w:rsidRDefault="006B791D" w:rsidP="000B76FB">
                      <w:r>
                        <w:rPr>
                          <w:lang w:val="ro-RO"/>
                        </w:rPr>
                        <w:t>Standarde utilizate</w:t>
                      </w:r>
                      <w:r>
                        <w:t>:</w:t>
                      </w:r>
                    </w:p>
                    <w:p w14:paraId="3189AEC5" w14:textId="2276E113" w:rsidR="006B791D" w:rsidRPr="006632C1" w:rsidRDefault="006B791D" w:rsidP="000B76FB">
                      <w:pPr>
                        <w:rPr>
                          <w:lang w:val="ro-RO"/>
                        </w:rPr>
                      </w:pPr>
                      <w:r>
                        <w:t>-</w:t>
                      </w:r>
                      <w:r w:rsidRPr="006632C1">
                        <w:rPr>
                          <w:lang w:val="ro-RO"/>
                        </w:rPr>
                        <w:t>metodologie națională</w:t>
                      </w:r>
                    </w:p>
                    <w:p w14:paraId="0A028AC5" w14:textId="77777777" w:rsidR="006B791D" w:rsidRPr="000D6F49" w:rsidRDefault="006B791D" w:rsidP="000B76FB"/>
                  </w:txbxContent>
                </v:textbox>
              </v:shape>
            </w:pict>
          </mc:Fallback>
        </mc:AlternateContent>
      </w:r>
    </w:p>
    <w:p w14:paraId="534DD53E" w14:textId="77777777" w:rsidR="00BA5E33" w:rsidRPr="00841EAA" w:rsidRDefault="00363D22" w:rsidP="000F5753">
      <w:pPr>
        <w:tabs>
          <w:tab w:val="left" w:pos="11400"/>
        </w:tabs>
        <w:spacing w:line="276" w:lineRule="auto"/>
        <w:rPr>
          <w:rFonts w:ascii="Arial" w:eastAsia="MS Mincho" w:hAnsi="Arial" w:cs="Arial"/>
          <w:sz w:val="24"/>
          <w:szCs w:val="24"/>
          <w:lang w:val="ro-RO" w:eastAsia="ja-JP"/>
        </w:rPr>
      </w:pPr>
      <w:r w:rsidRPr="00841EAA">
        <w:rPr>
          <w:rFonts w:ascii="Arial" w:hAnsi="Arial" w:cs="Arial"/>
          <w:noProof/>
          <w:sz w:val="24"/>
          <w:szCs w:val="24"/>
          <w:lang w:val="ro-RO" w:eastAsia="ro-RO"/>
        </w:rPr>
        <mc:AlternateContent>
          <mc:Choice Requires="wps">
            <w:drawing>
              <wp:anchor distT="0" distB="0" distL="114300" distR="114300" simplePos="0" relativeHeight="251631104" behindDoc="0" locked="0" layoutInCell="1" allowOverlap="1" wp14:anchorId="0CC1E59B" wp14:editId="481D671A">
                <wp:simplePos x="0" y="0"/>
                <wp:positionH relativeFrom="column">
                  <wp:posOffset>2317116</wp:posOffset>
                </wp:positionH>
                <wp:positionV relativeFrom="paragraph">
                  <wp:posOffset>29845</wp:posOffset>
                </wp:positionV>
                <wp:extent cx="2278380" cy="457200"/>
                <wp:effectExtent l="0" t="0" r="26670" b="19050"/>
                <wp:wrapNone/>
                <wp:docPr id="53" name="Flowchart: Process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8380" cy="457200"/>
                        </a:xfrm>
                        <a:prstGeom prst="flowChartProcess">
                          <a:avLst/>
                        </a:prstGeom>
                        <a:solidFill>
                          <a:srgbClr val="FFFFFF"/>
                        </a:solidFill>
                        <a:ln w="9525">
                          <a:solidFill>
                            <a:srgbClr val="000000"/>
                          </a:solidFill>
                          <a:miter lim="800000"/>
                          <a:headEnd/>
                          <a:tailEnd/>
                        </a:ln>
                      </wps:spPr>
                      <wps:txbx>
                        <w:txbxContent>
                          <w:p w14:paraId="6FB2E70E" w14:textId="77777777" w:rsidR="006B791D" w:rsidRDefault="006B791D" w:rsidP="000B76FB">
                            <w:r>
                              <w:rPr>
                                <w:lang w:val="ro-RO"/>
                              </w:rPr>
                              <w:t>Standarde utilizate</w:t>
                            </w:r>
                            <w:r>
                              <w:t>:</w:t>
                            </w:r>
                          </w:p>
                          <w:p w14:paraId="3D56E9D7" w14:textId="77777777" w:rsidR="006B791D" w:rsidRPr="006632C1" w:rsidRDefault="006B791D" w:rsidP="000B76FB">
                            <w:pPr>
                              <w:rPr>
                                <w:lang w:val="ro-RO"/>
                              </w:rPr>
                            </w:pPr>
                            <w:r w:rsidRPr="006632C1">
                              <w:rPr>
                                <w:lang w:val="ro-RO"/>
                              </w:rPr>
                              <w:t>-metodologie nationala</w:t>
                            </w:r>
                          </w:p>
                          <w:p w14:paraId="4A55AA5B" w14:textId="77777777" w:rsidR="006B791D" w:rsidRPr="000D6F49" w:rsidRDefault="006B791D"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1E59B" id="Flowchart: Process 55" o:spid="_x0000_s1037" type="#_x0000_t109" style="position:absolute;margin-left:182.45pt;margin-top:2.35pt;width:179.4pt;height:3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">
                <v:textbox>
                  <w:txbxContent>
                    <w:p w14:paraId="6FB2E70E" w14:textId="77777777" w:rsidR="006B791D" w:rsidRDefault="006B791D" w:rsidP="000B76FB">
                      <w:r>
                        <w:rPr>
                          <w:lang w:val="ro-RO"/>
                        </w:rPr>
                        <w:t>Standarde utilizate</w:t>
                      </w:r>
                      <w:r>
                        <w:t>:</w:t>
                      </w:r>
                    </w:p>
                    <w:p w14:paraId="3D56E9D7" w14:textId="77777777" w:rsidR="006B791D" w:rsidRPr="006632C1" w:rsidRDefault="006B791D" w:rsidP="000B76FB">
                      <w:pPr>
                        <w:rPr>
                          <w:lang w:val="ro-RO"/>
                        </w:rPr>
                      </w:pPr>
                      <w:r w:rsidRPr="006632C1">
                        <w:rPr>
                          <w:lang w:val="ro-RO"/>
                        </w:rPr>
                        <w:t>-metodologie nationala</w:t>
                      </w:r>
                    </w:p>
                    <w:p w14:paraId="4A55AA5B" w14:textId="77777777" w:rsidR="006B791D" w:rsidRPr="000D6F49" w:rsidRDefault="006B791D" w:rsidP="000B76FB"/>
                  </w:txbxContent>
                </v:textbox>
              </v:shape>
            </w:pict>
          </mc:Fallback>
        </mc:AlternateContent>
      </w:r>
      <w:r w:rsidR="001170D5" w:rsidRPr="00841EAA">
        <w:rPr>
          <w:rFonts w:ascii="Arial" w:hAnsi="Arial" w:cs="Arial"/>
          <w:noProof/>
          <w:sz w:val="24"/>
          <w:szCs w:val="24"/>
          <w:lang w:val="ro-RO" w:eastAsia="ro-RO"/>
        </w:rPr>
        <mc:AlternateContent>
          <mc:Choice Requires="wps">
            <w:drawing>
              <wp:anchor distT="0" distB="0" distL="114300" distR="114300" simplePos="0" relativeHeight="251687424" behindDoc="0" locked="0" layoutInCell="1" allowOverlap="1" wp14:anchorId="51749989" wp14:editId="0133041A">
                <wp:simplePos x="0" y="0"/>
                <wp:positionH relativeFrom="column">
                  <wp:posOffset>7581900</wp:posOffset>
                </wp:positionH>
                <wp:positionV relativeFrom="paragraph">
                  <wp:posOffset>1705610</wp:posOffset>
                </wp:positionV>
                <wp:extent cx="0" cy="228600"/>
                <wp:effectExtent l="54610" t="7620" r="59690" b="20955"/>
                <wp:wrapNone/>
                <wp:docPr id="54"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573EB" id="Straight Connector 56"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pt,134.3pt" to="597pt,1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">
                <v:stroke endarrow="block"/>
              </v:line>
            </w:pict>
          </mc:Fallback>
        </mc:AlternateContent>
      </w:r>
      <w:r w:rsidR="00B54EB1" w:rsidRPr="00841EAA">
        <w:rPr>
          <w:rFonts w:ascii="Arial" w:hAnsi="Arial" w:cs="Arial"/>
          <w:noProof/>
          <w:sz w:val="24"/>
          <w:szCs w:val="24"/>
          <w:lang w:val="ro-RO" w:eastAsia="ro-RO"/>
        </w:rPr>
        <mc:AlternateContent>
          <mc:Choice Requires="wps">
            <w:drawing>
              <wp:anchor distT="0" distB="0" distL="114300" distR="114300" simplePos="0" relativeHeight="251664896" behindDoc="0" locked="0" layoutInCell="1" allowOverlap="1" wp14:anchorId="1D30F911" wp14:editId="7ACFCDAD">
                <wp:simplePos x="0" y="0"/>
                <wp:positionH relativeFrom="column">
                  <wp:posOffset>7202805</wp:posOffset>
                </wp:positionH>
                <wp:positionV relativeFrom="paragraph">
                  <wp:posOffset>1257300</wp:posOffset>
                </wp:positionV>
                <wp:extent cx="0" cy="228600"/>
                <wp:effectExtent l="56515" t="7620" r="57785" b="20955"/>
                <wp:wrapNone/>
                <wp:docPr id="51"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F5228" id="Straight Connector 5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15pt,99pt" to="567.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">
                <v:stroke endarrow="block"/>
              </v:line>
            </w:pict>
          </mc:Fallback>
        </mc:AlternateContent>
      </w:r>
      <w:r w:rsidR="00B54EB1" w:rsidRPr="00841EAA">
        <w:rPr>
          <w:rFonts w:ascii="Arial" w:hAnsi="Arial" w:cs="Arial"/>
          <w:noProof/>
          <w:sz w:val="24"/>
          <w:szCs w:val="24"/>
          <w:lang w:val="ro-RO" w:eastAsia="ro-RO"/>
        </w:rPr>
        <mc:AlternateContent>
          <mc:Choice Requires="wps">
            <w:drawing>
              <wp:anchor distT="0" distB="0" distL="114300" distR="114300" simplePos="0" relativeHeight="251663872" behindDoc="0" locked="0" layoutInCell="1" allowOverlap="1" wp14:anchorId="11125CA6" wp14:editId="087912AB">
                <wp:simplePos x="0" y="0"/>
                <wp:positionH relativeFrom="column">
                  <wp:posOffset>6840855</wp:posOffset>
                </wp:positionH>
                <wp:positionV relativeFrom="paragraph">
                  <wp:posOffset>685800</wp:posOffset>
                </wp:positionV>
                <wp:extent cx="0" cy="228600"/>
                <wp:effectExtent l="56515" t="7620" r="57785" b="20955"/>
                <wp:wrapNone/>
                <wp:docPr id="50"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CEA83" id="Straight Connector 52"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65pt,54pt" to="538.6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">
                <v:stroke endarrow="block"/>
              </v:line>
            </w:pict>
          </mc:Fallback>
        </mc:AlternateContent>
      </w:r>
      <w:r w:rsidR="00B54EB1" w:rsidRPr="00841EAA">
        <w:rPr>
          <w:rFonts w:ascii="Arial" w:hAnsi="Arial" w:cs="Arial"/>
          <w:noProof/>
          <w:sz w:val="24"/>
          <w:szCs w:val="24"/>
          <w:lang w:val="ro-RO" w:eastAsia="ro-RO"/>
        </w:rPr>
        <mc:AlternateContent>
          <mc:Choice Requires="wps">
            <w:drawing>
              <wp:anchor distT="0" distB="0" distL="114300" distR="114300" simplePos="0" relativeHeight="251659776" behindDoc="0" locked="0" layoutInCell="1" allowOverlap="1" wp14:anchorId="27CDCCBD" wp14:editId="1D34455B">
                <wp:simplePos x="0" y="0"/>
                <wp:positionH relativeFrom="column">
                  <wp:posOffset>6153150</wp:posOffset>
                </wp:positionH>
                <wp:positionV relativeFrom="paragraph">
                  <wp:posOffset>914400</wp:posOffset>
                </wp:positionV>
                <wp:extent cx="1556385" cy="342900"/>
                <wp:effectExtent l="6985" t="7620" r="8255" b="11430"/>
                <wp:wrapNone/>
                <wp:docPr id="48" name="Flowchart: Process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6385" cy="342900"/>
                        </a:xfrm>
                        <a:prstGeom prst="flowChartProcess">
                          <a:avLst/>
                        </a:prstGeom>
                        <a:solidFill>
                          <a:srgbClr val="FFFFFF"/>
                        </a:solidFill>
                        <a:ln w="9525">
                          <a:solidFill>
                            <a:srgbClr val="000000"/>
                          </a:solidFill>
                          <a:miter lim="800000"/>
                          <a:headEnd/>
                          <a:tailEnd/>
                        </a:ln>
                      </wps:spPr>
                      <wps:txbx>
                        <w:txbxContent>
                          <w:p w14:paraId="558A5D40" w14:textId="77777777" w:rsidR="006B791D" w:rsidRPr="009727EE" w:rsidRDefault="006B791D" w:rsidP="000B76FB">
                            <w:pPr>
                              <w:jc w:val="center"/>
                              <w:rPr>
                                <w:lang w:val="ro-RO"/>
                              </w:rPr>
                            </w:pPr>
                            <w:r>
                              <w:rPr>
                                <w:lang w:val="ro-RO"/>
                              </w:rPr>
                              <w:t>Baza accrual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CCBD" id="Flowchart: Process 50" o:spid="_x0000_s1038" type="#_x0000_t109" style="position:absolute;margin-left:484.5pt;margin-top:1in;width:122.5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">
                <v:textbox>
                  <w:txbxContent>
                    <w:p w14:paraId="558A5D40" w14:textId="77777777" w:rsidR="006B791D" w:rsidRPr="009727EE" w:rsidRDefault="006B791D" w:rsidP="000B76FB">
                      <w:pPr>
                        <w:jc w:val="center"/>
                        <w:rPr>
                          <w:lang w:val="ro-RO"/>
                        </w:rPr>
                      </w:pPr>
                      <w:r>
                        <w:rPr>
                          <w:lang w:val="ro-RO"/>
                        </w:rPr>
                        <w:t>Baza accrual</w:t>
                      </w:r>
                    </w:p>
                  </w:txbxContent>
                </v:textbox>
              </v:shape>
            </w:pict>
          </mc:Fallback>
        </mc:AlternateContent>
      </w:r>
      <w:r w:rsidR="00B54EB1" w:rsidRPr="00841EAA">
        <w:rPr>
          <w:rFonts w:ascii="Arial" w:hAnsi="Arial" w:cs="Arial"/>
          <w:noProof/>
          <w:sz w:val="24"/>
          <w:szCs w:val="24"/>
          <w:lang w:val="ro-RO" w:eastAsia="ro-RO"/>
        </w:rPr>
        <mc:AlternateContent>
          <mc:Choice Requires="wps">
            <w:drawing>
              <wp:anchor distT="0" distB="0" distL="114300" distR="114300" simplePos="0" relativeHeight="251658752" behindDoc="0" locked="0" layoutInCell="1" allowOverlap="1" wp14:anchorId="79556D9A" wp14:editId="5D5A99F7">
                <wp:simplePos x="0" y="0"/>
                <wp:positionH relativeFrom="column">
                  <wp:posOffset>5646420</wp:posOffset>
                </wp:positionH>
                <wp:positionV relativeFrom="paragraph">
                  <wp:posOffset>342900</wp:posOffset>
                </wp:positionV>
                <wp:extent cx="1845945" cy="342900"/>
                <wp:effectExtent l="5080" t="7620" r="6350" b="11430"/>
                <wp:wrapNone/>
                <wp:docPr id="47" name="Flowchart: Process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945" cy="342900"/>
                        </a:xfrm>
                        <a:prstGeom prst="flowChartProcess">
                          <a:avLst/>
                        </a:prstGeom>
                        <a:solidFill>
                          <a:srgbClr val="FFFFFF"/>
                        </a:solidFill>
                        <a:ln w="9525">
                          <a:solidFill>
                            <a:srgbClr val="000000"/>
                          </a:solidFill>
                          <a:miter lim="800000"/>
                          <a:headEnd/>
                          <a:tailEnd/>
                        </a:ln>
                      </wps:spPr>
                      <wps:txbx>
                        <w:txbxContent>
                          <w:p w14:paraId="7A9CB246" w14:textId="77777777" w:rsidR="006B791D" w:rsidRPr="004129FE" w:rsidRDefault="006B791D" w:rsidP="000B76FB">
                            <w:pPr>
                              <w:jc w:val="center"/>
                              <w:rPr>
                                <w:lang w:val="ro-RO"/>
                              </w:rPr>
                            </w:pPr>
                            <w:r>
                              <w:rPr>
                                <w:lang w:val="ro-RO"/>
                              </w:rPr>
                              <w:t>Raportare SEC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56D9A" id="Flowchart: Process 49" o:spid="_x0000_s1039" type="#_x0000_t109" style="position:absolute;margin-left:444.6pt;margin-top:27pt;width:145.3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">
                <v:textbox>
                  <w:txbxContent>
                    <w:p w14:paraId="7A9CB246" w14:textId="77777777" w:rsidR="006B791D" w:rsidRPr="004129FE" w:rsidRDefault="006B791D" w:rsidP="000B76FB">
                      <w:pPr>
                        <w:jc w:val="center"/>
                        <w:rPr>
                          <w:lang w:val="ro-RO"/>
                        </w:rPr>
                      </w:pPr>
                      <w:r>
                        <w:rPr>
                          <w:lang w:val="ro-RO"/>
                        </w:rPr>
                        <w:t>Raportare SEC</w:t>
                      </w:r>
                    </w:p>
                  </w:txbxContent>
                </v:textbox>
              </v:shape>
            </w:pict>
          </mc:Fallback>
        </mc:AlternateContent>
      </w:r>
      <w:r w:rsidR="00BA5E33" w:rsidRPr="00841EAA">
        <w:rPr>
          <w:rFonts w:ascii="Arial" w:eastAsia="MS Mincho" w:hAnsi="Arial" w:cs="Arial"/>
          <w:sz w:val="24"/>
          <w:szCs w:val="24"/>
          <w:lang w:val="ro-RO" w:eastAsia="ja-JP"/>
        </w:rPr>
        <w:tab/>
      </w:r>
      <w:r w:rsidR="001170D5" w:rsidRPr="00841EAA">
        <w:rPr>
          <w:rFonts w:ascii="Arial" w:hAnsi="Arial" w:cs="Arial"/>
          <w:noProof/>
          <w:sz w:val="24"/>
          <w:szCs w:val="24"/>
          <w:lang w:val="ro-RO" w:eastAsia="ro-RO"/>
        </w:rPr>
        <mc:AlternateContent>
          <mc:Choice Requires="wps">
            <w:drawing>
              <wp:anchor distT="0" distB="0" distL="114300" distR="114300" simplePos="0" relativeHeight="251689472" behindDoc="0" locked="1" layoutInCell="1" allowOverlap="1" wp14:anchorId="77D17DA8" wp14:editId="3ACE8992">
                <wp:simplePos x="0" y="0"/>
                <wp:positionH relativeFrom="column">
                  <wp:posOffset>6743700</wp:posOffset>
                </wp:positionH>
                <wp:positionV relativeFrom="paragraph">
                  <wp:posOffset>1929765</wp:posOffset>
                </wp:positionV>
                <wp:extent cx="1447800" cy="457200"/>
                <wp:effectExtent l="8890" t="5715" r="10160" b="13335"/>
                <wp:wrapNone/>
                <wp:docPr id="2" name="Flowchart: Proces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57200"/>
                        </a:xfrm>
                        <a:prstGeom prst="flowChartProcess">
                          <a:avLst/>
                        </a:prstGeom>
                        <a:solidFill>
                          <a:srgbClr val="FFFFFF"/>
                        </a:solidFill>
                        <a:ln w="9525">
                          <a:solidFill>
                            <a:srgbClr val="000000"/>
                          </a:solidFill>
                          <a:miter lim="800000"/>
                          <a:headEnd/>
                          <a:tailEnd/>
                        </a:ln>
                      </wps:spPr>
                      <wps:txbx>
                        <w:txbxContent>
                          <w:p w14:paraId="30F26C15" w14:textId="77777777" w:rsidR="006B791D" w:rsidRDefault="006B791D" w:rsidP="001170D5">
                            <w:r>
                              <w:rPr>
                                <w:lang w:val="ro-RO"/>
                              </w:rPr>
                              <w:t>Standarde utilizate</w:t>
                            </w:r>
                            <w:r>
                              <w:t>:</w:t>
                            </w:r>
                          </w:p>
                          <w:p w14:paraId="5F2921EA" w14:textId="77777777" w:rsidR="006B791D" w:rsidRPr="004129FE" w:rsidRDefault="006B791D" w:rsidP="001170D5">
                            <w:pPr>
                              <w:rPr>
                                <w:lang w:val="ro-RO"/>
                              </w:rPr>
                            </w:pPr>
                            <w:r w:rsidRPr="004129FE">
                              <w:rPr>
                                <w:lang w:val="ro-RO"/>
                              </w:rPr>
                              <w:t>-</w:t>
                            </w:r>
                            <w:r>
                              <w:rPr>
                                <w:lang w:val="ro-RO"/>
                              </w:rPr>
                              <w:t xml:space="preserve">Standard SEC </w:t>
                            </w:r>
                          </w:p>
                          <w:p w14:paraId="4807085E" w14:textId="77777777" w:rsidR="006B791D" w:rsidRPr="000D6F49" w:rsidRDefault="006B791D" w:rsidP="001170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17DA8" id="Flowchart: Process 39" o:spid="_x0000_s1040" type="#_x0000_t109" style="position:absolute;margin-left:531pt;margin-top:151.95pt;width:114pt;height:3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">
                <v:textbox>
                  <w:txbxContent>
                    <w:p w14:paraId="30F26C15" w14:textId="77777777" w:rsidR="006B791D" w:rsidRDefault="006B791D" w:rsidP="001170D5">
                      <w:r>
                        <w:rPr>
                          <w:lang w:val="ro-RO"/>
                        </w:rPr>
                        <w:t>Standarde utilizate</w:t>
                      </w:r>
                      <w:r>
                        <w:t>:</w:t>
                      </w:r>
                    </w:p>
                    <w:p w14:paraId="5F2921EA" w14:textId="77777777" w:rsidR="006B791D" w:rsidRPr="004129FE" w:rsidRDefault="006B791D" w:rsidP="001170D5">
                      <w:pPr>
                        <w:rPr>
                          <w:lang w:val="ro-RO"/>
                        </w:rPr>
                      </w:pPr>
                      <w:r w:rsidRPr="004129FE">
                        <w:rPr>
                          <w:lang w:val="ro-RO"/>
                        </w:rPr>
                        <w:t>-</w:t>
                      </w:r>
                      <w:r>
                        <w:rPr>
                          <w:lang w:val="ro-RO"/>
                        </w:rPr>
                        <w:t xml:space="preserve">Standard SEC </w:t>
                      </w:r>
                    </w:p>
                    <w:p w14:paraId="4807085E" w14:textId="77777777" w:rsidR="006B791D" w:rsidRPr="000D6F49" w:rsidRDefault="006B791D" w:rsidP="001170D5"/>
                  </w:txbxContent>
                </v:textbox>
                <w10:anchorlock/>
              </v:shape>
            </w:pict>
          </mc:Fallback>
        </mc:AlternateContent>
      </w:r>
    </w:p>
    <w:p w14:paraId="6BFA92C6" w14:textId="77777777" w:rsidR="00BA5E33" w:rsidRPr="00841EAA" w:rsidRDefault="00657E1D" w:rsidP="000F5753">
      <w:pPr>
        <w:tabs>
          <w:tab w:val="left" w:pos="6750"/>
        </w:tabs>
        <w:spacing w:line="276" w:lineRule="auto"/>
        <w:rPr>
          <w:rFonts w:ascii="Arial" w:eastAsia="MS Mincho" w:hAnsi="Arial" w:cs="Arial"/>
          <w:sz w:val="24"/>
          <w:szCs w:val="24"/>
          <w:lang w:val="ro-RO" w:eastAsia="ja-JP"/>
        </w:rPr>
      </w:pPr>
      <w:r w:rsidRPr="00841EAA">
        <w:rPr>
          <w:rFonts w:ascii="Arial" w:hAnsi="Arial" w:cs="Arial"/>
          <w:noProof/>
          <w:sz w:val="24"/>
          <w:szCs w:val="24"/>
          <w:lang w:val="ro-RO" w:eastAsia="ro-RO"/>
        </w:rPr>
        <mc:AlternateContent>
          <mc:Choice Requires="wps">
            <w:drawing>
              <wp:anchor distT="0" distB="0" distL="114300" distR="114300" simplePos="0" relativeHeight="251703808" behindDoc="0" locked="0" layoutInCell="1" allowOverlap="1" wp14:anchorId="2080837A" wp14:editId="7D40A633">
                <wp:simplePos x="0" y="0"/>
                <wp:positionH relativeFrom="column">
                  <wp:posOffset>4603115</wp:posOffset>
                </wp:positionH>
                <wp:positionV relativeFrom="paragraph">
                  <wp:posOffset>585469</wp:posOffset>
                </wp:positionV>
                <wp:extent cx="2295525" cy="790575"/>
                <wp:effectExtent l="0" t="38100" r="47625" b="28575"/>
                <wp:wrapNone/>
                <wp:docPr id="13"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5525" cy="790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7235E" id="Straight Connector 79" o:spid="_x0000_s1026" style="position:absolute;flip: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45pt,46.1pt" to="543.2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">
                <v:stroke endarrow="block"/>
              </v:line>
            </w:pict>
          </mc:Fallback>
        </mc:AlternateContent>
      </w:r>
      <w:r w:rsidRPr="00841EAA">
        <w:rPr>
          <w:rFonts w:ascii="Arial" w:hAnsi="Arial" w:cs="Arial"/>
          <w:noProof/>
          <w:sz w:val="24"/>
          <w:szCs w:val="24"/>
          <w:lang w:val="ro-RO" w:eastAsia="ro-RO"/>
        </w:rPr>
        <mc:AlternateContent>
          <mc:Choice Requires="wps">
            <w:drawing>
              <wp:anchor distT="0" distB="0" distL="114300" distR="114300" simplePos="0" relativeHeight="251699712" behindDoc="0" locked="0" layoutInCell="1" allowOverlap="1" wp14:anchorId="3434EC49" wp14:editId="6D598CCD">
                <wp:simplePos x="0" y="0"/>
                <wp:positionH relativeFrom="column">
                  <wp:posOffset>6806565</wp:posOffset>
                </wp:positionH>
                <wp:positionV relativeFrom="paragraph">
                  <wp:posOffset>426085</wp:posOffset>
                </wp:positionV>
                <wp:extent cx="1556385" cy="342900"/>
                <wp:effectExtent l="6985" t="7620" r="8255" b="11430"/>
                <wp:wrapNone/>
                <wp:docPr id="1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6385" cy="342900"/>
                        </a:xfrm>
                        <a:prstGeom prst="rect">
                          <a:avLst/>
                        </a:prstGeom>
                        <a:solidFill>
                          <a:srgbClr val="FFFFFF"/>
                        </a:solidFill>
                        <a:ln w="9525">
                          <a:solidFill>
                            <a:srgbClr val="000000"/>
                          </a:solidFill>
                          <a:miter lim="800000"/>
                          <a:headEnd/>
                          <a:tailEnd/>
                        </a:ln>
                      </wps:spPr>
                      <wps:txbx>
                        <w:txbxContent>
                          <w:p w14:paraId="27B24FCD" w14:textId="77777777" w:rsidR="006B791D" w:rsidRPr="00CB1B24" w:rsidRDefault="006B791D" w:rsidP="00657E1D">
                            <w:pPr>
                              <w:rPr>
                                <w:lang w:val="ro-RO"/>
                              </w:rPr>
                            </w:pPr>
                            <w:r>
                              <w:rPr>
                                <w:lang w:val="ro-RO"/>
                              </w:rPr>
                              <w:t>Raportare SEC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4EC49" id="_x0000_s1041" style="position:absolute;margin-left:535.95pt;margin-top:33.55pt;width:122.55pt;height:2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">
                <v:textbox>
                  <w:txbxContent>
                    <w:p w14:paraId="27B24FCD" w14:textId="77777777" w:rsidR="006B791D" w:rsidRPr="00CB1B24" w:rsidRDefault="006B791D" w:rsidP="00657E1D">
                      <w:pPr>
                        <w:rPr>
                          <w:lang w:val="ro-RO"/>
                        </w:rPr>
                      </w:pPr>
                      <w:r>
                        <w:rPr>
                          <w:lang w:val="ro-RO"/>
                        </w:rPr>
                        <w:t>Raportare SEC</w:t>
                      </w:r>
                    </w:p>
                  </w:txbxContent>
                </v:textbox>
              </v:rect>
            </w:pict>
          </mc:Fallback>
        </mc:AlternateContent>
      </w:r>
      <w:r w:rsidRPr="00841EAA">
        <w:rPr>
          <w:rFonts w:ascii="Arial" w:hAnsi="Arial" w:cs="Arial"/>
          <w:noProof/>
          <w:sz w:val="24"/>
          <w:szCs w:val="24"/>
          <w:lang w:val="ro-RO" w:eastAsia="ro-RO"/>
        </w:rPr>
        <mc:AlternateContent>
          <mc:Choice Requires="wps">
            <w:drawing>
              <wp:anchor distT="0" distB="0" distL="114300" distR="114300" simplePos="0" relativeHeight="251701760" behindDoc="0" locked="0" layoutInCell="1" allowOverlap="1" wp14:anchorId="1F7B7DF9" wp14:editId="5F9C89B4">
                <wp:simplePos x="0" y="0"/>
                <wp:positionH relativeFrom="column">
                  <wp:posOffset>7467600</wp:posOffset>
                </wp:positionH>
                <wp:positionV relativeFrom="paragraph">
                  <wp:posOffset>770890</wp:posOffset>
                </wp:positionV>
                <wp:extent cx="9525" cy="266700"/>
                <wp:effectExtent l="76200" t="0" r="66675" b="57150"/>
                <wp:wrapNone/>
                <wp:docPr id="12"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F6300" id="Straight Connector 47" o:spid="_x0000_s1026" style="position:absolute;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60.7pt" to="588.75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">
                <v:stroke endarrow="block"/>
              </v:line>
            </w:pict>
          </mc:Fallback>
        </mc:AlternateContent>
      </w:r>
      <w:r w:rsidRPr="00841EAA">
        <w:rPr>
          <w:rFonts w:ascii="Arial" w:hAnsi="Arial" w:cs="Arial"/>
          <w:noProof/>
          <w:sz w:val="24"/>
          <w:szCs w:val="24"/>
          <w:lang w:val="ro-RO" w:eastAsia="ro-RO"/>
        </w:rPr>
        <mc:AlternateContent>
          <mc:Choice Requires="wps">
            <w:drawing>
              <wp:anchor distT="0" distB="0" distL="114300" distR="114300" simplePos="0" relativeHeight="251697664" behindDoc="0" locked="0" layoutInCell="1" allowOverlap="1" wp14:anchorId="135BACD7" wp14:editId="3F025D8B">
                <wp:simplePos x="0" y="0"/>
                <wp:positionH relativeFrom="column">
                  <wp:posOffset>7458075</wp:posOffset>
                </wp:positionH>
                <wp:positionV relativeFrom="paragraph">
                  <wp:posOffset>1380490</wp:posOffset>
                </wp:positionV>
                <wp:extent cx="9525" cy="266700"/>
                <wp:effectExtent l="76200" t="0" r="66675" b="57150"/>
                <wp:wrapNone/>
                <wp:docPr id="10"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38D86" id="Straight Connector 47"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25pt,108.7pt" to="588pt,1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">
                <v:stroke endarrow="block"/>
              </v:line>
            </w:pict>
          </mc:Fallback>
        </mc:AlternateContent>
      </w:r>
      <w:r w:rsidR="000C70B3" w:rsidRPr="00841EAA">
        <w:rPr>
          <w:rFonts w:ascii="Arial" w:hAnsi="Arial" w:cs="Arial"/>
          <w:noProof/>
          <w:sz w:val="24"/>
          <w:szCs w:val="24"/>
          <w:lang w:val="ro-RO" w:eastAsia="ro-RO"/>
        </w:rPr>
        <mc:AlternateContent>
          <mc:Choice Requires="wps">
            <w:drawing>
              <wp:anchor distT="0" distB="0" distL="114300" distR="114300" simplePos="0" relativeHeight="251695616" behindDoc="0" locked="0" layoutInCell="1" allowOverlap="1" wp14:anchorId="58CB6221" wp14:editId="0D807484">
                <wp:simplePos x="0" y="0"/>
                <wp:positionH relativeFrom="column">
                  <wp:posOffset>6896100</wp:posOffset>
                </wp:positionH>
                <wp:positionV relativeFrom="paragraph">
                  <wp:posOffset>1035685</wp:posOffset>
                </wp:positionV>
                <wp:extent cx="1303020" cy="342900"/>
                <wp:effectExtent l="6985" t="7620" r="13970" b="11430"/>
                <wp:wrapNone/>
                <wp:docPr id="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342900"/>
                        </a:xfrm>
                        <a:prstGeom prst="rect">
                          <a:avLst/>
                        </a:prstGeom>
                        <a:solidFill>
                          <a:srgbClr val="FFFFFF"/>
                        </a:solidFill>
                        <a:ln w="9525">
                          <a:solidFill>
                            <a:srgbClr val="000000"/>
                          </a:solidFill>
                          <a:miter lim="800000"/>
                          <a:headEnd/>
                          <a:tailEnd/>
                        </a:ln>
                      </wps:spPr>
                      <wps:txbx>
                        <w:txbxContent>
                          <w:p w14:paraId="318D0401" w14:textId="77777777" w:rsidR="006B791D" w:rsidRPr="00CB1B24" w:rsidRDefault="006B791D" w:rsidP="000C70B3">
                            <w:pPr>
                              <w:rPr>
                                <w:lang w:val="ro-RO"/>
                              </w:rPr>
                            </w:pPr>
                            <w:r>
                              <w:rPr>
                                <w:lang w:val="ro-RO"/>
                              </w:rPr>
                              <w:t>Baza accrual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B6221" id="_x0000_s1042" style="position:absolute;margin-left:543pt;margin-top:81.55pt;width:102.6pt;height:2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">
                <v:textbox>
                  <w:txbxContent>
                    <w:p w14:paraId="318D0401" w14:textId="77777777" w:rsidR="006B791D" w:rsidRPr="00CB1B24" w:rsidRDefault="006B791D" w:rsidP="000C70B3">
                      <w:pPr>
                        <w:rPr>
                          <w:lang w:val="ro-RO"/>
                        </w:rPr>
                      </w:pPr>
                      <w:r>
                        <w:rPr>
                          <w:lang w:val="ro-RO"/>
                        </w:rPr>
                        <w:t>Baza accrual</w:t>
                      </w:r>
                    </w:p>
                  </w:txbxContent>
                </v:textbox>
              </v:rect>
            </w:pict>
          </mc:Fallback>
        </mc:AlternateContent>
      </w:r>
      <w:r w:rsidR="001170D5" w:rsidRPr="00841EAA">
        <w:rPr>
          <w:rFonts w:ascii="Arial" w:hAnsi="Arial" w:cs="Arial"/>
          <w:noProof/>
          <w:sz w:val="24"/>
          <w:szCs w:val="24"/>
          <w:lang w:val="ro-RO" w:eastAsia="ro-RO"/>
        </w:rPr>
        <mc:AlternateContent>
          <mc:Choice Requires="wps">
            <w:drawing>
              <wp:anchor distT="0" distB="0" distL="114300" distR="114300" simplePos="0" relativeHeight="251660800" behindDoc="0" locked="0" layoutInCell="1" allowOverlap="1" wp14:anchorId="1402AE58" wp14:editId="45E716E6">
                <wp:simplePos x="0" y="0"/>
                <wp:positionH relativeFrom="column">
                  <wp:posOffset>6155690</wp:posOffset>
                </wp:positionH>
                <wp:positionV relativeFrom="paragraph">
                  <wp:posOffset>1614170</wp:posOffset>
                </wp:positionV>
                <wp:extent cx="3609975" cy="3429000"/>
                <wp:effectExtent l="0" t="0" r="28575" b="19050"/>
                <wp:wrapNone/>
                <wp:docPr id="52" name="Flowchart: Process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3429000"/>
                        </a:xfrm>
                        <a:prstGeom prst="flowChartProcess">
                          <a:avLst/>
                        </a:prstGeom>
                        <a:solidFill>
                          <a:srgbClr val="FFFFFF"/>
                        </a:solidFill>
                        <a:ln w="9525">
                          <a:solidFill>
                            <a:srgbClr val="000000"/>
                          </a:solidFill>
                          <a:miter lim="800000"/>
                          <a:headEnd/>
                          <a:tailEnd/>
                        </a:ln>
                      </wps:spPr>
                      <wps:txbx>
                        <w:txbxContent>
                          <w:p w14:paraId="59CD9F57" w14:textId="54464367" w:rsidR="006B791D" w:rsidRDefault="006B791D" w:rsidP="000B76FB">
                            <w:pPr>
                              <w:jc w:val="both"/>
                              <w:rPr>
                                <w:lang w:val="ro-RO"/>
                              </w:rPr>
                            </w:pPr>
                            <w:r>
                              <w:rPr>
                                <w:lang w:val="ro-RO"/>
                              </w:rPr>
                              <w:t>-Veniturile fiscale in baza cash sunt ajustate conform metodei simple de ajustare temporală cu o perioadă de o lună, cu excepția impozitului pe profit care are o marjă de 3 luni. Astfel, tranzacțiile sunt înregistrate atunci când a avut loc activitatea care generează obligația fiscală.</w:t>
                            </w:r>
                          </w:p>
                          <w:p w14:paraId="4066BBB9" w14:textId="1245F836" w:rsidR="006B791D" w:rsidRDefault="006B791D" w:rsidP="000B76FB">
                            <w:pPr>
                              <w:jc w:val="both"/>
                              <w:rPr>
                                <w:lang w:val="ro-RO"/>
                              </w:rPr>
                            </w:pPr>
                            <w:r>
                              <w:rPr>
                                <w:lang w:val="ro-RO"/>
                              </w:rPr>
                              <w:t>-La cheltuielile bugetelor locale  se adaugă sume de plătit aferente datoriilor comerciale, salarii, contribuții, alte drepturi, din bilanțul instituțiilor publice.</w:t>
                            </w:r>
                          </w:p>
                          <w:p w14:paraId="403C905C" w14:textId="409A636A" w:rsidR="006B791D" w:rsidRDefault="006B791D" w:rsidP="000B76FB">
                            <w:pPr>
                              <w:jc w:val="both"/>
                              <w:rPr>
                                <w:lang w:val="ro-RO"/>
                              </w:rPr>
                            </w:pPr>
                            <w:r>
                              <w:rPr>
                                <w:lang w:val="ro-RO"/>
                              </w:rPr>
                              <w:t>-Conform criteriului de 50% sunt incluse companiile publice locale ale căror încasări din vânzări acoperă mai puțin de 50% din costurile de producție. Sunt grupate în trei categorii</w:t>
                            </w:r>
                            <w:r w:rsidRPr="00841EAA">
                              <w:rPr>
                                <w:lang w:val="ro-RO"/>
                              </w:rPr>
                              <w:t>:</w:t>
                            </w:r>
                            <w:r>
                              <w:rPr>
                                <w:lang w:val="ro-RO"/>
                              </w:rPr>
                              <w:t xml:space="preserve"> aeroporturi, centrale termice şi alte unități. Datele operative sunt transmise de companii electronic prin formularul S1001. La trimestre se estimează soldul companiilor.</w:t>
                            </w:r>
                          </w:p>
                          <w:p w14:paraId="6E7ADF54" w14:textId="77777777" w:rsidR="006B791D" w:rsidRPr="007C0BCC" w:rsidRDefault="006B791D" w:rsidP="000B76FB">
                            <w:pPr>
                              <w:jc w:val="both"/>
                              <w:rPr>
                                <w:lang w:val="ro-RO"/>
                              </w:rPr>
                            </w:pPr>
                            <w:r>
                              <w:rPr>
                                <w:lang w:val="ro-RO"/>
                              </w:rPr>
                              <w:t xml:space="preserve">-Sunt efectuate </w:t>
                            </w:r>
                            <w:r w:rsidRPr="007C0BCC">
                              <w:rPr>
                                <w:lang w:val="ro-RO"/>
                              </w:rPr>
                              <w:t>ajustări privind:</w:t>
                            </w:r>
                          </w:p>
                          <w:p w14:paraId="7AD68569" w14:textId="48E3D8F6" w:rsidR="006B791D" w:rsidRPr="007C0BCC" w:rsidRDefault="006B791D" w:rsidP="000B76FB">
                            <w:pPr>
                              <w:rPr>
                                <w:lang w:val="ro-RO"/>
                              </w:rPr>
                            </w:pPr>
                            <w:r w:rsidRPr="007C0BCC">
                              <w:rPr>
                                <w:lang w:val="ro-RO"/>
                              </w:rPr>
                              <w:sym w:font="Wingdings" w:char="F09F"/>
                            </w:r>
                            <w:r w:rsidRPr="007C0BCC">
                              <w:rPr>
                                <w:lang w:val="ro-RO"/>
                              </w:rPr>
                              <w:t xml:space="preserve"> diferența dintre dobânda plătită şi cea accruată;</w:t>
                            </w:r>
                          </w:p>
                          <w:p w14:paraId="12C8FC91" w14:textId="782C0498" w:rsidR="006B791D" w:rsidRPr="007C0BCC" w:rsidRDefault="006B791D" w:rsidP="000B76FB">
                            <w:pPr>
                              <w:rPr>
                                <w:lang w:val="ro-RO"/>
                              </w:rPr>
                            </w:pPr>
                            <w:r w:rsidRPr="007C0BCC">
                              <w:rPr>
                                <w:lang w:val="ro-RO"/>
                              </w:rPr>
                              <w:sym w:font="Wingdings" w:char="F09F"/>
                            </w:r>
                            <w:r w:rsidRPr="007C0BCC">
                              <w:rPr>
                                <w:lang w:val="ro-RO"/>
                              </w:rPr>
                              <w:t xml:space="preserve"> </w:t>
                            </w:r>
                            <w:r>
                              <w:rPr>
                                <w:lang w:val="ro-RO"/>
                              </w:rPr>
                              <w:t xml:space="preserve">diferențe aferente </w:t>
                            </w:r>
                            <w:r w:rsidRPr="007C0BCC">
                              <w:rPr>
                                <w:lang w:val="ro-RO"/>
                              </w:rPr>
                              <w:t>sumel</w:t>
                            </w:r>
                            <w:r>
                              <w:rPr>
                                <w:lang w:val="ro-RO"/>
                              </w:rPr>
                              <w:t xml:space="preserve">or </w:t>
                            </w:r>
                            <w:r w:rsidRPr="007C0BCC">
                              <w:rPr>
                                <w:lang w:val="ro-RO"/>
                              </w:rPr>
                              <w:t>din tva şi impozitul pe venit defalcate de la bugetul de stat;</w:t>
                            </w:r>
                          </w:p>
                          <w:p w14:paraId="438DFE0C" w14:textId="19D38AE2" w:rsidR="006B791D" w:rsidRPr="007C0BCC" w:rsidRDefault="006B791D" w:rsidP="000B76FB">
                            <w:pPr>
                              <w:rPr>
                                <w:lang w:val="ro-RO"/>
                              </w:rPr>
                            </w:pPr>
                            <w:r w:rsidRPr="007C0BCC">
                              <w:rPr>
                                <w:lang w:val="ro-RO"/>
                              </w:rPr>
                              <w:sym w:font="Wingdings" w:char="F09F"/>
                            </w:r>
                            <w:r w:rsidRPr="007C0BCC">
                              <w:rPr>
                                <w:lang w:val="ro-RO"/>
                              </w:rPr>
                              <w:t>garanțiile executate.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2AE58" id="Flowchart: Process 54" o:spid="_x0000_s1043" type="#_x0000_t109" style="position:absolute;margin-left:484.7pt;margin-top:127.1pt;width:284.25pt;height:27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">
                <v:textbox>
                  <w:txbxContent>
                    <w:p w14:paraId="59CD9F57" w14:textId="54464367" w:rsidR="006B791D" w:rsidRDefault="006B791D" w:rsidP="000B76FB">
                      <w:pPr>
                        <w:jc w:val="both"/>
                        <w:rPr>
                          <w:lang w:val="ro-RO"/>
                        </w:rPr>
                      </w:pPr>
                      <w:r>
                        <w:rPr>
                          <w:lang w:val="ro-RO"/>
                        </w:rPr>
                        <w:t>-Veniturile fiscale in baza cash sunt ajustate conform metodei simple de ajustare temporală cu o perioadă de o lună, cu excepția impozitului pe profit care are o marjă de 3 luni. Astfel, tranzacțiile sunt înregistrate atunci când a avut loc activitatea care generează obligația fiscală.</w:t>
                      </w:r>
                    </w:p>
                    <w:p w14:paraId="4066BBB9" w14:textId="1245F836" w:rsidR="006B791D" w:rsidRDefault="006B791D" w:rsidP="000B76FB">
                      <w:pPr>
                        <w:jc w:val="both"/>
                        <w:rPr>
                          <w:lang w:val="ro-RO"/>
                        </w:rPr>
                      </w:pPr>
                      <w:r>
                        <w:rPr>
                          <w:lang w:val="ro-RO"/>
                        </w:rPr>
                        <w:t>-La cheltuielile bugetelor locale  se adaugă sume de plătit aferente datoriilor comerciale, salarii, contribuții, alte drepturi, din bilanțul instituțiilor publice.</w:t>
                      </w:r>
                    </w:p>
                    <w:p w14:paraId="403C905C" w14:textId="409A636A" w:rsidR="006B791D" w:rsidRDefault="006B791D" w:rsidP="000B76FB">
                      <w:pPr>
                        <w:jc w:val="both"/>
                        <w:rPr>
                          <w:lang w:val="ro-RO"/>
                        </w:rPr>
                      </w:pPr>
                      <w:r>
                        <w:rPr>
                          <w:lang w:val="ro-RO"/>
                        </w:rPr>
                        <w:t>-Conform criteriului de 50% sunt incluse companiile publice locale ale căror încasări din vânzări acoperă mai puțin de 50% din costurile de producție. Sunt grupate în trei categorii</w:t>
                      </w:r>
                      <w:r w:rsidRPr="00841EAA">
                        <w:rPr>
                          <w:lang w:val="ro-RO"/>
                        </w:rPr>
                        <w:t>:</w:t>
                      </w:r>
                      <w:r>
                        <w:rPr>
                          <w:lang w:val="ro-RO"/>
                        </w:rPr>
                        <w:t xml:space="preserve"> aeroporturi, centrale termice şi alte unități. Datele operative sunt transmise de companii electronic prin formularul S1001. La trimestre se estimează soldul companiilor.</w:t>
                      </w:r>
                    </w:p>
                    <w:p w14:paraId="6E7ADF54" w14:textId="77777777" w:rsidR="006B791D" w:rsidRPr="007C0BCC" w:rsidRDefault="006B791D" w:rsidP="000B76FB">
                      <w:pPr>
                        <w:jc w:val="both"/>
                        <w:rPr>
                          <w:lang w:val="ro-RO"/>
                        </w:rPr>
                      </w:pPr>
                      <w:r>
                        <w:rPr>
                          <w:lang w:val="ro-RO"/>
                        </w:rPr>
                        <w:t xml:space="preserve">-Sunt efectuate </w:t>
                      </w:r>
                      <w:r w:rsidRPr="007C0BCC">
                        <w:rPr>
                          <w:lang w:val="ro-RO"/>
                        </w:rPr>
                        <w:t>ajustări privind:</w:t>
                      </w:r>
                    </w:p>
                    <w:p w14:paraId="7AD68569" w14:textId="48E3D8F6" w:rsidR="006B791D" w:rsidRPr="007C0BCC" w:rsidRDefault="006B791D" w:rsidP="000B76FB">
                      <w:pPr>
                        <w:rPr>
                          <w:lang w:val="ro-RO"/>
                        </w:rPr>
                      </w:pPr>
                      <w:r w:rsidRPr="007C0BCC">
                        <w:rPr>
                          <w:lang w:val="ro-RO"/>
                        </w:rPr>
                        <w:sym w:font="Wingdings" w:char="F09F"/>
                      </w:r>
                      <w:r w:rsidRPr="007C0BCC">
                        <w:rPr>
                          <w:lang w:val="ro-RO"/>
                        </w:rPr>
                        <w:t xml:space="preserve"> diferența dintre dobânda plătită şi cea accruată;</w:t>
                      </w:r>
                    </w:p>
                    <w:p w14:paraId="12C8FC91" w14:textId="782C0498" w:rsidR="006B791D" w:rsidRPr="007C0BCC" w:rsidRDefault="006B791D" w:rsidP="000B76FB">
                      <w:pPr>
                        <w:rPr>
                          <w:lang w:val="ro-RO"/>
                        </w:rPr>
                      </w:pPr>
                      <w:r w:rsidRPr="007C0BCC">
                        <w:rPr>
                          <w:lang w:val="ro-RO"/>
                        </w:rPr>
                        <w:sym w:font="Wingdings" w:char="F09F"/>
                      </w:r>
                      <w:r w:rsidRPr="007C0BCC">
                        <w:rPr>
                          <w:lang w:val="ro-RO"/>
                        </w:rPr>
                        <w:t xml:space="preserve"> </w:t>
                      </w:r>
                      <w:r>
                        <w:rPr>
                          <w:lang w:val="ro-RO"/>
                        </w:rPr>
                        <w:t xml:space="preserve">diferențe aferente </w:t>
                      </w:r>
                      <w:r w:rsidRPr="007C0BCC">
                        <w:rPr>
                          <w:lang w:val="ro-RO"/>
                        </w:rPr>
                        <w:t>sumel</w:t>
                      </w:r>
                      <w:r>
                        <w:rPr>
                          <w:lang w:val="ro-RO"/>
                        </w:rPr>
                        <w:t xml:space="preserve">or </w:t>
                      </w:r>
                      <w:r w:rsidRPr="007C0BCC">
                        <w:rPr>
                          <w:lang w:val="ro-RO"/>
                        </w:rPr>
                        <w:t>din tva şi impozitul pe venit defalcate de la bugetul de stat;</w:t>
                      </w:r>
                    </w:p>
                    <w:p w14:paraId="438DFE0C" w14:textId="19D38AE2" w:rsidR="006B791D" w:rsidRPr="007C0BCC" w:rsidRDefault="006B791D" w:rsidP="000B76FB">
                      <w:pPr>
                        <w:rPr>
                          <w:lang w:val="ro-RO"/>
                        </w:rPr>
                      </w:pPr>
                      <w:r w:rsidRPr="007C0BCC">
                        <w:rPr>
                          <w:lang w:val="ro-RO"/>
                        </w:rPr>
                        <w:sym w:font="Wingdings" w:char="F09F"/>
                      </w:r>
                      <w:r w:rsidRPr="007C0BCC">
                        <w:rPr>
                          <w:lang w:val="ro-RO"/>
                        </w:rPr>
                        <w:t>garanțiile executate.</w:t>
                      </w:r>
                    </w:p>
                  </w:txbxContent>
                </v:textbox>
              </v:shape>
            </w:pict>
          </mc:Fallback>
        </mc:AlternateContent>
      </w:r>
      <w:r w:rsidR="001170D5" w:rsidRPr="00841EAA">
        <w:rPr>
          <w:rFonts w:ascii="Arial" w:hAnsi="Arial" w:cs="Arial"/>
          <w:noProof/>
          <w:sz w:val="24"/>
          <w:szCs w:val="24"/>
          <w:lang w:val="ro-RO" w:eastAsia="ro-RO"/>
        </w:rPr>
        <mc:AlternateContent>
          <mc:Choice Requires="wps">
            <w:drawing>
              <wp:anchor distT="0" distB="0" distL="114300" distR="114300" simplePos="0" relativeHeight="251693568" behindDoc="0" locked="0" layoutInCell="1" allowOverlap="1" wp14:anchorId="4D66407C" wp14:editId="66C4A119">
                <wp:simplePos x="0" y="0"/>
                <wp:positionH relativeFrom="column">
                  <wp:posOffset>4076700</wp:posOffset>
                </wp:positionH>
                <wp:positionV relativeFrom="paragraph">
                  <wp:posOffset>2032635</wp:posOffset>
                </wp:positionV>
                <wp:extent cx="9525" cy="266700"/>
                <wp:effectExtent l="76200" t="0" r="66675" b="57150"/>
                <wp:wrapNone/>
                <wp:docPr id="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D795E" id="Straight Connector 47"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160.05pt" to="321.75pt,1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">
                <v:stroke endarrow="block"/>
              </v:line>
            </w:pict>
          </mc:Fallback>
        </mc:AlternateContent>
      </w:r>
      <w:r w:rsidR="001170D5" w:rsidRPr="00841EAA">
        <w:rPr>
          <w:rFonts w:ascii="Arial" w:hAnsi="Arial" w:cs="Arial"/>
          <w:noProof/>
          <w:sz w:val="24"/>
          <w:szCs w:val="24"/>
          <w:lang w:val="ro-RO" w:eastAsia="ro-RO"/>
        </w:rPr>
        <mc:AlternateContent>
          <mc:Choice Requires="wps">
            <w:drawing>
              <wp:anchor distT="0" distB="0" distL="114300" distR="114300" simplePos="0" relativeHeight="251653632" behindDoc="0" locked="0" layoutInCell="1" allowOverlap="1" wp14:anchorId="206523EF" wp14:editId="63205838">
                <wp:simplePos x="0" y="0"/>
                <wp:positionH relativeFrom="column">
                  <wp:posOffset>1488440</wp:posOffset>
                </wp:positionH>
                <wp:positionV relativeFrom="paragraph">
                  <wp:posOffset>2032000</wp:posOffset>
                </wp:positionV>
                <wp:extent cx="9525" cy="266700"/>
                <wp:effectExtent l="76200" t="0" r="66675" b="57150"/>
                <wp:wrapNone/>
                <wp:docPr id="45"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B4A85" id="Straight Connector 47"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2pt,160pt" to="117.9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">
                <v:stroke endarrow="block"/>
              </v:line>
            </w:pict>
          </mc:Fallback>
        </mc:AlternateContent>
      </w:r>
      <w:r w:rsidR="004B7E5D">
        <w:rPr>
          <w:rFonts w:ascii="Arial" w:eastAsia="MS Mincho" w:hAnsi="Arial" w:cs="Arial"/>
          <w:sz w:val="24"/>
          <w:szCs w:val="24"/>
          <w:lang w:val="ro-RO" w:eastAsia="ja-JP"/>
        </w:rPr>
      </w:r>
      <w:r w:rsidR="004B7E5D">
        <w:rPr>
          <w:rFonts w:ascii="Arial" w:eastAsia="MS Mincho" w:hAnsi="Arial" w:cs="Arial"/>
          <w:sz w:val="24"/>
          <w:szCs w:val="24"/>
          <w:lang w:val="ro-RO" w:eastAsia="ja-JP"/>
        </w:rPr>
        <w:pict w14:anchorId="7B899F20">
          <v:group id="_x0000_s1113" editas="orgchart" style="width:401.85pt;height:162.45pt;mso-position-horizontal-relative:char;mso-position-vertical-relative:line" coordorigin="2843,1139" coordsize="7200,1844">
            <o:lock v:ext="edit" aspectratio="t"/>
            <o:diagram v:ext="edit" dgmstyle="0" dgmscalex="73155" dgmscaley="115451" dgmfontsize="13" constrainbounds="0,0,0,0" autolayout="f">
              <o:relationtable v:ext="edit">
                <o:rel v:ext="edit" idsrc="#_s1117" iddest="#_s1117"/>
                <o:rel v:ext="edit" idsrc="#_s1118" iddest="#_s1117" idcntr="#_s1116"/>
                <o:rel v:ext="edit" idsrc="#_s1119" iddest="#_s1117" idcntr="#_s1115"/>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4" type="#_x0000_t75" style="position:absolute;left:2843;top:1139;width:7200;height:1844"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115" o:spid="_x0000_s1115" type="#_x0000_t34" style="position:absolute;left:7397;top:922;width:483;height:1995;rotation:270;flip:x" o:connectortype="elbow" adj="4569,92928,-185719" strokeweight="2.25pt"/>
            <v:shape id="_s1116" o:spid="_x0000_s1116" type="#_x0000_t34" style="position:absolute;left:6070;top:1591;width:483;height:658;rotation:270" o:connectortype="elbow" adj="4569,-281948,-110564" strokeweight="2.25pt"/>
            <v:roundrect id="_s1117" o:spid="_x0000_s1117" style="position:absolute;left:5830;top:1139;width:1621;height:539;v-text-anchor:middle" arcsize="10923f" o:dgmlayout="0" o:dgmnodekind="1" filled="f" fillcolor="#bbe0e3">
              <v:textbox style="mso-next-textbox:#_s1117" inset="0,0,0,0">
                <w:txbxContent>
                  <w:p w14:paraId="7E6342CE" w14:textId="61AE7EF3" w:rsidR="006B791D" w:rsidRDefault="006B791D" w:rsidP="001170D5">
                    <w:pPr>
                      <w:ind w:left="-5245" w:firstLine="5245"/>
                      <w:jc w:val="center"/>
                      <w:rPr>
                        <w:b/>
                        <w:sz w:val="26"/>
                        <w:lang w:val="ro-RO"/>
                      </w:rPr>
                    </w:pPr>
                    <w:r w:rsidRPr="00783633">
                      <w:rPr>
                        <w:b/>
                        <w:sz w:val="26"/>
                        <w:lang w:val="ro-RO"/>
                      </w:rPr>
                      <w:t>Administrația</w:t>
                    </w:r>
                  </w:p>
                  <w:p w14:paraId="4106E0E8" w14:textId="77777777" w:rsidR="006B791D" w:rsidRPr="00783633" w:rsidRDefault="006B791D" w:rsidP="001170D5">
                    <w:pPr>
                      <w:ind w:left="-5245" w:firstLine="5245"/>
                      <w:jc w:val="center"/>
                      <w:rPr>
                        <w:b/>
                        <w:sz w:val="26"/>
                        <w:lang w:val="ro-RO"/>
                      </w:rPr>
                    </w:pPr>
                    <w:r>
                      <w:rPr>
                        <w:b/>
                        <w:sz w:val="26"/>
                        <w:lang w:val="ro-RO"/>
                      </w:rPr>
                      <w:t>Locală –S1313</w:t>
                    </w:r>
                  </w:p>
                </w:txbxContent>
              </v:textbox>
            </v:roundrect>
            <v:roundrect id="_s1118" o:spid="_x0000_s1118" style="position:absolute;left:5387;top:2161;width:1191;height:306;v-text-anchor:middle" arcsize="10923f" o:dgmlayout="0" o:dgmnodekind="0" filled="f" fillcolor="#bbe0e3">
              <v:textbox style="mso-next-textbox:#_s1118" inset="0,0,0,0">
                <w:txbxContent>
                  <w:p w14:paraId="4DC8C63F" w14:textId="77777777" w:rsidR="006B791D" w:rsidRPr="00163462" w:rsidRDefault="006B791D" w:rsidP="001170D5">
                    <w:pPr>
                      <w:jc w:val="center"/>
                      <w:rPr>
                        <w:sz w:val="26"/>
                        <w:lang w:val="ro-RO"/>
                      </w:rPr>
                    </w:pPr>
                    <w:r w:rsidRPr="00163462">
                      <w:rPr>
                        <w:sz w:val="26"/>
                        <w:lang w:val="ro-RO"/>
                      </w:rPr>
                      <w:t>Lunar</w:t>
                    </w:r>
                  </w:p>
                  <w:p w14:paraId="2A6A2E16" w14:textId="77777777" w:rsidR="006B791D" w:rsidRPr="00163462" w:rsidRDefault="006B791D" w:rsidP="001170D5">
                    <w:pPr>
                      <w:jc w:val="center"/>
                      <w:rPr>
                        <w:sz w:val="26"/>
                        <w:lang w:val="ro-RO"/>
                      </w:rPr>
                    </w:pPr>
                  </w:p>
                  <w:p w14:paraId="4676DB9B" w14:textId="77777777" w:rsidR="006B791D" w:rsidRPr="00163462" w:rsidRDefault="006B791D" w:rsidP="001170D5">
                    <w:pPr>
                      <w:jc w:val="center"/>
                      <w:rPr>
                        <w:sz w:val="26"/>
                        <w:lang w:val="ro-RO"/>
                      </w:rPr>
                    </w:pPr>
                  </w:p>
                  <w:p w14:paraId="58D3AC70" w14:textId="77777777" w:rsidR="006B791D" w:rsidRPr="00163462" w:rsidRDefault="006B791D" w:rsidP="001170D5">
                    <w:pPr>
                      <w:jc w:val="center"/>
                      <w:rPr>
                        <w:sz w:val="26"/>
                        <w:lang w:val="ro-RO"/>
                      </w:rPr>
                    </w:pPr>
                  </w:p>
                  <w:p w14:paraId="4B8B2A71" w14:textId="77777777" w:rsidR="006B791D" w:rsidRPr="00163462" w:rsidRDefault="006B791D" w:rsidP="001170D5">
                    <w:pPr>
                      <w:jc w:val="center"/>
                      <w:rPr>
                        <w:sz w:val="26"/>
                        <w:lang w:val="ro-RO"/>
                      </w:rPr>
                    </w:pPr>
                  </w:p>
                  <w:p w14:paraId="34E7FE27" w14:textId="77777777" w:rsidR="006B791D" w:rsidRPr="00163462" w:rsidRDefault="006B791D" w:rsidP="001170D5">
                    <w:pPr>
                      <w:jc w:val="center"/>
                      <w:rPr>
                        <w:sz w:val="26"/>
                        <w:lang w:val="ro-RO"/>
                      </w:rPr>
                    </w:pPr>
                  </w:p>
                  <w:p w14:paraId="430DF47C" w14:textId="77777777" w:rsidR="006B791D" w:rsidRPr="00163462" w:rsidRDefault="006B791D" w:rsidP="001170D5">
                    <w:pPr>
                      <w:jc w:val="center"/>
                      <w:rPr>
                        <w:sz w:val="26"/>
                        <w:lang w:val="ro-RO"/>
                      </w:rPr>
                    </w:pPr>
                  </w:p>
                  <w:p w14:paraId="09691C7B" w14:textId="77777777" w:rsidR="006B791D" w:rsidRPr="00163462" w:rsidRDefault="006B791D" w:rsidP="001170D5">
                    <w:pPr>
                      <w:jc w:val="center"/>
                      <w:rPr>
                        <w:sz w:val="26"/>
                        <w:lang w:val="ro-RO"/>
                      </w:rPr>
                    </w:pPr>
                  </w:p>
                  <w:p w14:paraId="20764F96" w14:textId="77777777" w:rsidR="006B791D" w:rsidRPr="00163462" w:rsidRDefault="006B791D" w:rsidP="001170D5">
                    <w:pPr>
                      <w:jc w:val="center"/>
                      <w:rPr>
                        <w:sz w:val="26"/>
                        <w:lang w:val="ro-RO"/>
                      </w:rPr>
                    </w:pPr>
                  </w:p>
                  <w:p w14:paraId="75D7EA1B" w14:textId="77777777" w:rsidR="006B791D" w:rsidRPr="00163462" w:rsidRDefault="006B791D" w:rsidP="001170D5">
                    <w:pPr>
                      <w:jc w:val="center"/>
                      <w:rPr>
                        <w:sz w:val="26"/>
                        <w:lang w:val="ro-RO"/>
                      </w:rPr>
                    </w:pPr>
                  </w:p>
                </w:txbxContent>
              </v:textbox>
            </v:roundrect>
            <v:roundrect id="_s1119" o:spid="_x0000_s1119" style="position:absolute;left:7878;top:2161;width:1515;height:306;v-text-anchor:middle" arcsize="10923f" o:dgmlayout="0" o:dgmnodekind="0" filled="f" fillcolor="#bbe0e3">
              <v:textbox style="mso-next-textbox:#_s1119" inset="0,0,0,0">
                <w:txbxContent>
                  <w:p w14:paraId="7C01BE40" w14:textId="77777777" w:rsidR="006B791D" w:rsidRPr="00163462" w:rsidRDefault="006B791D" w:rsidP="001170D5">
                    <w:pPr>
                      <w:jc w:val="center"/>
                      <w:rPr>
                        <w:sz w:val="26"/>
                        <w:lang w:val="ro-RO"/>
                      </w:rPr>
                    </w:pPr>
                    <w:r w:rsidRPr="00163462">
                      <w:rPr>
                        <w:sz w:val="26"/>
                        <w:lang w:val="ro-RO"/>
                      </w:rPr>
                      <w:t>Trimestrial</w:t>
                    </w:r>
                  </w:p>
                </w:txbxContent>
              </v:textbox>
            </v:roundrect>
            <v:line id="_x0000_s1120" style="position:absolute" from="6456,2156" to="6510,2156"/>
            <v:line id="_x0000_s1121" style="position:absolute" from="5958,2467" to="5959,2569">
              <v:stroke endarrow="block"/>
            </v:line>
            <v:line id="_x0000_s1122" style="position:absolute" from="8664,2467" to="8676,2603">
              <v:stroke endarrow="block"/>
            </v:line>
            <v:rect id="_x0000_s1070" style="position:absolute;left:3803;top:2575;width:3032;height:408">
              <v:textbox style="mso-next-textbox:#_x0000_s1070">
                <w:txbxContent>
                  <w:p w14:paraId="34C04421" w14:textId="77777777" w:rsidR="006B791D" w:rsidRDefault="006B791D" w:rsidP="000B76FB">
                    <w:pPr>
                      <w:jc w:val="center"/>
                      <w:rPr>
                        <w:lang w:val="ro-RO"/>
                      </w:rPr>
                    </w:pPr>
                    <w:r>
                      <w:rPr>
                        <w:lang w:val="ro-RO"/>
                      </w:rPr>
                      <w:t>Baza cash</w:t>
                    </w:r>
                  </w:p>
                  <w:p w14:paraId="4F0286F2" w14:textId="52FCF1A4" w:rsidR="006B791D" w:rsidRPr="0032759E" w:rsidRDefault="006B791D" w:rsidP="000B76FB">
                    <w:pPr>
                      <w:rPr>
                        <w:lang w:val="ro-RO"/>
                      </w:rPr>
                    </w:pPr>
                    <w:r>
                      <w:rPr>
                        <w:lang w:val="ro-RO"/>
                      </w:rPr>
                      <w:t xml:space="preserve">Ministerul Finanțelor Publice </w:t>
                    </w:r>
                  </w:p>
                </w:txbxContent>
              </v:textbox>
            </v:rect>
            <v:rect id="_x0000_s1071" style="position:absolute;left:7120;top:2575;width:2923;height:408">
              <v:textbox style="mso-next-textbox:#_x0000_s1071">
                <w:txbxContent>
                  <w:p w14:paraId="2677B9F1" w14:textId="77777777" w:rsidR="006B791D" w:rsidRDefault="006B791D" w:rsidP="000B76FB">
                    <w:pPr>
                      <w:jc w:val="center"/>
                      <w:rPr>
                        <w:lang w:val="ro-RO"/>
                      </w:rPr>
                    </w:pPr>
                    <w:r>
                      <w:rPr>
                        <w:lang w:val="ro-RO"/>
                      </w:rPr>
                      <w:t>Baza cash</w:t>
                    </w:r>
                  </w:p>
                  <w:p w14:paraId="5A251E01" w14:textId="3A0AFC52" w:rsidR="006B791D" w:rsidRPr="0032759E" w:rsidRDefault="006B791D" w:rsidP="000B76FB">
                    <w:pPr>
                      <w:rPr>
                        <w:lang w:val="ro-RO"/>
                      </w:rPr>
                    </w:pPr>
                    <w:r>
                      <w:rPr>
                        <w:lang w:val="ro-RO"/>
                      </w:rPr>
                      <w:t>Ministerul Finanțelor Publice</w:t>
                    </w:r>
                  </w:p>
                </w:txbxContent>
              </v:textbox>
            </v:rect>
            <w10:wrap type="none"/>
            <w10:anchorlock/>
          </v:group>
        </w:pict>
      </w:r>
      <w:r w:rsidR="00BA5E33" w:rsidRPr="00841EAA">
        <w:rPr>
          <w:rFonts w:ascii="Arial" w:eastAsia="MS Mincho" w:hAnsi="Arial" w:cs="Arial"/>
          <w:sz w:val="24"/>
          <w:szCs w:val="24"/>
          <w:lang w:val="ro-RO" w:eastAsia="ja-JP"/>
        </w:rPr>
        <w:tab/>
      </w:r>
    </w:p>
    <w:p w14:paraId="06DD9B50" w14:textId="77777777" w:rsidR="00BA5E33" w:rsidRPr="00841EAA" w:rsidRDefault="00BA5E33" w:rsidP="000F5753">
      <w:pPr>
        <w:spacing w:line="276" w:lineRule="auto"/>
        <w:rPr>
          <w:rFonts w:ascii="Arial" w:eastAsia="MS Mincho" w:hAnsi="Arial" w:cs="Arial"/>
          <w:sz w:val="24"/>
          <w:szCs w:val="24"/>
          <w:lang w:val="ro-RO" w:eastAsia="ja-JP"/>
        </w:rPr>
      </w:pPr>
    </w:p>
    <w:p w14:paraId="7E9BF665" w14:textId="77777777" w:rsidR="00BA5E33" w:rsidRPr="00841EAA" w:rsidRDefault="00B54EB1" w:rsidP="000F5753">
      <w:pPr>
        <w:spacing w:line="276" w:lineRule="auto"/>
        <w:rPr>
          <w:rFonts w:ascii="Arial" w:eastAsia="MS Mincho" w:hAnsi="Arial" w:cs="Arial"/>
          <w:sz w:val="24"/>
          <w:szCs w:val="24"/>
          <w:lang w:val="ro-RO" w:eastAsia="ja-JP"/>
        </w:rPr>
      </w:pPr>
      <w:r w:rsidRPr="00841EAA">
        <w:rPr>
          <w:rFonts w:ascii="Arial" w:hAnsi="Arial" w:cs="Arial"/>
          <w:noProof/>
          <w:sz w:val="24"/>
          <w:szCs w:val="24"/>
          <w:lang w:val="ro-RO" w:eastAsia="ro-RO"/>
        </w:rPr>
        <mc:AlternateContent>
          <mc:Choice Requires="wps">
            <w:drawing>
              <wp:anchor distT="0" distB="0" distL="114300" distR="114300" simplePos="0" relativeHeight="251633152" behindDoc="0" locked="1" layoutInCell="1" allowOverlap="1" wp14:anchorId="69AA7A72" wp14:editId="4C284FF0">
                <wp:simplePos x="0" y="0"/>
                <wp:positionH relativeFrom="column">
                  <wp:posOffset>2985135</wp:posOffset>
                </wp:positionH>
                <wp:positionV relativeFrom="paragraph">
                  <wp:posOffset>-3810</wp:posOffset>
                </wp:positionV>
                <wp:extent cx="2280285" cy="1371600"/>
                <wp:effectExtent l="10795" t="5715" r="13970" b="13335"/>
                <wp:wrapNone/>
                <wp:docPr id="44" name="Flowchart: Process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1371600"/>
                        </a:xfrm>
                        <a:prstGeom prst="flowChartProcess">
                          <a:avLst/>
                        </a:prstGeom>
                        <a:solidFill>
                          <a:srgbClr val="FFFFFF"/>
                        </a:solidFill>
                        <a:ln w="9525">
                          <a:solidFill>
                            <a:srgbClr val="000000"/>
                          </a:solidFill>
                          <a:miter lim="800000"/>
                          <a:headEnd/>
                          <a:tailEnd/>
                        </a:ln>
                      </wps:spPr>
                      <wps:txbx>
                        <w:txbxContent>
                          <w:p w14:paraId="6C96D061" w14:textId="77777777" w:rsidR="006B791D" w:rsidRPr="00841EAA" w:rsidRDefault="006B791D" w:rsidP="000B76FB">
                            <w:pPr>
                              <w:rPr>
                                <w:b/>
                                <w:lang w:val="fr-FR"/>
                              </w:rPr>
                            </w:pPr>
                            <w:r w:rsidRPr="00FE4FEA">
                              <w:rPr>
                                <w:b/>
                                <w:lang w:val="ro-RO"/>
                              </w:rPr>
                              <w:t>Sursa de date primare</w:t>
                            </w:r>
                            <w:r w:rsidRPr="00841EAA">
                              <w:rPr>
                                <w:b/>
                                <w:lang w:val="fr-FR"/>
                              </w:rPr>
                              <w:t>:</w:t>
                            </w:r>
                          </w:p>
                          <w:p w14:paraId="70C5129F" w14:textId="77777777" w:rsidR="006B791D" w:rsidRPr="006632C1" w:rsidRDefault="006B791D" w:rsidP="000B76FB">
                            <w:pPr>
                              <w:rPr>
                                <w:lang w:val="ro-RO"/>
                              </w:rPr>
                            </w:pPr>
                            <w:r w:rsidRPr="006632C1">
                              <w:rPr>
                                <w:lang w:val="ro-RO"/>
                              </w:rPr>
                              <w:t>-Bugetul local</w:t>
                            </w:r>
                          </w:p>
                          <w:p w14:paraId="5368417E" w14:textId="1B4C8B76" w:rsidR="006B791D" w:rsidRPr="006632C1" w:rsidRDefault="006B791D" w:rsidP="000B76FB">
                            <w:pPr>
                              <w:rPr>
                                <w:lang w:val="ro-RO"/>
                              </w:rPr>
                            </w:pPr>
                            <w:r w:rsidRPr="006632C1">
                              <w:rPr>
                                <w:lang w:val="ro-RO"/>
                              </w:rPr>
                              <w:t>-Bugetul activităților finanțate din venituri proprii şi subvenții</w:t>
                            </w:r>
                          </w:p>
                          <w:p w14:paraId="61A54F9F" w14:textId="20BDA3BE" w:rsidR="006B791D" w:rsidRDefault="006B791D" w:rsidP="000B76FB">
                            <w:pPr>
                              <w:rPr>
                                <w:lang w:val="ro-RO"/>
                              </w:rPr>
                            </w:pPr>
                            <w:r w:rsidRPr="006632C1">
                              <w:rPr>
                                <w:lang w:val="ro-RO"/>
                              </w:rPr>
                              <w:t>-Buget</w:t>
                            </w:r>
                            <w:r>
                              <w:rPr>
                                <w:lang w:val="ro-RO"/>
                              </w:rPr>
                              <w:t>ele</w:t>
                            </w:r>
                            <w:r w:rsidRPr="006632C1">
                              <w:rPr>
                                <w:lang w:val="ro-RO"/>
                              </w:rPr>
                              <w:t xml:space="preserve"> împrumuturilor interne </w:t>
                            </w:r>
                            <w:r>
                              <w:rPr>
                                <w:lang w:val="ro-RO"/>
                              </w:rPr>
                              <w:t>ş</w:t>
                            </w:r>
                            <w:r w:rsidRPr="006632C1">
                              <w:rPr>
                                <w:lang w:val="ro-RO"/>
                              </w:rPr>
                              <w:t>i externe</w:t>
                            </w:r>
                          </w:p>
                          <w:p w14:paraId="1DEC603A" w14:textId="77777777" w:rsidR="006B791D" w:rsidRDefault="006B791D" w:rsidP="000B76FB">
                            <w:pPr>
                              <w:rPr>
                                <w:lang w:val="ro-RO"/>
                              </w:rPr>
                            </w:pPr>
                          </w:p>
                          <w:p w14:paraId="10346644" w14:textId="77777777" w:rsidR="006B791D" w:rsidRPr="002B553C" w:rsidRDefault="006B791D" w:rsidP="000B76FB">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A7A72" id="Flowchart: Process 46" o:spid="_x0000_s1044" type="#_x0000_t109" style="position:absolute;margin-left:235.05pt;margin-top:-.3pt;width:179.55pt;height:10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">
                <v:textbox>
                  <w:txbxContent>
                    <w:p w14:paraId="6C96D061" w14:textId="77777777" w:rsidR="006B791D" w:rsidRPr="00841EAA" w:rsidRDefault="006B791D" w:rsidP="000B76FB">
                      <w:pPr>
                        <w:rPr>
                          <w:b/>
                          <w:lang w:val="fr-FR"/>
                        </w:rPr>
                      </w:pPr>
                      <w:r w:rsidRPr="00FE4FEA">
                        <w:rPr>
                          <w:b/>
                          <w:lang w:val="ro-RO"/>
                        </w:rPr>
                        <w:t>Sursa de date primare</w:t>
                      </w:r>
                      <w:r w:rsidRPr="00841EAA">
                        <w:rPr>
                          <w:b/>
                          <w:lang w:val="fr-FR"/>
                        </w:rPr>
                        <w:t>:</w:t>
                      </w:r>
                    </w:p>
                    <w:p w14:paraId="70C5129F" w14:textId="77777777" w:rsidR="006B791D" w:rsidRPr="006632C1" w:rsidRDefault="006B791D" w:rsidP="000B76FB">
                      <w:pPr>
                        <w:rPr>
                          <w:lang w:val="ro-RO"/>
                        </w:rPr>
                      </w:pPr>
                      <w:r w:rsidRPr="006632C1">
                        <w:rPr>
                          <w:lang w:val="ro-RO"/>
                        </w:rPr>
                        <w:t>-Bugetul local</w:t>
                      </w:r>
                    </w:p>
                    <w:p w14:paraId="5368417E" w14:textId="1B4C8B76" w:rsidR="006B791D" w:rsidRPr="006632C1" w:rsidRDefault="006B791D" w:rsidP="000B76FB">
                      <w:pPr>
                        <w:rPr>
                          <w:lang w:val="ro-RO"/>
                        </w:rPr>
                      </w:pPr>
                      <w:r w:rsidRPr="006632C1">
                        <w:rPr>
                          <w:lang w:val="ro-RO"/>
                        </w:rPr>
                        <w:t>-Bugetul activităților finanțate din venituri proprii şi subvenții</w:t>
                      </w:r>
                    </w:p>
                    <w:p w14:paraId="61A54F9F" w14:textId="20BDA3BE" w:rsidR="006B791D" w:rsidRDefault="006B791D" w:rsidP="000B76FB">
                      <w:pPr>
                        <w:rPr>
                          <w:lang w:val="ro-RO"/>
                        </w:rPr>
                      </w:pPr>
                      <w:r w:rsidRPr="006632C1">
                        <w:rPr>
                          <w:lang w:val="ro-RO"/>
                        </w:rPr>
                        <w:t>-Buget</w:t>
                      </w:r>
                      <w:r>
                        <w:rPr>
                          <w:lang w:val="ro-RO"/>
                        </w:rPr>
                        <w:t>ele</w:t>
                      </w:r>
                      <w:r w:rsidRPr="006632C1">
                        <w:rPr>
                          <w:lang w:val="ro-RO"/>
                        </w:rPr>
                        <w:t xml:space="preserve"> împrumuturilor interne </w:t>
                      </w:r>
                      <w:r>
                        <w:rPr>
                          <w:lang w:val="ro-RO"/>
                        </w:rPr>
                        <w:t>ş</w:t>
                      </w:r>
                      <w:r w:rsidRPr="006632C1">
                        <w:rPr>
                          <w:lang w:val="ro-RO"/>
                        </w:rPr>
                        <w:t>i externe</w:t>
                      </w:r>
                    </w:p>
                    <w:p w14:paraId="1DEC603A" w14:textId="77777777" w:rsidR="006B791D" w:rsidRDefault="006B791D" w:rsidP="000B76FB">
                      <w:pPr>
                        <w:rPr>
                          <w:lang w:val="ro-RO"/>
                        </w:rPr>
                      </w:pPr>
                    </w:p>
                    <w:p w14:paraId="10346644" w14:textId="77777777" w:rsidR="006B791D" w:rsidRPr="002B553C" w:rsidRDefault="006B791D" w:rsidP="000B76FB">
                      <w:pPr>
                        <w:rPr>
                          <w:lang w:val="ro-RO"/>
                        </w:rPr>
                      </w:pPr>
                    </w:p>
                  </w:txbxContent>
                </v:textbox>
                <w10:anchorlock/>
              </v:shape>
            </w:pict>
          </mc:Fallback>
        </mc:AlternateContent>
      </w:r>
      <w:r w:rsidRPr="00841EAA">
        <w:rPr>
          <w:rFonts w:ascii="Arial" w:hAnsi="Arial" w:cs="Arial"/>
          <w:noProof/>
          <w:sz w:val="24"/>
          <w:szCs w:val="24"/>
          <w:lang w:val="ro-RO" w:eastAsia="ro-RO"/>
        </w:rPr>
        <mc:AlternateContent>
          <mc:Choice Requires="wps">
            <w:drawing>
              <wp:anchor distT="0" distB="0" distL="114300" distR="114300" simplePos="0" relativeHeight="251632128" behindDoc="0" locked="1" layoutInCell="1" allowOverlap="1" wp14:anchorId="418F92F0" wp14:editId="3C04D87B">
                <wp:simplePos x="0" y="0"/>
                <wp:positionH relativeFrom="column">
                  <wp:posOffset>495300</wp:posOffset>
                </wp:positionH>
                <wp:positionV relativeFrom="paragraph">
                  <wp:posOffset>3175</wp:posOffset>
                </wp:positionV>
                <wp:extent cx="2280285" cy="1374140"/>
                <wp:effectExtent l="6985" t="5715" r="8255" b="10795"/>
                <wp:wrapNone/>
                <wp:docPr id="43" name="Flowchart: Process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1374140"/>
                        </a:xfrm>
                        <a:prstGeom prst="flowChartProcess">
                          <a:avLst/>
                        </a:prstGeom>
                        <a:solidFill>
                          <a:srgbClr val="FFFFFF"/>
                        </a:solidFill>
                        <a:ln w="9525">
                          <a:solidFill>
                            <a:srgbClr val="000000"/>
                          </a:solidFill>
                          <a:miter lim="800000"/>
                          <a:headEnd/>
                          <a:tailEnd/>
                        </a:ln>
                      </wps:spPr>
                      <wps:txbx>
                        <w:txbxContent>
                          <w:p w14:paraId="5DB3DD98" w14:textId="77777777" w:rsidR="006B791D" w:rsidRPr="00841EAA" w:rsidRDefault="006B791D" w:rsidP="000B76FB">
                            <w:pPr>
                              <w:rPr>
                                <w:b/>
                                <w:lang w:val="fr-FR"/>
                              </w:rPr>
                            </w:pPr>
                            <w:r w:rsidRPr="00FE4FEA">
                              <w:rPr>
                                <w:b/>
                                <w:lang w:val="ro-RO"/>
                              </w:rPr>
                              <w:t>Sursa de date primare</w:t>
                            </w:r>
                            <w:r w:rsidRPr="00841EAA">
                              <w:rPr>
                                <w:b/>
                                <w:lang w:val="fr-FR"/>
                              </w:rPr>
                              <w:t>:</w:t>
                            </w:r>
                          </w:p>
                          <w:p w14:paraId="5848ED94" w14:textId="77777777" w:rsidR="006B791D" w:rsidRPr="006632C1" w:rsidRDefault="006B791D" w:rsidP="000B76FB">
                            <w:pPr>
                              <w:rPr>
                                <w:lang w:val="ro-RO"/>
                              </w:rPr>
                            </w:pPr>
                            <w:r w:rsidRPr="006632C1">
                              <w:rPr>
                                <w:lang w:val="ro-RO"/>
                              </w:rPr>
                              <w:t>-Bugetul local</w:t>
                            </w:r>
                          </w:p>
                          <w:p w14:paraId="00CF2D0C" w14:textId="62F7B0EC" w:rsidR="006B791D" w:rsidRPr="006632C1" w:rsidRDefault="006B791D" w:rsidP="000B76FB">
                            <w:pPr>
                              <w:rPr>
                                <w:lang w:val="ro-RO"/>
                              </w:rPr>
                            </w:pPr>
                            <w:r w:rsidRPr="006632C1">
                              <w:rPr>
                                <w:lang w:val="ro-RO"/>
                              </w:rPr>
                              <w:t>-Bugetul activităților finanțați din venituri proprii şi subvenții</w:t>
                            </w:r>
                            <w:r>
                              <w:rPr>
                                <w:lang w:val="ro-RO"/>
                              </w:rPr>
                              <w:t xml:space="preserve"> + estimări</w:t>
                            </w:r>
                          </w:p>
                          <w:p w14:paraId="26FFD684" w14:textId="77777777" w:rsidR="006B791D" w:rsidRPr="006632C1" w:rsidRDefault="006B791D" w:rsidP="000B76FB">
                            <w:pPr>
                              <w:rPr>
                                <w:lang w:val="ro-RO"/>
                              </w:rPr>
                            </w:pPr>
                            <w:r w:rsidRPr="006632C1">
                              <w:rPr>
                                <w:lang w:val="ro-RO"/>
                              </w:rPr>
                              <w:t>-Buget</w:t>
                            </w:r>
                            <w:r>
                              <w:rPr>
                                <w:lang w:val="ro-RO"/>
                              </w:rPr>
                              <w:t>ele</w:t>
                            </w:r>
                            <w:r w:rsidRPr="006632C1">
                              <w:rPr>
                                <w:lang w:val="ro-RO"/>
                              </w:rPr>
                              <w:t xml:space="preserve"> </w:t>
                            </w:r>
                            <w:r>
                              <w:rPr>
                                <w:lang w:val="ro-RO"/>
                              </w:rPr>
                              <w:t>î</w:t>
                            </w:r>
                            <w:r w:rsidRPr="006632C1">
                              <w:rPr>
                                <w:lang w:val="ro-RO"/>
                              </w:rPr>
                              <w:t>mprumuturilor interne</w:t>
                            </w:r>
                            <w:r>
                              <w:rPr>
                                <w:lang w:val="ro-RO"/>
                              </w:rPr>
                              <w:t xml:space="preserve"> ş</w:t>
                            </w:r>
                            <w:r w:rsidRPr="006632C1">
                              <w:rPr>
                                <w:lang w:val="ro-RO"/>
                              </w:rPr>
                              <w:t>i externe</w:t>
                            </w:r>
                            <w:r>
                              <w:rPr>
                                <w:lang w:val="ro-RO"/>
                              </w:rPr>
                              <w:t xml:space="preserve"> +estimări</w:t>
                            </w:r>
                          </w:p>
                          <w:p w14:paraId="3FD53F6D" w14:textId="77777777" w:rsidR="006B791D" w:rsidRDefault="006B791D" w:rsidP="000B76FB">
                            <w:pPr>
                              <w:rPr>
                                <w:lang w:val="ro-RO"/>
                              </w:rPr>
                            </w:pPr>
                          </w:p>
                          <w:p w14:paraId="72EF03C9" w14:textId="77777777" w:rsidR="006B791D" w:rsidRDefault="006B791D" w:rsidP="000B76FB">
                            <w:pPr>
                              <w:rPr>
                                <w:lang w:val="ro-RO"/>
                              </w:rPr>
                            </w:pPr>
                          </w:p>
                          <w:p w14:paraId="56712D9B" w14:textId="77777777" w:rsidR="006B791D" w:rsidRPr="002B553C" w:rsidRDefault="006B791D" w:rsidP="000B76FB">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F92F0" id="Flowchart: Process 45" o:spid="_x0000_s1045" type="#_x0000_t109" style="position:absolute;margin-left:39pt;margin-top:.25pt;width:179.55pt;height:108.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">
                <v:textbox>
                  <w:txbxContent>
                    <w:p w14:paraId="5DB3DD98" w14:textId="77777777" w:rsidR="006B791D" w:rsidRPr="00841EAA" w:rsidRDefault="006B791D" w:rsidP="000B76FB">
                      <w:pPr>
                        <w:rPr>
                          <w:b/>
                          <w:lang w:val="fr-FR"/>
                        </w:rPr>
                      </w:pPr>
                      <w:r w:rsidRPr="00FE4FEA">
                        <w:rPr>
                          <w:b/>
                          <w:lang w:val="ro-RO"/>
                        </w:rPr>
                        <w:t>Sursa de date primare</w:t>
                      </w:r>
                      <w:r w:rsidRPr="00841EAA">
                        <w:rPr>
                          <w:b/>
                          <w:lang w:val="fr-FR"/>
                        </w:rPr>
                        <w:t>:</w:t>
                      </w:r>
                    </w:p>
                    <w:p w14:paraId="5848ED94" w14:textId="77777777" w:rsidR="006B791D" w:rsidRPr="006632C1" w:rsidRDefault="006B791D" w:rsidP="000B76FB">
                      <w:pPr>
                        <w:rPr>
                          <w:lang w:val="ro-RO"/>
                        </w:rPr>
                      </w:pPr>
                      <w:r w:rsidRPr="006632C1">
                        <w:rPr>
                          <w:lang w:val="ro-RO"/>
                        </w:rPr>
                        <w:t>-Bugetul local</w:t>
                      </w:r>
                    </w:p>
                    <w:p w14:paraId="00CF2D0C" w14:textId="62F7B0EC" w:rsidR="006B791D" w:rsidRPr="006632C1" w:rsidRDefault="006B791D" w:rsidP="000B76FB">
                      <w:pPr>
                        <w:rPr>
                          <w:lang w:val="ro-RO"/>
                        </w:rPr>
                      </w:pPr>
                      <w:r w:rsidRPr="006632C1">
                        <w:rPr>
                          <w:lang w:val="ro-RO"/>
                        </w:rPr>
                        <w:t>-Bugetul activităților finanțați din venituri proprii şi subvenții</w:t>
                      </w:r>
                      <w:r>
                        <w:rPr>
                          <w:lang w:val="ro-RO"/>
                        </w:rPr>
                        <w:t xml:space="preserve"> + estimări</w:t>
                      </w:r>
                    </w:p>
                    <w:p w14:paraId="26FFD684" w14:textId="77777777" w:rsidR="006B791D" w:rsidRPr="006632C1" w:rsidRDefault="006B791D" w:rsidP="000B76FB">
                      <w:pPr>
                        <w:rPr>
                          <w:lang w:val="ro-RO"/>
                        </w:rPr>
                      </w:pPr>
                      <w:r w:rsidRPr="006632C1">
                        <w:rPr>
                          <w:lang w:val="ro-RO"/>
                        </w:rPr>
                        <w:t>-Buget</w:t>
                      </w:r>
                      <w:r>
                        <w:rPr>
                          <w:lang w:val="ro-RO"/>
                        </w:rPr>
                        <w:t>ele</w:t>
                      </w:r>
                      <w:r w:rsidRPr="006632C1">
                        <w:rPr>
                          <w:lang w:val="ro-RO"/>
                        </w:rPr>
                        <w:t xml:space="preserve"> </w:t>
                      </w:r>
                      <w:r>
                        <w:rPr>
                          <w:lang w:val="ro-RO"/>
                        </w:rPr>
                        <w:t>î</w:t>
                      </w:r>
                      <w:r w:rsidRPr="006632C1">
                        <w:rPr>
                          <w:lang w:val="ro-RO"/>
                        </w:rPr>
                        <w:t>mprumuturilor interne</w:t>
                      </w:r>
                      <w:r>
                        <w:rPr>
                          <w:lang w:val="ro-RO"/>
                        </w:rPr>
                        <w:t xml:space="preserve"> ş</w:t>
                      </w:r>
                      <w:r w:rsidRPr="006632C1">
                        <w:rPr>
                          <w:lang w:val="ro-RO"/>
                        </w:rPr>
                        <w:t>i externe</w:t>
                      </w:r>
                      <w:r>
                        <w:rPr>
                          <w:lang w:val="ro-RO"/>
                        </w:rPr>
                        <w:t xml:space="preserve"> +estimări</w:t>
                      </w:r>
                    </w:p>
                    <w:p w14:paraId="3FD53F6D" w14:textId="77777777" w:rsidR="006B791D" w:rsidRDefault="006B791D" w:rsidP="000B76FB">
                      <w:pPr>
                        <w:rPr>
                          <w:lang w:val="ro-RO"/>
                        </w:rPr>
                      </w:pPr>
                    </w:p>
                    <w:p w14:paraId="72EF03C9" w14:textId="77777777" w:rsidR="006B791D" w:rsidRDefault="006B791D" w:rsidP="000B76FB">
                      <w:pPr>
                        <w:rPr>
                          <w:lang w:val="ro-RO"/>
                        </w:rPr>
                      </w:pPr>
                    </w:p>
                    <w:p w14:paraId="56712D9B" w14:textId="77777777" w:rsidR="006B791D" w:rsidRPr="002B553C" w:rsidRDefault="006B791D" w:rsidP="000B76FB">
                      <w:pPr>
                        <w:rPr>
                          <w:lang w:val="ro-RO"/>
                        </w:rPr>
                      </w:pPr>
                    </w:p>
                  </w:txbxContent>
                </v:textbox>
                <w10:anchorlock/>
              </v:shape>
            </w:pict>
          </mc:Fallback>
        </mc:AlternateContent>
      </w:r>
    </w:p>
    <w:p w14:paraId="40487295" w14:textId="77777777" w:rsidR="00BA5E33" w:rsidRPr="00841EAA" w:rsidRDefault="00BA5E33" w:rsidP="000F5753">
      <w:pPr>
        <w:spacing w:line="276" w:lineRule="auto"/>
        <w:rPr>
          <w:rFonts w:ascii="Arial" w:eastAsia="MS Mincho" w:hAnsi="Arial" w:cs="Arial"/>
          <w:sz w:val="24"/>
          <w:szCs w:val="24"/>
          <w:lang w:val="ro-RO" w:eastAsia="ja-JP"/>
        </w:rPr>
      </w:pPr>
    </w:p>
    <w:p w14:paraId="36609B91" w14:textId="77777777" w:rsidR="00BA5E33" w:rsidRPr="00841EAA" w:rsidRDefault="00BA5E33" w:rsidP="000F5753">
      <w:pPr>
        <w:spacing w:line="276" w:lineRule="auto"/>
        <w:rPr>
          <w:rFonts w:ascii="Arial" w:eastAsia="MS Mincho" w:hAnsi="Arial" w:cs="Arial"/>
          <w:sz w:val="24"/>
          <w:szCs w:val="24"/>
          <w:lang w:val="ro-RO" w:eastAsia="ja-JP"/>
        </w:rPr>
      </w:pPr>
    </w:p>
    <w:p w14:paraId="333CD08F" w14:textId="77777777" w:rsidR="00BA5E33" w:rsidRPr="00841EAA" w:rsidRDefault="00BA5E33" w:rsidP="000F5753">
      <w:pPr>
        <w:spacing w:line="276" w:lineRule="auto"/>
        <w:rPr>
          <w:rFonts w:ascii="Arial" w:eastAsia="MS Mincho" w:hAnsi="Arial" w:cs="Arial"/>
          <w:sz w:val="24"/>
          <w:szCs w:val="24"/>
          <w:lang w:val="ro-RO" w:eastAsia="ja-JP"/>
        </w:rPr>
      </w:pPr>
    </w:p>
    <w:p w14:paraId="3F19D158" w14:textId="77777777" w:rsidR="00BA5E33" w:rsidRPr="00841EAA" w:rsidRDefault="00BA5E33" w:rsidP="000F5753">
      <w:pPr>
        <w:tabs>
          <w:tab w:val="left" w:pos="7065"/>
        </w:tabs>
        <w:spacing w:line="276" w:lineRule="auto"/>
        <w:rPr>
          <w:rFonts w:ascii="Arial" w:eastAsia="MS Mincho" w:hAnsi="Arial" w:cs="Arial"/>
          <w:sz w:val="24"/>
          <w:szCs w:val="24"/>
          <w:lang w:val="ro-RO" w:eastAsia="ja-JP"/>
        </w:rPr>
      </w:pPr>
      <w:r w:rsidRPr="00841EAA">
        <w:rPr>
          <w:rFonts w:ascii="Arial" w:eastAsia="MS Mincho" w:hAnsi="Arial" w:cs="Arial"/>
          <w:sz w:val="24"/>
          <w:szCs w:val="24"/>
          <w:lang w:val="ro-RO" w:eastAsia="ja-JP"/>
        </w:rPr>
        <w:tab/>
      </w:r>
    </w:p>
    <w:p w14:paraId="5C80FD2D" w14:textId="77777777" w:rsidR="00BA5E33" w:rsidRPr="00841EAA" w:rsidRDefault="00BA5E33" w:rsidP="000F5753">
      <w:pPr>
        <w:tabs>
          <w:tab w:val="left" w:pos="2940"/>
        </w:tabs>
        <w:spacing w:line="276" w:lineRule="auto"/>
        <w:rPr>
          <w:rFonts w:ascii="Arial" w:eastAsia="MS Mincho" w:hAnsi="Arial" w:cs="Arial"/>
          <w:sz w:val="24"/>
          <w:szCs w:val="24"/>
          <w:lang w:val="ro-RO" w:eastAsia="ja-JP"/>
        </w:rPr>
      </w:pPr>
      <w:r w:rsidRPr="00841EAA">
        <w:rPr>
          <w:rFonts w:ascii="Arial" w:eastAsia="MS Mincho" w:hAnsi="Arial" w:cs="Arial"/>
          <w:sz w:val="24"/>
          <w:szCs w:val="24"/>
          <w:lang w:val="ro-RO" w:eastAsia="ja-JP"/>
        </w:rPr>
        <w:tab/>
      </w:r>
    </w:p>
    <w:p w14:paraId="5B7D89E1" w14:textId="77777777" w:rsidR="00BA5E33" w:rsidRPr="00841EAA" w:rsidRDefault="00BA5E33" w:rsidP="000F5753">
      <w:pPr>
        <w:spacing w:line="276" w:lineRule="auto"/>
        <w:rPr>
          <w:rFonts w:ascii="Arial" w:eastAsia="MS Mincho" w:hAnsi="Arial" w:cs="Arial"/>
          <w:sz w:val="24"/>
          <w:szCs w:val="24"/>
          <w:lang w:val="ro-RO" w:eastAsia="ja-JP"/>
        </w:rPr>
      </w:pPr>
    </w:p>
    <w:p w14:paraId="7A1F511B" w14:textId="77777777" w:rsidR="00BA5E33" w:rsidRPr="00841EAA" w:rsidRDefault="00B54EB1" w:rsidP="000F5753">
      <w:pPr>
        <w:spacing w:line="276" w:lineRule="auto"/>
        <w:rPr>
          <w:rFonts w:ascii="Arial" w:eastAsia="MS Mincho" w:hAnsi="Arial" w:cs="Arial"/>
          <w:sz w:val="24"/>
          <w:szCs w:val="24"/>
          <w:lang w:val="ro-RO" w:eastAsia="ja-JP"/>
        </w:rPr>
      </w:pPr>
      <w:r w:rsidRPr="00841EAA">
        <w:rPr>
          <w:rFonts w:ascii="Arial" w:hAnsi="Arial" w:cs="Arial"/>
          <w:noProof/>
          <w:sz w:val="24"/>
          <w:szCs w:val="24"/>
          <w:lang w:val="ro-RO" w:eastAsia="ro-RO"/>
        </w:rPr>
        <mc:AlternateContent>
          <mc:Choice Requires="wps">
            <w:drawing>
              <wp:anchor distT="0" distB="0" distL="114300" distR="114300" simplePos="0" relativeHeight="251656704" behindDoc="0" locked="1" layoutInCell="1" allowOverlap="1" wp14:anchorId="20F1B19D" wp14:editId="7337A016">
                <wp:simplePos x="0" y="0"/>
                <wp:positionH relativeFrom="column">
                  <wp:posOffset>4204335</wp:posOffset>
                </wp:positionH>
                <wp:positionV relativeFrom="paragraph">
                  <wp:posOffset>-97155</wp:posOffset>
                </wp:positionV>
                <wp:extent cx="0" cy="457200"/>
                <wp:effectExtent l="58420" t="5715" r="55880" b="22860"/>
                <wp:wrapNone/>
                <wp:docPr id="42"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E5954" id="Straight Connector 4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05pt,-7.65pt" to="331.0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9ZMAIAAFk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">
                <v:stroke endarrow="block"/>
                <w10:anchorlock/>
              </v:line>
            </w:pict>
          </mc:Fallback>
        </mc:AlternateContent>
      </w:r>
      <w:r w:rsidRPr="00841EAA">
        <w:rPr>
          <w:rFonts w:ascii="Arial" w:hAnsi="Arial" w:cs="Arial"/>
          <w:noProof/>
          <w:sz w:val="24"/>
          <w:szCs w:val="24"/>
          <w:lang w:val="ro-RO" w:eastAsia="ro-RO"/>
        </w:rPr>
        <mc:AlternateContent>
          <mc:Choice Requires="wps">
            <w:drawing>
              <wp:anchor distT="0" distB="0" distL="114300" distR="114300" simplePos="0" relativeHeight="251655680" behindDoc="0" locked="1" layoutInCell="1" allowOverlap="1" wp14:anchorId="380553D8" wp14:editId="3F6E5604">
                <wp:simplePos x="0" y="0"/>
                <wp:positionH relativeFrom="column">
                  <wp:posOffset>1579245</wp:posOffset>
                </wp:positionH>
                <wp:positionV relativeFrom="paragraph">
                  <wp:posOffset>-116205</wp:posOffset>
                </wp:positionV>
                <wp:extent cx="0" cy="457200"/>
                <wp:effectExtent l="52705" t="5715" r="61595" b="22860"/>
                <wp:wrapNone/>
                <wp:docPr id="41"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FBDED" id="Straight Connector 4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35pt,-9.15pt" to="124.3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">
                <v:stroke endarrow="block"/>
                <w10:anchorlock/>
              </v:line>
            </w:pict>
          </mc:Fallback>
        </mc:AlternateContent>
      </w:r>
    </w:p>
    <w:p w14:paraId="1E7766E1" w14:textId="77777777" w:rsidR="00BA5E33" w:rsidRPr="00841EAA" w:rsidRDefault="00BA5E33" w:rsidP="000F5753">
      <w:pPr>
        <w:spacing w:line="276" w:lineRule="auto"/>
        <w:rPr>
          <w:rFonts w:ascii="Arial" w:eastAsia="MS Mincho" w:hAnsi="Arial" w:cs="Arial"/>
          <w:sz w:val="24"/>
          <w:szCs w:val="24"/>
          <w:lang w:val="ro-RO" w:eastAsia="ja-JP"/>
        </w:rPr>
      </w:pPr>
    </w:p>
    <w:p w14:paraId="65B29922" w14:textId="77777777" w:rsidR="00BA5E33" w:rsidRPr="00841EAA" w:rsidRDefault="00B54EB1" w:rsidP="000F5753">
      <w:pPr>
        <w:spacing w:line="276" w:lineRule="auto"/>
        <w:rPr>
          <w:rFonts w:ascii="Arial" w:eastAsia="MS Mincho" w:hAnsi="Arial" w:cs="Arial"/>
          <w:sz w:val="24"/>
          <w:szCs w:val="24"/>
          <w:lang w:val="ro-RO" w:eastAsia="ja-JP"/>
        </w:rPr>
      </w:pPr>
      <w:r w:rsidRPr="00841EAA">
        <w:rPr>
          <w:rFonts w:ascii="Arial" w:hAnsi="Arial" w:cs="Arial"/>
          <w:noProof/>
          <w:sz w:val="24"/>
          <w:szCs w:val="24"/>
          <w:lang w:val="ro-RO" w:eastAsia="ro-RO"/>
        </w:rPr>
        <mc:AlternateContent>
          <mc:Choice Requires="wps">
            <w:drawing>
              <wp:anchor distT="0" distB="0" distL="114300" distR="114300" simplePos="0" relativeHeight="251634176" behindDoc="0" locked="1" layoutInCell="1" allowOverlap="1" wp14:anchorId="06E6BB69" wp14:editId="5CB06A75">
                <wp:simplePos x="0" y="0"/>
                <wp:positionH relativeFrom="column">
                  <wp:posOffset>636270</wp:posOffset>
                </wp:positionH>
                <wp:positionV relativeFrom="paragraph">
                  <wp:posOffset>-39370</wp:posOffset>
                </wp:positionV>
                <wp:extent cx="1882140" cy="457200"/>
                <wp:effectExtent l="5080" t="5715" r="8255" b="13335"/>
                <wp:wrapNone/>
                <wp:docPr id="40" name="Flowchart: Process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140" cy="457200"/>
                        </a:xfrm>
                        <a:prstGeom prst="flowChartProcess">
                          <a:avLst/>
                        </a:prstGeom>
                        <a:solidFill>
                          <a:srgbClr val="FFFFFF"/>
                        </a:solidFill>
                        <a:ln w="9525">
                          <a:solidFill>
                            <a:srgbClr val="000000"/>
                          </a:solidFill>
                          <a:miter lim="800000"/>
                          <a:headEnd/>
                          <a:tailEnd/>
                        </a:ln>
                      </wps:spPr>
                      <wps:txbx>
                        <w:txbxContent>
                          <w:p w14:paraId="51A5A333" w14:textId="77777777" w:rsidR="006B791D" w:rsidRDefault="006B791D" w:rsidP="000B76FB">
                            <w:r>
                              <w:rPr>
                                <w:lang w:val="ro-RO"/>
                              </w:rPr>
                              <w:t>Standarde utilizate</w:t>
                            </w:r>
                            <w:r>
                              <w:t>:</w:t>
                            </w:r>
                          </w:p>
                          <w:p w14:paraId="5A72CB65" w14:textId="167589D7" w:rsidR="006B791D" w:rsidRPr="000D6F49" w:rsidRDefault="006B791D" w:rsidP="000B76FB">
                            <w:r>
                              <w:t>-</w:t>
                            </w:r>
                            <w:r w:rsidRPr="006632C1">
                              <w:rPr>
                                <w:lang w:val="ro-RO"/>
                              </w:rPr>
                              <w:t>metodologie na</w:t>
                            </w:r>
                            <w:r>
                              <w:rPr>
                                <w:lang w:val="ro-RO"/>
                              </w:rPr>
                              <w:t>țională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6BB69" id="Flowchart: Process 42" o:spid="_x0000_s1046" type="#_x0000_t109" style="position:absolute;margin-left:50.1pt;margin-top:-3.1pt;width:148.2pt;height:3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">
                <v:textbox>
                  <w:txbxContent>
                    <w:p w14:paraId="51A5A333" w14:textId="77777777" w:rsidR="006B791D" w:rsidRDefault="006B791D" w:rsidP="000B76FB">
                      <w:r>
                        <w:rPr>
                          <w:lang w:val="ro-RO"/>
                        </w:rPr>
                        <w:t>Standarde utilizate</w:t>
                      </w:r>
                      <w:r>
                        <w:t>:</w:t>
                      </w:r>
                    </w:p>
                    <w:p w14:paraId="5A72CB65" w14:textId="167589D7" w:rsidR="006B791D" w:rsidRPr="000D6F49" w:rsidRDefault="006B791D" w:rsidP="000B76FB">
                      <w:r>
                        <w:t>-</w:t>
                      </w:r>
                      <w:r w:rsidRPr="006632C1">
                        <w:rPr>
                          <w:lang w:val="ro-RO"/>
                        </w:rPr>
                        <w:t>metodologie na</w:t>
                      </w:r>
                      <w:r>
                        <w:rPr>
                          <w:lang w:val="ro-RO"/>
                        </w:rPr>
                        <w:t>țională</w:t>
                      </w:r>
                    </w:p>
                  </w:txbxContent>
                </v:textbox>
                <w10:anchorlock/>
              </v:shape>
            </w:pict>
          </mc:Fallback>
        </mc:AlternateContent>
      </w:r>
      <w:r w:rsidRPr="00841EAA">
        <w:rPr>
          <w:rFonts w:ascii="Arial" w:hAnsi="Arial" w:cs="Arial"/>
          <w:noProof/>
          <w:sz w:val="24"/>
          <w:szCs w:val="24"/>
          <w:lang w:val="ro-RO" w:eastAsia="ro-RO"/>
        </w:rPr>
        <mc:AlternateContent>
          <mc:Choice Requires="wps">
            <w:drawing>
              <wp:anchor distT="0" distB="0" distL="114300" distR="114300" simplePos="0" relativeHeight="251635200" behindDoc="0" locked="1" layoutInCell="1" allowOverlap="1" wp14:anchorId="76F0F6FF" wp14:editId="15409571">
                <wp:simplePos x="0" y="0"/>
                <wp:positionH relativeFrom="column">
                  <wp:posOffset>3345180</wp:posOffset>
                </wp:positionH>
                <wp:positionV relativeFrom="paragraph">
                  <wp:posOffset>-36830</wp:posOffset>
                </wp:positionV>
                <wp:extent cx="1845945" cy="457200"/>
                <wp:effectExtent l="8890" t="8255" r="12065" b="10795"/>
                <wp:wrapNone/>
                <wp:docPr id="39" name="Flowchart: Proces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945" cy="457200"/>
                        </a:xfrm>
                        <a:prstGeom prst="flowChartProcess">
                          <a:avLst/>
                        </a:prstGeom>
                        <a:solidFill>
                          <a:srgbClr val="FFFFFF"/>
                        </a:solidFill>
                        <a:ln w="9525">
                          <a:solidFill>
                            <a:srgbClr val="000000"/>
                          </a:solidFill>
                          <a:miter lim="800000"/>
                          <a:headEnd/>
                          <a:tailEnd/>
                        </a:ln>
                      </wps:spPr>
                      <wps:txbx>
                        <w:txbxContent>
                          <w:p w14:paraId="55CAF588" w14:textId="77777777" w:rsidR="006B791D" w:rsidRDefault="006B791D" w:rsidP="000B76FB">
                            <w:r>
                              <w:rPr>
                                <w:lang w:val="ro-RO"/>
                              </w:rPr>
                              <w:t>Standarde utilizate</w:t>
                            </w:r>
                            <w:r>
                              <w:t>:</w:t>
                            </w:r>
                          </w:p>
                          <w:p w14:paraId="663A520C" w14:textId="6C8D8C7E" w:rsidR="006B791D" w:rsidRPr="006632C1" w:rsidRDefault="006B791D" w:rsidP="000B76FB">
                            <w:pPr>
                              <w:rPr>
                                <w:lang w:val="ro-RO"/>
                              </w:rPr>
                            </w:pPr>
                            <w:r>
                              <w:t>-</w:t>
                            </w:r>
                            <w:r>
                              <w:rPr>
                                <w:lang w:val="ro-RO"/>
                              </w:rPr>
                              <w:t>metodologie națională</w:t>
                            </w:r>
                          </w:p>
                          <w:p w14:paraId="666A9463" w14:textId="77777777" w:rsidR="006B791D" w:rsidRPr="000D6F49" w:rsidRDefault="006B791D"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0F6FF" id="Flowchart: Process 41" o:spid="_x0000_s1047" type="#_x0000_t109" style="position:absolute;margin-left:263.4pt;margin-top:-2.9pt;width:145.35pt;height:3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">
                <v:textbox>
                  <w:txbxContent>
                    <w:p w14:paraId="55CAF588" w14:textId="77777777" w:rsidR="006B791D" w:rsidRDefault="006B791D" w:rsidP="000B76FB">
                      <w:r>
                        <w:rPr>
                          <w:lang w:val="ro-RO"/>
                        </w:rPr>
                        <w:t>Standarde utilizate</w:t>
                      </w:r>
                      <w:r>
                        <w:t>:</w:t>
                      </w:r>
                    </w:p>
                    <w:p w14:paraId="663A520C" w14:textId="6C8D8C7E" w:rsidR="006B791D" w:rsidRPr="006632C1" w:rsidRDefault="006B791D" w:rsidP="000B76FB">
                      <w:pPr>
                        <w:rPr>
                          <w:lang w:val="ro-RO"/>
                        </w:rPr>
                      </w:pPr>
                      <w:r>
                        <w:t>-</w:t>
                      </w:r>
                      <w:r>
                        <w:rPr>
                          <w:lang w:val="ro-RO"/>
                        </w:rPr>
                        <w:t>metodologie națională</w:t>
                      </w:r>
                    </w:p>
                    <w:p w14:paraId="666A9463" w14:textId="77777777" w:rsidR="006B791D" w:rsidRPr="000D6F49" w:rsidRDefault="006B791D" w:rsidP="000B76FB"/>
                  </w:txbxContent>
                </v:textbox>
                <w10:anchorlock/>
              </v:shape>
            </w:pict>
          </mc:Fallback>
        </mc:AlternateContent>
      </w:r>
    </w:p>
    <w:p w14:paraId="0FA98D90" w14:textId="77777777" w:rsidR="00BA5E33" w:rsidRPr="00841EAA" w:rsidRDefault="00BA5E33" w:rsidP="000F5753">
      <w:pPr>
        <w:spacing w:line="276" w:lineRule="auto"/>
        <w:rPr>
          <w:rFonts w:ascii="Arial" w:eastAsia="MS Mincho" w:hAnsi="Arial" w:cs="Arial"/>
          <w:sz w:val="24"/>
          <w:szCs w:val="24"/>
          <w:lang w:val="ro-RO" w:eastAsia="ja-JP"/>
        </w:rPr>
      </w:pPr>
    </w:p>
    <w:p w14:paraId="76A8897A" w14:textId="77777777" w:rsidR="00BA5E33" w:rsidRPr="00841EAA" w:rsidRDefault="00B54EB1" w:rsidP="000F5753">
      <w:pPr>
        <w:tabs>
          <w:tab w:val="left" w:pos="2175"/>
        </w:tabs>
        <w:spacing w:line="276" w:lineRule="auto"/>
        <w:rPr>
          <w:rFonts w:ascii="Arial" w:eastAsia="MS Mincho" w:hAnsi="Arial" w:cs="Arial"/>
          <w:sz w:val="24"/>
          <w:szCs w:val="24"/>
          <w:lang w:val="ro-RO" w:eastAsia="ja-JP"/>
        </w:rPr>
      </w:pPr>
      <w:r w:rsidRPr="00841EAA">
        <w:rPr>
          <w:rFonts w:ascii="Arial" w:hAnsi="Arial" w:cs="Arial"/>
          <w:noProof/>
          <w:sz w:val="24"/>
          <w:szCs w:val="24"/>
          <w:lang w:val="ro-RO" w:eastAsia="ro-RO"/>
        </w:rPr>
        <mc:AlternateContent>
          <mc:Choice Requires="wps">
            <w:drawing>
              <wp:anchor distT="0" distB="0" distL="114300" distR="114300" simplePos="0" relativeHeight="251662848" behindDoc="0" locked="1" layoutInCell="1" allowOverlap="1" wp14:anchorId="69B1CCD1" wp14:editId="650B53AD">
                <wp:simplePos x="0" y="0"/>
                <wp:positionH relativeFrom="column">
                  <wp:posOffset>7764780</wp:posOffset>
                </wp:positionH>
                <wp:positionV relativeFrom="paragraph">
                  <wp:posOffset>523240</wp:posOffset>
                </wp:positionV>
                <wp:extent cx="0" cy="571500"/>
                <wp:effectExtent l="56515" t="5715" r="57785" b="22860"/>
                <wp:wrapNone/>
                <wp:docPr id="38"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24272" id="Straight Connector 4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4pt,41.2pt" to="611.4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">
                <v:stroke endarrow="block"/>
                <w10:anchorlock/>
              </v:line>
            </w:pict>
          </mc:Fallback>
        </mc:AlternateContent>
      </w:r>
      <w:r w:rsidR="00BA5E33" w:rsidRPr="00841EAA">
        <w:rPr>
          <w:rFonts w:ascii="Arial" w:eastAsia="MS Mincho" w:hAnsi="Arial" w:cs="Arial"/>
          <w:sz w:val="24"/>
          <w:szCs w:val="24"/>
          <w:lang w:val="ro-RO" w:eastAsia="ja-JP"/>
        </w:rPr>
        <w:tab/>
      </w:r>
    </w:p>
    <w:p w14:paraId="3AAF080E" w14:textId="77777777" w:rsidR="00BA5E33" w:rsidRPr="00841EAA" w:rsidRDefault="00B54EB1" w:rsidP="000F5753">
      <w:pPr>
        <w:spacing w:line="276" w:lineRule="auto"/>
        <w:rPr>
          <w:rFonts w:ascii="Arial" w:eastAsia="MS Mincho" w:hAnsi="Arial" w:cs="Arial"/>
          <w:sz w:val="24"/>
          <w:szCs w:val="24"/>
          <w:lang w:val="ro-RO" w:eastAsia="ja-JP"/>
        </w:rPr>
      </w:pPr>
      <w:r w:rsidRPr="00841EAA">
        <w:rPr>
          <w:rFonts w:ascii="Arial" w:hAnsi="Arial" w:cs="Arial"/>
          <w:noProof/>
          <w:sz w:val="24"/>
          <w:szCs w:val="24"/>
          <w:lang w:val="ro-RO" w:eastAsia="ro-RO"/>
        </w:rPr>
        <mc:AlternateContent>
          <mc:Choice Requires="wps">
            <w:drawing>
              <wp:anchor distT="0" distB="0" distL="114300" distR="114300" simplePos="0" relativeHeight="251661824" behindDoc="0" locked="1" layoutInCell="1" allowOverlap="1" wp14:anchorId="7E96074F" wp14:editId="5CA35E61">
                <wp:simplePos x="0" y="0"/>
                <wp:positionH relativeFrom="column">
                  <wp:posOffset>6898005</wp:posOffset>
                </wp:positionH>
                <wp:positionV relativeFrom="paragraph">
                  <wp:posOffset>899795</wp:posOffset>
                </wp:positionV>
                <wp:extent cx="1447800" cy="457200"/>
                <wp:effectExtent l="8890" t="5715" r="10160" b="13335"/>
                <wp:wrapNone/>
                <wp:docPr id="37" name="Flowchart: Proces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57200"/>
                        </a:xfrm>
                        <a:prstGeom prst="flowChartProcess">
                          <a:avLst/>
                        </a:prstGeom>
                        <a:solidFill>
                          <a:srgbClr val="FFFFFF"/>
                        </a:solidFill>
                        <a:ln w="9525">
                          <a:solidFill>
                            <a:srgbClr val="000000"/>
                          </a:solidFill>
                          <a:miter lim="800000"/>
                          <a:headEnd/>
                          <a:tailEnd/>
                        </a:ln>
                      </wps:spPr>
                      <wps:txbx>
                        <w:txbxContent>
                          <w:p w14:paraId="1823151C" w14:textId="77777777" w:rsidR="006B791D" w:rsidRDefault="006B791D" w:rsidP="000B76FB">
                            <w:r>
                              <w:rPr>
                                <w:lang w:val="ro-RO"/>
                              </w:rPr>
                              <w:t>Standarde utilizate</w:t>
                            </w:r>
                            <w:r>
                              <w:t>:</w:t>
                            </w:r>
                          </w:p>
                          <w:p w14:paraId="14ED9689" w14:textId="77777777" w:rsidR="006B791D" w:rsidRPr="004129FE" w:rsidRDefault="006B791D" w:rsidP="000B76FB">
                            <w:pPr>
                              <w:rPr>
                                <w:lang w:val="ro-RO"/>
                              </w:rPr>
                            </w:pPr>
                            <w:r w:rsidRPr="004129FE">
                              <w:rPr>
                                <w:lang w:val="ro-RO"/>
                              </w:rPr>
                              <w:t>-</w:t>
                            </w:r>
                            <w:r>
                              <w:rPr>
                                <w:lang w:val="ro-RO"/>
                              </w:rPr>
                              <w:t xml:space="preserve">Standard SEC </w:t>
                            </w:r>
                          </w:p>
                          <w:p w14:paraId="79B4C48E" w14:textId="77777777" w:rsidR="006B791D" w:rsidRPr="000D6F49" w:rsidRDefault="006B791D"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6074F" id="_x0000_s1048" type="#_x0000_t109" style="position:absolute;margin-left:543.15pt;margin-top:70.85pt;width:114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">
                <v:textbox>
                  <w:txbxContent>
                    <w:p w14:paraId="1823151C" w14:textId="77777777" w:rsidR="006B791D" w:rsidRDefault="006B791D" w:rsidP="000B76FB">
                      <w:r>
                        <w:rPr>
                          <w:lang w:val="ro-RO"/>
                        </w:rPr>
                        <w:t>Standarde utilizate</w:t>
                      </w:r>
                      <w:r>
                        <w:t>:</w:t>
                      </w:r>
                    </w:p>
                    <w:p w14:paraId="14ED9689" w14:textId="77777777" w:rsidR="006B791D" w:rsidRPr="004129FE" w:rsidRDefault="006B791D" w:rsidP="000B76FB">
                      <w:pPr>
                        <w:rPr>
                          <w:lang w:val="ro-RO"/>
                        </w:rPr>
                      </w:pPr>
                      <w:r w:rsidRPr="004129FE">
                        <w:rPr>
                          <w:lang w:val="ro-RO"/>
                        </w:rPr>
                        <w:t>-</w:t>
                      </w:r>
                      <w:r>
                        <w:rPr>
                          <w:lang w:val="ro-RO"/>
                        </w:rPr>
                        <w:t xml:space="preserve">Standard SEC </w:t>
                      </w:r>
                    </w:p>
                    <w:p w14:paraId="79B4C48E" w14:textId="77777777" w:rsidR="006B791D" w:rsidRPr="000D6F49" w:rsidRDefault="006B791D" w:rsidP="000B76FB"/>
                  </w:txbxContent>
                </v:textbox>
                <w10:anchorlock/>
              </v:shape>
            </w:pict>
          </mc:Fallback>
        </mc:AlternateContent>
      </w:r>
    </w:p>
    <w:p w14:paraId="67D4C8F1" w14:textId="77777777" w:rsidR="00BA5E33" w:rsidRPr="00841EAA" w:rsidRDefault="00BA5E33" w:rsidP="000F5753">
      <w:pPr>
        <w:spacing w:line="276" w:lineRule="auto"/>
        <w:rPr>
          <w:rFonts w:ascii="Arial" w:eastAsia="MS Mincho" w:hAnsi="Arial" w:cs="Arial"/>
          <w:sz w:val="24"/>
          <w:szCs w:val="24"/>
          <w:lang w:val="ro-RO" w:eastAsia="ja-JP"/>
        </w:rPr>
        <w:sectPr w:rsidR="00BA5E33" w:rsidRPr="00841EAA" w:rsidSect="00EB07E5">
          <w:pgSz w:w="16840" w:h="11907" w:orient="landscape" w:code="9"/>
          <w:pgMar w:top="1418" w:right="851" w:bottom="567" w:left="851" w:header="720" w:footer="720" w:gutter="0"/>
          <w:cols w:space="720"/>
          <w:titlePg/>
          <w:docGrid w:linePitch="360"/>
        </w:sectPr>
      </w:pPr>
    </w:p>
    <w:p w14:paraId="692DA6CE" w14:textId="77777777" w:rsidR="00BA5E33" w:rsidRPr="00841EAA" w:rsidRDefault="00B54EB1" w:rsidP="000F5753">
      <w:pPr>
        <w:spacing w:line="276" w:lineRule="auto"/>
        <w:rPr>
          <w:rFonts w:ascii="Arial" w:eastAsia="MS Mincho" w:hAnsi="Arial" w:cs="Arial"/>
          <w:sz w:val="24"/>
          <w:szCs w:val="24"/>
          <w:lang w:val="ro-RO" w:eastAsia="ja-JP"/>
        </w:rPr>
      </w:pPr>
      <w:r w:rsidRPr="00841EAA">
        <w:rPr>
          <w:rFonts w:ascii="Arial" w:hAnsi="Arial" w:cs="Arial"/>
          <w:noProof/>
          <w:sz w:val="24"/>
          <w:szCs w:val="24"/>
          <w:lang w:val="ro-RO" w:eastAsia="ro-RO"/>
        </w:rPr>
        <mc:AlternateContent>
          <mc:Choice Requires="wps">
            <w:drawing>
              <wp:anchor distT="0" distB="0" distL="114300" distR="114300" simplePos="0" relativeHeight="251650560" behindDoc="0" locked="1" layoutInCell="1" allowOverlap="1" wp14:anchorId="026892AC" wp14:editId="00CF8563">
                <wp:simplePos x="0" y="0"/>
                <wp:positionH relativeFrom="column">
                  <wp:posOffset>4051935</wp:posOffset>
                </wp:positionH>
                <wp:positionV relativeFrom="paragraph">
                  <wp:posOffset>2309495</wp:posOffset>
                </wp:positionV>
                <wp:extent cx="0" cy="400050"/>
                <wp:effectExtent l="76200" t="0" r="57150" b="57150"/>
                <wp:wrapNone/>
                <wp:docPr id="36"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CA21E" id="Straight Connector 38"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05pt,181.85pt" to="319.05pt,2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">
                <v:stroke endarrow="block"/>
                <w10:anchorlock/>
              </v:line>
            </w:pict>
          </mc:Fallback>
        </mc:AlternateContent>
      </w:r>
      <w:r w:rsidRPr="00841EAA">
        <w:rPr>
          <w:rFonts w:ascii="Arial" w:hAnsi="Arial" w:cs="Arial"/>
          <w:noProof/>
          <w:sz w:val="24"/>
          <w:szCs w:val="24"/>
          <w:lang w:val="ro-RO" w:eastAsia="ro-RO"/>
        </w:rPr>
        <mc:AlternateContent>
          <mc:Choice Requires="wps">
            <w:drawing>
              <wp:anchor distT="0" distB="0" distL="114300" distR="114300" simplePos="0" relativeHeight="251649536" behindDoc="0" locked="1" layoutInCell="1" allowOverlap="1" wp14:anchorId="343CE396" wp14:editId="1EF3B9F2">
                <wp:simplePos x="0" y="0"/>
                <wp:positionH relativeFrom="column">
                  <wp:posOffset>1303020</wp:posOffset>
                </wp:positionH>
                <wp:positionV relativeFrom="paragraph">
                  <wp:posOffset>2257425</wp:posOffset>
                </wp:positionV>
                <wp:extent cx="0" cy="457200"/>
                <wp:effectExtent l="60960" t="7620" r="53340" b="20955"/>
                <wp:wrapNone/>
                <wp:docPr id="35"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F2BAD" id="Straight Connector 37"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77.75pt" to="102.6pt,2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">
                <v:stroke endarrow="block"/>
                <w10:anchorlock/>
              </v:line>
            </w:pict>
          </mc:Fallback>
        </mc:AlternateContent>
      </w:r>
      <w:r w:rsidRPr="00841EAA">
        <w:rPr>
          <w:rFonts w:ascii="Arial" w:hAnsi="Arial" w:cs="Arial"/>
          <w:noProof/>
          <w:sz w:val="24"/>
          <w:szCs w:val="24"/>
          <w:lang w:val="ro-RO" w:eastAsia="ro-RO"/>
        </w:rPr>
        <mc:AlternateContent>
          <mc:Choice Requires="wps">
            <w:drawing>
              <wp:anchor distT="0" distB="0" distL="114300" distR="114300" simplePos="0" relativeHeight="251644416" behindDoc="0" locked="1" layoutInCell="1" allowOverlap="1" wp14:anchorId="0731320D" wp14:editId="0559D03D">
                <wp:simplePos x="0" y="0"/>
                <wp:positionH relativeFrom="column">
                  <wp:posOffset>4198620</wp:posOffset>
                </wp:positionH>
                <wp:positionV relativeFrom="paragraph">
                  <wp:posOffset>1371600</wp:posOffset>
                </wp:positionV>
                <wp:extent cx="1303020" cy="0"/>
                <wp:effectExtent l="13335" t="55245" r="17145" b="59055"/>
                <wp:wrapNone/>
                <wp:docPr id="34"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0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7A3EF" id="Straight Connector 36"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6pt,108pt" to="433.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dc5NQIAAFo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">
                <v:stroke endarrow="block"/>
                <w10:anchorlock/>
              </v:line>
            </w:pict>
          </mc:Fallback>
        </mc:AlternateContent>
      </w:r>
      <w:r w:rsidRPr="00841EAA">
        <w:rPr>
          <w:rFonts w:ascii="Arial" w:hAnsi="Arial" w:cs="Arial"/>
          <w:noProof/>
          <w:sz w:val="24"/>
          <w:szCs w:val="24"/>
          <w:lang w:val="ro-RO" w:eastAsia="ro-RO"/>
        </w:rPr>
        <mc:AlternateContent>
          <mc:Choice Requires="wps">
            <w:drawing>
              <wp:anchor distT="0" distB="0" distL="114300" distR="114300" simplePos="0" relativeHeight="251646464" behindDoc="0" locked="1" layoutInCell="1" allowOverlap="1" wp14:anchorId="61967622" wp14:editId="643EE0DC">
                <wp:simplePos x="0" y="0"/>
                <wp:positionH relativeFrom="column">
                  <wp:posOffset>6551295</wp:posOffset>
                </wp:positionH>
                <wp:positionV relativeFrom="paragraph">
                  <wp:posOffset>1600200</wp:posOffset>
                </wp:positionV>
                <wp:extent cx="0" cy="228600"/>
                <wp:effectExtent l="60960" t="7620" r="53340" b="20955"/>
                <wp:wrapNone/>
                <wp:docPr id="33"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7AC06" id="Straight Connector 3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85pt,126pt" to="515.85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">
                <v:stroke endarrow="block"/>
                <w10:anchorlock/>
              </v:line>
            </w:pict>
          </mc:Fallback>
        </mc:AlternateContent>
      </w:r>
      <w:r w:rsidRPr="00841EAA">
        <w:rPr>
          <w:rFonts w:ascii="Arial" w:hAnsi="Arial" w:cs="Arial"/>
          <w:noProof/>
          <w:sz w:val="24"/>
          <w:szCs w:val="24"/>
          <w:lang w:val="ro-RO" w:eastAsia="ro-RO"/>
        </w:rPr>
        <mc:AlternateContent>
          <mc:Choice Requires="wps">
            <w:drawing>
              <wp:anchor distT="0" distB="0" distL="114300" distR="114300" simplePos="0" relativeHeight="251640320" behindDoc="0" locked="1" layoutInCell="1" allowOverlap="1" wp14:anchorId="5B454CA9" wp14:editId="0C9AC916">
                <wp:simplePos x="0" y="0"/>
                <wp:positionH relativeFrom="column">
                  <wp:posOffset>5935980</wp:posOffset>
                </wp:positionH>
                <wp:positionV relativeFrom="paragraph">
                  <wp:posOffset>1828800</wp:posOffset>
                </wp:positionV>
                <wp:extent cx="1845945" cy="342900"/>
                <wp:effectExtent l="7620" t="7620" r="13335" b="11430"/>
                <wp:wrapNone/>
                <wp:docPr id="32" name="Flowchart: Proces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945" cy="342900"/>
                        </a:xfrm>
                        <a:prstGeom prst="flowChartProcess">
                          <a:avLst/>
                        </a:prstGeom>
                        <a:solidFill>
                          <a:srgbClr val="FFFFFF"/>
                        </a:solidFill>
                        <a:ln w="9525">
                          <a:solidFill>
                            <a:srgbClr val="000000"/>
                          </a:solidFill>
                          <a:miter lim="800000"/>
                          <a:headEnd/>
                          <a:tailEnd/>
                        </a:ln>
                      </wps:spPr>
                      <wps:txbx>
                        <w:txbxContent>
                          <w:p w14:paraId="4E06F7E7" w14:textId="77777777" w:rsidR="006B791D" w:rsidRPr="009727EE" w:rsidRDefault="006B791D" w:rsidP="000B76FB">
                            <w:pPr>
                              <w:jc w:val="center"/>
                              <w:rPr>
                                <w:lang w:val="ro-RO"/>
                              </w:rPr>
                            </w:pPr>
                            <w:r>
                              <w:rPr>
                                <w:lang w:val="ro-RO"/>
                              </w:rPr>
                              <w:t>Baza accrual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54CA9" id="Flowchart: Process 34" o:spid="_x0000_s1049" type="#_x0000_t109" style="position:absolute;margin-left:467.4pt;margin-top:2in;width:145.35pt;height:2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">
                <v:textbox>
                  <w:txbxContent>
                    <w:p w14:paraId="4E06F7E7" w14:textId="77777777" w:rsidR="006B791D" w:rsidRPr="009727EE" w:rsidRDefault="006B791D" w:rsidP="000B76FB">
                      <w:pPr>
                        <w:jc w:val="center"/>
                        <w:rPr>
                          <w:lang w:val="ro-RO"/>
                        </w:rPr>
                      </w:pPr>
                      <w:r>
                        <w:rPr>
                          <w:lang w:val="ro-RO"/>
                        </w:rPr>
                        <w:t>Baza accrual</w:t>
                      </w:r>
                    </w:p>
                  </w:txbxContent>
                </v:textbox>
                <w10:anchorlock/>
              </v:shape>
            </w:pict>
          </mc:Fallback>
        </mc:AlternateContent>
      </w:r>
      <w:r w:rsidRPr="00841EAA">
        <w:rPr>
          <w:rFonts w:ascii="Arial" w:hAnsi="Arial" w:cs="Arial"/>
          <w:noProof/>
          <w:sz w:val="24"/>
          <w:szCs w:val="24"/>
          <w:lang w:val="ro-RO" w:eastAsia="ro-RO"/>
        </w:rPr>
        <mc:AlternateContent>
          <mc:Choice Requires="wps">
            <w:drawing>
              <wp:anchor distT="0" distB="0" distL="114300" distR="114300" simplePos="0" relativeHeight="251645440" behindDoc="0" locked="1" layoutInCell="1" allowOverlap="1" wp14:anchorId="292114BB" wp14:editId="75250533">
                <wp:simplePos x="0" y="0"/>
                <wp:positionH relativeFrom="column">
                  <wp:posOffset>6515100</wp:posOffset>
                </wp:positionH>
                <wp:positionV relativeFrom="paragraph">
                  <wp:posOffset>1600200</wp:posOffset>
                </wp:positionV>
                <wp:extent cx="0" cy="0"/>
                <wp:effectExtent l="5715" t="55245" r="22860" b="59055"/>
                <wp:wrapNone/>
                <wp:docPr id="31"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94B75" id="Straight Connector 33"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126pt" to="51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">
                <v:stroke endarrow="block"/>
                <w10:anchorlock/>
              </v:line>
            </w:pict>
          </mc:Fallback>
        </mc:AlternateContent>
      </w:r>
      <w:r w:rsidRPr="00841EAA">
        <w:rPr>
          <w:rFonts w:ascii="Arial" w:hAnsi="Arial" w:cs="Arial"/>
          <w:noProof/>
          <w:sz w:val="24"/>
          <w:szCs w:val="24"/>
          <w:lang w:val="ro-RO" w:eastAsia="ro-RO"/>
        </w:rPr>
        <mc:AlternateContent>
          <mc:Choice Requires="wps">
            <w:drawing>
              <wp:anchor distT="0" distB="0" distL="114300" distR="114300" simplePos="0" relativeHeight="251641344" behindDoc="0" locked="1" layoutInCell="1" allowOverlap="1" wp14:anchorId="2845695E" wp14:editId="09E80E19">
                <wp:simplePos x="0" y="0"/>
                <wp:positionH relativeFrom="column">
                  <wp:posOffset>5501640</wp:posOffset>
                </wp:positionH>
                <wp:positionV relativeFrom="paragraph">
                  <wp:posOffset>1028700</wp:posOffset>
                </wp:positionV>
                <wp:extent cx="1845945" cy="571500"/>
                <wp:effectExtent l="11430" t="7620" r="9525" b="11430"/>
                <wp:wrapNone/>
                <wp:docPr id="30" name="Flowchart: Process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945" cy="571500"/>
                        </a:xfrm>
                        <a:prstGeom prst="flowChartProcess">
                          <a:avLst/>
                        </a:prstGeom>
                        <a:solidFill>
                          <a:srgbClr val="FFFFFF"/>
                        </a:solidFill>
                        <a:ln w="9525">
                          <a:solidFill>
                            <a:srgbClr val="000000"/>
                          </a:solidFill>
                          <a:miter lim="800000"/>
                          <a:headEnd/>
                          <a:tailEnd/>
                        </a:ln>
                      </wps:spPr>
                      <wps:txbx>
                        <w:txbxContent>
                          <w:p w14:paraId="39ED56BE" w14:textId="77777777" w:rsidR="006B791D" w:rsidRPr="004129FE" w:rsidRDefault="006B791D" w:rsidP="000B76FB">
                            <w:pPr>
                              <w:jc w:val="center"/>
                              <w:rPr>
                                <w:lang w:val="ro-RO"/>
                              </w:rPr>
                            </w:pPr>
                            <w:r>
                              <w:rPr>
                                <w:lang w:val="ro-RO"/>
                              </w:rPr>
                              <w:t>Raportare SEC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5695E" id="Flowchart: Process 32" o:spid="_x0000_s1050" type="#_x0000_t109" style="position:absolute;margin-left:433.2pt;margin-top:81pt;width:145.35pt;height: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">
                <v:textbox>
                  <w:txbxContent>
                    <w:p w14:paraId="39ED56BE" w14:textId="77777777" w:rsidR="006B791D" w:rsidRPr="004129FE" w:rsidRDefault="006B791D" w:rsidP="000B76FB">
                      <w:pPr>
                        <w:jc w:val="center"/>
                        <w:rPr>
                          <w:lang w:val="ro-RO"/>
                        </w:rPr>
                      </w:pPr>
                      <w:r>
                        <w:rPr>
                          <w:lang w:val="ro-RO"/>
                        </w:rPr>
                        <w:t>Raportare SEC</w:t>
                      </w:r>
                    </w:p>
                  </w:txbxContent>
                </v:textbox>
                <w10:anchorlock/>
              </v:shape>
            </w:pict>
          </mc:Fallback>
        </mc:AlternateContent>
      </w:r>
      <w:r w:rsidR="004B7E5D">
        <w:rPr>
          <w:rFonts w:ascii="Arial" w:eastAsia="MS Mincho" w:hAnsi="Arial" w:cs="Arial"/>
          <w:sz w:val="24"/>
          <w:szCs w:val="24"/>
          <w:lang w:val="ro-RO" w:eastAsia="ja-JP"/>
        </w:rPr>
      </w:r>
      <w:r w:rsidR="004B7E5D">
        <w:rPr>
          <w:rFonts w:ascii="Arial" w:eastAsia="MS Mincho" w:hAnsi="Arial" w:cs="Arial"/>
          <w:sz w:val="24"/>
          <w:szCs w:val="24"/>
          <w:lang w:val="ro-RO" w:eastAsia="ja-JP"/>
        </w:rPr>
        <w:pict w14:anchorId="6D00C293">
          <v:group id="_x0000_s1089" editas="orgchart" style="width:415.05pt;height:198.35pt;mso-position-horizontal-relative:char;mso-position-vertical-relative:line" coordorigin="2501,934" coordsize="7884,2258">
            <o:lock v:ext="edit" aspectratio="t"/>
            <o:diagram v:ext="edit" dgmstyle="0" dgmscalex="69004" dgmscaley="115130" dgmfontsize="12" constrainbounds="0,0,0,0" autolayout="f">
              <o:relationtable v:ext="edit">
                <o:rel v:ext="edit" idsrc="#_s1093" iddest="#_s1093"/>
                <o:rel v:ext="edit" idsrc="#_s1094" iddest="#_s1093" idcntr="#_s1092"/>
                <o:rel v:ext="edit" idsrc="#_s1095" iddest="#_s1093" idcntr="#_s1091"/>
              </o:relationtable>
            </o:diagram>
            <v:shape id="_x0000_s1090" type="#_x0000_t75" style="position:absolute;left:2501;top:934;width:7884;height:2258" o:preferrelative="f">
              <v:fill o:detectmouseclick="t"/>
              <v:path o:extrusionok="t" o:connecttype="none"/>
              <o:lock v:ext="edit" text="t"/>
            </v:shape>
            <v:shape id="_s1091" o:spid="_x0000_s1091" type="#_x0000_t34" style="position:absolute;left:7566;top:1388;width:380;height:1165;rotation:270;flip:x" o:connectortype="elbow" adj="5803,56667,-213969" strokeweight="2.25pt"/>
            <v:shape id="_s1092" o:spid="_x0000_s1092" type="#_x0000_t34" style="position:absolute;left:6469;top:1457;width:380;height:1028;rotation:270" o:connectortype="elbow" adj="5803,-64261,-139530" strokeweight="2.25pt"/>
            <v:roundrect id="_s1093" o:spid="_x0000_s1093" style="position:absolute;left:6362;top:1241;width:1621;height:540;v-text-anchor:middle" arcsize="10923f" o:dgmlayout="0" o:dgmnodekind="1" filled="f" fillcolor="#bbe0e3">
              <v:textbox style="mso-next-textbox:#_s1093" inset="0,0,0,0">
                <w:txbxContent>
                  <w:p w14:paraId="76985DF5" w14:textId="21B98CE2" w:rsidR="006B791D" w:rsidRPr="009B2F65" w:rsidRDefault="006B791D" w:rsidP="000B76FB">
                    <w:pPr>
                      <w:jc w:val="center"/>
                      <w:rPr>
                        <w:b/>
                        <w:lang w:val="ro-RO"/>
                      </w:rPr>
                    </w:pPr>
                    <w:r w:rsidRPr="009B2F65">
                      <w:rPr>
                        <w:b/>
                        <w:lang w:val="ro-RO"/>
                      </w:rPr>
                      <w:t xml:space="preserve">Administrația asigurărilor sociale </w:t>
                    </w:r>
                    <w:r>
                      <w:rPr>
                        <w:b/>
                        <w:lang w:val="ro-RO"/>
                      </w:rPr>
                      <w:t>-</w:t>
                    </w:r>
                    <w:r w:rsidRPr="009B2F65">
                      <w:rPr>
                        <w:b/>
                        <w:lang w:val="ro-RO"/>
                      </w:rPr>
                      <w:t>S1314</w:t>
                    </w:r>
                    <w:r>
                      <w:rPr>
                        <w:b/>
                        <w:lang w:val="ro-RO"/>
                      </w:rPr>
                      <w:t>-</w:t>
                    </w:r>
                  </w:p>
                  <w:p w14:paraId="4E597CC2" w14:textId="77777777" w:rsidR="006B791D" w:rsidRPr="008F47C6" w:rsidRDefault="006B791D" w:rsidP="000B76FB">
                    <w:pPr>
                      <w:jc w:val="center"/>
                      <w:rPr>
                        <w:lang w:val="ro-RO"/>
                      </w:rPr>
                    </w:pPr>
                    <w:r>
                      <w:rPr>
                        <w:lang w:val="ro-RO"/>
                      </w:rPr>
                      <w:t>locală</w:t>
                    </w:r>
                  </w:p>
                </w:txbxContent>
              </v:textbox>
            </v:roundrect>
            <v:roundrect id="_s1094" o:spid="_x0000_s1094" style="position:absolute;left:5387;top:2161;width:1516;height:306;v-text-anchor:middle" arcsize="10923f" o:dgmlayout="0" o:dgmnodekind="0" filled="f" fillcolor="#bbe0e3">
              <v:textbox style="mso-next-textbox:#_s1094" inset="0,0,0,0">
                <w:txbxContent>
                  <w:p w14:paraId="4DA83063" w14:textId="77777777" w:rsidR="006B791D" w:rsidRPr="008F47C6" w:rsidRDefault="006B791D" w:rsidP="000B76FB">
                    <w:pPr>
                      <w:jc w:val="center"/>
                      <w:rPr>
                        <w:lang w:val="ro-RO"/>
                      </w:rPr>
                    </w:pPr>
                    <w:r>
                      <w:rPr>
                        <w:lang w:val="ro-RO"/>
                      </w:rPr>
                      <w:t>Lunar</w:t>
                    </w:r>
                  </w:p>
                  <w:p w14:paraId="48552533" w14:textId="77777777" w:rsidR="006B791D" w:rsidRPr="008F47C6" w:rsidRDefault="006B791D" w:rsidP="000B76FB">
                    <w:pPr>
                      <w:jc w:val="center"/>
                      <w:rPr>
                        <w:lang w:val="ro-RO"/>
                      </w:rPr>
                    </w:pPr>
                  </w:p>
                  <w:p w14:paraId="0580EA33" w14:textId="77777777" w:rsidR="006B791D" w:rsidRPr="008F47C6" w:rsidRDefault="006B791D" w:rsidP="000B76FB">
                    <w:pPr>
                      <w:jc w:val="center"/>
                      <w:rPr>
                        <w:lang w:val="ro-RO"/>
                      </w:rPr>
                    </w:pPr>
                  </w:p>
                  <w:p w14:paraId="3DA563BF" w14:textId="77777777" w:rsidR="006B791D" w:rsidRPr="008F47C6" w:rsidRDefault="006B791D" w:rsidP="000B76FB">
                    <w:pPr>
                      <w:jc w:val="center"/>
                      <w:rPr>
                        <w:lang w:val="ro-RO"/>
                      </w:rPr>
                    </w:pPr>
                  </w:p>
                  <w:p w14:paraId="0CF0593A" w14:textId="77777777" w:rsidR="006B791D" w:rsidRPr="008F47C6" w:rsidRDefault="006B791D" w:rsidP="000B76FB">
                    <w:pPr>
                      <w:jc w:val="center"/>
                      <w:rPr>
                        <w:lang w:val="ro-RO"/>
                      </w:rPr>
                    </w:pPr>
                  </w:p>
                  <w:p w14:paraId="7B9BBA71" w14:textId="77777777" w:rsidR="006B791D" w:rsidRPr="008F47C6" w:rsidRDefault="006B791D" w:rsidP="000B76FB">
                    <w:pPr>
                      <w:jc w:val="center"/>
                      <w:rPr>
                        <w:lang w:val="ro-RO"/>
                      </w:rPr>
                    </w:pPr>
                  </w:p>
                  <w:p w14:paraId="204C7FFB" w14:textId="77777777" w:rsidR="006B791D" w:rsidRPr="008F47C6" w:rsidRDefault="006B791D" w:rsidP="000B76FB">
                    <w:pPr>
                      <w:jc w:val="center"/>
                      <w:rPr>
                        <w:lang w:val="ro-RO"/>
                      </w:rPr>
                    </w:pPr>
                  </w:p>
                  <w:p w14:paraId="31D68EA2" w14:textId="77777777" w:rsidR="006B791D" w:rsidRPr="008F47C6" w:rsidRDefault="006B791D" w:rsidP="000B76FB">
                    <w:pPr>
                      <w:jc w:val="center"/>
                      <w:rPr>
                        <w:lang w:val="ro-RO"/>
                      </w:rPr>
                    </w:pPr>
                  </w:p>
                  <w:p w14:paraId="0F2ABD83" w14:textId="77777777" w:rsidR="006B791D" w:rsidRPr="008F47C6" w:rsidRDefault="006B791D" w:rsidP="000B76FB">
                    <w:pPr>
                      <w:jc w:val="center"/>
                      <w:rPr>
                        <w:lang w:val="ro-RO"/>
                      </w:rPr>
                    </w:pPr>
                  </w:p>
                  <w:p w14:paraId="75B50A33" w14:textId="77777777" w:rsidR="006B791D" w:rsidRPr="008F47C6" w:rsidRDefault="006B791D" w:rsidP="000B76FB">
                    <w:pPr>
                      <w:jc w:val="center"/>
                      <w:rPr>
                        <w:lang w:val="ro-RO"/>
                      </w:rPr>
                    </w:pPr>
                  </w:p>
                  <w:p w14:paraId="3D554EE6" w14:textId="77777777" w:rsidR="006B791D" w:rsidRPr="008F47C6" w:rsidRDefault="006B791D" w:rsidP="000B76FB">
                    <w:pPr>
                      <w:jc w:val="center"/>
                      <w:rPr>
                        <w:lang w:val="ro-RO"/>
                      </w:rPr>
                    </w:pPr>
                  </w:p>
                </w:txbxContent>
              </v:textbox>
            </v:roundrect>
            <v:roundrect id="_s1095" o:spid="_x0000_s1095" style="position:absolute;left:7661;top:2161;width:1353;height:306;v-text-anchor:middle" arcsize="10923f" o:dgmlayout="0" o:dgmnodekind="0" filled="f" fillcolor="#bbe0e3">
              <v:textbox style="mso-next-textbox:#_s1095" inset="0,0,0,0">
                <w:txbxContent>
                  <w:p w14:paraId="53813AC8" w14:textId="77777777" w:rsidR="006B791D" w:rsidRPr="008F47C6" w:rsidRDefault="006B791D" w:rsidP="000B76FB">
                    <w:pPr>
                      <w:jc w:val="center"/>
                      <w:rPr>
                        <w:lang w:val="ro-RO"/>
                      </w:rPr>
                    </w:pPr>
                    <w:r>
                      <w:rPr>
                        <w:lang w:val="ro-RO"/>
                      </w:rPr>
                      <w:t>Trimestrial</w:t>
                    </w:r>
                  </w:p>
                </w:txbxContent>
              </v:textbox>
            </v:roundrect>
            <v:line id="_x0000_s1096" style="position:absolute" from="6456,2156" to="6510,2156"/>
            <v:rect id="_x0000_s1097" style="position:absolute;left:3384;top:2569;width:3032;height:408">
              <v:textbox style="mso-next-textbox:#_x0000_s1097">
                <w:txbxContent>
                  <w:p w14:paraId="11C3FD97" w14:textId="77777777" w:rsidR="006B791D" w:rsidRDefault="006B791D" w:rsidP="000B76FB">
                    <w:pPr>
                      <w:jc w:val="center"/>
                      <w:rPr>
                        <w:lang w:val="ro-RO"/>
                      </w:rPr>
                    </w:pPr>
                    <w:r>
                      <w:rPr>
                        <w:lang w:val="ro-RO"/>
                      </w:rPr>
                      <w:t>Baza cash</w:t>
                    </w:r>
                  </w:p>
                  <w:p w14:paraId="26E440EE" w14:textId="1B48599F" w:rsidR="006B791D" w:rsidRPr="0032759E" w:rsidRDefault="006B791D" w:rsidP="000B76FB">
                    <w:pPr>
                      <w:rPr>
                        <w:lang w:val="ro-RO"/>
                      </w:rPr>
                    </w:pPr>
                    <w:r>
                      <w:rPr>
                        <w:lang w:val="ro-RO"/>
                      </w:rPr>
                      <w:t xml:space="preserve">Ministerul Finanțelor Publice </w:t>
                    </w:r>
                  </w:p>
                </w:txbxContent>
              </v:textbox>
            </v:rect>
            <v:rect id="_x0000_s1098" style="position:absolute;left:6741;top:2573;width:3302;height:414">
              <v:textbox style="mso-next-textbox:#_x0000_s1098">
                <w:txbxContent>
                  <w:p w14:paraId="78EF505C" w14:textId="77777777" w:rsidR="006B791D" w:rsidRDefault="006B791D" w:rsidP="000B76FB">
                    <w:pPr>
                      <w:jc w:val="center"/>
                      <w:rPr>
                        <w:lang w:val="ro-RO"/>
                      </w:rPr>
                    </w:pPr>
                    <w:r>
                      <w:rPr>
                        <w:lang w:val="ro-RO"/>
                      </w:rPr>
                      <w:t>Baza cash</w:t>
                    </w:r>
                  </w:p>
                  <w:p w14:paraId="0FEADFFF" w14:textId="450D1937" w:rsidR="006B791D" w:rsidRPr="0032759E" w:rsidRDefault="006B791D" w:rsidP="000B76FB">
                    <w:pPr>
                      <w:rPr>
                        <w:lang w:val="ro-RO"/>
                      </w:rPr>
                    </w:pPr>
                    <w:r>
                      <w:rPr>
                        <w:lang w:val="ro-RO"/>
                      </w:rPr>
                      <w:t>Ministerul Finanțelor Publice</w:t>
                    </w:r>
                  </w:p>
                </w:txbxContent>
              </v:textbox>
            </v:rect>
            <v:line id="_x0000_s1099" style="position:absolute" from="5766,2471" to="5767,2573">
              <v:stroke endarrow="block"/>
            </v:line>
            <v:line id="_x0000_s1100" style="position:absolute" from="8311,2471" to="8312,2573">
              <v:stroke endarrow="block"/>
            </v:line>
            <w10:wrap type="none"/>
            <w10:anchorlock/>
          </v:group>
        </w:pict>
      </w:r>
    </w:p>
    <w:p w14:paraId="17652433" w14:textId="77777777" w:rsidR="00BA5E33" w:rsidRPr="00841EAA" w:rsidRDefault="00B54EB1" w:rsidP="000F5753">
      <w:pPr>
        <w:spacing w:line="276" w:lineRule="auto"/>
        <w:rPr>
          <w:rFonts w:ascii="Arial" w:eastAsia="MS Mincho" w:hAnsi="Arial" w:cs="Arial"/>
          <w:sz w:val="24"/>
          <w:szCs w:val="24"/>
          <w:lang w:val="ro-RO" w:eastAsia="ja-JP"/>
        </w:rPr>
      </w:pPr>
      <w:r w:rsidRPr="00841EAA">
        <w:rPr>
          <w:rFonts w:ascii="Arial" w:hAnsi="Arial" w:cs="Arial"/>
          <w:noProof/>
          <w:sz w:val="24"/>
          <w:szCs w:val="24"/>
          <w:lang w:val="ro-RO" w:eastAsia="ro-RO"/>
        </w:rPr>
        <mc:AlternateContent>
          <mc:Choice Requires="wps">
            <w:drawing>
              <wp:anchor distT="0" distB="0" distL="114300" distR="114300" simplePos="0" relativeHeight="251647488" behindDoc="0" locked="1" layoutInCell="1" allowOverlap="1" wp14:anchorId="513579E3" wp14:editId="0B91D64E">
                <wp:simplePos x="0" y="0"/>
                <wp:positionH relativeFrom="column">
                  <wp:posOffset>6840855</wp:posOffset>
                </wp:positionH>
                <wp:positionV relativeFrom="paragraph">
                  <wp:posOffset>-368300</wp:posOffset>
                </wp:positionV>
                <wp:extent cx="0" cy="228600"/>
                <wp:effectExtent l="55245" t="5715" r="59055" b="22860"/>
                <wp:wrapNone/>
                <wp:docPr id="29"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46993" id="Line 148"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65pt,-29pt" to="538.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nMKgIAAEw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">
                <v:stroke endarrow="block"/>
                <w10:anchorlock/>
              </v:line>
            </w:pict>
          </mc:Fallback>
        </mc:AlternateContent>
      </w:r>
    </w:p>
    <w:p w14:paraId="1E2A7991" w14:textId="77777777" w:rsidR="00BA5E33" w:rsidRPr="00841EAA" w:rsidRDefault="00B54EB1" w:rsidP="000F5753">
      <w:pPr>
        <w:spacing w:line="276" w:lineRule="auto"/>
        <w:rPr>
          <w:rFonts w:ascii="Arial" w:eastAsia="MS Mincho" w:hAnsi="Arial" w:cs="Arial"/>
          <w:sz w:val="24"/>
          <w:szCs w:val="24"/>
          <w:lang w:val="ro-RO" w:eastAsia="ja-JP"/>
        </w:rPr>
      </w:pPr>
      <w:r w:rsidRPr="00841EAA">
        <w:rPr>
          <w:rFonts w:ascii="Arial" w:hAnsi="Arial" w:cs="Arial"/>
          <w:noProof/>
          <w:sz w:val="24"/>
          <w:szCs w:val="24"/>
          <w:lang w:val="ro-RO" w:eastAsia="ro-RO"/>
        </w:rPr>
        <mc:AlternateContent>
          <mc:Choice Requires="wps">
            <w:drawing>
              <wp:anchor distT="0" distB="0" distL="114300" distR="114300" simplePos="0" relativeHeight="251642368" behindDoc="0" locked="1" layoutInCell="1" allowOverlap="1" wp14:anchorId="74D723D5" wp14:editId="7C8696BD">
                <wp:simplePos x="0" y="0"/>
                <wp:positionH relativeFrom="column">
                  <wp:posOffset>6189345</wp:posOffset>
                </wp:positionH>
                <wp:positionV relativeFrom="paragraph">
                  <wp:posOffset>-325120</wp:posOffset>
                </wp:positionV>
                <wp:extent cx="2135505" cy="2743200"/>
                <wp:effectExtent l="13335" t="5715" r="13335" b="13335"/>
                <wp:wrapNone/>
                <wp:docPr id="28"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2743200"/>
                        </a:xfrm>
                        <a:prstGeom prst="flowChartProcess">
                          <a:avLst/>
                        </a:prstGeom>
                        <a:solidFill>
                          <a:srgbClr val="FFFFFF"/>
                        </a:solidFill>
                        <a:ln w="9525">
                          <a:solidFill>
                            <a:srgbClr val="000000"/>
                          </a:solidFill>
                          <a:miter lim="800000"/>
                          <a:headEnd/>
                          <a:tailEnd/>
                        </a:ln>
                      </wps:spPr>
                      <wps:txbx>
                        <w:txbxContent>
                          <w:p w14:paraId="53A5B434" w14:textId="20C1A124" w:rsidR="006B791D" w:rsidRDefault="006B791D" w:rsidP="000B76FB">
                            <w:pPr>
                              <w:jc w:val="both"/>
                              <w:rPr>
                                <w:lang w:val="ro-RO"/>
                              </w:rPr>
                            </w:pPr>
                            <w:r>
                              <w:rPr>
                                <w:lang w:val="ro-RO"/>
                              </w:rPr>
                              <w:t>- Veniturile din contribuții sociale sunt ajustate conform metodei simple de ajustare temporala cu o perioada de o luna. Astfel, tranzacțiile sunt înregistrate atunci când a avut loc activitatea care generează obligația fiscală.</w:t>
                            </w:r>
                          </w:p>
                          <w:p w14:paraId="16FF1CF7" w14:textId="3FE279DE" w:rsidR="006B791D" w:rsidRDefault="006B791D" w:rsidP="000B76FB">
                            <w:pPr>
                              <w:jc w:val="both"/>
                              <w:rPr>
                                <w:lang w:val="ro-RO"/>
                              </w:rPr>
                            </w:pPr>
                            <w:r>
                              <w:rPr>
                                <w:lang w:val="ro-RO"/>
                              </w:rPr>
                              <w:t>-La cheltuielile bugetelor de asigurări  se adaugă sumele de plătit aferente datoriilor comerciale, salarii, contribuții alte drepturi, din bilanțul instituțiilor publice.</w:t>
                            </w:r>
                          </w:p>
                          <w:p w14:paraId="5406DCB0" w14:textId="77777777" w:rsidR="006B791D" w:rsidRPr="009727EE" w:rsidRDefault="006B791D" w:rsidP="000B76FB">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723D5" id="AutoShape 142" o:spid="_x0000_s1051" type="#_x0000_t109" style="position:absolute;margin-left:487.35pt;margin-top:-25.6pt;width:168.15pt;height:3in;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">
                <v:textbox>
                  <w:txbxContent>
                    <w:p w14:paraId="53A5B434" w14:textId="20C1A124" w:rsidR="006B791D" w:rsidRDefault="006B791D" w:rsidP="000B76FB">
                      <w:pPr>
                        <w:jc w:val="both"/>
                        <w:rPr>
                          <w:lang w:val="ro-RO"/>
                        </w:rPr>
                      </w:pPr>
                      <w:r>
                        <w:rPr>
                          <w:lang w:val="ro-RO"/>
                        </w:rPr>
                        <w:t>- Veniturile din contribuții sociale sunt ajustate conform metodei simple de ajustare temporala cu o perioada de o luna. Astfel, tranzacțiile sunt înregistrate atunci când a avut loc activitatea care generează obligația fiscală.</w:t>
                      </w:r>
                    </w:p>
                    <w:p w14:paraId="16FF1CF7" w14:textId="3FE279DE" w:rsidR="006B791D" w:rsidRDefault="006B791D" w:rsidP="000B76FB">
                      <w:pPr>
                        <w:jc w:val="both"/>
                        <w:rPr>
                          <w:lang w:val="ro-RO"/>
                        </w:rPr>
                      </w:pPr>
                      <w:r>
                        <w:rPr>
                          <w:lang w:val="ro-RO"/>
                        </w:rPr>
                        <w:t>-La cheltuielile bugetelor de asigurări  se adaugă sumele de plătit aferente datoriilor comerciale, salarii, contribuții alte drepturi, din bilanțul instituțiilor publice.</w:t>
                      </w:r>
                    </w:p>
                    <w:p w14:paraId="5406DCB0" w14:textId="77777777" w:rsidR="006B791D" w:rsidRPr="009727EE" w:rsidRDefault="006B791D" w:rsidP="000B76FB">
                      <w:pPr>
                        <w:rPr>
                          <w:lang w:val="ro-RO"/>
                        </w:rPr>
                      </w:pPr>
                    </w:p>
                  </w:txbxContent>
                </v:textbox>
                <w10:anchorlock/>
              </v:shape>
            </w:pict>
          </mc:Fallback>
        </mc:AlternateContent>
      </w:r>
    </w:p>
    <w:p w14:paraId="5E867CA0" w14:textId="77777777" w:rsidR="00BA5E33" w:rsidRPr="00841EAA" w:rsidRDefault="00B54EB1" w:rsidP="000F5753">
      <w:pPr>
        <w:tabs>
          <w:tab w:val="left" w:pos="6495"/>
        </w:tabs>
        <w:spacing w:line="276" w:lineRule="auto"/>
        <w:rPr>
          <w:rFonts w:ascii="Arial" w:eastAsia="MS Mincho" w:hAnsi="Arial" w:cs="Arial"/>
          <w:sz w:val="24"/>
          <w:szCs w:val="24"/>
          <w:lang w:val="ro-RO" w:eastAsia="ja-JP"/>
        </w:rPr>
      </w:pPr>
      <w:r w:rsidRPr="00841EAA">
        <w:rPr>
          <w:rFonts w:ascii="Arial" w:hAnsi="Arial" w:cs="Arial"/>
          <w:noProof/>
          <w:sz w:val="24"/>
          <w:szCs w:val="24"/>
          <w:lang w:val="ro-RO" w:eastAsia="ro-RO"/>
        </w:rPr>
        <mc:AlternateContent>
          <mc:Choice Requires="wps">
            <w:drawing>
              <wp:anchor distT="0" distB="0" distL="114300" distR="114300" simplePos="0" relativeHeight="251637248" behindDoc="0" locked="1" layoutInCell="1" allowOverlap="1" wp14:anchorId="5251D44F" wp14:editId="284ABA16">
                <wp:simplePos x="0" y="0"/>
                <wp:positionH relativeFrom="column">
                  <wp:posOffset>3221355</wp:posOffset>
                </wp:positionH>
                <wp:positionV relativeFrom="paragraph">
                  <wp:posOffset>-243840</wp:posOffset>
                </wp:positionV>
                <wp:extent cx="2533650" cy="1600200"/>
                <wp:effectExtent l="7620" t="5715" r="11430" b="13335"/>
                <wp:wrapNone/>
                <wp:docPr id="27"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1600200"/>
                        </a:xfrm>
                        <a:prstGeom prst="flowChartProcess">
                          <a:avLst/>
                        </a:prstGeom>
                        <a:solidFill>
                          <a:srgbClr val="FFFFFF"/>
                        </a:solidFill>
                        <a:ln w="9525">
                          <a:solidFill>
                            <a:srgbClr val="000000"/>
                          </a:solidFill>
                          <a:miter lim="800000"/>
                          <a:headEnd/>
                          <a:tailEnd/>
                        </a:ln>
                      </wps:spPr>
                      <wps:txbx>
                        <w:txbxContent>
                          <w:p w14:paraId="789815FF" w14:textId="77777777" w:rsidR="006B791D" w:rsidRPr="00841EAA" w:rsidRDefault="006B791D" w:rsidP="000B76FB">
                            <w:pPr>
                              <w:rPr>
                                <w:b/>
                                <w:lang w:val="fr-FR"/>
                              </w:rPr>
                            </w:pPr>
                            <w:r w:rsidRPr="00FE4FEA">
                              <w:rPr>
                                <w:b/>
                                <w:lang w:val="ro-RO"/>
                              </w:rPr>
                              <w:t>Sursa de date primare</w:t>
                            </w:r>
                            <w:r w:rsidRPr="00841EAA">
                              <w:rPr>
                                <w:b/>
                                <w:lang w:val="fr-FR"/>
                              </w:rPr>
                              <w:t>:</w:t>
                            </w:r>
                          </w:p>
                          <w:p w14:paraId="7D90D1FE" w14:textId="77777777" w:rsidR="006B791D" w:rsidRPr="004129FE" w:rsidRDefault="006B791D" w:rsidP="000B76FB">
                            <w:pPr>
                              <w:rPr>
                                <w:lang w:val="ro-RO"/>
                              </w:rPr>
                            </w:pPr>
                            <w:r w:rsidRPr="004129FE">
                              <w:rPr>
                                <w:lang w:val="ro-RO"/>
                              </w:rPr>
                              <w:t>-Bugetul asigurărilor sociale de stat</w:t>
                            </w:r>
                          </w:p>
                          <w:p w14:paraId="37D4EEF1" w14:textId="78210111" w:rsidR="006B791D" w:rsidRPr="004129FE" w:rsidRDefault="006B791D" w:rsidP="000B76FB">
                            <w:pPr>
                              <w:rPr>
                                <w:lang w:val="ro-RO"/>
                              </w:rPr>
                            </w:pPr>
                            <w:r w:rsidRPr="004129FE">
                              <w:rPr>
                                <w:lang w:val="ro-RO"/>
                              </w:rPr>
                              <w:t>-Bugetul asigurărilor pentru șomaj</w:t>
                            </w:r>
                          </w:p>
                          <w:p w14:paraId="7EDF5C27" w14:textId="2E5532CC" w:rsidR="006B791D" w:rsidRPr="004129FE" w:rsidRDefault="006B791D" w:rsidP="000B76FB">
                            <w:pPr>
                              <w:rPr>
                                <w:lang w:val="ro-RO"/>
                              </w:rPr>
                            </w:pPr>
                            <w:r w:rsidRPr="004129FE">
                              <w:rPr>
                                <w:lang w:val="ro-RO"/>
                              </w:rPr>
                              <w:t>-Fondul național de asigurări  sociale de sănătate</w:t>
                            </w:r>
                          </w:p>
                          <w:p w14:paraId="59DF44BE" w14:textId="2DC1DF8A" w:rsidR="006B791D" w:rsidRDefault="006B791D" w:rsidP="000B76FB">
                            <w:pPr>
                              <w:rPr>
                                <w:lang w:val="ro-RO"/>
                              </w:rPr>
                            </w:pPr>
                            <w:r>
                              <w:rPr>
                                <w:lang w:val="ro-RO"/>
                              </w:rPr>
                              <w:t>-Instituții finanțate parțial sau integral din venituri proprii -aferente bugetului asigurărilor pentru șomaj-</w:t>
                            </w:r>
                          </w:p>
                          <w:p w14:paraId="655D2189" w14:textId="77777777" w:rsidR="006B791D" w:rsidRDefault="006B791D" w:rsidP="000B76FB"/>
                          <w:p w14:paraId="40DC6FEB" w14:textId="77777777" w:rsidR="006B791D" w:rsidRDefault="006B791D" w:rsidP="000B76FB">
                            <w:pPr>
                              <w:rPr>
                                <w:lang w:val="ro-RO"/>
                              </w:rPr>
                            </w:pPr>
                          </w:p>
                          <w:p w14:paraId="63BE5A78" w14:textId="77777777" w:rsidR="006B791D" w:rsidRPr="002B553C" w:rsidRDefault="006B791D" w:rsidP="000B76FB">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1D44F" id="AutoShape 134" o:spid="_x0000_s1052" type="#_x0000_t109" style="position:absolute;margin-left:253.65pt;margin-top:-19.2pt;width:199.5pt;height:12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">
                <v:textbox>
                  <w:txbxContent>
                    <w:p w14:paraId="789815FF" w14:textId="77777777" w:rsidR="006B791D" w:rsidRPr="00841EAA" w:rsidRDefault="006B791D" w:rsidP="000B76FB">
                      <w:pPr>
                        <w:rPr>
                          <w:b/>
                          <w:lang w:val="fr-FR"/>
                        </w:rPr>
                      </w:pPr>
                      <w:r w:rsidRPr="00FE4FEA">
                        <w:rPr>
                          <w:b/>
                          <w:lang w:val="ro-RO"/>
                        </w:rPr>
                        <w:t>Sursa de date primare</w:t>
                      </w:r>
                      <w:r w:rsidRPr="00841EAA">
                        <w:rPr>
                          <w:b/>
                          <w:lang w:val="fr-FR"/>
                        </w:rPr>
                        <w:t>:</w:t>
                      </w:r>
                    </w:p>
                    <w:p w14:paraId="7D90D1FE" w14:textId="77777777" w:rsidR="006B791D" w:rsidRPr="004129FE" w:rsidRDefault="006B791D" w:rsidP="000B76FB">
                      <w:pPr>
                        <w:rPr>
                          <w:lang w:val="ro-RO"/>
                        </w:rPr>
                      </w:pPr>
                      <w:r w:rsidRPr="004129FE">
                        <w:rPr>
                          <w:lang w:val="ro-RO"/>
                        </w:rPr>
                        <w:t>-Bugetul asigurărilor sociale de stat</w:t>
                      </w:r>
                    </w:p>
                    <w:p w14:paraId="37D4EEF1" w14:textId="78210111" w:rsidR="006B791D" w:rsidRPr="004129FE" w:rsidRDefault="006B791D" w:rsidP="000B76FB">
                      <w:pPr>
                        <w:rPr>
                          <w:lang w:val="ro-RO"/>
                        </w:rPr>
                      </w:pPr>
                      <w:r w:rsidRPr="004129FE">
                        <w:rPr>
                          <w:lang w:val="ro-RO"/>
                        </w:rPr>
                        <w:t>-Bugetul asigurărilor pentru șomaj</w:t>
                      </w:r>
                    </w:p>
                    <w:p w14:paraId="7EDF5C27" w14:textId="2E5532CC" w:rsidR="006B791D" w:rsidRPr="004129FE" w:rsidRDefault="006B791D" w:rsidP="000B76FB">
                      <w:pPr>
                        <w:rPr>
                          <w:lang w:val="ro-RO"/>
                        </w:rPr>
                      </w:pPr>
                      <w:r w:rsidRPr="004129FE">
                        <w:rPr>
                          <w:lang w:val="ro-RO"/>
                        </w:rPr>
                        <w:t>-Fondul național de asigurări  sociale de sănătate</w:t>
                      </w:r>
                    </w:p>
                    <w:p w14:paraId="59DF44BE" w14:textId="2DC1DF8A" w:rsidR="006B791D" w:rsidRDefault="006B791D" w:rsidP="000B76FB">
                      <w:pPr>
                        <w:rPr>
                          <w:lang w:val="ro-RO"/>
                        </w:rPr>
                      </w:pPr>
                      <w:r>
                        <w:rPr>
                          <w:lang w:val="ro-RO"/>
                        </w:rPr>
                        <w:t>-Instituții finanțate parțial sau integral din venituri proprii -aferente bugetului asigurărilor pentru șomaj-</w:t>
                      </w:r>
                    </w:p>
                    <w:p w14:paraId="655D2189" w14:textId="77777777" w:rsidR="006B791D" w:rsidRDefault="006B791D" w:rsidP="000B76FB"/>
                    <w:p w14:paraId="40DC6FEB" w14:textId="77777777" w:rsidR="006B791D" w:rsidRDefault="006B791D" w:rsidP="000B76FB">
                      <w:pPr>
                        <w:rPr>
                          <w:lang w:val="ro-RO"/>
                        </w:rPr>
                      </w:pPr>
                    </w:p>
                    <w:p w14:paraId="63BE5A78" w14:textId="77777777" w:rsidR="006B791D" w:rsidRPr="002B553C" w:rsidRDefault="006B791D" w:rsidP="000B76FB">
                      <w:pPr>
                        <w:rPr>
                          <w:lang w:val="ro-RO"/>
                        </w:rPr>
                      </w:pPr>
                    </w:p>
                  </w:txbxContent>
                </v:textbox>
                <w10:anchorlock/>
              </v:shape>
            </w:pict>
          </mc:Fallback>
        </mc:AlternateContent>
      </w:r>
      <w:r w:rsidRPr="00841EAA">
        <w:rPr>
          <w:rFonts w:ascii="Arial" w:hAnsi="Arial" w:cs="Arial"/>
          <w:noProof/>
          <w:sz w:val="24"/>
          <w:szCs w:val="24"/>
          <w:lang w:val="ro-RO" w:eastAsia="ro-RO"/>
        </w:rPr>
        <mc:AlternateContent>
          <mc:Choice Requires="wps">
            <w:drawing>
              <wp:anchor distT="0" distB="0" distL="114300" distR="114300" simplePos="0" relativeHeight="251636224" behindDoc="0" locked="1" layoutInCell="1" allowOverlap="1" wp14:anchorId="55D19A3C" wp14:editId="6516CB22">
                <wp:simplePos x="0" y="0"/>
                <wp:positionH relativeFrom="column">
                  <wp:posOffset>-72390</wp:posOffset>
                </wp:positionH>
                <wp:positionV relativeFrom="paragraph">
                  <wp:posOffset>-234315</wp:posOffset>
                </wp:positionV>
                <wp:extent cx="2967990" cy="1600200"/>
                <wp:effectExtent l="9525" t="5715" r="13335" b="13335"/>
                <wp:wrapNone/>
                <wp:docPr id="26"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990" cy="1600200"/>
                        </a:xfrm>
                        <a:prstGeom prst="flowChartProcess">
                          <a:avLst/>
                        </a:prstGeom>
                        <a:solidFill>
                          <a:srgbClr val="FFFFFF"/>
                        </a:solidFill>
                        <a:ln w="9525">
                          <a:solidFill>
                            <a:srgbClr val="000000"/>
                          </a:solidFill>
                          <a:miter lim="800000"/>
                          <a:headEnd/>
                          <a:tailEnd/>
                        </a:ln>
                      </wps:spPr>
                      <wps:txbx>
                        <w:txbxContent>
                          <w:p w14:paraId="08D5537D" w14:textId="77777777" w:rsidR="006B791D" w:rsidRPr="00841EAA" w:rsidRDefault="006B791D" w:rsidP="000B76FB">
                            <w:pPr>
                              <w:rPr>
                                <w:b/>
                                <w:lang w:val="fr-FR"/>
                              </w:rPr>
                            </w:pPr>
                            <w:r w:rsidRPr="00FE4FEA">
                              <w:rPr>
                                <w:b/>
                                <w:lang w:val="ro-RO"/>
                              </w:rPr>
                              <w:t>Sursa de date primare</w:t>
                            </w:r>
                            <w:r w:rsidRPr="00841EAA">
                              <w:rPr>
                                <w:b/>
                                <w:lang w:val="fr-FR"/>
                              </w:rPr>
                              <w:t>:</w:t>
                            </w:r>
                          </w:p>
                          <w:p w14:paraId="7AF0A64B" w14:textId="77777777" w:rsidR="006B791D" w:rsidRPr="004129FE" w:rsidRDefault="006B791D" w:rsidP="000B76FB">
                            <w:pPr>
                              <w:rPr>
                                <w:lang w:val="ro-RO"/>
                              </w:rPr>
                            </w:pPr>
                            <w:r w:rsidRPr="004129FE">
                              <w:rPr>
                                <w:lang w:val="ro-RO"/>
                              </w:rPr>
                              <w:t>-Bugetul asigurărilor sociale de stat</w:t>
                            </w:r>
                          </w:p>
                          <w:p w14:paraId="7D287AD0" w14:textId="2F2F4AC4" w:rsidR="006B791D" w:rsidRPr="004129FE" w:rsidRDefault="006B791D" w:rsidP="000B76FB">
                            <w:pPr>
                              <w:rPr>
                                <w:lang w:val="ro-RO"/>
                              </w:rPr>
                            </w:pPr>
                            <w:r w:rsidRPr="004129FE">
                              <w:rPr>
                                <w:lang w:val="ro-RO"/>
                              </w:rPr>
                              <w:t>-Bugetul asigurărilor pentru șomaj</w:t>
                            </w:r>
                          </w:p>
                          <w:p w14:paraId="14FC693D" w14:textId="687ED399" w:rsidR="006B791D" w:rsidRDefault="006B791D" w:rsidP="000B76FB">
                            <w:pPr>
                              <w:rPr>
                                <w:lang w:val="ro-RO"/>
                              </w:rPr>
                            </w:pPr>
                            <w:r w:rsidRPr="004129FE">
                              <w:rPr>
                                <w:lang w:val="ro-RO"/>
                              </w:rPr>
                              <w:t>-Fondul național de asigurări  sociale de sănătate</w:t>
                            </w:r>
                          </w:p>
                          <w:p w14:paraId="325DFD63" w14:textId="5E1B3181" w:rsidR="006B791D" w:rsidRDefault="006B791D" w:rsidP="000B76FB">
                            <w:pPr>
                              <w:rPr>
                                <w:lang w:val="ro-RO"/>
                              </w:rPr>
                            </w:pPr>
                            <w:r>
                              <w:rPr>
                                <w:lang w:val="ro-RO"/>
                              </w:rPr>
                              <w:t>-Instituții finanțate parțial sau integral din venituri proprii -aferente bugetului asigurărilor pentru șomaj-</w:t>
                            </w:r>
                          </w:p>
                          <w:p w14:paraId="5ACE8998" w14:textId="77777777" w:rsidR="006B791D" w:rsidRPr="004129FE" w:rsidRDefault="006B791D" w:rsidP="000B76FB">
                            <w:pPr>
                              <w:rPr>
                                <w:lang w:val="ro-RO"/>
                              </w:rPr>
                            </w:pPr>
                          </w:p>
                          <w:p w14:paraId="408162C3" w14:textId="77777777" w:rsidR="006B791D" w:rsidRDefault="006B791D" w:rsidP="000B76FB">
                            <w:pPr>
                              <w:rPr>
                                <w:lang w:val="ro-RO"/>
                              </w:rPr>
                            </w:pPr>
                          </w:p>
                          <w:p w14:paraId="3EB6A4D0" w14:textId="77777777" w:rsidR="006B791D" w:rsidRDefault="006B791D" w:rsidP="000B76FB">
                            <w:pPr>
                              <w:rPr>
                                <w:lang w:val="ro-RO"/>
                              </w:rPr>
                            </w:pPr>
                          </w:p>
                          <w:p w14:paraId="7FDD8E75" w14:textId="77777777" w:rsidR="006B791D" w:rsidRPr="002B553C" w:rsidRDefault="006B791D" w:rsidP="000B76FB">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19A3C" id="AutoShape 133" o:spid="_x0000_s1053" type="#_x0000_t109" style="position:absolute;margin-left:-5.7pt;margin-top:-18.45pt;width:233.7pt;height:12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">
                <v:textbox>
                  <w:txbxContent>
                    <w:p w14:paraId="08D5537D" w14:textId="77777777" w:rsidR="006B791D" w:rsidRPr="00841EAA" w:rsidRDefault="006B791D" w:rsidP="000B76FB">
                      <w:pPr>
                        <w:rPr>
                          <w:b/>
                          <w:lang w:val="fr-FR"/>
                        </w:rPr>
                      </w:pPr>
                      <w:r w:rsidRPr="00FE4FEA">
                        <w:rPr>
                          <w:b/>
                          <w:lang w:val="ro-RO"/>
                        </w:rPr>
                        <w:t>Sursa de date primare</w:t>
                      </w:r>
                      <w:r w:rsidRPr="00841EAA">
                        <w:rPr>
                          <w:b/>
                          <w:lang w:val="fr-FR"/>
                        </w:rPr>
                        <w:t>:</w:t>
                      </w:r>
                    </w:p>
                    <w:p w14:paraId="7AF0A64B" w14:textId="77777777" w:rsidR="006B791D" w:rsidRPr="004129FE" w:rsidRDefault="006B791D" w:rsidP="000B76FB">
                      <w:pPr>
                        <w:rPr>
                          <w:lang w:val="ro-RO"/>
                        </w:rPr>
                      </w:pPr>
                      <w:r w:rsidRPr="004129FE">
                        <w:rPr>
                          <w:lang w:val="ro-RO"/>
                        </w:rPr>
                        <w:t>-Bugetul asigurărilor sociale de stat</w:t>
                      </w:r>
                    </w:p>
                    <w:p w14:paraId="7D287AD0" w14:textId="2F2F4AC4" w:rsidR="006B791D" w:rsidRPr="004129FE" w:rsidRDefault="006B791D" w:rsidP="000B76FB">
                      <w:pPr>
                        <w:rPr>
                          <w:lang w:val="ro-RO"/>
                        </w:rPr>
                      </w:pPr>
                      <w:r w:rsidRPr="004129FE">
                        <w:rPr>
                          <w:lang w:val="ro-RO"/>
                        </w:rPr>
                        <w:t>-Bugetul asigurărilor pentru șomaj</w:t>
                      </w:r>
                    </w:p>
                    <w:p w14:paraId="14FC693D" w14:textId="687ED399" w:rsidR="006B791D" w:rsidRDefault="006B791D" w:rsidP="000B76FB">
                      <w:pPr>
                        <w:rPr>
                          <w:lang w:val="ro-RO"/>
                        </w:rPr>
                      </w:pPr>
                      <w:r w:rsidRPr="004129FE">
                        <w:rPr>
                          <w:lang w:val="ro-RO"/>
                        </w:rPr>
                        <w:t>-Fondul național de asigurări  sociale de sănătate</w:t>
                      </w:r>
                    </w:p>
                    <w:p w14:paraId="325DFD63" w14:textId="5E1B3181" w:rsidR="006B791D" w:rsidRDefault="006B791D" w:rsidP="000B76FB">
                      <w:pPr>
                        <w:rPr>
                          <w:lang w:val="ro-RO"/>
                        </w:rPr>
                      </w:pPr>
                      <w:r>
                        <w:rPr>
                          <w:lang w:val="ro-RO"/>
                        </w:rPr>
                        <w:t>-Instituții finanțate parțial sau integral din venituri proprii -aferente bugetului asigurărilor pentru șomaj-</w:t>
                      </w:r>
                    </w:p>
                    <w:p w14:paraId="5ACE8998" w14:textId="77777777" w:rsidR="006B791D" w:rsidRPr="004129FE" w:rsidRDefault="006B791D" w:rsidP="000B76FB">
                      <w:pPr>
                        <w:rPr>
                          <w:lang w:val="ro-RO"/>
                        </w:rPr>
                      </w:pPr>
                    </w:p>
                    <w:p w14:paraId="408162C3" w14:textId="77777777" w:rsidR="006B791D" w:rsidRDefault="006B791D" w:rsidP="000B76FB">
                      <w:pPr>
                        <w:rPr>
                          <w:lang w:val="ro-RO"/>
                        </w:rPr>
                      </w:pPr>
                    </w:p>
                    <w:p w14:paraId="3EB6A4D0" w14:textId="77777777" w:rsidR="006B791D" w:rsidRDefault="006B791D" w:rsidP="000B76FB">
                      <w:pPr>
                        <w:rPr>
                          <w:lang w:val="ro-RO"/>
                        </w:rPr>
                      </w:pPr>
                    </w:p>
                    <w:p w14:paraId="7FDD8E75" w14:textId="77777777" w:rsidR="006B791D" w:rsidRPr="002B553C" w:rsidRDefault="006B791D" w:rsidP="000B76FB">
                      <w:pPr>
                        <w:rPr>
                          <w:lang w:val="ro-RO"/>
                        </w:rPr>
                      </w:pPr>
                    </w:p>
                  </w:txbxContent>
                </v:textbox>
                <w10:anchorlock/>
              </v:shape>
            </w:pict>
          </mc:Fallback>
        </mc:AlternateContent>
      </w:r>
      <w:r w:rsidR="00BA5E33" w:rsidRPr="00841EAA">
        <w:rPr>
          <w:rFonts w:ascii="Arial" w:eastAsia="MS Mincho" w:hAnsi="Arial" w:cs="Arial"/>
          <w:sz w:val="24"/>
          <w:szCs w:val="24"/>
          <w:lang w:val="ro-RO" w:eastAsia="ja-JP"/>
        </w:rPr>
        <w:tab/>
      </w:r>
    </w:p>
    <w:p w14:paraId="6867F4DE" w14:textId="77777777" w:rsidR="00BA5E33" w:rsidRPr="00841EAA" w:rsidRDefault="00BA5E33" w:rsidP="000F5753">
      <w:pPr>
        <w:tabs>
          <w:tab w:val="left" w:pos="5520"/>
        </w:tabs>
        <w:spacing w:line="276" w:lineRule="auto"/>
        <w:rPr>
          <w:rFonts w:ascii="Arial" w:eastAsia="MS Mincho" w:hAnsi="Arial" w:cs="Arial"/>
          <w:sz w:val="24"/>
          <w:szCs w:val="24"/>
          <w:lang w:val="ro-RO" w:eastAsia="ja-JP"/>
        </w:rPr>
      </w:pPr>
      <w:r w:rsidRPr="00841EAA">
        <w:rPr>
          <w:rFonts w:ascii="Arial" w:eastAsia="MS Mincho" w:hAnsi="Arial" w:cs="Arial"/>
          <w:sz w:val="24"/>
          <w:szCs w:val="24"/>
          <w:lang w:val="ro-RO" w:eastAsia="ja-JP"/>
        </w:rPr>
        <w:tab/>
      </w:r>
    </w:p>
    <w:p w14:paraId="7729D451" w14:textId="77777777" w:rsidR="00BA5E33" w:rsidRPr="00841EAA" w:rsidRDefault="00BA5E33" w:rsidP="000F5753">
      <w:pPr>
        <w:tabs>
          <w:tab w:val="left" w:pos="11475"/>
        </w:tabs>
        <w:spacing w:line="276" w:lineRule="auto"/>
        <w:rPr>
          <w:rFonts w:ascii="Arial" w:eastAsia="MS Mincho" w:hAnsi="Arial" w:cs="Arial"/>
          <w:sz w:val="24"/>
          <w:szCs w:val="24"/>
          <w:lang w:val="ro-RO" w:eastAsia="ja-JP"/>
        </w:rPr>
      </w:pPr>
      <w:r w:rsidRPr="00841EAA">
        <w:rPr>
          <w:rFonts w:ascii="Arial" w:eastAsia="MS Mincho" w:hAnsi="Arial" w:cs="Arial"/>
          <w:sz w:val="24"/>
          <w:szCs w:val="24"/>
          <w:lang w:val="ro-RO" w:eastAsia="ja-JP"/>
        </w:rPr>
        <w:tab/>
      </w:r>
    </w:p>
    <w:p w14:paraId="1AC3284E" w14:textId="77777777" w:rsidR="00BA5E33" w:rsidRPr="00841EAA" w:rsidRDefault="00BA5E33" w:rsidP="000F5753">
      <w:pPr>
        <w:spacing w:line="276" w:lineRule="auto"/>
        <w:rPr>
          <w:rFonts w:ascii="Arial" w:eastAsia="MS Mincho" w:hAnsi="Arial" w:cs="Arial"/>
          <w:sz w:val="24"/>
          <w:szCs w:val="24"/>
          <w:lang w:val="ro-RO" w:eastAsia="ja-JP"/>
        </w:rPr>
      </w:pPr>
    </w:p>
    <w:p w14:paraId="4BEDFBFF" w14:textId="77777777" w:rsidR="00BA5E33" w:rsidRPr="00841EAA" w:rsidRDefault="00BA5E33" w:rsidP="000F5753">
      <w:pPr>
        <w:spacing w:line="276" w:lineRule="auto"/>
        <w:rPr>
          <w:rFonts w:ascii="Arial" w:eastAsia="MS Mincho" w:hAnsi="Arial" w:cs="Arial"/>
          <w:sz w:val="24"/>
          <w:szCs w:val="24"/>
          <w:lang w:val="ro-RO" w:eastAsia="ja-JP"/>
        </w:rPr>
      </w:pPr>
    </w:p>
    <w:p w14:paraId="03E9404E" w14:textId="77777777" w:rsidR="00BA5E33" w:rsidRPr="00841EAA" w:rsidRDefault="00BA5E33" w:rsidP="000F5753">
      <w:pPr>
        <w:spacing w:line="276" w:lineRule="auto"/>
        <w:rPr>
          <w:rFonts w:ascii="Arial" w:eastAsia="MS Mincho" w:hAnsi="Arial" w:cs="Arial"/>
          <w:sz w:val="24"/>
          <w:szCs w:val="24"/>
          <w:lang w:val="ro-RO" w:eastAsia="ja-JP"/>
        </w:rPr>
      </w:pPr>
    </w:p>
    <w:p w14:paraId="26549B92" w14:textId="77777777" w:rsidR="00BA5E33" w:rsidRPr="00841EAA" w:rsidRDefault="00BA5E33" w:rsidP="000F5753">
      <w:pPr>
        <w:tabs>
          <w:tab w:val="left" w:pos="2430"/>
        </w:tabs>
        <w:spacing w:line="276" w:lineRule="auto"/>
        <w:rPr>
          <w:rFonts w:ascii="Arial" w:eastAsia="MS Mincho" w:hAnsi="Arial" w:cs="Arial"/>
          <w:sz w:val="24"/>
          <w:szCs w:val="24"/>
          <w:lang w:val="ro-RO" w:eastAsia="ja-JP"/>
        </w:rPr>
      </w:pPr>
      <w:r w:rsidRPr="00841EAA">
        <w:rPr>
          <w:rFonts w:ascii="Arial" w:eastAsia="MS Mincho" w:hAnsi="Arial" w:cs="Arial"/>
          <w:sz w:val="24"/>
          <w:szCs w:val="24"/>
          <w:lang w:val="ro-RO" w:eastAsia="ja-JP"/>
        </w:rPr>
        <w:tab/>
      </w:r>
    </w:p>
    <w:p w14:paraId="16E10277" w14:textId="77777777" w:rsidR="00BA5E33" w:rsidRPr="00841EAA" w:rsidRDefault="00BA5E33" w:rsidP="000F5753">
      <w:pPr>
        <w:spacing w:line="276" w:lineRule="auto"/>
        <w:rPr>
          <w:rFonts w:ascii="Arial" w:eastAsia="MS Mincho" w:hAnsi="Arial" w:cs="Arial"/>
          <w:sz w:val="24"/>
          <w:szCs w:val="24"/>
          <w:lang w:val="ro-RO" w:eastAsia="ja-JP"/>
        </w:rPr>
      </w:pPr>
    </w:p>
    <w:p w14:paraId="51283B36" w14:textId="77777777" w:rsidR="00BA5E33" w:rsidRPr="00841EAA" w:rsidRDefault="00B54EB1" w:rsidP="000F5753">
      <w:pPr>
        <w:spacing w:line="276" w:lineRule="auto"/>
        <w:rPr>
          <w:rFonts w:ascii="Arial" w:eastAsia="MS Mincho" w:hAnsi="Arial" w:cs="Arial"/>
          <w:sz w:val="24"/>
          <w:szCs w:val="24"/>
          <w:lang w:val="ro-RO" w:eastAsia="ja-JP"/>
        </w:rPr>
      </w:pPr>
      <w:r w:rsidRPr="00841EAA">
        <w:rPr>
          <w:rFonts w:ascii="Arial" w:hAnsi="Arial" w:cs="Arial"/>
          <w:noProof/>
          <w:sz w:val="24"/>
          <w:szCs w:val="24"/>
          <w:lang w:val="ro-RO" w:eastAsia="ro-RO"/>
        </w:rPr>
        <mc:AlternateContent>
          <mc:Choice Requires="wps">
            <w:drawing>
              <wp:anchor distT="0" distB="0" distL="114300" distR="114300" simplePos="0" relativeHeight="251652608" behindDoc="0" locked="1" layoutInCell="1" allowOverlap="1" wp14:anchorId="367BC14D" wp14:editId="44B37AAB">
                <wp:simplePos x="0" y="0"/>
                <wp:positionH relativeFrom="column">
                  <wp:posOffset>4316730</wp:posOffset>
                </wp:positionH>
                <wp:positionV relativeFrom="paragraph">
                  <wp:posOffset>-248920</wp:posOffset>
                </wp:positionV>
                <wp:extent cx="0" cy="457200"/>
                <wp:effectExtent l="55245" t="7620" r="59055" b="20955"/>
                <wp:wrapNone/>
                <wp:docPr id="25"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DABD6" id="Line 15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9pt,-19.6pt" to="339.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">
                <v:stroke endarrow="block"/>
                <w10:anchorlock/>
              </v:line>
            </w:pict>
          </mc:Fallback>
        </mc:AlternateContent>
      </w:r>
      <w:r w:rsidRPr="00841EAA">
        <w:rPr>
          <w:rFonts w:ascii="Arial" w:hAnsi="Arial" w:cs="Arial"/>
          <w:noProof/>
          <w:sz w:val="24"/>
          <w:szCs w:val="24"/>
          <w:lang w:val="ro-RO" w:eastAsia="ro-RO"/>
        </w:rPr>
        <mc:AlternateContent>
          <mc:Choice Requires="wps">
            <w:drawing>
              <wp:anchor distT="0" distB="0" distL="114300" distR="114300" simplePos="0" relativeHeight="251651584" behindDoc="0" locked="1" layoutInCell="1" allowOverlap="1" wp14:anchorId="3475C7D7" wp14:editId="25805527">
                <wp:simplePos x="0" y="0"/>
                <wp:positionH relativeFrom="column">
                  <wp:posOffset>1158240</wp:posOffset>
                </wp:positionH>
                <wp:positionV relativeFrom="paragraph">
                  <wp:posOffset>-239395</wp:posOffset>
                </wp:positionV>
                <wp:extent cx="0" cy="457200"/>
                <wp:effectExtent l="59055" t="7620" r="55245" b="20955"/>
                <wp:wrapNone/>
                <wp:docPr id="24"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02B01" id="Line 15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18.85pt" to="91.2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W6JwIAAEw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">
                <v:stroke endarrow="block"/>
                <w10:anchorlock/>
              </v:line>
            </w:pict>
          </mc:Fallback>
        </mc:AlternateContent>
      </w:r>
    </w:p>
    <w:p w14:paraId="0F74785D" w14:textId="77777777" w:rsidR="00BA5E33" w:rsidRPr="00841EAA" w:rsidRDefault="00BA5E33" w:rsidP="000F5753">
      <w:pPr>
        <w:spacing w:line="276" w:lineRule="auto"/>
        <w:rPr>
          <w:rFonts w:ascii="Arial" w:eastAsia="MS Mincho" w:hAnsi="Arial" w:cs="Arial"/>
          <w:sz w:val="24"/>
          <w:szCs w:val="24"/>
          <w:lang w:val="ro-RO" w:eastAsia="ja-JP"/>
        </w:rPr>
      </w:pPr>
    </w:p>
    <w:p w14:paraId="023A30ED" w14:textId="77777777" w:rsidR="00BA5E33" w:rsidRPr="00841EAA" w:rsidRDefault="00B54EB1" w:rsidP="000F5753">
      <w:pPr>
        <w:spacing w:line="276" w:lineRule="auto"/>
        <w:rPr>
          <w:rFonts w:ascii="Arial" w:eastAsia="MS Mincho" w:hAnsi="Arial" w:cs="Arial"/>
          <w:sz w:val="24"/>
          <w:szCs w:val="24"/>
          <w:lang w:val="ro-RO" w:eastAsia="ja-JP"/>
        </w:rPr>
      </w:pPr>
      <w:r w:rsidRPr="00841EAA">
        <w:rPr>
          <w:rFonts w:ascii="Arial" w:hAnsi="Arial" w:cs="Arial"/>
          <w:noProof/>
          <w:sz w:val="24"/>
          <w:szCs w:val="24"/>
          <w:lang w:val="ro-RO" w:eastAsia="ro-RO"/>
        </w:rPr>
        <mc:AlternateContent>
          <mc:Choice Requires="wps">
            <w:drawing>
              <wp:anchor distT="0" distB="0" distL="114300" distR="114300" simplePos="0" relativeHeight="251639296" behindDoc="0" locked="1" layoutInCell="1" allowOverlap="1" wp14:anchorId="474F8F09" wp14:editId="522F2C40">
                <wp:simplePos x="0" y="0"/>
                <wp:positionH relativeFrom="column">
                  <wp:posOffset>3227070</wp:posOffset>
                </wp:positionH>
                <wp:positionV relativeFrom="paragraph">
                  <wp:posOffset>-202565</wp:posOffset>
                </wp:positionV>
                <wp:extent cx="2569845" cy="457200"/>
                <wp:effectExtent l="13335" t="5715" r="7620" b="13335"/>
                <wp:wrapNone/>
                <wp:docPr id="23"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845" cy="457200"/>
                        </a:xfrm>
                        <a:prstGeom prst="flowChartProcess">
                          <a:avLst/>
                        </a:prstGeom>
                        <a:solidFill>
                          <a:srgbClr val="FFFFFF"/>
                        </a:solidFill>
                        <a:ln w="9525">
                          <a:solidFill>
                            <a:srgbClr val="000000"/>
                          </a:solidFill>
                          <a:miter lim="800000"/>
                          <a:headEnd/>
                          <a:tailEnd/>
                        </a:ln>
                      </wps:spPr>
                      <wps:txbx>
                        <w:txbxContent>
                          <w:p w14:paraId="67C3A5B5" w14:textId="77777777" w:rsidR="006B791D" w:rsidRDefault="006B791D" w:rsidP="000B76FB">
                            <w:r>
                              <w:rPr>
                                <w:lang w:val="ro-RO"/>
                              </w:rPr>
                              <w:t>Standarde utilizate</w:t>
                            </w:r>
                            <w:r>
                              <w:t>:</w:t>
                            </w:r>
                          </w:p>
                          <w:p w14:paraId="57B8F515" w14:textId="5C62B0E0" w:rsidR="006B791D" w:rsidRPr="004129FE" w:rsidRDefault="006B791D" w:rsidP="000B76FB">
                            <w:pPr>
                              <w:rPr>
                                <w:lang w:val="ro-RO"/>
                              </w:rPr>
                            </w:pPr>
                            <w:r w:rsidRPr="004129FE">
                              <w:rPr>
                                <w:lang w:val="ro-RO"/>
                              </w:rPr>
                              <w:t>-metodologie naționala</w:t>
                            </w:r>
                          </w:p>
                          <w:p w14:paraId="6D9F08C8" w14:textId="77777777" w:rsidR="006B791D" w:rsidRPr="000D6F49" w:rsidRDefault="006B791D"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F8F09" id="AutoShape 136" o:spid="_x0000_s1054" type="#_x0000_t109" style="position:absolute;margin-left:254.1pt;margin-top:-15.95pt;width:202.35pt;height:3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">
                <v:textbox>
                  <w:txbxContent>
                    <w:p w14:paraId="67C3A5B5" w14:textId="77777777" w:rsidR="006B791D" w:rsidRDefault="006B791D" w:rsidP="000B76FB">
                      <w:r>
                        <w:rPr>
                          <w:lang w:val="ro-RO"/>
                        </w:rPr>
                        <w:t>Standarde utilizate</w:t>
                      </w:r>
                      <w:r>
                        <w:t>:</w:t>
                      </w:r>
                    </w:p>
                    <w:p w14:paraId="57B8F515" w14:textId="5C62B0E0" w:rsidR="006B791D" w:rsidRPr="004129FE" w:rsidRDefault="006B791D" w:rsidP="000B76FB">
                      <w:pPr>
                        <w:rPr>
                          <w:lang w:val="ro-RO"/>
                        </w:rPr>
                      </w:pPr>
                      <w:r w:rsidRPr="004129FE">
                        <w:rPr>
                          <w:lang w:val="ro-RO"/>
                        </w:rPr>
                        <w:t>-metodologie naționala</w:t>
                      </w:r>
                    </w:p>
                    <w:p w14:paraId="6D9F08C8" w14:textId="77777777" w:rsidR="006B791D" w:rsidRPr="000D6F49" w:rsidRDefault="006B791D" w:rsidP="000B76FB"/>
                  </w:txbxContent>
                </v:textbox>
                <w10:anchorlock/>
              </v:shape>
            </w:pict>
          </mc:Fallback>
        </mc:AlternateContent>
      </w:r>
      <w:r w:rsidRPr="00841EAA">
        <w:rPr>
          <w:rFonts w:ascii="Arial" w:hAnsi="Arial" w:cs="Arial"/>
          <w:noProof/>
          <w:sz w:val="24"/>
          <w:szCs w:val="24"/>
          <w:lang w:val="ro-RO" w:eastAsia="ro-RO"/>
        </w:rPr>
        <mc:AlternateContent>
          <mc:Choice Requires="wps">
            <w:drawing>
              <wp:anchor distT="0" distB="0" distL="114300" distR="114300" simplePos="0" relativeHeight="251638272" behindDoc="0" locked="1" layoutInCell="1" allowOverlap="1" wp14:anchorId="76C1873C" wp14:editId="796E0FE4">
                <wp:simplePos x="0" y="0"/>
                <wp:positionH relativeFrom="column">
                  <wp:posOffset>274320</wp:posOffset>
                </wp:positionH>
                <wp:positionV relativeFrom="paragraph">
                  <wp:posOffset>-193040</wp:posOffset>
                </wp:positionV>
                <wp:extent cx="1954530" cy="457200"/>
                <wp:effectExtent l="13335" t="5715" r="13335" b="13335"/>
                <wp:wrapNone/>
                <wp:docPr id="22"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4530" cy="457200"/>
                        </a:xfrm>
                        <a:prstGeom prst="flowChartProcess">
                          <a:avLst/>
                        </a:prstGeom>
                        <a:solidFill>
                          <a:srgbClr val="FFFFFF"/>
                        </a:solidFill>
                        <a:ln w="9525">
                          <a:solidFill>
                            <a:srgbClr val="000000"/>
                          </a:solidFill>
                          <a:miter lim="800000"/>
                          <a:headEnd/>
                          <a:tailEnd/>
                        </a:ln>
                      </wps:spPr>
                      <wps:txbx>
                        <w:txbxContent>
                          <w:p w14:paraId="4D146D08" w14:textId="77777777" w:rsidR="006B791D" w:rsidRDefault="006B791D" w:rsidP="000B76FB">
                            <w:r>
                              <w:rPr>
                                <w:lang w:val="ro-RO"/>
                              </w:rPr>
                              <w:t>Standarde utilizate</w:t>
                            </w:r>
                            <w:r>
                              <w:t>:</w:t>
                            </w:r>
                          </w:p>
                          <w:p w14:paraId="23A7A453" w14:textId="257D552B" w:rsidR="006B791D" w:rsidRPr="004129FE" w:rsidRDefault="006B791D" w:rsidP="000B76FB">
                            <w:pPr>
                              <w:rPr>
                                <w:lang w:val="ro-RO"/>
                              </w:rPr>
                            </w:pPr>
                            <w:r w:rsidRPr="004129FE">
                              <w:rPr>
                                <w:lang w:val="ro-RO"/>
                              </w:rPr>
                              <w:t xml:space="preserve">-metodologie </w:t>
                            </w:r>
                            <w:r>
                              <w:rPr>
                                <w:lang w:val="ro-RO"/>
                              </w:rPr>
                              <w:t>națională</w:t>
                            </w:r>
                          </w:p>
                          <w:p w14:paraId="7157C483" w14:textId="77777777" w:rsidR="006B791D" w:rsidRPr="000D6F49" w:rsidRDefault="006B791D"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1873C" id="AutoShape 135" o:spid="_x0000_s1055" type="#_x0000_t109" style="position:absolute;margin-left:21.6pt;margin-top:-15.2pt;width:153.9pt;height:3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">
                <v:textbox>
                  <w:txbxContent>
                    <w:p w14:paraId="4D146D08" w14:textId="77777777" w:rsidR="006B791D" w:rsidRDefault="006B791D" w:rsidP="000B76FB">
                      <w:r>
                        <w:rPr>
                          <w:lang w:val="ro-RO"/>
                        </w:rPr>
                        <w:t>Standarde utilizate</w:t>
                      </w:r>
                      <w:r>
                        <w:t>:</w:t>
                      </w:r>
                    </w:p>
                    <w:p w14:paraId="23A7A453" w14:textId="257D552B" w:rsidR="006B791D" w:rsidRPr="004129FE" w:rsidRDefault="006B791D" w:rsidP="000B76FB">
                      <w:pPr>
                        <w:rPr>
                          <w:lang w:val="ro-RO"/>
                        </w:rPr>
                      </w:pPr>
                      <w:r w:rsidRPr="004129FE">
                        <w:rPr>
                          <w:lang w:val="ro-RO"/>
                        </w:rPr>
                        <w:t xml:space="preserve">-metodologie </w:t>
                      </w:r>
                      <w:r>
                        <w:rPr>
                          <w:lang w:val="ro-RO"/>
                        </w:rPr>
                        <w:t>națională</w:t>
                      </w:r>
                    </w:p>
                    <w:p w14:paraId="7157C483" w14:textId="77777777" w:rsidR="006B791D" w:rsidRPr="000D6F49" w:rsidRDefault="006B791D" w:rsidP="000B76FB"/>
                  </w:txbxContent>
                </v:textbox>
                <w10:anchorlock/>
              </v:shape>
            </w:pict>
          </mc:Fallback>
        </mc:AlternateContent>
      </w:r>
    </w:p>
    <w:p w14:paraId="0D739CDD" w14:textId="77777777" w:rsidR="00BA5E33" w:rsidRPr="00841EAA" w:rsidRDefault="00BA5E33" w:rsidP="000F5753">
      <w:pPr>
        <w:tabs>
          <w:tab w:val="left" w:pos="11325"/>
        </w:tabs>
        <w:spacing w:line="276" w:lineRule="auto"/>
        <w:rPr>
          <w:rFonts w:ascii="Arial" w:eastAsia="MS Mincho" w:hAnsi="Arial" w:cs="Arial"/>
          <w:sz w:val="24"/>
          <w:szCs w:val="24"/>
          <w:lang w:val="ro-RO" w:eastAsia="ja-JP"/>
        </w:rPr>
      </w:pPr>
      <w:r w:rsidRPr="00841EAA">
        <w:rPr>
          <w:rFonts w:ascii="Arial" w:eastAsia="MS Mincho" w:hAnsi="Arial" w:cs="Arial"/>
          <w:sz w:val="24"/>
          <w:szCs w:val="24"/>
          <w:lang w:val="ro-RO" w:eastAsia="ja-JP"/>
        </w:rPr>
        <w:tab/>
      </w:r>
    </w:p>
    <w:p w14:paraId="27557692" w14:textId="22600E02" w:rsidR="00BA5E33" w:rsidRPr="00841EAA" w:rsidRDefault="00B54EB1" w:rsidP="000F5753">
      <w:pPr>
        <w:spacing w:line="276" w:lineRule="auto"/>
        <w:rPr>
          <w:rFonts w:ascii="Arial" w:eastAsia="MS Mincho" w:hAnsi="Arial" w:cs="Arial"/>
          <w:sz w:val="24"/>
          <w:szCs w:val="24"/>
          <w:lang w:val="ro-RO" w:eastAsia="ja-JP"/>
        </w:rPr>
      </w:pPr>
      <w:r w:rsidRPr="00841EAA">
        <w:rPr>
          <w:rFonts w:ascii="Arial" w:hAnsi="Arial" w:cs="Arial"/>
          <w:noProof/>
          <w:sz w:val="24"/>
          <w:szCs w:val="24"/>
          <w:lang w:val="ro-RO" w:eastAsia="ro-RO"/>
        </w:rPr>
        <mc:AlternateContent>
          <mc:Choice Requires="wps">
            <w:drawing>
              <wp:anchor distT="0" distB="0" distL="114300" distR="114300" simplePos="0" relativeHeight="251648512" behindDoc="0" locked="1" layoutInCell="1" allowOverlap="1" wp14:anchorId="0E648ADA" wp14:editId="422F8BC3">
                <wp:simplePos x="0" y="0"/>
                <wp:positionH relativeFrom="column">
                  <wp:posOffset>7233285</wp:posOffset>
                </wp:positionH>
                <wp:positionV relativeFrom="paragraph">
                  <wp:posOffset>-201930</wp:posOffset>
                </wp:positionV>
                <wp:extent cx="0" cy="228600"/>
                <wp:effectExtent l="57150" t="5715" r="57150" b="22860"/>
                <wp:wrapNone/>
                <wp:docPr id="19"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95ED2" id="Line 149"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55pt,-15.9pt" to="569.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jduKgIAAEw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">
                <v:stroke endarrow="block"/>
                <w10:anchorlock/>
              </v:line>
            </w:pict>
          </mc:Fallback>
        </mc:AlternateContent>
      </w:r>
      <w:r w:rsidRPr="00841EAA">
        <w:rPr>
          <w:rFonts w:ascii="Arial" w:hAnsi="Arial" w:cs="Arial"/>
          <w:noProof/>
          <w:sz w:val="24"/>
          <w:szCs w:val="24"/>
          <w:lang w:val="ro-RO" w:eastAsia="ro-RO"/>
        </w:rPr>
        <mc:AlternateContent>
          <mc:Choice Requires="wps">
            <w:drawing>
              <wp:anchor distT="0" distB="0" distL="114300" distR="114300" simplePos="0" relativeHeight="251643392" behindDoc="0" locked="1" layoutInCell="1" allowOverlap="1" wp14:anchorId="35118504" wp14:editId="7C28C7BC">
                <wp:simplePos x="0" y="0"/>
                <wp:positionH relativeFrom="column">
                  <wp:posOffset>6587490</wp:posOffset>
                </wp:positionH>
                <wp:positionV relativeFrom="paragraph">
                  <wp:posOffset>26670</wp:posOffset>
                </wp:positionV>
                <wp:extent cx="1447800" cy="457200"/>
                <wp:effectExtent l="11430" t="5715" r="7620" b="13335"/>
                <wp:wrapNone/>
                <wp:docPr id="18"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57200"/>
                        </a:xfrm>
                        <a:prstGeom prst="flowChartProcess">
                          <a:avLst/>
                        </a:prstGeom>
                        <a:solidFill>
                          <a:srgbClr val="FFFFFF"/>
                        </a:solidFill>
                        <a:ln w="9525">
                          <a:solidFill>
                            <a:srgbClr val="000000"/>
                          </a:solidFill>
                          <a:miter lim="800000"/>
                          <a:headEnd/>
                          <a:tailEnd/>
                        </a:ln>
                      </wps:spPr>
                      <wps:txbx>
                        <w:txbxContent>
                          <w:p w14:paraId="53B3BCA1" w14:textId="77777777" w:rsidR="006B791D" w:rsidRDefault="006B791D" w:rsidP="000B76FB">
                            <w:r>
                              <w:rPr>
                                <w:lang w:val="ro-RO"/>
                              </w:rPr>
                              <w:t>Standarde utilizate</w:t>
                            </w:r>
                            <w:r>
                              <w:t>:</w:t>
                            </w:r>
                          </w:p>
                          <w:p w14:paraId="31583C5D" w14:textId="77777777" w:rsidR="006B791D" w:rsidRPr="004129FE" w:rsidRDefault="006B791D" w:rsidP="000B76FB">
                            <w:pPr>
                              <w:rPr>
                                <w:lang w:val="ro-RO"/>
                              </w:rPr>
                            </w:pPr>
                            <w:r w:rsidRPr="004129FE">
                              <w:rPr>
                                <w:lang w:val="ro-RO"/>
                              </w:rPr>
                              <w:t>-</w:t>
                            </w:r>
                            <w:r>
                              <w:rPr>
                                <w:lang w:val="ro-RO"/>
                              </w:rPr>
                              <w:t xml:space="preserve">Standard SEC </w:t>
                            </w:r>
                          </w:p>
                          <w:p w14:paraId="21108764" w14:textId="77777777" w:rsidR="006B791D" w:rsidRPr="000D6F49" w:rsidRDefault="006B791D"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18504" id="AutoShape 143" o:spid="_x0000_s1056" type="#_x0000_t109" style="position:absolute;margin-left:518.7pt;margin-top:2.1pt;width:114pt;height: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">
                <v:textbox>
                  <w:txbxContent>
                    <w:p w14:paraId="53B3BCA1" w14:textId="77777777" w:rsidR="006B791D" w:rsidRDefault="006B791D" w:rsidP="000B76FB">
                      <w:r>
                        <w:rPr>
                          <w:lang w:val="ro-RO"/>
                        </w:rPr>
                        <w:t>Standarde utilizate</w:t>
                      </w:r>
                      <w:r>
                        <w:t>:</w:t>
                      </w:r>
                    </w:p>
                    <w:p w14:paraId="31583C5D" w14:textId="77777777" w:rsidR="006B791D" w:rsidRPr="004129FE" w:rsidRDefault="006B791D" w:rsidP="000B76FB">
                      <w:pPr>
                        <w:rPr>
                          <w:lang w:val="ro-RO"/>
                        </w:rPr>
                      </w:pPr>
                      <w:r w:rsidRPr="004129FE">
                        <w:rPr>
                          <w:lang w:val="ro-RO"/>
                        </w:rPr>
                        <w:t>-</w:t>
                      </w:r>
                      <w:r>
                        <w:rPr>
                          <w:lang w:val="ro-RO"/>
                        </w:rPr>
                        <w:t xml:space="preserve">Standard SEC </w:t>
                      </w:r>
                    </w:p>
                    <w:p w14:paraId="21108764" w14:textId="77777777" w:rsidR="006B791D" w:rsidRPr="000D6F49" w:rsidRDefault="006B791D" w:rsidP="000B76FB"/>
                  </w:txbxContent>
                </v:textbox>
                <w10:anchorlock/>
              </v:shape>
            </w:pict>
          </mc:Fallback>
        </mc:AlternateContent>
      </w:r>
    </w:p>
    <w:p w14:paraId="32A4F161" w14:textId="3EF2F7C4" w:rsidR="00BA5E33" w:rsidRPr="00841EAA" w:rsidRDefault="00BA5E33" w:rsidP="000F5753">
      <w:pPr>
        <w:spacing w:line="276" w:lineRule="auto"/>
        <w:rPr>
          <w:rFonts w:ascii="Arial" w:eastAsia="MS Mincho" w:hAnsi="Arial" w:cs="Arial"/>
          <w:b/>
          <w:sz w:val="24"/>
          <w:szCs w:val="24"/>
          <w:lang w:val="ro-RO" w:eastAsia="ja-JP"/>
        </w:rPr>
      </w:pPr>
    </w:p>
    <w:p w14:paraId="40A84C18" w14:textId="77777777" w:rsidR="00F057D5" w:rsidRDefault="00F057D5" w:rsidP="000F5753">
      <w:pPr>
        <w:spacing w:line="276" w:lineRule="auto"/>
        <w:rPr>
          <w:rFonts w:ascii="Arial" w:eastAsia="MS Mincho" w:hAnsi="Arial" w:cs="Arial"/>
          <w:b/>
          <w:sz w:val="24"/>
          <w:szCs w:val="24"/>
          <w:lang w:val="ro-RO" w:eastAsia="ja-JP"/>
        </w:rPr>
      </w:pPr>
    </w:p>
    <w:p w14:paraId="16D791B0" w14:textId="13E77D87" w:rsidR="00F057D5" w:rsidRDefault="008D1DB1" w:rsidP="000F5753">
      <w:pPr>
        <w:spacing w:line="276" w:lineRule="auto"/>
        <w:rPr>
          <w:rFonts w:ascii="Arial" w:eastAsia="MS Mincho" w:hAnsi="Arial" w:cs="Arial"/>
          <w:b/>
          <w:sz w:val="24"/>
          <w:szCs w:val="24"/>
          <w:lang w:val="ro-RO" w:eastAsia="ja-JP"/>
        </w:rPr>
      </w:pPr>
      <w:r w:rsidRPr="008D1DB1">
        <w:rPr>
          <w:noProof/>
          <w:lang w:val="ro-RO" w:eastAsia="ro-RO"/>
        </w:rPr>
        <w:drawing>
          <wp:inline distT="0" distB="0" distL="0" distR="0" wp14:anchorId="2E8B3971" wp14:editId="2CEF5C7B">
            <wp:extent cx="9251950" cy="617272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251950" cy="6172721"/>
                    </a:xfrm>
                    <a:prstGeom prst="rect">
                      <a:avLst/>
                    </a:prstGeom>
                    <a:noFill/>
                    <a:ln>
                      <a:noFill/>
                    </a:ln>
                  </pic:spPr>
                </pic:pic>
              </a:graphicData>
            </a:graphic>
          </wp:inline>
        </w:drawing>
      </w:r>
    </w:p>
    <w:p w14:paraId="7CCCDAB8" w14:textId="77777777" w:rsidR="00BA5E33" w:rsidRPr="00841EAA" w:rsidRDefault="00BA5E33" w:rsidP="000F5753">
      <w:pPr>
        <w:spacing w:line="276" w:lineRule="auto"/>
        <w:rPr>
          <w:rFonts w:ascii="Arial" w:eastAsia="MS Mincho" w:hAnsi="Arial" w:cs="Arial"/>
          <w:b/>
          <w:sz w:val="24"/>
          <w:szCs w:val="24"/>
          <w:lang w:val="ro-RO" w:eastAsia="ja-JP"/>
        </w:rPr>
      </w:pPr>
      <w:r w:rsidRPr="00841EAA">
        <w:rPr>
          <w:rFonts w:ascii="Arial" w:eastAsia="MS Mincho" w:hAnsi="Arial" w:cs="Arial"/>
          <w:b/>
          <w:sz w:val="24"/>
          <w:szCs w:val="24"/>
          <w:lang w:val="ro-RO" w:eastAsia="ja-JP"/>
        </w:rPr>
        <w:t>Garanții guvernamentale</w:t>
      </w:r>
    </w:p>
    <w:p w14:paraId="59EFC5CB" w14:textId="77777777" w:rsidR="00BA5E33" w:rsidRPr="00841EAA" w:rsidRDefault="00BA5E33" w:rsidP="000F5753">
      <w:pPr>
        <w:spacing w:line="276" w:lineRule="auto"/>
        <w:rPr>
          <w:rFonts w:ascii="Arial" w:eastAsia="MS Mincho" w:hAnsi="Arial" w:cs="Arial"/>
          <w:sz w:val="24"/>
          <w:szCs w:val="24"/>
          <w:lang w:val="ro-RO" w:eastAsia="ja-JP"/>
        </w:rPr>
      </w:pPr>
    </w:p>
    <w:p w14:paraId="5E83EDD0" w14:textId="77777777" w:rsidR="00BA5E33" w:rsidRPr="00841EAA" w:rsidRDefault="00BA5E33" w:rsidP="000F5753">
      <w:pPr>
        <w:spacing w:line="276" w:lineRule="auto"/>
        <w:jc w:val="both"/>
        <w:rPr>
          <w:rFonts w:ascii="Arial" w:eastAsia="MS Mincho" w:hAnsi="Arial" w:cs="Arial"/>
          <w:sz w:val="24"/>
          <w:szCs w:val="24"/>
          <w:lang w:val="ro-RO" w:eastAsia="ja-JP"/>
        </w:rPr>
      </w:pPr>
      <w:r w:rsidRPr="00841EAA">
        <w:rPr>
          <w:rFonts w:ascii="Arial" w:eastAsia="MS Mincho" w:hAnsi="Arial" w:cs="Arial"/>
          <w:sz w:val="24"/>
          <w:szCs w:val="24"/>
          <w:lang w:val="ro-RO" w:eastAsia="ja-JP"/>
        </w:rPr>
        <w:tab/>
        <w:t>Datele privind garanțiile guvernamentale acoperă toate subsectoarele administrației publice, cu excepția sistemelor de asigurări sociale. Datele sunt clasificate în garanții emise pentru societăți publice, societăți financiare și garanții emise în timpul crizei financiare.</w:t>
      </w:r>
    </w:p>
    <w:p w14:paraId="06472214" w14:textId="77777777" w:rsidR="00BA5E33" w:rsidRPr="00841EAA" w:rsidRDefault="00BA5E33" w:rsidP="000F5753">
      <w:pPr>
        <w:spacing w:line="276" w:lineRule="auto"/>
        <w:jc w:val="both"/>
        <w:rPr>
          <w:rFonts w:ascii="Arial" w:eastAsia="MS Mincho" w:hAnsi="Arial" w:cs="Arial"/>
          <w:sz w:val="24"/>
          <w:szCs w:val="24"/>
          <w:lang w:val="ro-RO" w:eastAsia="ja-JP"/>
        </w:rPr>
      </w:pPr>
    </w:p>
    <w:p w14:paraId="71F300C0" w14:textId="77777777" w:rsidR="00BA5E33" w:rsidRPr="00841EAA" w:rsidRDefault="00BA5E33" w:rsidP="000F5753">
      <w:pPr>
        <w:spacing w:line="276" w:lineRule="auto"/>
        <w:jc w:val="both"/>
        <w:rPr>
          <w:rFonts w:ascii="Arial" w:eastAsia="MS Mincho" w:hAnsi="Arial" w:cs="Arial"/>
          <w:sz w:val="24"/>
          <w:szCs w:val="24"/>
          <w:lang w:val="ro-RO" w:eastAsia="ja-JP"/>
        </w:rPr>
      </w:pPr>
      <w:r w:rsidRPr="00841EAA">
        <w:rPr>
          <w:rFonts w:ascii="Arial" w:eastAsia="MS Mincho" w:hAnsi="Arial" w:cs="Arial"/>
          <w:sz w:val="24"/>
          <w:szCs w:val="24"/>
          <w:lang w:val="ro-RO" w:eastAsia="ja-JP"/>
        </w:rPr>
        <w:t>Garanțiile standardizate versus garanțiile simple:</w:t>
      </w:r>
    </w:p>
    <w:p w14:paraId="1270BB64" w14:textId="77777777" w:rsidR="00BA5E33" w:rsidRPr="00841EAA" w:rsidRDefault="00BA5E33" w:rsidP="000F5753">
      <w:pPr>
        <w:spacing w:line="276" w:lineRule="auto"/>
        <w:jc w:val="both"/>
        <w:rPr>
          <w:rFonts w:ascii="Arial" w:eastAsia="MS Mincho" w:hAnsi="Arial" w:cs="Arial"/>
          <w:sz w:val="24"/>
          <w:szCs w:val="24"/>
          <w:lang w:val="ro-RO" w:eastAsia="ja-JP"/>
        </w:rPr>
      </w:pPr>
    </w:p>
    <w:p w14:paraId="09D1A5B3" w14:textId="77777777" w:rsidR="00BA5E33" w:rsidRPr="00841EAA" w:rsidRDefault="00BA5E33" w:rsidP="000F5753">
      <w:pPr>
        <w:spacing w:line="276" w:lineRule="auto"/>
        <w:jc w:val="both"/>
        <w:rPr>
          <w:rFonts w:ascii="Arial" w:eastAsia="MS Mincho" w:hAnsi="Arial" w:cs="Arial"/>
          <w:sz w:val="24"/>
          <w:szCs w:val="24"/>
          <w:lang w:val="ro-RO" w:eastAsia="ja-JP"/>
        </w:rPr>
      </w:pPr>
      <w:r w:rsidRPr="00841EAA">
        <w:rPr>
          <w:rFonts w:ascii="Arial" w:eastAsia="MS Mincho" w:hAnsi="Arial" w:cs="Arial"/>
          <w:sz w:val="24"/>
          <w:szCs w:val="24"/>
          <w:lang w:val="ro-RO" w:eastAsia="ja-JP"/>
        </w:rPr>
        <w:tab/>
        <w:t>"Garanții standardizate sunt garanții care sunt emise în număr mare, de obicei pentru sume destul de mici, în condiții identice. Există trei părți implicate în aceste  aranjamente- debitorul, creditorul și garantul. Debitorului sau creditorul poate încheia contracte cu garantul pentru a rambursa valoarea împrumutului creditorului, în cazul în care debitorul nu își poate îndeplini obligațiile contractuale. Nu este posibil să se estimeze cu precizie riscul de credit pentru fiecare împrumut, dar este posibil să se estimeze pentru cât de multe dintr-un număr mare de astfel de împrumuturi, nu se vor îndeplini obligațiile contractuale. Exemple sunt garanțiile pentru împrumuturi ipotecare, garanții pentru împrumuturi studențești, etc. "(Grupul de lucru cu privire la implicațiile Directivei 2011/85, Raport final).</w:t>
      </w:r>
    </w:p>
    <w:p w14:paraId="4ACE8A9C" w14:textId="77777777" w:rsidR="00BA5E33" w:rsidRPr="00841EAA" w:rsidRDefault="00BA5E33" w:rsidP="000F5753">
      <w:pPr>
        <w:spacing w:line="276" w:lineRule="auto"/>
        <w:jc w:val="both"/>
        <w:rPr>
          <w:rFonts w:ascii="Arial" w:eastAsia="MS Mincho" w:hAnsi="Arial" w:cs="Arial"/>
          <w:sz w:val="24"/>
          <w:szCs w:val="24"/>
          <w:lang w:val="ro-RO" w:eastAsia="ja-JP"/>
        </w:rPr>
      </w:pPr>
    </w:p>
    <w:p w14:paraId="70A8608E" w14:textId="77777777" w:rsidR="00BA5E33" w:rsidRPr="00841EAA" w:rsidRDefault="00BA5E33" w:rsidP="000F5753">
      <w:pPr>
        <w:spacing w:line="276" w:lineRule="auto"/>
        <w:jc w:val="both"/>
        <w:rPr>
          <w:rFonts w:ascii="Arial" w:eastAsia="MS Mincho" w:hAnsi="Arial" w:cs="Arial"/>
          <w:sz w:val="24"/>
          <w:szCs w:val="24"/>
          <w:lang w:val="ro-RO" w:eastAsia="ja-JP"/>
        </w:rPr>
      </w:pPr>
      <w:r w:rsidRPr="00841EAA">
        <w:rPr>
          <w:rFonts w:ascii="Arial" w:eastAsia="MS Mincho" w:hAnsi="Arial" w:cs="Arial"/>
          <w:sz w:val="24"/>
          <w:szCs w:val="24"/>
          <w:lang w:val="ro-RO" w:eastAsia="ja-JP"/>
        </w:rPr>
        <w:tab/>
        <w:t>"O garanție simplă este definită ca individuală, iar garantul nu este în măsură să facă o estimare sigură a riscului de neplată. Garanțiile simple sunt legate de instrumente de datorie (de exemplu: împrumuturi, obligațiuni). "(Grupul de lucru cu privire la implicațiile Directivei 2011/85, Raport final).</w:t>
      </w:r>
    </w:p>
    <w:p w14:paraId="068D1848" w14:textId="77777777" w:rsidR="00BA5E33" w:rsidRPr="00841EAA" w:rsidRDefault="00BA5E33" w:rsidP="000F5753">
      <w:pPr>
        <w:spacing w:line="276" w:lineRule="auto"/>
        <w:jc w:val="both"/>
        <w:rPr>
          <w:rFonts w:ascii="Arial" w:eastAsia="MS Mincho" w:hAnsi="Arial" w:cs="Arial"/>
          <w:sz w:val="24"/>
          <w:szCs w:val="24"/>
          <w:lang w:val="ro-RO" w:eastAsia="ja-JP"/>
        </w:rPr>
      </w:pPr>
    </w:p>
    <w:p w14:paraId="6DE93CD3" w14:textId="77777777" w:rsidR="00BA5E33" w:rsidRPr="00841EAA" w:rsidRDefault="00BA5E33" w:rsidP="000F5753">
      <w:pPr>
        <w:spacing w:line="276" w:lineRule="auto"/>
        <w:jc w:val="both"/>
        <w:rPr>
          <w:rFonts w:ascii="Arial" w:eastAsia="MS Mincho" w:hAnsi="Arial" w:cs="Arial"/>
          <w:sz w:val="24"/>
          <w:szCs w:val="24"/>
          <w:lang w:val="ro-RO" w:eastAsia="ja-JP"/>
        </w:rPr>
      </w:pPr>
      <w:r w:rsidRPr="00841EAA">
        <w:rPr>
          <w:rFonts w:ascii="Arial" w:eastAsia="MS Mincho" w:hAnsi="Arial" w:cs="Arial"/>
          <w:sz w:val="24"/>
          <w:szCs w:val="24"/>
          <w:lang w:val="ro-RO" w:eastAsia="ja-JP"/>
        </w:rPr>
        <w:t>Datele nu includ:</w:t>
      </w:r>
    </w:p>
    <w:p w14:paraId="27CF4D1C" w14:textId="77777777" w:rsidR="00BA5E33" w:rsidRPr="00841EAA" w:rsidRDefault="00BA5E33" w:rsidP="000F5753">
      <w:pPr>
        <w:spacing w:line="276" w:lineRule="auto"/>
        <w:jc w:val="both"/>
        <w:rPr>
          <w:rFonts w:ascii="Arial" w:eastAsia="MS Mincho" w:hAnsi="Arial" w:cs="Arial"/>
          <w:sz w:val="24"/>
          <w:szCs w:val="24"/>
          <w:lang w:val="ro-RO" w:eastAsia="ja-JP"/>
        </w:rPr>
      </w:pPr>
    </w:p>
    <w:p w14:paraId="56CDF8B9" w14:textId="77777777" w:rsidR="00BA5E33" w:rsidRPr="00841EAA" w:rsidRDefault="00BA5E33" w:rsidP="000F5753">
      <w:pPr>
        <w:numPr>
          <w:ilvl w:val="0"/>
          <w:numId w:val="9"/>
        </w:numPr>
        <w:tabs>
          <w:tab w:val="clear" w:pos="0"/>
          <w:tab w:val="num" w:pos="720"/>
        </w:tabs>
        <w:spacing w:line="276" w:lineRule="auto"/>
        <w:jc w:val="both"/>
        <w:rPr>
          <w:rFonts w:ascii="Arial" w:eastAsia="MS Mincho" w:hAnsi="Arial" w:cs="Arial"/>
          <w:sz w:val="24"/>
          <w:szCs w:val="24"/>
          <w:lang w:val="ro-RO" w:eastAsia="ja-JP"/>
        </w:rPr>
      </w:pPr>
      <w:r w:rsidRPr="00841EAA">
        <w:rPr>
          <w:rFonts w:ascii="Arial" w:eastAsia="MS Mincho" w:hAnsi="Arial" w:cs="Arial"/>
          <w:sz w:val="24"/>
          <w:szCs w:val="24"/>
          <w:lang w:val="ro-RO" w:eastAsia="ja-JP"/>
        </w:rPr>
        <w:t>garanțiile guvernamentale emise în cadrul mecanismului de garantare în conformitate cu Acordul-cadru al Facilității de stabilitate financiară europeană (FESF)</w:t>
      </w:r>
    </w:p>
    <w:p w14:paraId="36CBAAF9" w14:textId="77777777" w:rsidR="00BA5E33" w:rsidRPr="00841EAA" w:rsidRDefault="00BA5E33" w:rsidP="000F5753">
      <w:pPr>
        <w:numPr>
          <w:ilvl w:val="0"/>
          <w:numId w:val="9"/>
        </w:numPr>
        <w:tabs>
          <w:tab w:val="clear" w:pos="0"/>
          <w:tab w:val="num" w:pos="720"/>
        </w:tabs>
        <w:spacing w:line="276" w:lineRule="auto"/>
        <w:jc w:val="both"/>
        <w:rPr>
          <w:rFonts w:ascii="Arial" w:eastAsia="MS Mincho" w:hAnsi="Arial" w:cs="Arial"/>
          <w:sz w:val="24"/>
          <w:szCs w:val="24"/>
          <w:lang w:val="ro-RO" w:eastAsia="ja-JP"/>
        </w:rPr>
      </w:pPr>
      <w:r w:rsidRPr="00841EAA">
        <w:rPr>
          <w:rFonts w:ascii="Arial" w:eastAsia="MS Mincho" w:hAnsi="Arial" w:cs="Arial"/>
          <w:sz w:val="24"/>
          <w:szCs w:val="24"/>
          <w:lang w:val="ro-RO" w:eastAsia="ja-JP"/>
        </w:rPr>
        <w:t>garanții de tip derivate (garanții care corespund definiției unui instrument financiar derivat)</w:t>
      </w:r>
    </w:p>
    <w:p w14:paraId="3E6ADD29" w14:textId="77777777" w:rsidR="00BA5E33" w:rsidRPr="00841EAA" w:rsidRDefault="00BA5E33" w:rsidP="000F5753">
      <w:pPr>
        <w:numPr>
          <w:ilvl w:val="0"/>
          <w:numId w:val="9"/>
        </w:numPr>
        <w:tabs>
          <w:tab w:val="clear" w:pos="0"/>
          <w:tab w:val="num" w:pos="720"/>
        </w:tabs>
        <w:spacing w:line="276" w:lineRule="auto"/>
        <w:jc w:val="both"/>
        <w:rPr>
          <w:rFonts w:ascii="Arial" w:eastAsia="MS Mincho" w:hAnsi="Arial" w:cs="Arial"/>
          <w:sz w:val="24"/>
          <w:szCs w:val="24"/>
          <w:lang w:val="ro-RO" w:eastAsia="ja-JP"/>
        </w:rPr>
      </w:pPr>
      <w:r w:rsidRPr="00841EAA">
        <w:rPr>
          <w:rFonts w:ascii="Arial" w:eastAsia="MS Mincho" w:hAnsi="Arial" w:cs="Arial"/>
          <w:sz w:val="24"/>
          <w:szCs w:val="24"/>
          <w:lang w:val="ro-RO" w:eastAsia="ja-JP"/>
        </w:rPr>
        <w:t>garanțiile de asigurare a depozitelor și schemelor similare</w:t>
      </w:r>
    </w:p>
    <w:p w14:paraId="24B34B68" w14:textId="77777777" w:rsidR="00BA5E33" w:rsidRPr="00841EAA" w:rsidRDefault="00BA5E33" w:rsidP="000F5753">
      <w:pPr>
        <w:numPr>
          <w:ilvl w:val="0"/>
          <w:numId w:val="9"/>
        </w:numPr>
        <w:tabs>
          <w:tab w:val="clear" w:pos="0"/>
          <w:tab w:val="num" w:pos="720"/>
        </w:tabs>
        <w:spacing w:line="276" w:lineRule="auto"/>
        <w:jc w:val="both"/>
        <w:rPr>
          <w:rFonts w:ascii="Arial" w:eastAsia="MS Mincho" w:hAnsi="Arial" w:cs="Arial"/>
          <w:sz w:val="24"/>
          <w:szCs w:val="24"/>
          <w:lang w:val="ro-RO" w:eastAsia="ja-JP"/>
        </w:rPr>
      </w:pPr>
      <w:r w:rsidRPr="00841EAA">
        <w:rPr>
          <w:rFonts w:ascii="Arial" w:eastAsia="MS Mincho" w:hAnsi="Arial" w:cs="Arial"/>
          <w:sz w:val="24"/>
          <w:szCs w:val="24"/>
          <w:lang w:val="ro-RO" w:eastAsia="ja-JP"/>
        </w:rPr>
        <w:t>garanțiile guvernamentale emise pentru evenimente greu de acoperit prin asigurări comerciale (cutremure, inundații pe scară largă, accidente nucleare, unele expoziții de artă, etc.)</w:t>
      </w:r>
    </w:p>
    <w:p w14:paraId="0D60A2A3" w14:textId="77777777" w:rsidR="00BA5E33" w:rsidRPr="00841EAA" w:rsidRDefault="00BA5E33" w:rsidP="000F5753">
      <w:pPr>
        <w:numPr>
          <w:ilvl w:val="0"/>
          <w:numId w:val="9"/>
        </w:numPr>
        <w:tabs>
          <w:tab w:val="clear" w:pos="0"/>
          <w:tab w:val="num" w:pos="720"/>
        </w:tabs>
        <w:spacing w:line="276" w:lineRule="auto"/>
        <w:jc w:val="both"/>
        <w:rPr>
          <w:rFonts w:ascii="Arial" w:eastAsia="MS Mincho" w:hAnsi="Arial" w:cs="Arial"/>
          <w:sz w:val="24"/>
          <w:szCs w:val="24"/>
          <w:lang w:val="ro-RO" w:eastAsia="ja-JP"/>
        </w:rPr>
      </w:pPr>
      <w:r w:rsidRPr="00841EAA">
        <w:rPr>
          <w:rFonts w:ascii="Arial" w:eastAsia="MS Mincho" w:hAnsi="Arial" w:cs="Arial"/>
          <w:sz w:val="24"/>
          <w:szCs w:val="24"/>
          <w:lang w:val="ro-RO" w:eastAsia="ja-JP"/>
        </w:rPr>
        <w:t>garanții furnizate unităților clasificate în cadrul administrației publice (Grupul de lucru  cu privire la implicațiile Directivei 2011/85, Raport final)</w:t>
      </w:r>
    </w:p>
    <w:p w14:paraId="4F4BF020" w14:textId="77777777" w:rsidR="00BA5E33" w:rsidRPr="00841EAA" w:rsidRDefault="00BA5E33" w:rsidP="000F5753">
      <w:pPr>
        <w:spacing w:line="276" w:lineRule="auto"/>
        <w:ind w:left="720"/>
        <w:jc w:val="both"/>
        <w:rPr>
          <w:rFonts w:ascii="Arial" w:eastAsia="MS Mincho" w:hAnsi="Arial" w:cs="Arial"/>
          <w:sz w:val="24"/>
          <w:szCs w:val="24"/>
          <w:lang w:val="ro-RO" w:eastAsia="ja-JP"/>
        </w:rPr>
      </w:pPr>
    </w:p>
    <w:p w14:paraId="2F47DC35" w14:textId="77777777" w:rsidR="00BA5E33" w:rsidRPr="00841EAA" w:rsidRDefault="00BA5E33" w:rsidP="000F5753">
      <w:pPr>
        <w:spacing w:line="276" w:lineRule="auto"/>
        <w:ind w:left="-426"/>
        <w:jc w:val="both"/>
        <w:rPr>
          <w:rFonts w:ascii="Arial" w:eastAsia="MS Mincho" w:hAnsi="Arial" w:cs="Arial"/>
          <w:sz w:val="24"/>
          <w:szCs w:val="24"/>
          <w:lang w:val="ro-RO" w:eastAsia="ja-JP"/>
        </w:rPr>
      </w:pPr>
    </w:p>
    <w:p w14:paraId="72D7BC43" w14:textId="77777777" w:rsidR="00BA5E33" w:rsidRPr="00841EAA" w:rsidRDefault="00B54EB1" w:rsidP="000F5753">
      <w:pPr>
        <w:spacing w:line="276" w:lineRule="auto"/>
        <w:ind w:left="-426"/>
        <w:jc w:val="both"/>
        <w:rPr>
          <w:rFonts w:ascii="Arial" w:eastAsia="MS Mincho" w:hAnsi="Arial" w:cs="Arial"/>
          <w:sz w:val="24"/>
          <w:szCs w:val="24"/>
          <w:lang w:val="ro-RO" w:eastAsia="ja-JP"/>
        </w:rPr>
      </w:pPr>
      <w:r w:rsidRPr="00841EAA">
        <w:rPr>
          <w:rFonts w:ascii="Arial" w:eastAsia="MS Mincho" w:hAnsi="Arial" w:cs="Arial"/>
          <w:noProof/>
          <w:sz w:val="24"/>
          <w:szCs w:val="24"/>
          <w:lang w:val="ro-RO" w:eastAsia="ro-RO"/>
        </w:rPr>
        <w:drawing>
          <wp:inline distT="0" distB="0" distL="0" distR="0" wp14:anchorId="01DB1265" wp14:editId="1AE3353B">
            <wp:extent cx="9852660" cy="5509260"/>
            <wp:effectExtent l="0" t="0" r="0" b="0"/>
            <wp:docPr id="21"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852660" cy="5509260"/>
                    </a:xfrm>
                    <a:prstGeom prst="rect">
                      <a:avLst/>
                    </a:prstGeom>
                    <a:noFill/>
                    <a:ln>
                      <a:noFill/>
                    </a:ln>
                  </pic:spPr>
                </pic:pic>
              </a:graphicData>
            </a:graphic>
          </wp:inline>
        </w:drawing>
      </w:r>
    </w:p>
    <w:p w14:paraId="595E3C77" w14:textId="77777777" w:rsidR="00BA5E33" w:rsidRPr="00841EAA" w:rsidRDefault="00BA5E33" w:rsidP="000F5753">
      <w:pPr>
        <w:spacing w:line="276" w:lineRule="auto"/>
        <w:ind w:left="-426"/>
        <w:jc w:val="both"/>
        <w:rPr>
          <w:rFonts w:ascii="Arial" w:eastAsia="MS Mincho" w:hAnsi="Arial" w:cs="Arial"/>
          <w:sz w:val="24"/>
          <w:szCs w:val="24"/>
          <w:lang w:val="ro-RO" w:eastAsia="ja-JP"/>
        </w:rPr>
      </w:pPr>
    </w:p>
    <w:sectPr w:rsidR="00BA5E33" w:rsidRPr="00841EAA" w:rsidSect="009B6525">
      <w:footerReference w:type="default" r:id="rId30"/>
      <w:pgSz w:w="16838" w:h="11906" w:orient="landscape"/>
      <w:pgMar w:top="1418" w:right="1134" w:bottom="849" w:left="1134" w:header="709" w:footer="709" w:gutter="0"/>
      <w:pgNumType w:start="0"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508BB" w14:textId="77777777" w:rsidR="00A13846" w:rsidRDefault="00A13846" w:rsidP="00D66DE1">
      <w:r>
        <w:separator/>
      </w:r>
    </w:p>
  </w:endnote>
  <w:endnote w:type="continuationSeparator" w:id="0">
    <w:p w14:paraId="772904AA" w14:textId="77777777" w:rsidR="00A13846" w:rsidRDefault="00A13846" w:rsidP="00D6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
    <w:altName w:val="Times New Roman"/>
    <w:charset w:val="00"/>
    <w:family w:val="roman"/>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Arial (W1)">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68451" w14:textId="77777777" w:rsidR="006B791D" w:rsidRDefault="006B791D" w:rsidP="00EB07E5">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4F0498" w14:textId="77777777" w:rsidR="006B791D" w:rsidRDefault="006B791D" w:rsidP="00EB07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4C701" w14:textId="77777777" w:rsidR="006B791D" w:rsidRDefault="006B791D">
    <w:pPr>
      <w:pStyle w:val="Footer"/>
      <w:jc w:val="center"/>
    </w:pPr>
    <w:r>
      <w:fldChar w:fldCharType="begin"/>
    </w:r>
    <w:r>
      <w:instrText xml:space="preserve"> PAGE   \* MERGEFORMAT </w:instrText>
    </w:r>
    <w:r>
      <w:fldChar w:fldCharType="separate"/>
    </w:r>
    <w:r w:rsidR="004B7E5D">
      <w:rPr>
        <w:noProof/>
      </w:rPr>
      <w:t>8</w:t>
    </w:r>
    <w:r>
      <w:fldChar w:fldCharType="end"/>
    </w:r>
  </w:p>
  <w:p w14:paraId="4B733001" w14:textId="77777777" w:rsidR="006B791D" w:rsidRDefault="006B791D" w:rsidP="00EB07E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3D663" w14:textId="77777777" w:rsidR="006B791D" w:rsidRDefault="006B79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7EE75" w14:textId="77777777" w:rsidR="00A13846" w:rsidRDefault="00A13846" w:rsidP="00D66DE1">
      <w:r>
        <w:separator/>
      </w:r>
    </w:p>
  </w:footnote>
  <w:footnote w:type="continuationSeparator" w:id="0">
    <w:p w14:paraId="46DA2BE0" w14:textId="77777777" w:rsidR="00A13846" w:rsidRDefault="00A13846" w:rsidP="00D66DE1">
      <w:r>
        <w:continuationSeparator/>
      </w:r>
    </w:p>
  </w:footnote>
  <w:footnote w:id="1">
    <w:p w14:paraId="7C131898" w14:textId="77777777" w:rsidR="006B791D" w:rsidRPr="00841EAA" w:rsidRDefault="006B791D" w:rsidP="005A5FEC">
      <w:pPr>
        <w:pStyle w:val="FootnoteText"/>
        <w:rPr>
          <w:lang w:val="fr-FR"/>
        </w:rPr>
      </w:pPr>
      <w:r>
        <w:rPr>
          <w:rStyle w:val="FootnoteReference"/>
          <w:rFonts w:cs="Calibri"/>
        </w:rPr>
        <w:footnoteRef/>
      </w:r>
      <w:r>
        <w:rPr>
          <w:lang w:val="ro-RO" w:eastAsia="x-none"/>
        </w:rPr>
        <w:t>Comunicat Eurostat nr.69/2018</w:t>
      </w:r>
    </w:p>
  </w:footnote>
  <w:footnote w:id="2">
    <w:p w14:paraId="560ED7C1" w14:textId="5CB8188A" w:rsidR="006B791D" w:rsidRPr="0020052F" w:rsidRDefault="006B791D" w:rsidP="00D13F58">
      <w:pPr>
        <w:pStyle w:val="FootnoteText"/>
        <w:jc w:val="both"/>
        <w:rPr>
          <w:lang w:val="ro-RO"/>
        </w:rPr>
      </w:pPr>
      <w:r w:rsidRPr="00602E16">
        <w:rPr>
          <w:rStyle w:val="FootnoteReference"/>
        </w:rPr>
        <w:footnoteRef/>
      </w:r>
      <w:r w:rsidRPr="00841EAA">
        <w:rPr>
          <w:lang w:val="fr-FR"/>
        </w:rPr>
        <w:t xml:space="preserve"> </w:t>
      </w:r>
      <w:r w:rsidRPr="0020052F">
        <w:rPr>
          <w:lang w:val="ro-RO"/>
        </w:rPr>
        <w:t>încasările din "Impozit pe profit de la agenții economici" reprezintă 95,3% din total încasări "Impozit pe profit"</w:t>
      </w:r>
    </w:p>
  </w:footnote>
  <w:footnote w:id="3">
    <w:p w14:paraId="1277F32A" w14:textId="77777777" w:rsidR="006B791D" w:rsidRPr="0020052F" w:rsidRDefault="006B791D" w:rsidP="00D13F58">
      <w:pPr>
        <w:pStyle w:val="FootnoteText"/>
        <w:jc w:val="both"/>
        <w:rPr>
          <w:rStyle w:val="FootnoteReference"/>
          <w:rFonts w:asciiTheme="minorHAnsi" w:hAnsiTheme="minorHAnsi" w:cs="Arial"/>
          <w:lang w:val="ro-RO"/>
        </w:rPr>
      </w:pPr>
      <w:r w:rsidRPr="004C2735">
        <w:rPr>
          <w:rFonts w:asciiTheme="minorHAnsi" w:hAnsiTheme="minorHAnsi" w:cs="Arial"/>
          <w:vertAlign w:val="superscript"/>
        </w:rPr>
        <w:footnoteRef/>
      </w:r>
      <w:r w:rsidRPr="00841EAA">
        <w:rPr>
          <w:rFonts w:asciiTheme="minorHAnsi" w:hAnsiTheme="minorHAnsi" w:cs="Arial"/>
          <w:lang w:val="fr-FR"/>
        </w:rPr>
        <w:t xml:space="preserve"> </w:t>
      </w:r>
      <w:r w:rsidRPr="0020052F">
        <w:rPr>
          <w:rFonts w:asciiTheme="minorHAnsi" w:hAnsiTheme="minorHAnsi" w:cs="Arial"/>
          <w:lang w:val="ro-RO"/>
        </w:rPr>
        <w:t>Legea a intrat în vigoare la 1 ianuarie 2017.</w:t>
      </w:r>
    </w:p>
  </w:footnote>
  <w:footnote w:id="4">
    <w:p w14:paraId="1EB842E3" w14:textId="77777777" w:rsidR="006B791D" w:rsidRPr="0020052F" w:rsidRDefault="006B791D" w:rsidP="00D13F58">
      <w:pPr>
        <w:pStyle w:val="FootnoteText"/>
        <w:jc w:val="both"/>
        <w:rPr>
          <w:rStyle w:val="FootnoteReference"/>
          <w:rFonts w:asciiTheme="minorHAnsi" w:hAnsiTheme="minorHAnsi" w:cs="Arial"/>
          <w:lang w:val="ro-RO"/>
        </w:rPr>
      </w:pPr>
      <w:r w:rsidRPr="0020052F">
        <w:rPr>
          <w:rStyle w:val="FootnoteReference"/>
          <w:rFonts w:asciiTheme="minorHAnsi" w:hAnsiTheme="minorHAnsi" w:cs="Arial"/>
          <w:lang w:val="ro-RO"/>
        </w:rPr>
        <w:footnoteRef/>
      </w:r>
      <w:r w:rsidRPr="0020052F">
        <w:rPr>
          <w:rStyle w:val="FootnoteReference"/>
          <w:rFonts w:asciiTheme="minorHAnsi" w:hAnsiTheme="minorHAnsi" w:cs="Arial"/>
          <w:lang w:val="ro-RO"/>
        </w:rPr>
        <w:t xml:space="preserve"> </w:t>
      </w:r>
      <w:r w:rsidRPr="0020052F">
        <w:rPr>
          <w:rFonts w:asciiTheme="minorHAnsi" w:hAnsiTheme="minorHAnsi" w:cs="Arial"/>
          <w:lang w:val="ro-RO"/>
        </w:rPr>
        <w:t>TITLUL II*)    Impozitul pe profit</w:t>
      </w:r>
    </w:p>
  </w:footnote>
  <w:footnote w:id="5">
    <w:p w14:paraId="1DEAD3E3" w14:textId="77777777" w:rsidR="006B791D" w:rsidRPr="0020052F" w:rsidRDefault="006B791D" w:rsidP="00D13F58">
      <w:pPr>
        <w:pStyle w:val="FootnoteText"/>
        <w:jc w:val="both"/>
        <w:rPr>
          <w:rFonts w:asciiTheme="minorHAnsi" w:hAnsiTheme="minorHAnsi"/>
          <w:lang w:val="ro-RO"/>
        </w:rPr>
      </w:pPr>
      <w:r w:rsidRPr="0020052F">
        <w:rPr>
          <w:rStyle w:val="FootnoteReference"/>
          <w:rFonts w:asciiTheme="minorHAnsi" w:hAnsiTheme="minorHAnsi"/>
          <w:lang w:val="ro-RO"/>
        </w:rPr>
        <w:footnoteRef/>
      </w:r>
      <w:r w:rsidRPr="0020052F">
        <w:rPr>
          <w:rFonts w:asciiTheme="minorHAnsi" w:hAnsiTheme="minorHAnsi"/>
          <w:lang w:val="ro-RO"/>
        </w:rPr>
        <w:t xml:space="preserve"> </w:t>
      </w:r>
      <w:r w:rsidRPr="0020052F">
        <w:rPr>
          <w:rFonts w:asciiTheme="minorHAnsi" w:hAnsiTheme="minorHAnsi" w:cs="Arial"/>
          <w:noProof/>
          <w:lang w:val="ro-RO" w:eastAsia="ro-RO"/>
        </w:rPr>
        <w:t>Legea  nr. 227/2015 privind Codul fiscal</w:t>
      </w:r>
    </w:p>
  </w:footnote>
  <w:footnote w:id="6">
    <w:p w14:paraId="54CF61A3" w14:textId="77777777" w:rsidR="006B791D" w:rsidRPr="0020052F" w:rsidRDefault="006B791D" w:rsidP="00D13F58">
      <w:pPr>
        <w:pStyle w:val="FootnoteText"/>
        <w:jc w:val="both"/>
        <w:rPr>
          <w:rFonts w:asciiTheme="minorHAnsi" w:hAnsiTheme="minorHAnsi"/>
          <w:lang w:val="ro-RO"/>
        </w:rPr>
      </w:pPr>
      <w:r w:rsidRPr="0020052F">
        <w:rPr>
          <w:rStyle w:val="FootnoteReference"/>
          <w:rFonts w:asciiTheme="minorHAnsi" w:hAnsiTheme="minorHAnsi"/>
          <w:lang w:val="ro-RO"/>
        </w:rPr>
        <w:footnoteRef/>
      </w:r>
      <w:r w:rsidRPr="0020052F">
        <w:rPr>
          <w:rFonts w:asciiTheme="minorHAnsi" w:hAnsiTheme="minorHAnsi"/>
          <w:lang w:val="ro-RO"/>
        </w:rPr>
        <w:t xml:space="preserve"> </w:t>
      </w:r>
      <w:r w:rsidRPr="0020052F">
        <w:rPr>
          <w:rFonts w:asciiTheme="minorHAnsi" w:hAnsiTheme="minorHAnsi" w:cs="Arial"/>
          <w:noProof/>
          <w:lang w:val="ro-RO" w:eastAsia="ro-RO"/>
        </w:rPr>
        <w:t>intră în vigoare la data publicării ORDONANŢĂ DE URGENŢĂ  Nr. 3/2017 din 6 ianuarie 2017 pentru modificarea şi completarea Legii nr. 227/2015 privind Codul fiscal</w:t>
      </w:r>
    </w:p>
  </w:footnote>
  <w:footnote w:id="7">
    <w:p w14:paraId="5803BF99" w14:textId="77777777" w:rsidR="006B791D" w:rsidRPr="0020052F" w:rsidRDefault="006B791D" w:rsidP="00D13F58">
      <w:pPr>
        <w:pStyle w:val="FootnoteText"/>
        <w:jc w:val="both"/>
        <w:rPr>
          <w:rFonts w:asciiTheme="minorHAnsi" w:hAnsiTheme="minorHAnsi"/>
          <w:lang w:val="ro-RO"/>
        </w:rPr>
      </w:pPr>
      <w:r w:rsidRPr="0020052F">
        <w:rPr>
          <w:rStyle w:val="FootnoteReference"/>
          <w:rFonts w:asciiTheme="minorHAnsi" w:hAnsiTheme="minorHAnsi"/>
          <w:lang w:val="ro-RO"/>
        </w:rPr>
        <w:footnoteRef/>
      </w:r>
      <w:r w:rsidRPr="0020052F">
        <w:rPr>
          <w:rFonts w:asciiTheme="minorHAnsi" w:hAnsiTheme="minorHAnsi"/>
          <w:lang w:val="ro-RO"/>
        </w:rPr>
        <w:t xml:space="preserve"> INS – Comunicat de presa nr.41 / 14 februarie 2018</w:t>
      </w:r>
    </w:p>
  </w:footnote>
  <w:footnote w:id="8">
    <w:p w14:paraId="22DA34FD" w14:textId="77777777" w:rsidR="006B791D" w:rsidRPr="0020052F" w:rsidRDefault="006B791D" w:rsidP="00D13F58">
      <w:pPr>
        <w:pStyle w:val="FootnoteText"/>
        <w:jc w:val="both"/>
        <w:rPr>
          <w:rFonts w:asciiTheme="minorHAnsi" w:hAnsiTheme="minorHAnsi"/>
          <w:lang w:val="ro-RO"/>
        </w:rPr>
      </w:pPr>
      <w:r w:rsidRPr="0020052F">
        <w:rPr>
          <w:rStyle w:val="FootnoteReference"/>
          <w:rFonts w:asciiTheme="minorHAnsi" w:hAnsiTheme="minorHAnsi"/>
          <w:lang w:val="ro-RO"/>
        </w:rPr>
        <w:footnoteRef/>
      </w:r>
      <w:r w:rsidRPr="0020052F">
        <w:rPr>
          <w:rFonts w:asciiTheme="minorHAnsi" w:hAnsiTheme="minorHAnsi"/>
          <w:lang w:val="ro-RO"/>
        </w:rPr>
        <w:t xml:space="preserve"> INS – Comunicat de presa nr.40 / 14 februarie 2018</w:t>
      </w:r>
    </w:p>
  </w:footnote>
  <w:footnote w:id="9">
    <w:p w14:paraId="282F90AC" w14:textId="0F5F3D1D" w:rsidR="006B791D" w:rsidRPr="0020052F" w:rsidRDefault="006B791D" w:rsidP="00D13F58">
      <w:pPr>
        <w:pStyle w:val="FootnoteText"/>
        <w:jc w:val="both"/>
        <w:rPr>
          <w:lang w:val="ro-RO"/>
        </w:rPr>
      </w:pPr>
      <w:r w:rsidRPr="00602E16">
        <w:rPr>
          <w:rStyle w:val="FootnoteReference"/>
        </w:rPr>
        <w:footnoteRef/>
      </w:r>
      <w:r w:rsidRPr="00841EAA">
        <w:rPr>
          <w:lang w:val="fr-FR"/>
        </w:rPr>
        <w:t xml:space="preserve"> </w:t>
      </w:r>
      <w:r w:rsidRPr="0020052F">
        <w:rPr>
          <w:lang w:val="ro-RO"/>
        </w:rPr>
        <w:t>încasările din " Impozit pe profit de la băncile comerciale" reprezintă 4,7% din total încasări "Impozit pe profit" la bugetul de stat</w:t>
      </w:r>
    </w:p>
  </w:footnote>
  <w:footnote w:id="10">
    <w:p w14:paraId="0AFD05E9" w14:textId="77777777" w:rsidR="006B791D" w:rsidRPr="0020052F" w:rsidRDefault="006B791D" w:rsidP="00D10FD2">
      <w:pPr>
        <w:pStyle w:val="FootnoteText"/>
        <w:rPr>
          <w:lang w:val="ro-RO"/>
        </w:rPr>
      </w:pPr>
      <w:r w:rsidRPr="0020052F">
        <w:rPr>
          <w:rStyle w:val="FootnoteReference"/>
          <w:lang w:val="ro-RO"/>
        </w:rPr>
        <w:footnoteRef/>
      </w:r>
      <w:r w:rsidRPr="0020052F">
        <w:rPr>
          <w:lang w:val="ro-RO"/>
        </w:rPr>
        <w:t xml:space="preserve"> În anul 2017 comparativ cu anul precedent numărul mediu de salariați a crescut cu 3,1% iar salariul mediu brut la nivelul economiei cu 14,5%</w:t>
      </w:r>
    </w:p>
  </w:footnote>
  <w:footnote w:id="11">
    <w:p w14:paraId="37939A3A" w14:textId="5EB97009" w:rsidR="006B791D" w:rsidRPr="0020052F" w:rsidRDefault="006B791D" w:rsidP="00D10FD2">
      <w:pPr>
        <w:pStyle w:val="FootnoteText"/>
        <w:rPr>
          <w:lang w:val="ro-RO"/>
        </w:rPr>
      </w:pPr>
      <w:r w:rsidRPr="0020052F">
        <w:rPr>
          <w:rStyle w:val="FootnoteReference"/>
          <w:lang w:val="ro-RO"/>
        </w:rPr>
        <w:footnoteRef/>
      </w:r>
      <w:r w:rsidRPr="0020052F">
        <w:rPr>
          <w:lang w:val="ro-RO"/>
        </w:rPr>
        <w:t xml:space="preserve"> INS- Comunicat de presă nr.4/2018 privind comerțul și serviciile</w:t>
      </w:r>
    </w:p>
  </w:footnote>
  <w:footnote w:id="12">
    <w:p w14:paraId="349066E2" w14:textId="73F92510" w:rsidR="006B791D" w:rsidRPr="0020052F" w:rsidRDefault="006B791D" w:rsidP="00D10FD2">
      <w:pPr>
        <w:pStyle w:val="FootnoteText"/>
        <w:rPr>
          <w:lang w:val="ro-RO"/>
        </w:rPr>
      </w:pPr>
      <w:r w:rsidRPr="0020052F">
        <w:rPr>
          <w:rStyle w:val="FootnoteReference"/>
          <w:lang w:val="ro-RO"/>
        </w:rPr>
        <w:footnoteRef/>
      </w:r>
      <w:r w:rsidRPr="0020052F">
        <w:rPr>
          <w:lang w:val="ro-RO"/>
        </w:rPr>
        <w:t xml:space="preserve"> INS- Comunicat de presă nr.6/2018 privind comerțul internațional de bunuri</w:t>
      </w:r>
    </w:p>
  </w:footnote>
  <w:footnote w:id="13">
    <w:p w14:paraId="0D52E517" w14:textId="77777777" w:rsidR="006B791D" w:rsidRPr="0020052F" w:rsidRDefault="006B791D" w:rsidP="00417CD3">
      <w:pPr>
        <w:pStyle w:val="FootnoteText"/>
        <w:rPr>
          <w:lang w:val="ro-RO"/>
        </w:rPr>
      </w:pPr>
      <w:r>
        <w:rPr>
          <w:rStyle w:val="FootnoteReference"/>
        </w:rPr>
        <w:footnoteRef/>
      </w:r>
      <w:r>
        <w:t xml:space="preserve"> </w:t>
      </w:r>
      <w:r w:rsidRPr="0020052F">
        <w:rPr>
          <w:lang w:val="ro-RO"/>
        </w:rPr>
        <w:t>Conform prevederilor art. XII din Legea nr.1/2017</w:t>
      </w:r>
    </w:p>
  </w:footnote>
  <w:footnote w:id="14">
    <w:p w14:paraId="36654783" w14:textId="276606C6" w:rsidR="006B791D" w:rsidRPr="0020052F" w:rsidRDefault="006B791D" w:rsidP="00417CD3">
      <w:pPr>
        <w:pStyle w:val="FootnoteText"/>
        <w:rPr>
          <w:lang w:val="ro-RO"/>
        </w:rPr>
      </w:pPr>
      <w:r w:rsidRPr="0020052F">
        <w:rPr>
          <w:rStyle w:val="FootnoteReference"/>
          <w:lang w:val="ro-RO"/>
        </w:rPr>
        <w:footnoteRef/>
      </w:r>
      <w:r w:rsidRPr="0020052F">
        <w:rPr>
          <w:lang w:val="ro-RO"/>
        </w:rPr>
        <w:t xml:space="preserve"> INS- Comunicat de presă nr.6/2018 privind comerțul internațional de bunuri</w:t>
      </w:r>
    </w:p>
  </w:footnote>
  <w:footnote w:id="15">
    <w:p w14:paraId="5CE871A9" w14:textId="77777777" w:rsidR="006B791D" w:rsidRPr="00841EAA" w:rsidRDefault="006B791D" w:rsidP="004F3FBC">
      <w:pPr>
        <w:pStyle w:val="FootnoteText"/>
        <w:rPr>
          <w:lang w:val="ro-RO"/>
        </w:rPr>
      </w:pPr>
      <w:r>
        <w:rPr>
          <w:rStyle w:val="FootnoteReference"/>
        </w:rPr>
        <w:footnoteRef/>
      </w:r>
      <w:r w:rsidRPr="00841EAA">
        <w:rPr>
          <w:lang w:val="ro-RO"/>
        </w:rPr>
        <w:t xml:space="preserve"> În anul 2017 comparativ cu anul precedent numărul mediu de salariați a crescut cu 3,1% iar salariul mediu brut la nivelul economiei cu 14,5%</w:t>
      </w:r>
    </w:p>
  </w:footnote>
  <w:footnote w:id="16">
    <w:p w14:paraId="23604C14" w14:textId="77777777" w:rsidR="006B791D" w:rsidRPr="00AB0CFF" w:rsidRDefault="006B791D" w:rsidP="001751C1">
      <w:pPr>
        <w:pStyle w:val="FootnoteText"/>
        <w:rPr>
          <w:lang w:val="ro-RO"/>
        </w:rPr>
      </w:pPr>
      <w:r>
        <w:rPr>
          <w:rStyle w:val="FootnoteReference"/>
        </w:rPr>
        <w:footnoteRef/>
      </w:r>
      <w:r>
        <w:t xml:space="preserve"> </w:t>
      </w:r>
      <w:r w:rsidRPr="006D37D7">
        <w:rPr>
          <w:lang w:val="ro-RO"/>
        </w:rPr>
        <w:t>Comunicat Eurostat nr</w:t>
      </w:r>
      <w:r>
        <w:rPr>
          <w:lang w:val="ro-RO"/>
        </w:rPr>
        <w:t>.69/2018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63EEE" w14:textId="55C98ECC" w:rsidR="006B791D" w:rsidRDefault="006B791D">
    <w:pPr>
      <w:pStyle w:val="Header"/>
    </w:pPr>
    <w:r>
      <w:rPr>
        <w:noProof/>
        <w:lang w:val="ro-RO" w:eastAsia="ro-RO"/>
      </w:rPr>
      <mc:AlternateContent>
        <mc:Choice Requires="wps">
          <w:drawing>
            <wp:anchor distT="0" distB="0" distL="118745" distR="118745" simplePos="0" relativeHeight="251659264" behindDoc="1" locked="0" layoutInCell="1" allowOverlap="0" wp14:anchorId="30780D0A" wp14:editId="089905D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Emphasis"/>
                              <w:color w:val="FFFFFF" w:themeColor="background1"/>
                              <w:lang w:val="ro-RO"/>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rPr>
                              <w:rStyle w:val="Emphasis"/>
                            </w:rPr>
                          </w:sdtEndPr>
                          <w:sdtContent>
                            <w:p w14:paraId="5C5FE77D" w14:textId="6DB56112" w:rsidR="006B791D" w:rsidRPr="00892CC7" w:rsidRDefault="006B791D" w:rsidP="001365DA">
                              <w:pPr>
                                <w:jc w:val="center"/>
                                <w:rPr>
                                  <w:caps/>
                                  <w:color w:val="FFFFFF" w:themeColor="background1"/>
                                  <w:sz w:val="24"/>
                                  <w:szCs w:val="24"/>
                                  <w:lang w:val="ro-RO"/>
                                </w:rPr>
                              </w:pPr>
                              <w:r w:rsidRPr="00892CC7">
                                <w:rPr>
                                  <w:rStyle w:val="Emphasis"/>
                                  <w:color w:val="FFFFFF" w:themeColor="background1"/>
                                  <w:lang w:val="ro-RO"/>
                                </w:rPr>
                                <w:t>Raport privind execuția bugetară finală pe anul 2017</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0780D0A" id="Rectangle 197" o:spid="_x0000_s105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rStyle w:val="Emphasis"/>
                        <w:color w:val="FFFFFF" w:themeColor="background1"/>
                        <w:lang w:val="ro-RO"/>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rPr>
                        <w:rStyle w:val="Emphasis"/>
                      </w:rPr>
                    </w:sdtEndPr>
                    <w:sdtContent>
                      <w:p w14:paraId="5C5FE77D" w14:textId="6DB56112" w:rsidR="006B791D" w:rsidRPr="00892CC7" w:rsidRDefault="006B791D" w:rsidP="001365DA">
                        <w:pPr>
                          <w:jc w:val="center"/>
                          <w:rPr>
                            <w:caps/>
                            <w:color w:val="FFFFFF" w:themeColor="background1"/>
                            <w:sz w:val="24"/>
                            <w:szCs w:val="24"/>
                            <w:lang w:val="ro-RO"/>
                          </w:rPr>
                        </w:pPr>
                        <w:r w:rsidRPr="00892CC7">
                          <w:rPr>
                            <w:rStyle w:val="Emphasis"/>
                            <w:color w:val="FFFFFF" w:themeColor="background1"/>
                            <w:lang w:val="ro-RO"/>
                          </w:rPr>
                          <w:t>Raport privind execuția bugetară finală pe anul 2017</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CCAF648"/>
    <w:lvl w:ilvl="0">
      <w:numFmt w:val="bullet"/>
      <w:lvlText w:val="*"/>
      <w:lvlJc w:val="left"/>
    </w:lvl>
  </w:abstractNum>
  <w:abstractNum w:abstractNumId="1">
    <w:nsid w:val="00000001"/>
    <w:multiLevelType w:val="singleLevel"/>
    <w:tmpl w:val="5DE6962A"/>
    <w:name w:val="WW8Num1"/>
    <w:lvl w:ilvl="0">
      <w:start w:val="1"/>
      <w:numFmt w:val="bullet"/>
      <w:lvlText w:val=""/>
      <w:lvlJc w:val="left"/>
      <w:pPr>
        <w:tabs>
          <w:tab w:val="num" w:pos="0"/>
        </w:tabs>
        <w:ind w:left="720" w:hanging="360"/>
      </w:pPr>
      <w:rPr>
        <w:rFonts w:ascii="Symbol" w:hAnsi="Symbol"/>
        <w:color w:val="auto"/>
        <w:sz w:val="24"/>
      </w:rPr>
    </w:lvl>
  </w:abstractNum>
  <w:abstractNum w:abstractNumId="2">
    <w:nsid w:val="00000003"/>
    <w:multiLevelType w:val="singleLevel"/>
    <w:tmpl w:val="00000003"/>
    <w:name w:val="WW8Num3"/>
    <w:lvl w:ilvl="0">
      <w:start w:val="1"/>
      <w:numFmt w:val="bullet"/>
      <w:lvlText w:val=""/>
      <w:lvlJc w:val="left"/>
      <w:pPr>
        <w:tabs>
          <w:tab w:val="num" w:pos="720"/>
        </w:tabs>
        <w:ind w:left="1440" w:hanging="360"/>
      </w:pPr>
      <w:rPr>
        <w:rFonts w:ascii="Symbol" w:hAnsi="Symbol"/>
        <w:color w:val="000000"/>
        <w:sz w:val="28"/>
      </w:rPr>
    </w:lvl>
  </w:abstractNum>
  <w:abstractNum w:abstractNumId="3">
    <w:nsid w:val="00000019"/>
    <w:multiLevelType w:val="multilevel"/>
    <w:tmpl w:val="00000019"/>
    <w:name w:val="WW8Num25"/>
    <w:lvl w:ilvl="0">
      <w:start w:val="1"/>
      <w:numFmt w:val="bullet"/>
      <w:lvlText w:val=""/>
      <w:lvlJc w:val="left"/>
      <w:pPr>
        <w:tabs>
          <w:tab w:val="num" w:pos="720"/>
        </w:tabs>
        <w:ind w:left="720" w:hanging="360"/>
      </w:pPr>
      <w:rPr>
        <w:rFonts w:ascii="Wingdings" w:hAnsi="Wingdings" w:cs="OpenSymbol"/>
        <w:sz w:val="24"/>
        <w:szCs w:val="24"/>
        <w:shd w:val="clear" w:color="auto" w:fill="auto"/>
        <w:lang w:val="ro-RO" w:eastAsia="zh-CN" w:bidi="ar-SA"/>
      </w:rPr>
    </w:lvl>
    <w:lvl w:ilvl="1">
      <w:start w:val="1"/>
      <w:numFmt w:val="bullet"/>
      <w:lvlText w:val=""/>
      <w:lvlJc w:val="left"/>
      <w:pPr>
        <w:tabs>
          <w:tab w:val="num" w:pos="1080"/>
        </w:tabs>
        <w:ind w:left="1080" w:hanging="360"/>
      </w:pPr>
      <w:rPr>
        <w:rFonts w:ascii="Wingdings" w:hAnsi="Wingdings" w:cs="OpenSymbol"/>
        <w:sz w:val="24"/>
        <w:szCs w:val="24"/>
        <w:shd w:val="clear" w:color="auto" w:fill="auto"/>
        <w:lang w:val="ro-RO" w:eastAsia="zh-CN" w:bidi="ar-SA"/>
      </w:rPr>
    </w:lvl>
    <w:lvl w:ilvl="2">
      <w:start w:val="1"/>
      <w:numFmt w:val="bullet"/>
      <w:lvlText w:val=""/>
      <w:lvlJc w:val="left"/>
      <w:pPr>
        <w:tabs>
          <w:tab w:val="num" w:pos="1440"/>
        </w:tabs>
        <w:ind w:left="1440" w:hanging="360"/>
      </w:pPr>
      <w:rPr>
        <w:rFonts w:ascii="Wingdings" w:hAnsi="Wingdings" w:cs="OpenSymbol"/>
        <w:sz w:val="24"/>
        <w:szCs w:val="24"/>
        <w:shd w:val="clear" w:color="auto" w:fill="auto"/>
        <w:lang w:val="ro-RO" w:eastAsia="zh-CN" w:bidi="ar-SA"/>
      </w:rPr>
    </w:lvl>
    <w:lvl w:ilvl="3">
      <w:start w:val="1"/>
      <w:numFmt w:val="bullet"/>
      <w:lvlText w:val=""/>
      <w:lvlJc w:val="left"/>
      <w:pPr>
        <w:tabs>
          <w:tab w:val="num" w:pos="1800"/>
        </w:tabs>
        <w:ind w:left="1800" w:hanging="360"/>
      </w:pPr>
      <w:rPr>
        <w:rFonts w:ascii="Wingdings" w:hAnsi="Wingdings" w:cs="OpenSymbol"/>
        <w:sz w:val="24"/>
        <w:szCs w:val="24"/>
        <w:shd w:val="clear" w:color="auto" w:fill="auto"/>
        <w:lang w:val="ro-RO" w:eastAsia="zh-CN" w:bidi="ar-SA"/>
      </w:rPr>
    </w:lvl>
    <w:lvl w:ilvl="4">
      <w:start w:val="1"/>
      <w:numFmt w:val="bullet"/>
      <w:lvlText w:val=""/>
      <w:lvlJc w:val="left"/>
      <w:pPr>
        <w:tabs>
          <w:tab w:val="num" w:pos="2160"/>
        </w:tabs>
        <w:ind w:left="2160" w:hanging="360"/>
      </w:pPr>
      <w:rPr>
        <w:rFonts w:ascii="Wingdings" w:hAnsi="Wingdings" w:cs="OpenSymbol"/>
        <w:sz w:val="24"/>
        <w:szCs w:val="24"/>
        <w:shd w:val="clear" w:color="auto" w:fill="auto"/>
        <w:lang w:val="ro-RO" w:eastAsia="zh-CN" w:bidi="ar-SA"/>
      </w:rPr>
    </w:lvl>
    <w:lvl w:ilvl="5">
      <w:start w:val="1"/>
      <w:numFmt w:val="bullet"/>
      <w:lvlText w:val=""/>
      <w:lvlJc w:val="left"/>
      <w:pPr>
        <w:tabs>
          <w:tab w:val="num" w:pos="2520"/>
        </w:tabs>
        <w:ind w:left="2520" w:hanging="360"/>
      </w:pPr>
      <w:rPr>
        <w:rFonts w:ascii="Wingdings" w:hAnsi="Wingdings" w:cs="OpenSymbol"/>
        <w:sz w:val="24"/>
        <w:szCs w:val="24"/>
        <w:shd w:val="clear" w:color="auto" w:fill="auto"/>
        <w:lang w:val="ro-RO" w:eastAsia="zh-CN" w:bidi="ar-SA"/>
      </w:rPr>
    </w:lvl>
    <w:lvl w:ilvl="6">
      <w:start w:val="1"/>
      <w:numFmt w:val="bullet"/>
      <w:lvlText w:val=""/>
      <w:lvlJc w:val="left"/>
      <w:pPr>
        <w:tabs>
          <w:tab w:val="num" w:pos="2880"/>
        </w:tabs>
        <w:ind w:left="2880" w:hanging="360"/>
      </w:pPr>
      <w:rPr>
        <w:rFonts w:ascii="Wingdings" w:hAnsi="Wingdings" w:cs="OpenSymbol"/>
        <w:sz w:val="24"/>
        <w:szCs w:val="24"/>
        <w:shd w:val="clear" w:color="auto" w:fill="auto"/>
        <w:lang w:val="ro-RO" w:eastAsia="zh-CN" w:bidi="ar-SA"/>
      </w:rPr>
    </w:lvl>
    <w:lvl w:ilvl="7">
      <w:start w:val="1"/>
      <w:numFmt w:val="bullet"/>
      <w:lvlText w:val=""/>
      <w:lvlJc w:val="left"/>
      <w:pPr>
        <w:tabs>
          <w:tab w:val="num" w:pos="3240"/>
        </w:tabs>
        <w:ind w:left="3240" w:hanging="360"/>
      </w:pPr>
      <w:rPr>
        <w:rFonts w:ascii="Wingdings" w:hAnsi="Wingdings" w:cs="OpenSymbol"/>
        <w:sz w:val="24"/>
        <w:szCs w:val="24"/>
        <w:shd w:val="clear" w:color="auto" w:fill="auto"/>
        <w:lang w:val="ro-RO" w:eastAsia="zh-CN" w:bidi="ar-SA"/>
      </w:rPr>
    </w:lvl>
    <w:lvl w:ilvl="8">
      <w:start w:val="1"/>
      <w:numFmt w:val="bullet"/>
      <w:lvlText w:val=""/>
      <w:lvlJc w:val="left"/>
      <w:pPr>
        <w:tabs>
          <w:tab w:val="num" w:pos="3600"/>
        </w:tabs>
        <w:ind w:left="3600" w:hanging="360"/>
      </w:pPr>
      <w:rPr>
        <w:rFonts w:ascii="Wingdings" w:hAnsi="Wingdings" w:cs="OpenSymbol"/>
        <w:sz w:val="24"/>
        <w:szCs w:val="24"/>
        <w:shd w:val="clear" w:color="auto" w:fill="auto"/>
        <w:lang w:val="ro-RO" w:eastAsia="zh-CN" w:bidi="ar-SA"/>
      </w:rPr>
    </w:lvl>
  </w:abstractNum>
  <w:abstractNum w:abstractNumId="4">
    <w:nsid w:val="0000001A"/>
    <w:multiLevelType w:val="multilevel"/>
    <w:tmpl w:val="0000001A"/>
    <w:name w:val="WW8Num26"/>
    <w:lvl w:ilvl="0">
      <w:start w:val="1"/>
      <w:numFmt w:val="bullet"/>
      <w:lvlText w:val=""/>
      <w:lvlJc w:val="left"/>
      <w:pPr>
        <w:tabs>
          <w:tab w:val="num" w:pos="720"/>
        </w:tabs>
        <w:ind w:left="720" w:hanging="360"/>
      </w:pPr>
      <w:rPr>
        <w:rFonts w:ascii="Wingdings" w:hAnsi="Wingdings" w:cs="OpenSymbol"/>
        <w:szCs w:val="24"/>
      </w:rPr>
    </w:lvl>
    <w:lvl w:ilvl="1">
      <w:start w:val="1"/>
      <w:numFmt w:val="bullet"/>
      <w:lvlText w:val=""/>
      <w:lvlJc w:val="left"/>
      <w:pPr>
        <w:tabs>
          <w:tab w:val="num" w:pos="1080"/>
        </w:tabs>
        <w:ind w:left="1080" w:hanging="360"/>
      </w:pPr>
      <w:rPr>
        <w:rFonts w:ascii="Wingdings" w:hAnsi="Wingdings" w:cs="OpenSymbol"/>
        <w:szCs w:val="24"/>
      </w:rPr>
    </w:lvl>
    <w:lvl w:ilvl="2">
      <w:start w:val="1"/>
      <w:numFmt w:val="bullet"/>
      <w:lvlText w:val=""/>
      <w:lvlJc w:val="left"/>
      <w:pPr>
        <w:tabs>
          <w:tab w:val="num" w:pos="1440"/>
        </w:tabs>
        <w:ind w:left="1440" w:hanging="360"/>
      </w:pPr>
      <w:rPr>
        <w:rFonts w:ascii="Wingdings" w:hAnsi="Wingdings" w:cs="OpenSymbol"/>
        <w:szCs w:val="24"/>
      </w:rPr>
    </w:lvl>
    <w:lvl w:ilvl="3">
      <w:start w:val="1"/>
      <w:numFmt w:val="bullet"/>
      <w:lvlText w:val=""/>
      <w:lvlJc w:val="left"/>
      <w:pPr>
        <w:tabs>
          <w:tab w:val="num" w:pos="1800"/>
        </w:tabs>
        <w:ind w:left="1800" w:hanging="360"/>
      </w:pPr>
      <w:rPr>
        <w:rFonts w:ascii="Wingdings" w:hAnsi="Wingdings" w:cs="OpenSymbol"/>
        <w:szCs w:val="24"/>
      </w:rPr>
    </w:lvl>
    <w:lvl w:ilvl="4">
      <w:start w:val="1"/>
      <w:numFmt w:val="bullet"/>
      <w:lvlText w:val=""/>
      <w:lvlJc w:val="left"/>
      <w:pPr>
        <w:tabs>
          <w:tab w:val="num" w:pos="2160"/>
        </w:tabs>
        <w:ind w:left="2160" w:hanging="360"/>
      </w:pPr>
      <w:rPr>
        <w:rFonts w:ascii="Wingdings" w:hAnsi="Wingdings" w:cs="OpenSymbol"/>
        <w:szCs w:val="24"/>
      </w:rPr>
    </w:lvl>
    <w:lvl w:ilvl="5">
      <w:start w:val="1"/>
      <w:numFmt w:val="bullet"/>
      <w:lvlText w:val=""/>
      <w:lvlJc w:val="left"/>
      <w:pPr>
        <w:tabs>
          <w:tab w:val="num" w:pos="2520"/>
        </w:tabs>
        <w:ind w:left="2520" w:hanging="360"/>
      </w:pPr>
      <w:rPr>
        <w:rFonts w:ascii="Wingdings" w:hAnsi="Wingdings" w:cs="OpenSymbol"/>
        <w:szCs w:val="24"/>
      </w:rPr>
    </w:lvl>
    <w:lvl w:ilvl="6">
      <w:start w:val="1"/>
      <w:numFmt w:val="bullet"/>
      <w:lvlText w:val=""/>
      <w:lvlJc w:val="left"/>
      <w:pPr>
        <w:tabs>
          <w:tab w:val="num" w:pos="2880"/>
        </w:tabs>
        <w:ind w:left="2880" w:hanging="360"/>
      </w:pPr>
      <w:rPr>
        <w:rFonts w:ascii="Wingdings" w:hAnsi="Wingdings" w:cs="OpenSymbol"/>
        <w:szCs w:val="24"/>
      </w:rPr>
    </w:lvl>
    <w:lvl w:ilvl="7">
      <w:start w:val="1"/>
      <w:numFmt w:val="bullet"/>
      <w:lvlText w:val=""/>
      <w:lvlJc w:val="left"/>
      <w:pPr>
        <w:tabs>
          <w:tab w:val="num" w:pos="3240"/>
        </w:tabs>
        <w:ind w:left="3240" w:hanging="360"/>
      </w:pPr>
      <w:rPr>
        <w:rFonts w:ascii="Wingdings" w:hAnsi="Wingdings" w:cs="OpenSymbol"/>
        <w:szCs w:val="24"/>
      </w:rPr>
    </w:lvl>
    <w:lvl w:ilvl="8">
      <w:start w:val="1"/>
      <w:numFmt w:val="bullet"/>
      <w:lvlText w:val=""/>
      <w:lvlJc w:val="left"/>
      <w:pPr>
        <w:tabs>
          <w:tab w:val="num" w:pos="3600"/>
        </w:tabs>
        <w:ind w:left="3600" w:hanging="360"/>
      </w:pPr>
      <w:rPr>
        <w:rFonts w:ascii="Wingdings" w:hAnsi="Wingdings" w:cs="OpenSymbol"/>
        <w:szCs w:val="24"/>
      </w:rPr>
    </w:lvl>
  </w:abstractNum>
  <w:abstractNum w:abstractNumId="5">
    <w:nsid w:val="02622249"/>
    <w:multiLevelType w:val="hybridMultilevel"/>
    <w:tmpl w:val="5C4C3D1A"/>
    <w:lvl w:ilvl="0" w:tplc="0418000D">
      <w:start w:val="1"/>
      <w:numFmt w:val="bullet"/>
      <w:lvlText w:val=""/>
      <w:lvlJc w:val="left"/>
      <w:pPr>
        <w:ind w:left="770" w:hanging="360"/>
      </w:pPr>
      <w:rPr>
        <w:rFonts w:ascii="Wingdings" w:hAnsi="Wingdings" w:hint="default"/>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6">
    <w:nsid w:val="035501D8"/>
    <w:multiLevelType w:val="hybridMultilevel"/>
    <w:tmpl w:val="F60CDD94"/>
    <w:lvl w:ilvl="0" w:tplc="04180017">
      <w:start w:val="1"/>
      <w:numFmt w:val="lowerLetter"/>
      <w:lvlText w:val="%1)"/>
      <w:lvlJc w:val="left"/>
      <w:pPr>
        <w:ind w:left="1776" w:hanging="360"/>
      </w:pPr>
    </w:lvl>
    <w:lvl w:ilvl="1" w:tplc="04180019" w:tentative="1">
      <w:start w:val="1"/>
      <w:numFmt w:val="lowerLetter"/>
      <w:lvlText w:val="%2."/>
      <w:lvlJc w:val="left"/>
      <w:pPr>
        <w:ind w:left="2496" w:hanging="360"/>
      </w:pPr>
    </w:lvl>
    <w:lvl w:ilvl="2" w:tplc="0418001B" w:tentative="1">
      <w:start w:val="1"/>
      <w:numFmt w:val="lowerRoman"/>
      <w:lvlText w:val="%3."/>
      <w:lvlJc w:val="right"/>
      <w:pPr>
        <w:ind w:left="3216" w:hanging="180"/>
      </w:pPr>
    </w:lvl>
    <w:lvl w:ilvl="3" w:tplc="0418000F" w:tentative="1">
      <w:start w:val="1"/>
      <w:numFmt w:val="decimal"/>
      <w:lvlText w:val="%4."/>
      <w:lvlJc w:val="left"/>
      <w:pPr>
        <w:ind w:left="3936" w:hanging="360"/>
      </w:pPr>
    </w:lvl>
    <w:lvl w:ilvl="4" w:tplc="04180019" w:tentative="1">
      <w:start w:val="1"/>
      <w:numFmt w:val="lowerLetter"/>
      <w:lvlText w:val="%5."/>
      <w:lvlJc w:val="left"/>
      <w:pPr>
        <w:ind w:left="4656" w:hanging="360"/>
      </w:pPr>
    </w:lvl>
    <w:lvl w:ilvl="5" w:tplc="0418001B" w:tentative="1">
      <w:start w:val="1"/>
      <w:numFmt w:val="lowerRoman"/>
      <w:lvlText w:val="%6."/>
      <w:lvlJc w:val="right"/>
      <w:pPr>
        <w:ind w:left="5376" w:hanging="180"/>
      </w:pPr>
    </w:lvl>
    <w:lvl w:ilvl="6" w:tplc="0418000F" w:tentative="1">
      <w:start w:val="1"/>
      <w:numFmt w:val="decimal"/>
      <w:lvlText w:val="%7."/>
      <w:lvlJc w:val="left"/>
      <w:pPr>
        <w:ind w:left="6096" w:hanging="360"/>
      </w:pPr>
    </w:lvl>
    <w:lvl w:ilvl="7" w:tplc="04180019" w:tentative="1">
      <w:start w:val="1"/>
      <w:numFmt w:val="lowerLetter"/>
      <w:lvlText w:val="%8."/>
      <w:lvlJc w:val="left"/>
      <w:pPr>
        <w:ind w:left="6816" w:hanging="360"/>
      </w:pPr>
    </w:lvl>
    <w:lvl w:ilvl="8" w:tplc="0418001B" w:tentative="1">
      <w:start w:val="1"/>
      <w:numFmt w:val="lowerRoman"/>
      <w:lvlText w:val="%9."/>
      <w:lvlJc w:val="right"/>
      <w:pPr>
        <w:ind w:left="7536" w:hanging="180"/>
      </w:pPr>
    </w:lvl>
  </w:abstractNum>
  <w:abstractNum w:abstractNumId="7">
    <w:nsid w:val="04061CC3"/>
    <w:multiLevelType w:val="hybridMultilevel"/>
    <w:tmpl w:val="4D3C56EE"/>
    <w:lvl w:ilvl="0" w:tplc="04180017">
      <w:start w:val="1"/>
      <w:numFmt w:val="lowerLetter"/>
      <w:lvlText w:val="%1)"/>
      <w:lvlJc w:val="left"/>
      <w:pPr>
        <w:ind w:left="1713" w:hanging="360"/>
      </w:pPr>
    </w:lvl>
    <w:lvl w:ilvl="1" w:tplc="04180019" w:tentative="1">
      <w:start w:val="1"/>
      <w:numFmt w:val="lowerLetter"/>
      <w:lvlText w:val="%2."/>
      <w:lvlJc w:val="left"/>
      <w:pPr>
        <w:ind w:left="2433" w:hanging="360"/>
      </w:pPr>
    </w:lvl>
    <w:lvl w:ilvl="2" w:tplc="0418001B" w:tentative="1">
      <w:start w:val="1"/>
      <w:numFmt w:val="lowerRoman"/>
      <w:lvlText w:val="%3."/>
      <w:lvlJc w:val="right"/>
      <w:pPr>
        <w:ind w:left="3153" w:hanging="180"/>
      </w:pPr>
    </w:lvl>
    <w:lvl w:ilvl="3" w:tplc="0418000F" w:tentative="1">
      <w:start w:val="1"/>
      <w:numFmt w:val="decimal"/>
      <w:lvlText w:val="%4."/>
      <w:lvlJc w:val="left"/>
      <w:pPr>
        <w:ind w:left="3873" w:hanging="360"/>
      </w:pPr>
    </w:lvl>
    <w:lvl w:ilvl="4" w:tplc="04180019" w:tentative="1">
      <w:start w:val="1"/>
      <w:numFmt w:val="lowerLetter"/>
      <w:lvlText w:val="%5."/>
      <w:lvlJc w:val="left"/>
      <w:pPr>
        <w:ind w:left="4593" w:hanging="360"/>
      </w:pPr>
    </w:lvl>
    <w:lvl w:ilvl="5" w:tplc="0418001B" w:tentative="1">
      <w:start w:val="1"/>
      <w:numFmt w:val="lowerRoman"/>
      <w:lvlText w:val="%6."/>
      <w:lvlJc w:val="right"/>
      <w:pPr>
        <w:ind w:left="5313" w:hanging="180"/>
      </w:pPr>
    </w:lvl>
    <w:lvl w:ilvl="6" w:tplc="0418000F" w:tentative="1">
      <w:start w:val="1"/>
      <w:numFmt w:val="decimal"/>
      <w:lvlText w:val="%7."/>
      <w:lvlJc w:val="left"/>
      <w:pPr>
        <w:ind w:left="6033" w:hanging="360"/>
      </w:pPr>
    </w:lvl>
    <w:lvl w:ilvl="7" w:tplc="04180019" w:tentative="1">
      <w:start w:val="1"/>
      <w:numFmt w:val="lowerLetter"/>
      <w:lvlText w:val="%8."/>
      <w:lvlJc w:val="left"/>
      <w:pPr>
        <w:ind w:left="6753" w:hanging="360"/>
      </w:pPr>
    </w:lvl>
    <w:lvl w:ilvl="8" w:tplc="0418001B" w:tentative="1">
      <w:start w:val="1"/>
      <w:numFmt w:val="lowerRoman"/>
      <w:lvlText w:val="%9."/>
      <w:lvlJc w:val="right"/>
      <w:pPr>
        <w:ind w:left="7473" w:hanging="180"/>
      </w:pPr>
    </w:lvl>
  </w:abstractNum>
  <w:abstractNum w:abstractNumId="8">
    <w:nsid w:val="06A9261B"/>
    <w:multiLevelType w:val="hybridMultilevel"/>
    <w:tmpl w:val="0D92E9B6"/>
    <w:lvl w:ilvl="0" w:tplc="04090001">
      <w:start w:val="1"/>
      <w:numFmt w:val="bullet"/>
      <w:lvlText w:val=""/>
      <w:lvlJc w:val="left"/>
      <w:pPr>
        <w:tabs>
          <w:tab w:val="num" w:pos="792"/>
        </w:tabs>
        <w:ind w:left="792" w:hanging="360"/>
      </w:pPr>
      <w:rPr>
        <w:rFonts w:ascii="Symbol" w:hAnsi="Symbol" w:hint="default"/>
      </w:rPr>
    </w:lvl>
    <w:lvl w:ilvl="1" w:tplc="9D508A80">
      <w:numFmt w:val="bullet"/>
      <w:lvlText w:val="-"/>
      <w:lvlJc w:val="left"/>
      <w:pPr>
        <w:tabs>
          <w:tab w:val="num" w:pos="2217"/>
        </w:tabs>
        <w:ind w:left="2217" w:hanging="1065"/>
      </w:pPr>
      <w:rPr>
        <w:rFonts w:ascii="Arial" w:eastAsia="Times New Roman" w:hAnsi="Arial" w:hint="default"/>
      </w:rPr>
    </w:lvl>
    <w:lvl w:ilvl="2" w:tplc="0409000B">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9">
    <w:nsid w:val="06E9555E"/>
    <w:multiLevelType w:val="hybridMultilevel"/>
    <w:tmpl w:val="EEFA7A1E"/>
    <w:lvl w:ilvl="0" w:tplc="0418000D">
      <w:start w:val="1"/>
      <w:numFmt w:val="bullet"/>
      <w:lvlText w:val=""/>
      <w:lvlJc w:val="left"/>
      <w:pPr>
        <w:ind w:left="644" w:hanging="360"/>
      </w:pPr>
      <w:rPr>
        <w:rFonts w:ascii="Wingdings" w:hAnsi="Wingdings" w:hint="default"/>
        <w:strike w:val="0"/>
        <w:color w:val="auto"/>
      </w:rPr>
    </w:lvl>
    <w:lvl w:ilvl="1" w:tplc="0418000D">
      <w:start w:val="1"/>
      <w:numFmt w:val="bullet"/>
      <w:lvlText w:val=""/>
      <w:lvlJc w:val="left"/>
      <w:pPr>
        <w:ind w:left="6740" w:hanging="360"/>
      </w:pPr>
      <w:rPr>
        <w:rFonts w:ascii="Wingdings" w:hAnsi="Wingdings"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0">
    <w:nsid w:val="075A329B"/>
    <w:multiLevelType w:val="hybridMultilevel"/>
    <w:tmpl w:val="E8604C7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nsid w:val="0C147E25"/>
    <w:multiLevelType w:val="hybridMultilevel"/>
    <w:tmpl w:val="023E81D8"/>
    <w:lvl w:ilvl="0" w:tplc="E912F06C">
      <w:start w:val="5"/>
      <w:numFmt w:val="upperRoman"/>
      <w:lvlText w:val="%1."/>
      <w:lvlJc w:val="left"/>
      <w:pPr>
        <w:ind w:left="924" w:hanging="720"/>
      </w:pPr>
      <w:rPr>
        <w:rFonts w:hint="default"/>
      </w:rPr>
    </w:lvl>
    <w:lvl w:ilvl="1" w:tplc="04180019" w:tentative="1">
      <w:start w:val="1"/>
      <w:numFmt w:val="lowerLetter"/>
      <w:lvlText w:val="%2."/>
      <w:lvlJc w:val="left"/>
      <w:pPr>
        <w:ind w:left="1284" w:hanging="360"/>
      </w:pPr>
    </w:lvl>
    <w:lvl w:ilvl="2" w:tplc="0418001B" w:tentative="1">
      <w:start w:val="1"/>
      <w:numFmt w:val="lowerRoman"/>
      <w:lvlText w:val="%3."/>
      <w:lvlJc w:val="right"/>
      <w:pPr>
        <w:ind w:left="2004" w:hanging="180"/>
      </w:pPr>
    </w:lvl>
    <w:lvl w:ilvl="3" w:tplc="0418000F" w:tentative="1">
      <w:start w:val="1"/>
      <w:numFmt w:val="decimal"/>
      <w:lvlText w:val="%4."/>
      <w:lvlJc w:val="left"/>
      <w:pPr>
        <w:ind w:left="2724" w:hanging="360"/>
      </w:pPr>
    </w:lvl>
    <w:lvl w:ilvl="4" w:tplc="04180019" w:tentative="1">
      <w:start w:val="1"/>
      <w:numFmt w:val="lowerLetter"/>
      <w:lvlText w:val="%5."/>
      <w:lvlJc w:val="left"/>
      <w:pPr>
        <w:ind w:left="3444" w:hanging="360"/>
      </w:pPr>
    </w:lvl>
    <w:lvl w:ilvl="5" w:tplc="0418001B" w:tentative="1">
      <w:start w:val="1"/>
      <w:numFmt w:val="lowerRoman"/>
      <w:lvlText w:val="%6."/>
      <w:lvlJc w:val="right"/>
      <w:pPr>
        <w:ind w:left="4164" w:hanging="180"/>
      </w:pPr>
    </w:lvl>
    <w:lvl w:ilvl="6" w:tplc="0418000F" w:tentative="1">
      <w:start w:val="1"/>
      <w:numFmt w:val="decimal"/>
      <w:lvlText w:val="%7."/>
      <w:lvlJc w:val="left"/>
      <w:pPr>
        <w:ind w:left="4884" w:hanging="360"/>
      </w:pPr>
    </w:lvl>
    <w:lvl w:ilvl="7" w:tplc="04180019" w:tentative="1">
      <w:start w:val="1"/>
      <w:numFmt w:val="lowerLetter"/>
      <w:lvlText w:val="%8."/>
      <w:lvlJc w:val="left"/>
      <w:pPr>
        <w:ind w:left="5604" w:hanging="360"/>
      </w:pPr>
    </w:lvl>
    <w:lvl w:ilvl="8" w:tplc="0418001B" w:tentative="1">
      <w:start w:val="1"/>
      <w:numFmt w:val="lowerRoman"/>
      <w:lvlText w:val="%9."/>
      <w:lvlJc w:val="right"/>
      <w:pPr>
        <w:ind w:left="6324" w:hanging="180"/>
      </w:pPr>
    </w:lvl>
  </w:abstractNum>
  <w:abstractNum w:abstractNumId="12">
    <w:nsid w:val="0D0B0FFD"/>
    <w:multiLevelType w:val="hybridMultilevel"/>
    <w:tmpl w:val="28CECEEE"/>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65680A"/>
    <w:multiLevelType w:val="hybridMultilevel"/>
    <w:tmpl w:val="73E0CAD2"/>
    <w:lvl w:ilvl="0" w:tplc="04090001">
      <w:start w:val="1"/>
      <w:numFmt w:val="bullet"/>
      <w:lvlText w:val=""/>
      <w:lvlJc w:val="left"/>
      <w:pPr>
        <w:tabs>
          <w:tab w:val="num" w:pos="2280"/>
        </w:tabs>
        <w:ind w:left="2280" w:hanging="360"/>
      </w:pPr>
      <w:rPr>
        <w:rFonts w:ascii="Symbol" w:hAnsi="Symbol" w:hint="default"/>
      </w:rPr>
    </w:lvl>
    <w:lvl w:ilvl="1" w:tplc="04090003">
      <w:start w:val="1"/>
      <w:numFmt w:val="bullet"/>
      <w:lvlText w:val="o"/>
      <w:lvlJc w:val="left"/>
      <w:pPr>
        <w:tabs>
          <w:tab w:val="num" w:pos="3000"/>
        </w:tabs>
        <w:ind w:left="3000" w:hanging="360"/>
      </w:pPr>
      <w:rPr>
        <w:rFonts w:ascii="Courier New" w:hAnsi="Courier New" w:hint="default"/>
      </w:rPr>
    </w:lvl>
    <w:lvl w:ilvl="2" w:tplc="04090005">
      <w:start w:val="1"/>
      <w:numFmt w:val="bullet"/>
      <w:lvlText w:val=""/>
      <w:lvlJc w:val="left"/>
      <w:pPr>
        <w:tabs>
          <w:tab w:val="num" w:pos="3720"/>
        </w:tabs>
        <w:ind w:left="3720" w:hanging="360"/>
      </w:pPr>
      <w:rPr>
        <w:rFonts w:ascii="Wingdings" w:hAnsi="Wingdings" w:hint="default"/>
      </w:rPr>
    </w:lvl>
    <w:lvl w:ilvl="3" w:tplc="04090001">
      <w:start w:val="1"/>
      <w:numFmt w:val="bullet"/>
      <w:lvlText w:val=""/>
      <w:lvlJc w:val="left"/>
      <w:pPr>
        <w:tabs>
          <w:tab w:val="num" w:pos="4440"/>
        </w:tabs>
        <w:ind w:left="4440" w:hanging="360"/>
      </w:pPr>
      <w:rPr>
        <w:rFonts w:ascii="Symbol" w:hAnsi="Symbol" w:hint="default"/>
      </w:rPr>
    </w:lvl>
    <w:lvl w:ilvl="4" w:tplc="04090003">
      <w:start w:val="1"/>
      <w:numFmt w:val="bullet"/>
      <w:lvlText w:val="o"/>
      <w:lvlJc w:val="left"/>
      <w:pPr>
        <w:tabs>
          <w:tab w:val="num" w:pos="5160"/>
        </w:tabs>
        <w:ind w:left="5160" w:hanging="360"/>
      </w:pPr>
      <w:rPr>
        <w:rFonts w:ascii="Courier New" w:hAnsi="Courier New" w:hint="default"/>
      </w:rPr>
    </w:lvl>
    <w:lvl w:ilvl="5" w:tplc="04090005">
      <w:start w:val="1"/>
      <w:numFmt w:val="bullet"/>
      <w:lvlText w:val=""/>
      <w:lvlJc w:val="left"/>
      <w:pPr>
        <w:tabs>
          <w:tab w:val="num" w:pos="5880"/>
        </w:tabs>
        <w:ind w:left="5880" w:hanging="360"/>
      </w:pPr>
      <w:rPr>
        <w:rFonts w:ascii="Wingdings" w:hAnsi="Wingdings" w:hint="default"/>
      </w:rPr>
    </w:lvl>
    <w:lvl w:ilvl="6" w:tplc="04090001">
      <w:start w:val="1"/>
      <w:numFmt w:val="bullet"/>
      <w:lvlText w:val=""/>
      <w:lvlJc w:val="left"/>
      <w:pPr>
        <w:tabs>
          <w:tab w:val="num" w:pos="6600"/>
        </w:tabs>
        <w:ind w:left="6600" w:hanging="360"/>
      </w:pPr>
      <w:rPr>
        <w:rFonts w:ascii="Symbol" w:hAnsi="Symbol" w:hint="default"/>
      </w:rPr>
    </w:lvl>
    <w:lvl w:ilvl="7" w:tplc="04090003">
      <w:start w:val="1"/>
      <w:numFmt w:val="bullet"/>
      <w:lvlText w:val="o"/>
      <w:lvlJc w:val="left"/>
      <w:pPr>
        <w:tabs>
          <w:tab w:val="num" w:pos="7320"/>
        </w:tabs>
        <w:ind w:left="7320" w:hanging="360"/>
      </w:pPr>
      <w:rPr>
        <w:rFonts w:ascii="Courier New" w:hAnsi="Courier New" w:hint="default"/>
      </w:rPr>
    </w:lvl>
    <w:lvl w:ilvl="8" w:tplc="04090005">
      <w:start w:val="1"/>
      <w:numFmt w:val="bullet"/>
      <w:lvlText w:val=""/>
      <w:lvlJc w:val="left"/>
      <w:pPr>
        <w:tabs>
          <w:tab w:val="num" w:pos="8040"/>
        </w:tabs>
        <w:ind w:left="8040" w:hanging="360"/>
      </w:pPr>
      <w:rPr>
        <w:rFonts w:ascii="Wingdings" w:hAnsi="Wingdings" w:hint="default"/>
      </w:rPr>
    </w:lvl>
  </w:abstractNum>
  <w:abstractNum w:abstractNumId="14">
    <w:nsid w:val="12870062"/>
    <w:multiLevelType w:val="hybridMultilevel"/>
    <w:tmpl w:val="D9D68F72"/>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nsid w:val="12945A5E"/>
    <w:multiLevelType w:val="hybridMultilevel"/>
    <w:tmpl w:val="08B6A90A"/>
    <w:lvl w:ilvl="0" w:tplc="04180017">
      <w:start w:val="1"/>
      <w:numFmt w:val="lowerLetter"/>
      <w:lvlText w:val="%1)"/>
      <w:lvlJc w:val="left"/>
      <w:pPr>
        <w:ind w:left="1713" w:hanging="360"/>
      </w:pPr>
    </w:lvl>
    <w:lvl w:ilvl="1" w:tplc="04180019" w:tentative="1">
      <w:start w:val="1"/>
      <w:numFmt w:val="lowerLetter"/>
      <w:lvlText w:val="%2."/>
      <w:lvlJc w:val="left"/>
      <w:pPr>
        <w:ind w:left="2433" w:hanging="360"/>
      </w:pPr>
    </w:lvl>
    <w:lvl w:ilvl="2" w:tplc="0418001B" w:tentative="1">
      <w:start w:val="1"/>
      <w:numFmt w:val="lowerRoman"/>
      <w:lvlText w:val="%3."/>
      <w:lvlJc w:val="right"/>
      <w:pPr>
        <w:ind w:left="3153" w:hanging="180"/>
      </w:pPr>
    </w:lvl>
    <w:lvl w:ilvl="3" w:tplc="0418000F" w:tentative="1">
      <w:start w:val="1"/>
      <w:numFmt w:val="decimal"/>
      <w:lvlText w:val="%4."/>
      <w:lvlJc w:val="left"/>
      <w:pPr>
        <w:ind w:left="3873" w:hanging="360"/>
      </w:pPr>
    </w:lvl>
    <w:lvl w:ilvl="4" w:tplc="04180019" w:tentative="1">
      <w:start w:val="1"/>
      <w:numFmt w:val="lowerLetter"/>
      <w:lvlText w:val="%5."/>
      <w:lvlJc w:val="left"/>
      <w:pPr>
        <w:ind w:left="4593" w:hanging="360"/>
      </w:pPr>
    </w:lvl>
    <w:lvl w:ilvl="5" w:tplc="0418001B" w:tentative="1">
      <w:start w:val="1"/>
      <w:numFmt w:val="lowerRoman"/>
      <w:lvlText w:val="%6."/>
      <w:lvlJc w:val="right"/>
      <w:pPr>
        <w:ind w:left="5313" w:hanging="180"/>
      </w:pPr>
    </w:lvl>
    <w:lvl w:ilvl="6" w:tplc="0418000F" w:tentative="1">
      <w:start w:val="1"/>
      <w:numFmt w:val="decimal"/>
      <w:lvlText w:val="%7."/>
      <w:lvlJc w:val="left"/>
      <w:pPr>
        <w:ind w:left="6033" w:hanging="360"/>
      </w:pPr>
    </w:lvl>
    <w:lvl w:ilvl="7" w:tplc="04180019" w:tentative="1">
      <w:start w:val="1"/>
      <w:numFmt w:val="lowerLetter"/>
      <w:lvlText w:val="%8."/>
      <w:lvlJc w:val="left"/>
      <w:pPr>
        <w:ind w:left="6753" w:hanging="360"/>
      </w:pPr>
    </w:lvl>
    <w:lvl w:ilvl="8" w:tplc="0418001B" w:tentative="1">
      <w:start w:val="1"/>
      <w:numFmt w:val="lowerRoman"/>
      <w:lvlText w:val="%9."/>
      <w:lvlJc w:val="right"/>
      <w:pPr>
        <w:ind w:left="7473" w:hanging="180"/>
      </w:pPr>
    </w:lvl>
  </w:abstractNum>
  <w:abstractNum w:abstractNumId="16">
    <w:nsid w:val="18762539"/>
    <w:multiLevelType w:val="hybridMultilevel"/>
    <w:tmpl w:val="3DC88CF6"/>
    <w:lvl w:ilvl="0" w:tplc="201C5442">
      <w:start w:val="1"/>
      <w:numFmt w:val="decimal"/>
      <w:lvlText w:val="%1."/>
      <w:lvlJc w:val="left"/>
      <w:pPr>
        <w:tabs>
          <w:tab w:val="num" w:pos="870"/>
        </w:tabs>
        <w:ind w:left="870" w:hanging="360"/>
      </w:pPr>
      <w:rPr>
        <w:rFonts w:cs="Times New Roman"/>
      </w:rPr>
    </w:lvl>
    <w:lvl w:ilvl="1" w:tplc="E962E206">
      <w:numFmt w:val="none"/>
      <w:lvlText w:val=""/>
      <w:lvlJc w:val="left"/>
      <w:pPr>
        <w:tabs>
          <w:tab w:val="num" w:pos="360"/>
        </w:tabs>
      </w:pPr>
      <w:rPr>
        <w:rFonts w:cs="Times New Roman"/>
      </w:rPr>
    </w:lvl>
    <w:lvl w:ilvl="2" w:tplc="B5367312">
      <w:numFmt w:val="none"/>
      <w:lvlText w:val=""/>
      <w:lvlJc w:val="left"/>
      <w:pPr>
        <w:tabs>
          <w:tab w:val="num" w:pos="360"/>
        </w:tabs>
      </w:pPr>
      <w:rPr>
        <w:rFonts w:cs="Times New Roman"/>
      </w:rPr>
    </w:lvl>
    <w:lvl w:ilvl="3" w:tplc="DE6A16E4">
      <w:numFmt w:val="none"/>
      <w:lvlText w:val=""/>
      <w:lvlJc w:val="left"/>
      <w:pPr>
        <w:tabs>
          <w:tab w:val="num" w:pos="360"/>
        </w:tabs>
      </w:pPr>
      <w:rPr>
        <w:rFonts w:cs="Times New Roman"/>
      </w:rPr>
    </w:lvl>
    <w:lvl w:ilvl="4" w:tplc="96001DC0">
      <w:numFmt w:val="none"/>
      <w:lvlText w:val=""/>
      <w:lvlJc w:val="left"/>
      <w:pPr>
        <w:tabs>
          <w:tab w:val="num" w:pos="360"/>
        </w:tabs>
      </w:pPr>
      <w:rPr>
        <w:rFonts w:cs="Times New Roman"/>
      </w:rPr>
    </w:lvl>
    <w:lvl w:ilvl="5" w:tplc="CD5CD644">
      <w:numFmt w:val="none"/>
      <w:lvlText w:val=""/>
      <w:lvlJc w:val="left"/>
      <w:pPr>
        <w:tabs>
          <w:tab w:val="num" w:pos="360"/>
        </w:tabs>
      </w:pPr>
      <w:rPr>
        <w:rFonts w:cs="Times New Roman"/>
      </w:rPr>
    </w:lvl>
    <w:lvl w:ilvl="6" w:tplc="9B0E0684">
      <w:numFmt w:val="none"/>
      <w:lvlText w:val=""/>
      <w:lvlJc w:val="left"/>
      <w:pPr>
        <w:tabs>
          <w:tab w:val="num" w:pos="360"/>
        </w:tabs>
      </w:pPr>
      <w:rPr>
        <w:rFonts w:cs="Times New Roman"/>
      </w:rPr>
    </w:lvl>
    <w:lvl w:ilvl="7" w:tplc="46FECC90">
      <w:numFmt w:val="none"/>
      <w:lvlText w:val=""/>
      <w:lvlJc w:val="left"/>
      <w:pPr>
        <w:tabs>
          <w:tab w:val="num" w:pos="360"/>
        </w:tabs>
      </w:pPr>
      <w:rPr>
        <w:rFonts w:cs="Times New Roman"/>
      </w:rPr>
    </w:lvl>
    <w:lvl w:ilvl="8" w:tplc="69BCD940">
      <w:numFmt w:val="none"/>
      <w:lvlText w:val=""/>
      <w:lvlJc w:val="left"/>
      <w:pPr>
        <w:tabs>
          <w:tab w:val="num" w:pos="360"/>
        </w:tabs>
      </w:pPr>
      <w:rPr>
        <w:rFonts w:cs="Times New Roman"/>
      </w:rPr>
    </w:lvl>
  </w:abstractNum>
  <w:abstractNum w:abstractNumId="17">
    <w:nsid w:val="1EC07034"/>
    <w:multiLevelType w:val="hybridMultilevel"/>
    <w:tmpl w:val="EAA0A30C"/>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18">
    <w:nsid w:val="207E3F7A"/>
    <w:multiLevelType w:val="hybridMultilevel"/>
    <w:tmpl w:val="833041C6"/>
    <w:lvl w:ilvl="0" w:tplc="CC766B86">
      <w:start w:val="1"/>
      <w:numFmt w:val="upperRoman"/>
      <w:lvlText w:val="%1."/>
      <w:lvlJc w:val="left"/>
      <w:pPr>
        <w:ind w:left="924" w:hanging="720"/>
      </w:pPr>
      <w:rPr>
        <w:rFonts w:cs="Times New Roman" w:hint="default"/>
      </w:rPr>
    </w:lvl>
    <w:lvl w:ilvl="1" w:tplc="04180019">
      <w:start w:val="1"/>
      <w:numFmt w:val="lowerLetter"/>
      <w:lvlText w:val="%2."/>
      <w:lvlJc w:val="left"/>
      <w:pPr>
        <w:ind w:left="1284" w:hanging="360"/>
      </w:pPr>
      <w:rPr>
        <w:rFonts w:cs="Times New Roman"/>
      </w:rPr>
    </w:lvl>
    <w:lvl w:ilvl="2" w:tplc="0418001B">
      <w:start w:val="1"/>
      <w:numFmt w:val="lowerRoman"/>
      <w:lvlText w:val="%3."/>
      <w:lvlJc w:val="right"/>
      <w:pPr>
        <w:ind w:left="2004" w:hanging="180"/>
      </w:pPr>
      <w:rPr>
        <w:rFonts w:cs="Times New Roman"/>
      </w:rPr>
    </w:lvl>
    <w:lvl w:ilvl="3" w:tplc="0418000F">
      <w:start w:val="1"/>
      <w:numFmt w:val="decimal"/>
      <w:lvlText w:val="%4."/>
      <w:lvlJc w:val="left"/>
      <w:pPr>
        <w:ind w:left="2724" w:hanging="360"/>
      </w:pPr>
      <w:rPr>
        <w:rFonts w:cs="Times New Roman"/>
      </w:rPr>
    </w:lvl>
    <w:lvl w:ilvl="4" w:tplc="04180019">
      <w:start w:val="1"/>
      <w:numFmt w:val="lowerLetter"/>
      <w:lvlText w:val="%5."/>
      <w:lvlJc w:val="left"/>
      <w:pPr>
        <w:ind w:left="3444" w:hanging="360"/>
      </w:pPr>
      <w:rPr>
        <w:rFonts w:cs="Times New Roman"/>
      </w:rPr>
    </w:lvl>
    <w:lvl w:ilvl="5" w:tplc="0418001B">
      <w:start w:val="1"/>
      <w:numFmt w:val="lowerRoman"/>
      <w:lvlText w:val="%6."/>
      <w:lvlJc w:val="right"/>
      <w:pPr>
        <w:ind w:left="4164" w:hanging="180"/>
      </w:pPr>
      <w:rPr>
        <w:rFonts w:cs="Times New Roman"/>
      </w:rPr>
    </w:lvl>
    <w:lvl w:ilvl="6" w:tplc="0418000F">
      <w:start w:val="1"/>
      <w:numFmt w:val="decimal"/>
      <w:lvlText w:val="%7."/>
      <w:lvlJc w:val="left"/>
      <w:pPr>
        <w:ind w:left="4884" w:hanging="360"/>
      </w:pPr>
      <w:rPr>
        <w:rFonts w:cs="Times New Roman"/>
      </w:rPr>
    </w:lvl>
    <w:lvl w:ilvl="7" w:tplc="04180019">
      <w:start w:val="1"/>
      <w:numFmt w:val="lowerLetter"/>
      <w:lvlText w:val="%8."/>
      <w:lvlJc w:val="left"/>
      <w:pPr>
        <w:ind w:left="5604" w:hanging="360"/>
      </w:pPr>
      <w:rPr>
        <w:rFonts w:cs="Times New Roman"/>
      </w:rPr>
    </w:lvl>
    <w:lvl w:ilvl="8" w:tplc="0418001B">
      <w:start w:val="1"/>
      <w:numFmt w:val="lowerRoman"/>
      <w:lvlText w:val="%9."/>
      <w:lvlJc w:val="right"/>
      <w:pPr>
        <w:ind w:left="6324" w:hanging="180"/>
      </w:pPr>
      <w:rPr>
        <w:rFonts w:cs="Times New Roman"/>
      </w:rPr>
    </w:lvl>
  </w:abstractNum>
  <w:abstractNum w:abstractNumId="19">
    <w:nsid w:val="211601B4"/>
    <w:multiLevelType w:val="hybridMultilevel"/>
    <w:tmpl w:val="B01815B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nsid w:val="223D4323"/>
    <w:multiLevelType w:val="hybridMultilevel"/>
    <w:tmpl w:val="B62C583E"/>
    <w:lvl w:ilvl="0" w:tplc="04180005">
      <w:start w:val="1"/>
      <w:numFmt w:val="bullet"/>
      <w:lvlText w:val=""/>
      <w:lvlJc w:val="left"/>
      <w:pPr>
        <w:ind w:left="1845" w:hanging="360"/>
      </w:pPr>
      <w:rPr>
        <w:rFonts w:ascii="Wingdings" w:hAnsi="Wingdings" w:hint="default"/>
      </w:rPr>
    </w:lvl>
    <w:lvl w:ilvl="1" w:tplc="04180003" w:tentative="1">
      <w:start w:val="1"/>
      <w:numFmt w:val="bullet"/>
      <w:lvlText w:val="o"/>
      <w:lvlJc w:val="left"/>
      <w:pPr>
        <w:ind w:left="2205" w:hanging="360"/>
      </w:pPr>
      <w:rPr>
        <w:rFonts w:ascii="Courier New" w:hAnsi="Courier New" w:cs="Courier New" w:hint="default"/>
      </w:rPr>
    </w:lvl>
    <w:lvl w:ilvl="2" w:tplc="04180005" w:tentative="1">
      <w:start w:val="1"/>
      <w:numFmt w:val="bullet"/>
      <w:lvlText w:val=""/>
      <w:lvlJc w:val="left"/>
      <w:pPr>
        <w:ind w:left="2925" w:hanging="360"/>
      </w:pPr>
      <w:rPr>
        <w:rFonts w:ascii="Wingdings" w:hAnsi="Wingdings" w:hint="default"/>
      </w:rPr>
    </w:lvl>
    <w:lvl w:ilvl="3" w:tplc="04180001" w:tentative="1">
      <w:start w:val="1"/>
      <w:numFmt w:val="bullet"/>
      <w:lvlText w:val=""/>
      <w:lvlJc w:val="left"/>
      <w:pPr>
        <w:ind w:left="3645" w:hanging="360"/>
      </w:pPr>
      <w:rPr>
        <w:rFonts w:ascii="Symbol" w:hAnsi="Symbol" w:hint="default"/>
      </w:rPr>
    </w:lvl>
    <w:lvl w:ilvl="4" w:tplc="04180003" w:tentative="1">
      <w:start w:val="1"/>
      <w:numFmt w:val="bullet"/>
      <w:lvlText w:val="o"/>
      <w:lvlJc w:val="left"/>
      <w:pPr>
        <w:ind w:left="4365" w:hanging="360"/>
      </w:pPr>
      <w:rPr>
        <w:rFonts w:ascii="Courier New" w:hAnsi="Courier New" w:cs="Courier New" w:hint="default"/>
      </w:rPr>
    </w:lvl>
    <w:lvl w:ilvl="5" w:tplc="04180005" w:tentative="1">
      <w:start w:val="1"/>
      <w:numFmt w:val="bullet"/>
      <w:lvlText w:val=""/>
      <w:lvlJc w:val="left"/>
      <w:pPr>
        <w:ind w:left="5085" w:hanging="360"/>
      </w:pPr>
      <w:rPr>
        <w:rFonts w:ascii="Wingdings" w:hAnsi="Wingdings" w:hint="default"/>
      </w:rPr>
    </w:lvl>
    <w:lvl w:ilvl="6" w:tplc="04180001" w:tentative="1">
      <w:start w:val="1"/>
      <w:numFmt w:val="bullet"/>
      <w:lvlText w:val=""/>
      <w:lvlJc w:val="left"/>
      <w:pPr>
        <w:ind w:left="5805" w:hanging="360"/>
      </w:pPr>
      <w:rPr>
        <w:rFonts w:ascii="Symbol" w:hAnsi="Symbol" w:hint="default"/>
      </w:rPr>
    </w:lvl>
    <w:lvl w:ilvl="7" w:tplc="04180003" w:tentative="1">
      <w:start w:val="1"/>
      <w:numFmt w:val="bullet"/>
      <w:lvlText w:val="o"/>
      <w:lvlJc w:val="left"/>
      <w:pPr>
        <w:ind w:left="6525" w:hanging="360"/>
      </w:pPr>
      <w:rPr>
        <w:rFonts w:ascii="Courier New" w:hAnsi="Courier New" w:cs="Courier New" w:hint="default"/>
      </w:rPr>
    </w:lvl>
    <w:lvl w:ilvl="8" w:tplc="04180005" w:tentative="1">
      <w:start w:val="1"/>
      <w:numFmt w:val="bullet"/>
      <w:lvlText w:val=""/>
      <w:lvlJc w:val="left"/>
      <w:pPr>
        <w:ind w:left="7245" w:hanging="360"/>
      </w:pPr>
      <w:rPr>
        <w:rFonts w:ascii="Wingdings" w:hAnsi="Wingdings" w:hint="default"/>
      </w:rPr>
    </w:lvl>
  </w:abstractNum>
  <w:abstractNum w:abstractNumId="21">
    <w:nsid w:val="22CA5B33"/>
    <w:multiLevelType w:val="hybridMultilevel"/>
    <w:tmpl w:val="6E0E7190"/>
    <w:lvl w:ilvl="0" w:tplc="0409000D">
      <w:start w:val="1"/>
      <w:numFmt w:val="bullet"/>
      <w:lvlText w:val=""/>
      <w:lvlJc w:val="left"/>
      <w:pPr>
        <w:ind w:left="900" w:hanging="360"/>
      </w:pPr>
      <w:rPr>
        <w:rFonts w:ascii="Wingdings" w:hAnsi="Wingdings" w:hint="default"/>
      </w:rPr>
    </w:lvl>
    <w:lvl w:ilvl="1" w:tplc="0418000D">
      <w:start w:val="1"/>
      <w:numFmt w:val="bullet"/>
      <w:lvlText w:val=""/>
      <w:lvlJc w:val="left"/>
      <w:pPr>
        <w:ind w:left="1620" w:hanging="360"/>
      </w:pPr>
      <w:rPr>
        <w:rFonts w:ascii="Wingdings" w:hAnsi="Wingdings"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hint="default"/>
      </w:rPr>
    </w:lvl>
    <w:lvl w:ilvl="8" w:tplc="04090005">
      <w:start w:val="1"/>
      <w:numFmt w:val="bullet"/>
      <w:lvlText w:val=""/>
      <w:lvlJc w:val="left"/>
      <w:pPr>
        <w:ind w:left="6660" w:hanging="360"/>
      </w:pPr>
      <w:rPr>
        <w:rFonts w:ascii="Wingdings" w:hAnsi="Wingdings" w:hint="default"/>
      </w:rPr>
    </w:lvl>
  </w:abstractNum>
  <w:abstractNum w:abstractNumId="22">
    <w:nsid w:val="237D383A"/>
    <w:multiLevelType w:val="hybridMultilevel"/>
    <w:tmpl w:val="9446D40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23873757"/>
    <w:multiLevelType w:val="hybridMultilevel"/>
    <w:tmpl w:val="8E783C6C"/>
    <w:lvl w:ilvl="0" w:tplc="83DAE480">
      <w:start w:val="1"/>
      <w:numFmt w:val="decimal"/>
      <w:lvlText w:val="%1."/>
      <w:lvlJc w:val="left"/>
      <w:pPr>
        <w:ind w:left="360" w:hanging="360"/>
      </w:pPr>
      <w:rPr>
        <w:rFonts w:cs="Times New Roman" w:hint="default"/>
        <w:color w:val="00000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4">
    <w:nsid w:val="25C950DB"/>
    <w:multiLevelType w:val="hybridMultilevel"/>
    <w:tmpl w:val="9EFA85F0"/>
    <w:lvl w:ilvl="0" w:tplc="2926EAF0">
      <w:start w:val="418"/>
      <w:numFmt w:val="bullet"/>
      <w:lvlText w:val="-"/>
      <w:lvlJc w:val="left"/>
      <w:pPr>
        <w:ind w:left="1080" w:hanging="360"/>
      </w:pPr>
      <w:rPr>
        <w:rFonts w:ascii="Arial" w:eastAsia="Times New Roman" w:hAnsi="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5">
    <w:nsid w:val="29D45F26"/>
    <w:multiLevelType w:val="hybridMultilevel"/>
    <w:tmpl w:val="09CC34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2A327DED"/>
    <w:multiLevelType w:val="hybridMultilevel"/>
    <w:tmpl w:val="1C08CB4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33975838"/>
    <w:multiLevelType w:val="hybridMultilevel"/>
    <w:tmpl w:val="E1841386"/>
    <w:lvl w:ilvl="0" w:tplc="44F601D4">
      <w:start w:val="1"/>
      <w:numFmt w:val="decimal"/>
      <w:lvlText w:val="%1."/>
      <w:lvlJc w:val="left"/>
      <w:pPr>
        <w:ind w:left="785" w:hanging="360"/>
      </w:pPr>
      <w:rPr>
        <w:rFonts w:ascii="Arial" w:hAnsi="Arial" w:cs="Arial" w:hint="default"/>
        <w:sz w:val="24"/>
        <w:szCs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8">
    <w:nsid w:val="346B19BD"/>
    <w:multiLevelType w:val="hybridMultilevel"/>
    <w:tmpl w:val="B562DEFC"/>
    <w:lvl w:ilvl="0" w:tplc="0418000F">
      <w:start w:val="1"/>
      <w:numFmt w:val="decimal"/>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9">
    <w:nsid w:val="355F3045"/>
    <w:multiLevelType w:val="hybridMultilevel"/>
    <w:tmpl w:val="64661CFE"/>
    <w:lvl w:ilvl="0" w:tplc="BFFE1B4C">
      <w:start w:val="1"/>
      <w:numFmt w:val="bullet"/>
      <w:lvlText w:val=""/>
      <w:lvlJc w:val="left"/>
      <w:pPr>
        <w:ind w:left="720" w:hanging="360"/>
      </w:pPr>
      <w:rPr>
        <w:rFonts w:ascii="Wingdings" w:hAnsi="Wingdings" w:hint="default"/>
        <w:b/>
        <w:color w:val="auto"/>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36297D5E"/>
    <w:multiLevelType w:val="hybridMultilevel"/>
    <w:tmpl w:val="6096E180"/>
    <w:lvl w:ilvl="0" w:tplc="6CFA34FC">
      <w:start w:val="1"/>
      <w:numFmt w:val="bullet"/>
      <w:lvlText w:val=""/>
      <w:lvlJc w:val="left"/>
      <w:pPr>
        <w:tabs>
          <w:tab w:val="num" w:pos="792"/>
        </w:tabs>
        <w:ind w:left="792" w:hanging="360"/>
      </w:pPr>
      <w:rPr>
        <w:rFonts w:ascii="Symbol" w:hAnsi="Symbol" w:hint="default"/>
        <w:strike w:val="0"/>
      </w:rPr>
    </w:lvl>
    <w:lvl w:ilvl="1" w:tplc="0418000B">
      <w:start w:val="1"/>
      <w:numFmt w:val="bullet"/>
      <w:lvlText w:val=""/>
      <w:lvlJc w:val="left"/>
      <w:pPr>
        <w:tabs>
          <w:tab w:val="num" w:pos="1588"/>
        </w:tabs>
        <w:ind w:left="1588" w:hanging="360"/>
      </w:pPr>
      <w:rPr>
        <w:rFonts w:ascii="Wingdings" w:hAnsi="Wingdings" w:hint="default"/>
      </w:rPr>
    </w:lvl>
    <w:lvl w:ilvl="2" w:tplc="04090005">
      <w:start w:val="1"/>
      <w:numFmt w:val="bullet"/>
      <w:lvlText w:val=""/>
      <w:lvlJc w:val="left"/>
      <w:pPr>
        <w:tabs>
          <w:tab w:val="num" w:pos="2308"/>
        </w:tabs>
        <w:ind w:left="2308" w:hanging="360"/>
      </w:pPr>
      <w:rPr>
        <w:rFonts w:ascii="Wingdings" w:hAnsi="Wingdings" w:hint="default"/>
      </w:rPr>
    </w:lvl>
    <w:lvl w:ilvl="3" w:tplc="04090001">
      <w:start w:val="1"/>
      <w:numFmt w:val="bullet"/>
      <w:lvlText w:val=""/>
      <w:lvlJc w:val="left"/>
      <w:pPr>
        <w:tabs>
          <w:tab w:val="num" w:pos="3028"/>
        </w:tabs>
        <w:ind w:left="3028" w:hanging="360"/>
      </w:pPr>
      <w:rPr>
        <w:rFonts w:ascii="Symbol" w:hAnsi="Symbol" w:hint="default"/>
      </w:rPr>
    </w:lvl>
    <w:lvl w:ilvl="4" w:tplc="04090003">
      <w:start w:val="1"/>
      <w:numFmt w:val="bullet"/>
      <w:lvlText w:val="o"/>
      <w:lvlJc w:val="left"/>
      <w:pPr>
        <w:tabs>
          <w:tab w:val="num" w:pos="3748"/>
        </w:tabs>
        <w:ind w:left="3748" w:hanging="360"/>
      </w:pPr>
      <w:rPr>
        <w:rFonts w:ascii="Courier New" w:hAnsi="Courier New" w:hint="default"/>
      </w:rPr>
    </w:lvl>
    <w:lvl w:ilvl="5" w:tplc="04090005">
      <w:start w:val="1"/>
      <w:numFmt w:val="bullet"/>
      <w:lvlText w:val=""/>
      <w:lvlJc w:val="left"/>
      <w:pPr>
        <w:tabs>
          <w:tab w:val="num" w:pos="4468"/>
        </w:tabs>
        <w:ind w:left="4468" w:hanging="360"/>
      </w:pPr>
      <w:rPr>
        <w:rFonts w:ascii="Wingdings" w:hAnsi="Wingdings" w:hint="default"/>
      </w:rPr>
    </w:lvl>
    <w:lvl w:ilvl="6" w:tplc="04090001">
      <w:start w:val="1"/>
      <w:numFmt w:val="bullet"/>
      <w:lvlText w:val=""/>
      <w:lvlJc w:val="left"/>
      <w:pPr>
        <w:tabs>
          <w:tab w:val="num" w:pos="5188"/>
        </w:tabs>
        <w:ind w:left="5188" w:hanging="360"/>
      </w:pPr>
      <w:rPr>
        <w:rFonts w:ascii="Symbol" w:hAnsi="Symbol" w:hint="default"/>
      </w:rPr>
    </w:lvl>
    <w:lvl w:ilvl="7" w:tplc="04090003">
      <w:start w:val="1"/>
      <w:numFmt w:val="bullet"/>
      <w:lvlText w:val="o"/>
      <w:lvlJc w:val="left"/>
      <w:pPr>
        <w:tabs>
          <w:tab w:val="num" w:pos="5908"/>
        </w:tabs>
        <w:ind w:left="5908" w:hanging="360"/>
      </w:pPr>
      <w:rPr>
        <w:rFonts w:ascii="Courier New" w:hAnsi="Courier New" w:hint="default"/>
      </w:rPr>
    </w:lvl>
    <w:lvl w:ilvl="8" w:tplc="04090005">
      <w:start w:val="1"/>
      <w:numFmt w:val="bullet"/>
      <w:lvlText w:val=""/>
      <w:lvlJc w:val="left"/>
      <w:pPr>
        <w:tabs>
          <w:tab w:val="num" w:pos="6628"/>
        </w:tabs>
        <w:ind w:left="6628" w:hanging="360"/>
      </w:pPr>
      <w:rPr>
        <w:rFonts w:ascii="Wingdings" w:hAnsi="Wingdings" w:hint="default"/>
      </w:rPr>
    </w:lvl>
  </w:abstractNum>
  <w:abstractNum w:abstractNumId="31">
    <w:nsid w:val="383F0291"/>
    <w:multiLevelType w:val="hybridMultilevel"/>
    <w:tmpl w:val="0D6E9B2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18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384C6F88"/>
    <w:multiLevelType w:val="hybridMultilevel"/>
    <w:tmpl w:val="1436AFEC"/>
    <w:lvl w:ilvl="0" w:tplc="CDBE98B0">
      <w:start w:val="19"/>
      <w:numFmt w:val="bullet"/>
      <w:lvlText w:val="-"/>
      <w:lvlJc w:val="left"/>
      <w:pPr>
        <w:ind w:left="1068" w:hanging="360"/>
      </w:pPr>
      <w:rPr>
        <w:rFonts w:ascii="Arial" w:eastAsia="Times New Roman" w:hAnsi="Arial" w:hint="default"/>
      </w:rPr>
    </w:lvl>
    <w:lvl w:ilvl="1" w:tplc="04180003">
      <w:start w:val="1"/>
      <w:numFmt w:val="bullet"/>
      <w:lvlText w:val="o"/>
      <w:lvlJc w:val="left"/>
      <w:pPr>
        <w:ind w:left="1788" w:hanging="360"/>
      </w:pPr>
      <w:rPr>
        <w:rFonts w:ascii="Courier New" w:hAnsi="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hint="default"/>
      </w:rPr>
    </w:lvl>
    <w:lvl w:ilvl="8" w:tplc="04180005">
      <w:start w:val="1"/>
      <w:numFmt w:val="bullet"/>
      <w:lvlText w:val=""/>
      <w:lvlJc w:val="left"/>
      <w:pPr>
        <w:ind w:left="6828" w:hanging="360"/>
      </w:pPr>
      <w:rPr>
        <w:rFonts w:ascii="Wingdings" w:hAnsi="Wingdings" w:hint="default"/>
      </w:rPr>
    </w:lvl>
  </w:abstractNum>
  <w:abstractNum w:abstractNumId="33">
    <w:nsid w:val="388C0056"/>
    <w:multiLevelType w:val="hybridMultilevel"/>
    <w:tmpl w:val="FE1E85BC"/>
    <w:lvl w:ilvl="0" w:tplc="04090001">
      <w:start w:val="1"/>
      <w:numFmt w:val="bullet"/>
      <w:lvlText w:val=""/>
      <w:lvlJc w:val="left"/>
      <w:pPr>
        <w:ind w:left="644" w:hanging="360"/>
      </w:pPr>
      <w:rPr>
        <w:rFonts w:ascii="Symbol" w:hAnsi="Symbol" w:hint="default"/>
        <w:strike w:val="0"/>
        <w:color w:val="auto"/>
      </w:rPr>
    </w:lvl>
    <w:lvl w:ilvl="1" w:tplc="0418000B">
      <w:start w:val="1"/>
      <w:numFmt w:val="bullet"/>
      <w:lvlText w:val=""/>
      <w:lvlJc w:val="left"/>
      <w:pPr>
        <w:ind w:left="1364" w:hanging="360"/>
      </w:pPr>
      <w:rPr>
        <w:rFonts w:ascii="Wingdings" w:hAnsi="Wingdings"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34">
    <w:nsid w:val="3C413A61"/>
    <w:multiLevelType w:val="hybridMultilevel"/>
    <w:tmpl w:val="05387194"/>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35">
    <w:nsid w:val="3C9D0153"/>
    <w:multiLevelType w:val="hybridMultilevel"/>
    <w:tmpl w:val="B3B25AD8"/>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36">
    <w:nsid w:val="3D802887"/>
    <w:multiLevelType w:val="hybridMultilevel"/>
    <w:tmpl w:val="E912F15A"/>
    <w:lvl w:ilvl="0" w:tplc="0418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7">
    <w:nsid w:val="3E0A41CE"/>
    <w:multiLevelType w:val="hybridMultilevel"/>
    <w:tmpl w:val="662C245A"/>
    <w:lvl w:ilvl="0" w:tplc="0418000D">
      <w:start w:val="1"/>
      <w:numFmt w:val="bullet"/>
      <w:lvlText w:val=""/>
      <w:lvlJc w:val="left"/>
      <w:pPr>
        <w:ind w:left="792" w:hanging="360"/>
      </w:pPr>
      <w:rPr>
        <w:rFonts w:ascii="Wingdings" w:hAnsi="Wingdings" w:hint="default"/>
      </w:rPr>
    </w:lvl>
    <w:lvl w:ilvl="1" w:tplc="04180003">
      <w:start w:val="1"/>
      <w:numFmt w:val="bullet"/>
      <w:lvlText w:val="o"/>
      <w:lvlJc w:val="left"/>
      <w:pPr>
        <w:ind w:left="1512" w:hanging="360"/>
      </w:pPr>
      <w:rPr>
        <w:rFonts w:ascii="Courier New" w:hAnsi="Courier New" w:hint="default"/>
      </w:rPr>
    </w:lvl>
    <w:lvl w:ilvl="2" w:tplc="04180005">
      <w:start w:val="1"/>
      <w:numFmt w:val="bullet"/>
      <w:lvlText w:val=""/>
      <w:lvlJc w:val="left"/>
      <w:pPr>
        <w:ind w:left="2232" w:hanging="360"/>
      </w:pPr>
      <w:rPr>
        <w:rFonts w:ascii="Wingdings" w:hAnsi="Wingdings" w:hint="default"/>
      </w:rPr>
    </w:lvl>
    <w:lvl w:ilvl="3" w:tplc="04180001">
      <w:start w:val="1"/>
      <w:numFmt w:val="bullet"/>
      <w:lvlText w:val=""/>
      <w:lvlJc w:val="left"/>
      <w:pPr>
        <w:ind w:left="2952" w:hanging="360"/>
      </w:pPr>
      <w:rPr>
        <w:rFonts w:ascii="Symbol" w:hAnsi="Symbol" w:hint="default"/>
      </w:rPr>
    </w:lvl>
    <w:lvl w:ilvl="4" w:tplc="04180003">
      <w:start w:val="1"/>
      <w:numFmt w:val="bullet"/>
      <w:lvlText w:val="o"/>
      <w:lvlJc w:val="left"/>
      <w:pPr>
        <w:ind w:left="3672" w:hanging="360"/>
      </w:pPr>
      <w:rPr>
        <w:rFonts w:ascii="Courier New" w:hAnsi="Courier New" w:hint="default"/>
      </w:rPr>
    </w:lvl>
    <w:lvl w:ilvl="5" w:tplc="04180005">
      <w:start w:val="1"/>
      <w:numFmt w:val="bullet"/>
      <w:lvlText w:val=""/>
      <w:lvlJc w:val="left"/>
      <w:pPr>
        <w:ind w:left="4392" w:hanging="360"/>
      </w:pPr>
      <w:rPr>
        <w:rFonts w:ascii="Wingdings" w:hAnsi="Wingdings" w:hint="default"/>
      </w:rPr>
    </w:lvl>
    <w:lvl w:ilvl="6" w:tplc="04180001">
      <w:start w:val="1"/>
      <w:numFmt w:val="bullet"/>
      <w:lvlText w:val=""/>
      <w:lvlJc w:val="left"/>
      <w:pPr>
        <w:ind w:left="5112" w:hanging="360"/>
      </w:pPr>
      <w:rPr>
        <w:rFonts w:ascii="Symbol" w:hAnsi="Symbol" w:hint="default"/>
      </w:rPr>
    </w:lvl>
    <w:lvl w:ilvl="7" w:tplc="04180003">
      <w:start w:val="1"/>
      <w:numFmt w:val="bullet"/>
      <w:lvlText w:val="o"/>
      <w:lvlJc w:val="left"/>
      <w:pPr>
        <w:ind w:left="5832" w:hanging="360"/>
      </w:pPr>
      <w:rPr>
        <w:rFonts w:ascii="Courier New" w:hAnsi="Courier New" w:hint="default"/>
      </w:rPr>
    </w:lvl>
    <w:lvl w:ilvl="8" w:tplc="04180005">
      <w:start w:val="1"/>
      <w:numFmt w:val="bullet"/>
      <w:lvlText w:val=""/>
      <w:lvlJc w:val="left"/>
      <w:pPr>
        <w:ind w:left="6552" w:hanging="360"/>
      </w:pPr>
      <w:rPr>
        <w:rFonts w:ascii="Wingdings" w:hAnsi="Wingdings" w:hint="default"/>
      </w:rPr>
    </w:lvl>
  </w:abstractNum>
  <w:abstractNum w:abstractNumId="38">
    <w:nsid w:val="40053E09"/>
    <w:multiLevelType w:val="hybridMultilevel"/>
    <w:tmpl w:val="A3964AC4"/>
    <w:lvl w:ilvl="0" w:tplc="04180001">
      <w:start w:val="1"/>
      <w:numFmt w:val="bullet"/>
      <w:lvlText w:val=""/>
      <w:lvlJc w:val="left"/>
      <w:pPr>
        <w:ind w:left="2201" w:hanging="360"/>
      </w:pPr>
      <w:rPr>
        <w:rFonts w:ascii="Symbol" w:hAnsi="Symbol" w:hint="default"/>
      </w:rPr>
    </w:lvl>
    <w:lvl w:ilvl="1" w:tplc="04180003" w:tentative="1">
      <w:start w:val="1"/>
      <w:numFmt w:val="bullet"/>
      <w:lvlText w:val="o"/>
      <w:lvlJc w:val="left"/>
      <w:pPr>
        <w:ind w:left="2921" w:hanging="360"/>
      </w:pPr>
      <w:rPr>
        <w:rFonts w:ascii="Courier New" w:hAnsi="Courier New" w:cs="Courier New" w:hint="default"/>
      </w:rPr>
    </w:lvl>
    <w:lvl w:ilvl="2" w:tplc="04180005" w:tentative="1">
      <w:start w:val="1"/>
      <w:numFmt w:val="bullet"/>
      <w:lvlText w:val=""/>
      <w:lvlJc w:val="left"/>
      <w:pPr>
        <w:ind w:left="3641" w:hanging="360"/>
      </w:pPr>
      <w:rPr>
        <w:rFonts w:ascii="Wingdings" w:hAnsi="Wingdings" w:hint="default"/>
      </w:rPr>
    </w:lvl>
    <w:lvl w:ilvl="3" w:tplc="04180001" w:tentative="1">
      <w:start w:val="1"/>
      <w:numFmt w:val="bullet"/>
      <w:lvlText w:val=""/>
      <w:lvlJc w:val="left"/>
      <w:pPr>
        <w:ind w:left="4361" w:hanging="360"/>
      </w:pPr>
      <w:rPr>
        <w:rFonts w:ascii="Symbol" w:hAnsi="Symbol" w:hint="default"/>
      </w:rPr>
    </w:lvl>
    <w:lvl w:ilvl="4" w:tplc="04180003" w:tentative="1">
      <w:start w:val="1"/>
      <w:numFmt w:val="bullet"/>
      <w:lvlText w:val="o"/>
      <w:lvlJc w:val="left"/>
      <w:pPr>
        <w:ind w:left="5081" w:hanging="360"/>
      </w:pPr>
      <w:rPr>
        <w:rFonts w:ascii="Courier New" w:hAnsi="Courier New" w:cs="Courier New" w:hint="default"/>
      </w:rPr>
    </w:lvl>
    <w:lvl w:ilvl="5" w:tplc="04180005" w:tentative="1">
      <w:start w:val="1"/>
      <w:numFmt w:val="bullet"/>
      <w:lvlText w:val=""/>
      <w:lvlJc w:val="left"/>
      <w:pPr>
        <w:ind w:left="5801" w:hanging="360"/>
      </w:pPr>
      <w:rPr>
        <w:rFonts w:ascii="Wingdings" w:hAnsi="Wingdings" w:hint="default"/>
      </w:rPr>
    </w:lvl>
    <w:lvl w:ilvl="6" w:tplc="04180001" w:tentative="1">
      <w:start w:val="1"/>
      <w:numFmt w:val="bullet"/>
      <w:lvlText w:val=""/>
      <w:lvlJc w:val="left"/>
      <w:pPr>
        <w:ind w:left="6521" w:hanging="360"/>
      </w:pPr>
      <w:rPr>
        <w:rFonts w:ascii="Symbol" w:hAnsi="Symbol" w:hint="default"/>
      </w:rPr>
    </w:lvl>
    <w:lvl w:ilvl="7" w:tplc="04180003" w:tentative="1">
      <w:start w:val="1"/>
      <w:numFmt w:val="bullet"/>
      <w:lvlText w:val="o"/>
      <w:lvlJc w:val="left"/>
      <w:pPr>
        <w:ind w:left="7241" w:hanging="360"/>
      </w:pPr>
      <w:rPr>
        <w:rFonts w:ascii="Courier New" w:hAnsi="Courier New" w:cs="Courier New" w:hint="default"/>
      </w:rPr>
    </w:lvl>
    <w:lvl w:ilvl="8" w:tplc="04180005" w:tentative="1">
      <w:start w:val="1"/>
      <w:numFmt w:val="bullet"/>
      <w:lvlText w:val=""/>
      <w:lvlJc w:val="left"/>
      <w:pPr>
        <w:ind w:left="7961" w:hanging="360"/>
      </w:pPr>
      <w:rPr>
        <w:rFonts w:ascii="Wingdings" w:hAnsi="Wingdings" w:hint="default"/>
      </w:rPr>
    </w:lvl>
  </w:abstractNum>
  <w:abstractNum w:abstractNumId="39">
    <w:nsid w:val="43304548"/>
    <w:multiLevelType w:val="hybridMultilevel"/>
    <w:tmpl w:val="4D8E9BE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43740041"/>
    <w:multiLevelType w:val="hybridMultilevel"/>
    <w:tmpl w:val="BF20B736"/>
    <w:lvl w:ilvl="0" w:tplc="C3F074C4">
      <w:start w:val="1"/>
      <w:numFmt w:val="upperRoman"/>
      <w:lvlText w:val="%1."/>
      <w:lvlJc w:val="right"/>
      <w:pPr>
        <w:ind w:left="924" w:hanging="360"/>
      </w:pPr>
      <w:rPr>
        <w:rFonts w:cs="Times New Roman" w:hint="default"/>
        <w:b/>
        <w:bCs/>
      </w:rPr>
    </w:lvl>
    <w:lvl w:ilvl="1" w:tplc="04180019" w:tentative="1">
      <w:start w:val="1"/>
      <w:numFmt w:val="lowerLetter"/>
      <w:lvlText w:val="%2."/>
      <w:lvlJc w:val="left"/>
      <w:pPr>
        <w:ind w:left="1644" w:hanging="360"/>
      </w:pPr>
    </w:lvl>
    <w:lvl w:ilvl="2" w:tplc="0418001B" w:tentative="1">
      <w:start w:val="1"/>
      <w:numFmt w:val="lowerRoman"/>
      <w:lvlText w:val="%3."/>
      <w:lvlJc w:val="right"/>
      <w:pPr>
        <w:ind w:left="2364" w:hanging="180"/>
      </w:pPr>
    </w:lvl>
    <w:lvl w:ilvl="3" w:tplc="0418000F" w:tentative="1">
      <w:start w:val="1"/>
      <w:numFmt w:val="decimal"/>
      <w:lvlText w:val="%4."/>
      <w:lvlJc w:val="left"/>
      <w:pPr>
        <w:ind w:left="3084" w:hanging="360"/>
      </w:pPr>
    </w:lvl>
    <w:lvl w:ilvl="4" w:tplc="04180019" w:tentative="1">
      <w:start w:val="1"/>
      <w:numFmt w:val="lowerLetter"/>
      <w:lvlText w:val="%5."/>
      <w:lvlJc w:val="left"/>
      <w:pPr>
        <w:ind w:left="3804" w:hanging="360"/>
      </w:pPr>
    </w:lvl>
    <w:lvl w:ilvl="5" w:tplc="0418001B" w:tentative="1">
      <w:start w:val="1"/>
      <w:numFmt w:val="lowerRoman"/>
      <w:lvlText w:val="%6."/>
      <w:lvlJc w:val="right"/>
      <w:pPr>
        <w:ind w:left="4524" w:hanging="180"/>
      </w:pPr>
    </w:lvl>
    <w:lvl w:ilvl="6" w:tplc="0418000F" w:tentative="1">
      <w:start w:val="1"/>
      <w:numFmt w:val="decimal"/>
      <w:lvlText w:val="%7."/>
      <w:lvlJc w:val="left"/>
      <w:pPr>
        <w:ind w:left="5244" w:hanging="360"/>
      </w:pPr>
    </w:lvl>
    <w:lvl w:ilvl="7" w:tplc="04180019" w:tentative="1">
      <w:start w:val="1"/>
      <w:numFmt w:val="lowerLetter"/>
      <w:lvlText w:val="%8."/>
      <w:lvlJc w:val="left"/>
      <w:pPr>
        <w:ind w:left="5964" w:hanging="360"/>
      </w:pPr>
    </w:lvl>
    <w:lvl w:ilvl="8" w:tplc="0418001B" w:tentative="1">
      <w:start w:val="1"/>
      <w:numFmt w:val="lowerRoman"/>
      <w:lvlText w:val="%9."/>
      <w:lvlJc w:val="right"/>
      <w:pPr>
        <w:ind w:left="6684" w:hanging="180"/>
      </w:pPr>
    </w:lvl>
  </w:abstractNum>
  <w:abstractNum w:abstractNumId="41">
    <w:nsid w:val="43AE3496"/>
    <w:multiLevelType w:val="hybridMultilevel"/>
    <w:tmpl w:val="F51A9CCA"/>
    <w:lvl w:ilvl="0" w:tplc="039CC862">
      <w:start w:val="3"/>
      <w:numFmt w:val="bullet"/>
      <w:lvlText w:val="-"/>
      <w:lvlJc w:val="left"/>
      <w:pPr>
        <w:ind w:left="720" w:hanging="360"/>
      </w:pPr>
      <w:rPr>
        <w:rFonts w:ascii="Arial" w:eastAsia="Times New Roman" w:hAnsi="Aria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42">
    <w:nsid w:val="43EF6D1F"/>
    <w:multiLevelType w:val="hybridMultilevel"/>
    <w:tmpl w:val="395CDC78"/>
    <w:lvl w:ilvl="0" w:tplc="8E84C8AA">
      <w:start w:val="1"/>
      <w:numFmt w:val="bullet"/>
      <w:lvlText w:val=""/>
      <w:lvlJc w:val="left"/>
      <w:pPr>
        <w:tabs>
          <w:tab w:val="num" w:pos="360"/>
        </w:tabs>
        <w:ind w:left="360" w:hanging="360"/>
      </w:pPr>
      <w:rPr>
        <w:rFonts w:ascii="Symbol" w:hAnsi="Symbol" w:hint="default"/>
        <w:sz w:val="18"/>
        <w:szCs w:val="18"/>
      </w:rPr>
    </w:lvl>
    <w:lvl w:ilvl="1" w:tplc="04180003" w:tentative="1">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43">
    <w:nsid w:val="44687D0B"/>
    <w:multiLevelType w:val="hybridMultilevel"/>
    <w:tmpl w:val="F0127A94"/>
    <w:lvl w:ilvl="0" w:tplc="F1B43F62">
      <w:start w:val="6"/>
      <w:numFmt w:val="bullet"/>
      <w:lvlText w:val="-"/>
      <w:lvlJc w:val="left"/>
      <w:pPr>
        <w:ind w:left="720" w:hanging="360"/>
      </w:pPr>
      <w:rPr>
        <w:rFonts w:ascii="Arial" w:eastAsia="MS Mincho" w:hAnsi="Aria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44">
    <w:nsid w:val="44B2140E"/>
    <w:multiLevelType w:val="hybridMultilevel"/>
    <w:tmpl w:val="6240B9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nsid w:val="45756A3E"/>
    <w:multiLevelType w:val="hybridMultilevel"/>
    <w:tmpl w:val="24EAAFCA"/>
    <w:lvl w:ilvl="0" w:tplc="2C229276">
      <w:start w:val="4"/>
      <w:numFmt w:val="bullet"/>
      <w:lvlText w:val="-"/>
      <w:lvlJc w:val="left"/>
      <w:pPr>
        <w:ind w:left="1152" w:hanging="360"/>
      </w:pPr>
      <w:rPr>
        <w:rFonts w:ascii="Arial Narrow" w:eastAsia="Times New Roman" w:hAnsi="Arial Narrow" w:hint="default"/>
      </w:rPr>
    </w:lvl>
    <w:lvl w:ilvl="1" w:tplc="04180003">
      <w:start w:val="1"/>
      <w:numFmt w:val="bullet"/>
      <w:lvlText w:val="o"/>
      <w:lvlJc w:val="left"/>
      <w:pPr>
        <w:ind w:left="1872" w:hanging="360"/>
      </w:pPr>
      <w:rPr>
        <w:rFonts w:ascii="Courier New" w:hAnsi="Courier New" w:hint="default"/>
      </w:rPr>
    </w:lvl>
    <w:lvl w:ilvl="2" w:tplc="04180005">
      <w:start w:val="1"/>
      <w:numFmt w:val="bullet"/>
      <w:lvlText w:val=""/>
      <w:lvlJc w:val="left"/>
      <w:pPr>
        <w:ind w:left="2592" w:hanging="360"/>
      </w:pPr>
      <w:rPr>
        <w:rFonts w:ascii="Wingdings" w:hAnsi="Wingdings" w:hint="default"/>
      </w:rPr>
    </w:lvl>
    <w:lvl w:ilvl="3" w:tplc="04180001">
      <w:start w:val="1"/>
      <w:numFmt w:val="bullet"/>
      <w:lvlText w:val=""/>
      <w:lvlJc w:val="left"/>
      <w:pPr>
        <w:ind w:left="3312" w:hanging="360"/>
      </w:pPr>
      <w:rPr>
        <w:rFonts w:ascii="Symbol" w:hAnsi="Symbol" w:hint="default"/>
      </w:rPr>
    </w:lvl>
    <w:lvl w:ilvl="4" w:tplc="04180003">
      <w:start w:val="1"/>
      <w:numFmt w:val="bullet"/>
      <w:lvlText w:val="o"/>
      <w:lvlJc w:val="left"/>
      <w:pPr>
        <w:ind w:left="4032" w:hanging="360"/>
      </w:pPr>
      <w:rPr>
        <w:rFonts w:ascii="Courier New" w:hAnsi="Courier New" w:hint="default"/>
      </w:rPr>
    </w:lvl>
    <w:lvl w:ilvl="5" w:tplc="04180005">
      <w:start w:val="1"/>
      <w:numFmt w:val="bullet"/>
      <w:lvlText w:val=""/>
      <w:lvlJc w:val="left"/>
      <w:pPr>
        <w:ind w:left="4752" w:hanging="360"/>
      </w:pPr>
      <w:rPr>
        <w:rFonts w:ascii="Wingdings" w:hAnsi="Wingdings" w:hint="default"/>
      </w:rPr>
    </w:lvl>
    <w:lvl w:ilvl="6" w:tplc="04180001">
      <w:start w:val="1"/>
      <w:numFmt w:val="bullet"/>
      <w:lvlText w:val=""/>
      <w:lvlJc w:val="left"/>
      <w:pPr>
        <w:ind w:left="5472" w:hanging="360"/>
      </w:pPr>
      <w:rPr>
        <w:rFonts w:ascii="Symbol" w:hAnsi="Symbol" w:hint="default"/>
      </w:rPr>
    </w:lvl>
    <w:lvl w:ilvl="7" w:tplc="04180003">
      <w:start w:val="1"/>
      <w:numFmt w:val="bullet"/>
      <w:lvlText w:val="o"/>
      <w:lvlJc w:val="left"/>
      <w:pPr>
        <w:ind w:left="6192" w:hanging="360"/>
      </w:pPr>
      <w:rPr>
        <w:rFonts w:ascii="Courier New" w:hAnsi="Courier New" w:hint="default"/>
      </w:rPr>
    </w:lvl>
    <w:lvl w:ilvl="8" w:tplc="04180005">
      <w:start w:val="1"/>
      <w:numFmt w:val="bullet"/>
      <w:lvlText w:val=""/>
      <w:lvlJc w:val="left"/>
      <w:pPr>
        <w:ind w:left="6912" w:hanging="360"/>
      </w:pPr>
      <w:rPr>
        <w:rFonts w:ascii="Wingdings" w:hAnsi="Wingdings" w:hint="default"/>
      </w:rPr>
    </w:lvl>
  </w:abstractNum>
  <w:abstractNum w:abstractNumId="46">
    <w:nsid w:val="4A793B1C"/>
    <w:multiLevelType w:val="hybridMultilevel"/>
    <w:tmpl w:val="AFB2E3D2"/>
    <w:lvl w:ilvl="0" w:tplc="9D4AC20A">
      <w:start w:val="1"/>
      <w:numFmt w:val="bullet"/>
      <w:lvlText w:val=""/>
      <w:lvlJc w:val="left"/>
      <w:pPr>
        <w:ind w:left="1353" w:hanging="360"/>
      </w:pPr>
      <w:rPr>
        <w:rFonts w:ascii="Symbol" w:hAnsi="Symbol" w:hint="default"/>
        <w:sz w:val="20"/>
        <w:szCs w:val="20"/>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47">
    <w:nsid w:val="509950C4"/>
    <w:multiLevelType w:val="hybridMultilevel"/>
    <w:tmpl w:val="2FBA68A4"/>
    <w:lvl w:ilvl="0" w:tplc="6BB473FC">
      <w:start w:val="1"/>
      <w:numFmt w:val="lowerLetter"/>
      <w:lvlText w:val="%1)"/>
      <w:lvlJc w:val="left"/>
      <w:pPr>
        <w:ind w:left="1247" w:hanging="396"/>
      </w:pPr>
      <w:rPr>
        <w:rFonts w:hint="default"/>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48">
    <w:nsid w:val="52606AA5"/>
    <w:multiLevelType w:val="hybridMultilevel"/>
    <w:tmpl w:val="27A0800E"/>
    <w:lvl w:ilvl="0" w:tplc="2926EAF0">
      <w:start w:val="418"/>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26E1A7B"/>
    <w:multiLevelType w:val="hybridMultilevel"/>
    <w:tmpl w:val="18A2575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nsid w:val="53F65713"/>
    <w:multiLevelType w:val="hybridMultilevel"/>
    <w:tmpl w:val="91CCC3CE"/>
    <w:lvl w:ilvl="0" w:tplc="2926EAF0">
      <w:start w:val="418"/>
      <w:numFmt w:val="bullet"/>
      <w:lvlText w:val="-"/>
      <w:lvlJc w:val="left"/>
      <w:pPr>
        <w:ind w:left="644" w:hanging="360"/>
      </w:pPr>
      <w:rPr>
        <w:rFonts w:ascii="Arial" w:eastAsia="Times New Roman" w:hAnsi="Arial" w:hint="default"/>
        <w:strike w:val="0"/>
        <w:color w:val="auto"/>
      </w:rPr>
    </w:lvl>
    <w:lvl w:ilvl="1" w:tplc="0418000B">
      <w:start w:val="1"/>
      <w:numFmt w:val="bullet"/>
      <w:lvlText w:val=""/>
      <w:lvlJc w:val="left"/>
      <w:pPr>
        <w:ind w:left="1364" w:hanging="360"/>
      </w:pPr>
      <w:rPr>
        <w:rFonts w:ascii="Wingdings" w:hAnsi="Wingdings"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51">
    <w:nsid w:val="552A7960"/>
    <w:multiLevelType w:val="hybridMultilevel"/>
    <w:tmpl w:val="6572425E"/>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hint="default"/>
      </w:rPr>
    </w:lvl>
    <w:lvl w:ilvl="8" w:tplc="04180005">
      <w:start w:val="1"/>
      <w:numFmt w:val="bullet"/>
      <w:lvlText w:val=""/>
      <w:lvlJc w:val="left"/>
      <w:pPr>
        <w:ind w:left="7200" w:hanging="360"/>
      </w:pPr>
      <w:rPr>
        <w:rFonts w:ascii="Wingdings" w:hAnsi="Wingdings" w:hint="default"/>
      </w:rPr>
    </w:lvl>
  </w:abstractNum>
  <w:abstractNum w:abstractNumId="52">
    <w:nsid w:val="55E153F7"/>
    <w:multiLevelType w:val="hybridMultilevel"/>
    <w:tmpl w:val="D3C49986"/>
    <w:lvl w:ilvl="0" w:tplc="04180001">
      <w:start w:val="1"/>
      <w:numFmt w:val="bullet"/>
      <w:lvlText w:val=""/>
      <w:lvlJc w:val="left"/>
      <w:pPr>
        <w:ind w:left="2520" w:hanging="360"/>
      </w:pPr>
      <w:rPr>
        <w:rFonts w:ascii="Symbol" w:hAnsi="Symbol"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53">
    <w:nsid w:val="578315BC"/>
    <w:multiLevelType w:val="hybridMultilevel"/>
    <w:tmpl w:val="9CD2AB70"/>
    <w:lvl w:ilvl="0" w:tplc="0418000F">
      <w:start w:val="1"/>
      <w:numFmt w:val="decimal"/>
      <w:lvlText w:val="%1."/>
      <w:lvlJc w:val="left"/>
      <w:pPr>
        <w:ind w:left="720" w:hanging="360"/>
      </w:pPr>
      <w:rPr>
        <w:rFonts w:cs="Times New Roman"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54">
    <w:nsid w:val="583129D9"/>
    <w:multiLevelType w:val="hybridMultilevel"/>
    <w:tmpl w:val="2A46390C"/>
    <w:lvl w:ilvl="0" w:tplc="00000003">
      <w:start w:val="1"/>
      <w:numFmt w:val="bullet"/>
      <w:lvlText w:val=""/>
      <w:lvlJc w:val="left"/>
      <w:pPr>
        <w:ind w:left="1444" w:hanging="360"/>
      </w:pPr>
      <w:rPr>
        <w:rFonts w:ascii="Symbol" w:hAnsi="Symbol" w:cs="OpenSymbol"/>
        <w:color w:val="000000"/>
        <w:sz w:val="28"/>
        <w:szCs w:val="28"/>
        <w:lang w:val="ro-RO"/>
      </w:rPr>
    </w:lvl>
    <w:lvl w:ilvl="1" w:tplc="04180003" w:tentative="1">
      <w:start w:val="1"/>
      <w:numFmt w:val="bullet"/>
      <w:lvlText w:val="o"/>
      <w:lvlJc w:val="left"/>
      <w:pPr>
        <w:ind w:left="2164" w:hanging="360"/>
      </w:pPr>
      <w:rPr>
        <w:rFonts w:ascii="Courier New" w:hAnsi="Courier New" w:cs="Courier New" w:hint="default"/>
      </w:rPr>
    </w:lvl>
    <w:lvl w:ilvl="2" w:tplc="04180005" w:tentative="1">
      <w:start w:val="1"/>
      <w:numFmt w:val="bullet"/>
      <w:lvlText w:val=""/>
      <w:lvlJc w:val="left"/>
      <w:pPr>
        <w:ind w:left="2884" w:hanging="360"/>
      </w:pPr>
      <w:rPr>
        <w:rFonts w:ascii="Wingdings" w:hAnsi="Wingdings" w:hint="default"/>
      </w:rPr>
    </w:lvl>
    <w:lvl w:ilvl="3" w:tplc="04180001" w:tentative="1">
      <w:start w:val="1"/>
      <w:numFmt w:val="bullet"/>
      <w:lvlText w:val=""/>
      <w:lvlJc w:val="left"/>
      <w:pPr>
        <w:ind w:left="3604" w:hanging="360"/>
      </w:pPr>
      <w:rPr>
        <w:rFonts w:ascii="Symbol" w:hAnsi="Symbol" w:hint="default"/>
      </w:rPr>
    </w:lvl>
    <w:lvl w:ilvl="4" w:tplc="04180003" w:tentative="1">
      <w:start w:val="1"/>
      <w:numFmt w:val="bullet"/>
      <w:lvlText w:val="o"/>
      <w:lvlJc w:val="left"/>
      <w:pPr>
        <w:ind w:left="4324" w:hanging="360"/>
      </w:pPr>
      <w:rPr>
        <w:rFonts w:ascii="Courier New" w:hAnsi="Courier New" w:cs="Courier New" w:hint="default"/>
      </w:rPr>
    </w:lvl>
    <w:lvl w:ilvl="5" w:tplc="04180005" w:tentative="1">
      <w:start w:val="1"/>
      <w:numFmt w:val="bullet"/>
      <w:lvlText w:val=""/>
      <w:lvlJc w:val="left"/>
      <w:pPr>
        <w:ind w:left="5044" w:hanging="360"/>
      </w:pPr>
      <w:rPr>
        <w:rFonts w:ascii="Wingdings" w:hAnsi="Wingdings" w:hint="default"/>
      </w:rPr>
    </w:lvl>
    <w:lvl w:ilvl="6" w:tplc="04180001" w:tentative="1">
      <w:start w:val="1"/>
      <w:numFmt w:val="bullet"/>
      <w:lvlText w:val=""/>
      <w:lvlJc w:val="left"/>
      <w:pPr>
        <w:ind w:left="5764" w:hanging="360"/>
      </w:pPr>
      <w:rPr>
        <w:rFonts w:ascii="Symbol" w:hAnsi="Symbol" w:hint="default"/>
      </w:rPr>
    </w:lvl>
    <w:lvl w:ilvl="7" w:tplc="04180003" w:tentative="1">
      <w:start w:val="1"/>
      <w:numFmt w:val="bullet"/>
      <w:lvlText w:val="o"/>
      <w:lvlJc w:val="left"/>
      <w:pPr>
        <w:ind w:left="6484" w:hanging="360"/>
      </w:pPr>
      <w:rPr>
        <w:rFonts w:ascii="Courier New" w:hAnsi="Courier New" w:cs="Courier New" w:hint="default"/>
      </w:rPr>
    </w:lvl>
    <w:lvl w:ilvl="8" w:tplc="04180005" w:tentative="1">
      <w:start w:val="1"/>
      <w:numFmt w:val="bullet"/>
      <w:lvlText w:val=""/>
      <w:lvlJc w:val="left"/>
      <w:pPr>
        <w:ind w:left="7204" w:hanging="360"/>
      </w:pPr>
      <w:rPr>
        <w:rFonts w:ascii="Wingdings" w:hAnsi="Wingdings" w:hint="default"/>
      </w:rPr>
    </w:lvl>
  </w:abstractNum>
  <w:abstractNum w:abstractNumId="55">
    <w:nsid w:val="59874923"/>
    <w:multiLevelType w:val="hybridMultilevel"/>
    <w:tmpl w:val="B492B830"/>
    <w:lvl w:ilvl="0" w:tplc="04090001">
      <w:start w:val="1"/>
      <w:numFmt w:val="bullet"/>
      <w:lvlText w:val=""/>
      <w:lvlJc w:val="left"/>
      <w:pPr>
        <w:tabs>
          <w:tab w:val="num" w:pos="1614"/>
        </w:tabs>
        <w:ind w:left="1614" w:hanging="360"/>
      </w:pPr>
      <w:rPr>
        <w:rFonts w:ascii="Symbol" w:hAnsi="Symbol" w:hint="default"/>
      </w:rPr>
    </w:lvl>
    <w:lvl w:ilvl="1" w:tplc="04090003">
      <w:start w:val="1"/>
      <w:numFmt w:val="bullet"/>
      <w:lvlText w:val="o"/>
      <w:lvlJc w:val="left"/>
      <w:pPr>
        <w:tabs>
          <w:tab w:val="num" w:pos="2334"/>
        </w:tabs>
        <w:ind w:left="2334" w:hanging="360"/>
      </w:pPr>
      <w:rPr>
        <w:rFonts w:ascii="Courier New" w:hAnsi="Courier New" w:hint="default"/>
      </w:rPr>
    </w:lvl>
    <w:lvl w:ilvl="2" w:tplc="04090005">
      <w:start w:val="1"/>
      <w:numFmt w:val="bullet"/>
      <w:lvlText w:val=""/>
      <w:lvlJc w:val="left"/>
      <w:pPr>
        <w:tabs>
          <w:tab w:val="num" w:pos="3054"/>
        </w:tabs>
        <w:ind w:left="3054" w:hanging="360"/>
      </w:pPr>
      <w:rPr>
        <w:rFonts w:ascii="Wingdings" w:hAnsi="Wingdings" w:hint="default"/>
      </w:rPr>
    </w:lvl>
    <w:lvl w:ilvl="3" w:tplc="04090001">
      <w:start w:val="1"/>
      <w:numFmt w:val="bullet"/>
      <w:lvlText w:val=""/>
      <w:lvlJc w:val="left"/>
      <w:pPr>
        <w:tabs>
          <w:tab w:val="num" w:pos="3774"/>
        </w:tabs>
        <w:ind w:left="3774" w:hanging="360"/>
      </w:pPr>
      <w:rPr>
        <w:rFonts w:ascii="Symbol" w:hAnsi="Symbol" w:hint="default"/>
      </w:rPr>
    </w:lvl>
    <w:lvl w:ilvl="4" w:tplc="04090003">
      <w:start w:val="1"/>
      <w:numFmt w:val="bullet"/>
      <w:lvlText w:val="o"/>
      <w:lvlJc w:val="left"/>
      <w:pPr>
        <w:tabs>
          <w:tab w:val="num" w:pos="4494"/>
        </w:tabs>
        <w:ind w:left="4494" w:hanging="360"/>
      </w:pPr>
      <w:rPr>
        <w:rFonts w:ascii="Courier New" w:hAnsi="Courier New" w:hint="default"/>
      </w:rPr>
    </w:lvl>
    <w:lvl w:ilvl="5" w:tplc="04090005">
      <w:start w:val="1"/>
      <w:numFmt w:val="bullet"/>
      <w:lvlText w:val=""/>
      <w:lvlJc w:val="left"/>
      <w:pPr>
        <w:tabs>
          <w:tab w:val="num" w:pos="5214"/>
        </w:tabs>
        <w:ind w:left="5214" w:hanging="360"/>
      </w:pPr>
      <w:rPr>
        <w:rFonts w:ascii="Wingdings" w:hAnsi="Wingdings" w:hint="default"/>
      </w:rPr>
    </w:lvl>
    <w:lvl w:ilvl="6" w:tplc="04090001">
      <w:start w:val="1"/>
      <w:numFmt w:val="bullet"/>
      <w:lvlText w:val=""/>
      <w:lvlJc w:val="left"/>
      <w:pPr>
        <w:tabs>
          <w:tab w:val="num" w:pos="5934"/>
        </w:tabs>
        <w:ind w:left="5934" w:hanging="360"/>
      </w:pPr>
      <w:rPr>
        <w:rFonts w:ascii="Symbol" w:hAnsi="Symbol" w:hint="default"/>
      </w:rPr>
    </w:lvl>
    <w:lvl w:ilvl="7" w:tplc="04090003">
      <w:start w:val="1"/>
      <w:numFmt w:val="bullet"/>
      <w:lvlText w:val="o"/>
      <w:lvlJc w:val="left"/>
      <w:pPr>
        <w:tabs>
          <w:tab w:val="num" w:pos="6654"/>
        </w:tabs>
        <w:ind w:left="6654" w:hanging="360"/>
      </w:pPr>
      <w:rPr>
        <w:rFonts w:ascii="Courier New" w:hAnsi="Courier New" w:hint="default"/>
      </w:rPr>
    </w:lvl>
    <w:lvl w:ilvl="8" w:tplc="04090005">
      <w:start w:val="1"/>
      <w:numFmt w:val="bullet"/>
      <w:lvlText w:val=""/>
      <w:lvlJc w:val="left"/>
      <w:pPr>
        <w:tabs>
          <w:tab w:val="num" w:pos="7374"/>
        </w:tabs>
        <w:ind w:left="7374" w:hanging="360"/>
      </w:pPr>
      <w:rPr>
        <w:rFonts w:ascii="Wingdings" w:hAnsi="Wingdings" w:hint="default"/>
      </w:rPr>
    </w:lvl>
  </w:abstractNum>
  <w:abstractNum w:abstractNumId="56">
    <w:nsid w:val="5D500731"/>
    <w:multiLevelType w:val="hybridMultilevel"/>
    <w:tmpl w:val="CC766A5C"/>
    <w:lvl w:ilvl="0" w:tplc="2F90F4BE">
      <w:start w:val="3"/>
      <w:numFmt w:val="upperRoman"/>
      <w:lvlText w:val="%1."/>
      <w:lvlJc w:val="left"/>
      <w:pPr>
        <w:ind w:left="924" w:hanging="720"/>
      </w:pPr>
      <w:rPr>
        <w:rFonts w:cs="Times New Roman" w:hint="default"/>
      </w:rPr>
    </w:lvl>
    <w:lvl w:ilvl="1" w:tplc="04180019">
      <w:start w:val="1"/>
      <w:numFmt w:val="lowerLetter"/>
      <w:lvlText w:val="%2."/>
      <w:lvlJc w:val="left"/>
      <w:pPr>
        <w:ind w:left="1284" w:hanging="360"/>
      </w:pPr>
      <w:rPr>
        <w:rFonts w:cs="Times New Roman"/>
      </w:rPr>
    </w:lvl>
    <w:lvl w:ilvl="2" w:tplc="0418001B">
      <w:start w:val="1"/>
      <w:numFmt w:val="lowerRoman"/>
      <w:lvlText w:val="%3."/>
      <w:lvlJc w:val="right"/>
      <w:pPr>
        <w:ind w:left="2004" w:hanging="180"/>
      </w:pPr>
      <w:rPr>
        <w:rFonts w:cs="Times New Roman"/>
      </w:rPr>
    </w:lvl>
    <w:lvl w:ilvl="3" w:tplc="0418000F">
      <w:start w:val="1"/>
      <w:numFmt w:val="decimal"/>
      <w:lvlText w:val="%4."/>
      <w:lvlJc w:val="left"/>
      <w:pPr>
        <w:ind w:left="2724" w:hanging="360"/>
      </w:pPr>
      <w:rPr>
        <w:rFonts w:cs="Times New Roman"/>
      </w:rPr>
    </w:lvl>
    <w:lvl w:ilvl="4" w:tplc="04180019">
      <w:start w:val="1"/>
      <w:numFmt w:val="lowerLetter"/>
      <w:lvlText w:val="%5."/>
      <w:lvlJc w:val="left"/>
      <w:pPr>
        <w:ind w:left="3444" w:hanging="360"/>
      </w:pPr>
      <w:rPr>
        <w:rFonts w:cs="Times New Roman"/>
      </w:rPr>
    </w:lvl>
    <w:lvl w:ilvl="5" w:tplc="0418001B">
      <w:start w:val="1"/>
      <w:numFmt w:val="lowerRoman"/>
      <w:lvlText w:val="%6."/>
      <w:lvlJc w:val="right"/>
      <w:pPr>
        <w:ind w:left="4164" w:hanging="180"/>
      </w:pPr>
      <w:rPr>
        <w:rFonts w:cs="Times New Roman"/>
      </w:rPr>
    </w:lvl>
    <w:lvl w:ilvl="6" w:tplc="0418000F">
      <w:start w:val="1"/>
      <w:numFmt w:val="decimal"/>
      <w:lvlText w:val="%7."/>
      <w:lvlJc w:val="left"/>
      <w:pPr>
        <w:ind w:left="4884" w:hanging="360"/>
      </w:pPr>
      <w:rPr>
        <w:rFonts w:cs="Times New Roman"/>
      </w:rPr>
    </w:lvl>
    <w:lvl w:ilvl="7" w:tplc="04180019">
      <w:start w:val="1"/>
      <w:numFmt w:val="lowerLetter"/>
      <w:lvlText w:val="%8."/>
      <w:lvlJc w:val="left"/>
      <w:pPr>
        <w:ind w:left="5604" w:hanging="360"/>
      </w:pPr>
      <w:rPr>
        <w:rFonts w:cs="Times New Roman"/>
      </w:rPr>
    </w:lvl>
    <w:lvl w:ilvl="8" w:tplc="0418001B">
      <w:start w:val="1"/>
      <w:numFmt w:val="lowerRoman"/>
      <w:lvlText w:val="%9."/>
      <w:lvlJc w:val="right"/>
      <w:pPr>
        <w:ind w:left="6324" w:hanging="180"/>
      </w:pPr>
      <w:rPr>
        <w:rFonts w:cs="Times New Roman"/>
      </w:rPr>
    </w:lvl>
  </w:abstractNum>
  <w:abstractNum w:abstractNumId="57">
    <w:nsid w:val="5F9B020F"/>
    <w:multiLevelType w:val="hybridMultilevel"/>
    <w:tmpl w:val="50288FF6"/>
    <w:lvl w:ilvl="0" w:tplc="107CA6D0">
      <w:numFmt w:val="bullet"/>
      <w:lvlText w:val="-"/>
      <w:lvlJc w:val="left"/>
      <w:pPr>
        <w:tabs>
          <w:tab w:val="num" w:pos="7590"/>
        </w:tabs>
        <w:ind w:left="7590" w:hanging="360"/>
      </w:pPr>
      <w:rPr>
        <w:rFonts w:ascii="Arial" w:eastAsia="Times New Roman" w:hAnsi="Arial" w:cs="Arial" w:hint="default"/>
      </w:rPr>
    </w:lvl>
    <w:lvl w:ilvl="1" w:tplc="04180003" w:tentative="1">
      <w:start w:val="1"/>
      <w:numFmt w:val="bullet"/>
      <w:lvlText w:val="o"/>
      <w:lvlJc w:val="left"/>
      <w:pPr>
        <w:ind w:left="7770" w:hanging="360"/>
      </w:pPr>
      <w:rPr>
        <w:rFonts w:ascii="Courier New" w:hAnsi="Courier New" w:cs="Courier New" w:hint="default"/>
      </w:rPr>
    </w:lvl>
    <w:lvl w:ilvl="2" w:tplc="04180005" w:tentative="1">
      <w:start w:val="1"/>
      <w:numFmt w:val="bullet"/>
      <w:lvlText w:val=""/>
      <w:lvlJc w:val="left"/>
      <w:pPr>
        <w:ind w:left="8490" w:hanging="360"/>
      </w:pPr>
      <w:rPr>
        <w:rFonts w:ascii="Wingdings" w:hAnsi="Wingdings" w:hint="default"/>
      </w:rPr>
    </w:lvl>
    <w:lvl w:ilvl="3" w:tplc="04180001" w:tentative="1">
      <w:start w:val="1"/>
      <w:numFmt w:val="bullet"/>
      <w:lvlText w:val=""/>
      <w:lvlJc w:val="left"/>
      <w:pPr>
        <w:ind w:left="9210" w:hanging="360"/>
      </w:pPr>
      <w:rPr>
        <w:rFonts w:ascii="Symbol" w:hAnsi="Symbol" w:hint="default"/>
      </w:rPr>
    </w:lvl>
    <w:lvl w:ilvl="4" w:tplc="04180003" w:tentative="1">
      <w:start w:val="1"/>
      <w:numFmt w:val="bullet"/>
      <w:lvlText w:val="o"/>
      <w:lvlJc w:val="left"/>
      <w:pPr>
        <w:ind w:left="9930" w:hanging="360"/>
      </w:pPr>
      <w:rPr>
        <w:rFonts w:ascii="Courier New" w:hAnsi="Courier New" w:cs="Courier New" w:hint="default"/>
      </w:rPr>
    </w:lvl>
    <w:lvl w:ilvl="5" w:tplc="04180005" w:tentative="1">
      <w:start w:val="1"/>
      <w:numFmt w:val="bullet"/>
      <w:lvlText w:val=""/>
      <w:lvlJc w:val="left"/>
      <w:pPr>
        <w:ind w:left="10650" w:hanging="360"/>
      </w:pPr>
      <w:rPr>
        <w:rFonts w:ascii="Wingdings" w:hAnsi="Wingdings" w:hint="default"/>
      </w:rPr>
    </w:lvl>
    <w:lvl w:ilvl="6" w:tplc="04180001" w:tentative="1">
      <w:start w:val="1"/>
      <w:numFmt w:val="bullet"/>
      <w:lvlText w:val=""/>
      <w:lvlJc w:val="left"/>
      <w:pPr>
        <w:ind w:left="11370" w:hanging="360"/>
      </w:pPr>
      <w:rPr>
        <w:rFonts w:ascii="Symbol" w:hAnsi="Symbol" w:hint="default"/>
      </w:rPr>
    </w:lvl>
    <w:lvl w:ilvl="7" w:tplc="04180003" w:tentative="1">
      <w:start w:val="1"/>
      <w:numFmt w:val="bullet"/>
      <w:lvlText w:val="o"/>
      <w:lvlJc w:val="left"/>
      <w:pPr>
        <w:ind w:left="12090" w:hanging="360"/>
      </w:pPr>
      <w:rPr>
        <w:rFonts w:ascii="Courier New" w:hAnsi="Courier New" w:cs="Courier New" w:hint="default"/>
      </w:rPr>
    </w:lvl>
    <w:lvl w:ilvl="8" w:tplc="04180005" w:tentative="1">
      <w:start w:val="1"/>
      <w:numFmt w:val="bullet"/>
      <w:lvlText w:val=""/>
      <w:lvlJc w:val="left"/>
      <w:pPr>
        <w:ind w:left="12810" w:hanging="360"/>
      </w:pPr>
      <w:rPr>
        <w:rFonts w:ascii="Wingdings" w:hAnsi="Wingdings" w:hint="default"/>
      </w:rPr>
    </w:lvl>
  </w:abstractNum>
  <w:abstractNum w:abstractNumId="58">
    <w:nsid w:val="61914AD2"/>
    <w:multiLevelType w:val="hybridMultilevel"/>
    <w:tmpl w:val="917A8DFE"/>
    <w:lvl w:ilvl="0" w:tplc="E416BCD6">
      <w:start w:val="1"/>
      <w:numFmt w:val="bullet"/>
      <w:lvlText w:val=""/>
      <w:lvlJc w:val="left"/>
      <w:pPr>
        <w:ind w:left="720" w:hanging="360"/>
      </w:pPr>
      <w:rPr>
        <w:rFonts w:ascii="Symbol" w:hAnsi="Symbol" w:hint="default"/>
        <w:strike w:val="0"/>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9">
    <w:nsid w:val="645C6C60"/>
    <w:multiLevelType w:val="hybridMultilevel"/>
    <w:tmpl w:val="BB36BACE"/>
    <w:lvl w:ilvl="0" w:tplc="603EB578">
      <w:start w:val="81"/>
      <w:numFmt w:val="bullet"/>
      <w:lvlText w:val="-"/>
      <w:lvlJc w:val="left"/>
      <w:pPr>
        <w:ind w:left="5039" w:hanging="360"/>
      </w:pPr>
      <w:rPr>
        <w:rFonts w:ascii="Calibri" w:eastAsia="Times New Roman" w:hAnsi="Calibri" w:cs="Times New Roman" w:hint="default"/>
      </w:rPr>
    </w:lvl>
    <w:lvl w:ilvl="1" w:tplc="04180003" w:tentative="1">
      <w:start w:val="1"/>
      <w:numFmt w:val="bullet"/>
      <w:lvlText w:val="o"/>
      <w:lvlJc w:val="left"/>
      <w:pPr>
        <w:ind w:left="5759" w:hanging="360"/>
      </w:pPr>
      <w:rPr>
        <w:rFonts w:ascii="Courier New" w:hAnsi="Courier New" w:cs="Courier New" w:hint="default"/>
      </w:rPr>
    </w:lvl>
    <w:lvl w:ilvl="2" w:tplc="04180005" w:tentative="1">
      <w:start w:val="1"/>
      <w:numFmt w:val="bullet"/>
      <w:lvlText w:val=""/>
      <w:lvlJc w:val="left"/>
      <w:pPr>
        <w:ind w:left="6479" w:hanging="360"/>
      </w:pPr>
      <w:rPr>
        <w:rFonts w:ascii="Wingdings" w:hAnsi="Wingdings" w:hint="default"/>
      </w:rPr>
    </w:lvl>
    <w:lvl w:ilvl="3" w:tplc="04180001" w:tentative="1">
      <w:start w:val="1"/>
      <w:numFmt w:val="bullet"/>
      <w:lvlText w:val=""/>
      <w:lvlJc w:val="left"/>
      <w:pPr>
        <w:ind w:left="7199" w:hanging="360"/>
      </w:pPr>
      <w:rPr>
        <w:rFonts w:ascii="Symbol" w:hAnsi="Symbol" w:hint="default"/>
      </w:rPr>
    </w:lvl>
    <w:lvl w:ilvl="4" w:tplc="04180003" w:tentative="1">
      <w:start w:val="1"/>
      <w:numFmt w:val="bullet"/>
      <w:lvlText w:val="o"/>
      <w:lvlJc w:val="left"/>
      <w:pPr>
        <w:ind w:left="7919" w:hanging="360"/>
      </w:pPr>
      <w:rPr>
        <w:rFonts w:ascii="Courier New" w:hAnsi="Courier New" w:cs="Courier New" w:hint="default"/>
      </w:rPr>
    </w:lvl>
    <w:lvl w:ilvl="5" w:tplc="04180005" w:tentative="1">
      <w:start w:val="1"/>
      <w:numFmt w:val="bullet"/>
      <w:lvlText w:val=""/>
      <w:lvlJc w:val="left"/>
      <w:pPr>
        <w:ind w:left="8639" w:hanging="360"/>
      </w:pPr>
      <w:rPr>
        <w:rFonts w:ascii="Wingdings" w:hAnsi="Wingdings" w:hint="default"/>
      </w:rPr>
    </w:lvl>
    <w:lvl w:ilvl="6" w:tplc="04180001" w:tentative="1">
      <w:start w:val="1"/>
      <w:numFmt w:val="bullet"/>
      <w:lvlText w:val=""/>
      <w:lvlJc w:val="left"/>
      <w:pPr>
        <w:ind w:left="9359" w:hanging="360"/>
      </w:pPr>
      <w:rPr>
        <w:rFonts w:ascii="Symbol" w:hAnsi="Symbol" w:hint="default"/>
      </w:rPr>
    </w:lvl>
    <w:lvl w:ilvl="7" w:tplc="04180003" w:tentative="1">
      <w:start w:val="1"/>
      <w:numFmt w:val="bullet"/>
      <w:lvlText w:val="o"/>
      <w:lvlJc w:val="left"/>
      <w:pPr>
        <w:ind w:left="10079" w:hanging="360"/>
      </w:pPr>
      <w:rPr>
        <w:rFonts w:ascii="Courier New" w:hAnsi="Courier New" w:cs="Courier New" w:hint="default"/>
      </w:rPr>
    </w:lvl>
    <w:lvl w:ilvl="8" w:tplc="04180005" w:tentative="1">
      <w:start w:val="1"/>
      <w:numFmt w:val="bullet"/>
      <w:lvlText w:val=""/>
      <w:lvlJc w:val="left"/>
      <w:pPr>
        <w:ind w:left="10799" w:hanging="360"/>
      </w:pPr>
      <w:rPr>
        <w:rFonts w:ascii="Wingdings" w:hAnsi="Wingdings" w:hint="default"/>
      </w:rPr>
    </w:lvl>
  </w:abstractNum>
  <w:abstractNum w:abstractNumId="60">
    <w:nsid w:val="656A7231"/>
    <w:multiLevelType w:val="hybridMultilevel"/>
    <w:tmpl w:val="4352078A"/>
    <w:lvl w:ilvl="0" w:tplc="2C229276">
      <w:start w:val="4"/>
      <w:numFmt w:val="bullet"/>
      <w:lvlText w:val="-"/>
      <w:lvlJc w:val="left"/>
      <w:pPr>
        <w:ind w:left="1428" w:hanging="360"/>
      </w:pPr>
      <w:rPr>
        <w:rFonts w:ascii="Arial Narrow" w:eastAsia="Times New Roman" w:hAnsi="Arial Narrow" w:hint="default"/>
      </w:rPr>
    </w:lvl>
    <w:lvl w:ilvl="1" w:tplc="04180003">
      <w:start w:val="1"/>
      <w:numFmt w:val="bullet"/>
      <w:lvlText w:val="o"/>
      <w:lvlJc w:val="left"/>
      <w:pPr>
        <w:ind w:left="2148" w:hanging="360"/>
      </w:pPr>
      <w:rPr>
        <w:rFonts w:ascii="Courier New" w:hAnsi="Courier New" w:hint="default"/>
      </w:rPr>
    </w:lvl>
    <w:lvl w:ilvl="2" w:tplc="04180005">
      <w:start w:val="1"/>
      <w:numFmt w:val="bullet"/>
      <w:lvlText w:val=""/>
      <w:lvlJc w:val="left"/>
      <w:pPr>
        <w:ind w:left="2868" w:hanging="360"/>
      </w:pPr>
      <w:rPr>
        <w:rFonts w:ascii="Wingdings" w:hAnsi="Wingdings" w:hint="default"/>
      </w:rPr>
    </w:lvl>
    <w:lvl w:ilvl="3" w:tplc="04180001">
      <w:start w:val="1"/>
      <w:numFmt w:val="bullet"/>
      <w:lvlText w:val=""/>
      <w:lvlJc w:val="left"/>
      <w:pPr>
        <w:ind w:left="3588" w:hanging="360"/>
      </w:pPr>
      <w:rPr>
        <w:rFonts w:ascii="Symbol" w:hAnsi="Symbol" w:hint="default"/>
      </w:rPr>
    </w:lvl>
    <w:lvl w:ilvl="4" w:tplc="04180003">
      <w:start w:val="1"/>
      <w:numFmt w:val="bullet"/>
      <w:lvlText w:val="o"/>
      <w:lvlJc w:val="left"/>
      <w:pPr>
        <w:ind w:left="4308" w:hanging="360"/>
      </w:pPr>
      <w:rPr>
        <w:rFonts w:ascii="Courier New" w:hAnsi="Courier New" w:hint="default"/>
      </w:rPr>
    </w:lvl>
    <w:lvl w:ilvl="5" w:tplc="04180005">
      <w:start w:val="1"/>
      <w:numFmt w:val="bullet"/>
      <w:lvlText w:val=""/>
      <w:lvlJc w:val="left"/>
      <w:pPr>
        <w:ind w:left="5028" w:hanging="360"/>
      </w:pPr>
      <w:rPr>
        <w:rFonts w:ascii="Wingdings" w:hAnsi="Wingdings" w:hint="default"/>
      </w:rPr>
    </w:lvl>
    <w:lvl w:ilvl="6" w:tplc="04180001">
      <w:start w:val="1"/>
      <w:numFmt w:val="bullet"/>
      <w:lvlText w:val=""/>
      <w:lvlJc w:val="left"/>
      <w:pPr>
        <w:ind w:left="5748" w:hanging="360"/>
      </w:pPr>
      <w:rPr>
        <w:rFonts w:ascii="Symbol" w:hAnsi="Symbol" w:hint="default"/>
      </w:rPr>
    </w:lvl>
    <w:lvl w:ilvl="7" w:tplc="04180003">
      <w:start w:val="1"/>
      <w:numFmt w:val="bullet"/>
      <w:lvlText w:val="o"/>
      <w:lvlJc w:val="left"/>
      <w:pPr>
        <w:ind w:left="6468" w:hanging="360"/>
      </w:pPr>
      <w:rPr>
        <w:rFonts w:ascii="Courier New" w:hAnsi="Courier New" w:hint="default"/>
      </w:rPr>
    </w:lvl>
    <w:lvl w:ilvl="8" w:tplc="04180005">
      <w:start w:val="1"/>
      <w:numFmt w:val="bullet"/>
      <w:lvlText w:val=""/>
      <w:lvlJc w:val="left"/>
      <w:pPr>
        <w:ind w:left="7188" w:hanging="360"/>
      </w:pPr>
      <w:rPr>
        <w:rFonts w:ascii="Wingdings" w:hAnsi="Wingdings" w:hint="default"/>
      </w:rPr>
    </w:lvl>
  </w:abstractNum>
  <w:abstractNum w:abstractNumId="61">
    <w:nsid w:val="65D90F97"/>
    <w:multiLevelType w:val="multilevel"/>
    <w:tmpl w:val="25465316"/>
    <w:lvl w:ilvl="0">
      <w:start w:val="81"/>
      <w:numFmt w:val="bullet"/>
      <w:lvlText w:val="-"/>
      <w:lvlJc w:val="left"/>
      <w:pPr>
        <w:tabs>
          <w:tab w:val="num" w:pos="1440"/>
        </w:tabs>
        <w:ind w:left="1440" w:hanging="360"/>
      </w:pPr>
      <w:rPr>
        <w:rFonts w:ascii="Arial" w:eastAsia="Times New Roman" w:hAnsi="Arial" w:cs="Arial" w:hint="default"/>
        <w:szCs w:val="24"/>
      </w:rPr>
    </w:lvl>
    <w:lvl w:ilvl="1">
      <w:start w:val="1"/>
      <w:numFmt w:val="bullet"/>
      <w:lvlText w:val=""/>
      <w:lvlJc w:val="left"/>
      <w:pPr>
        <w:tabs>
          <w:tab w:val="num" w:pos="1800"/>
        </w:tabs>
        <w:ind w:left="1800" w:hanging="360"/>
      </w:pPr>
      <w:rPr>
        <w:rFonts w:ascii="Wingdings" w:hAnsi="Wingdings" w:cs="OpenSymbol"/>
        <w:szCs w:val="24"/>
      </w:rPr>
    </w:lvl>
    <w:lvl w:ilvl="2">
      <w:start w:val="1"/>
      <w:numFmt w:val="bullet"/>
      <w:lvlText w:val=""/>
      <w:lvlJc w:val="left"/>
      <w:pPr>
        <w:tabs>
          <w:tab w:val="num" w:pos="2160"/>
        </w:tabs>
        <w:ind w:left="2160" w:hanging="360"/>
      </w:pPr>
      <w:rPr>
        <w:rFonts w:ascii="Wingdings" w:hAnsi="Wingdings" w:cs="OpenSymbol"/>
        <w:szCs w:val="24"/>
      </w:rPr>
    </w:lvl>
    <w:lvl w:ilvl="3">
      <w:start w:val="1"/>
      <w:numFmt w:val="bullet"/>
      <w:lvlText w:val=""/>
      <w:lvlJc w:val="left"/>
      <w:pPr>
        <w:tabs>
          <w:tab w:val="num" w:pos="2520"/>
        </w:tabs>
        <w:ind w:left="2520" w:hanging="360"/>
      </w:pPr>
      <w:rPr>
        <w:rFonts w:ascii="Wingdings" w:hAnsi="Wingdings" w:cs="OpenSymbol"/>
        <w:szCs w:val="24"/>
      </w:rPr>
    </w:lvl>
    <w:lvl w:ilvl="4">
      <w:start w:val="1"/>
      <w:numFmt w:val="bullet"/>
      <w:lvlText w:val=""/>
      <w:lvlJc w:val="left"/>
      <w:pPr>
        <w:tabs>
          <w:tab w:val="num" w:pos="2880"/>
        </w:tabs>
        <w:ind w:left="2880" w:hanging="360"/>
      </w:pPr>
      <w:rPr>
        <w:rFonts w:ascii="Wingdings" w:hAnsi="Wingdings" w:cs="OpenSymbol"/>
        <w:szCs w:val="24"/>
      </w:rPr>
    </w:lvl>
    <w:lvl w:ilvl="5">
      <w:start w:val="1"/>
      <w:numFmt w:val="bullet"/>
      <w:lvlText w:val=""/>
      <w:lvlJc w:val="left"/>
      <w:pPr>
        <w:tabs>
          <w:tab w:val="num" w:pos="3240"/>
        </w:tabs>
        <w:ind w:left="3240" w:hanging="360"/>
      </w:pPr>
      <w:rPr>
        <w:rFonts w:ascii="Wingdings" w:hAnsi="Wingdings" w:cs="OpenSymbol"/>
        <w:szCs w:val="24"/>
      </w:rPr>
    </w:lvl>
    <w:lvl w:ilvl="6">
      <w:start w:val="1"/>
      <w:numFmt w:val="bullet"/>
      <w:lvlText w:val=""/>
      <w:lvlJc w:val="left"/>
      <w:pPr>
        <w:tabs>
          <w:tab w:val="num" w:pos="3600"/>
        </w:tabs>
        <w:ind w:left="3600" w:hanging="360"/>
      </w:pPr>
      <w:rPr>
        <w:rFonts w:ascii="Wingdings" w:hAnsi="Wingdings" w:cs="OpenSymbol"/>
        <w:szCs w:val="24"/>
      </w:rPr>
    </w:lvl>
    <w:lvl w:ilvl="7">
      <w:start w:val="1"/>
      <w:numFmt w:val="bullet"/>
      <w:lvlText w:val=""/>
      <w:lvlJc w:val="left"/>
      <w:pPr>
        <w:tabs>
          <w:tab w:val="num" w:pos="3960"/>
        </w:tabs>
        <w:ind w:left="3960" w:hanging="360"/>
      </w:pPr>
      <w:rPr>
        <w:rFonts w:ascii="Wingdings" w:hAnsi="Wingdings" w:cs="OpenSymbol"/>
        <w:szCs w:val="24"/>
      </w:rPr>
    </w:lvl>
    <w:lvl w:ilvl="8">
      <w:start w:val="1"/>
      <w:numFmt w:val="bullet"/>
      <w:lvlText w:val=""/>
      <w:lvlJc w:val="left"/>
      <w:pPr>
        <w:tabs>
          <w:tab w:val="num" w:pos="4320"/>
        </w:tabs>
        <w:ind w:left="4320" w:hanging="360"/>
      </w:pPr>
      <w:rPr>
        <w:rFonts w:ascii="Wingdings" w:hAnsi="Wingdings" w:cs="OpenSymbol"/>
        <w:szCs w:val="24"/>
      </w:rPr>
    </w:lvl>
  </w:abstractNum>
  <w:abstractNum w:abstractNumId="62">
    <w:nsid w:val="68D74C93"/>
    <w:multiLevelType w:val="hybridMultilevel"/>
    <w:tmpl w:val="BBEAB170"/>
    <w:lvl w:ilvl="0" w:tplc="C8D63208">
      <w:start w:val="1"/>
      <w:numFmt w:val="bullet"/>
      <w:lvlText w:val="•"/>
      <w:lvlJc w:val="left"/>
      <w:pPr>
        <w:tabs>
          <w:tab w:val="num" w:pos="720"/>
        </w:tabs>
        <w:ind w:left="720" w:hanging="360"/>
      </w:pPr>
      <w:rPr>
        <w:rFonts w:ascii="Times New Roman" w:hAnsi="Times New Roman" w:hint="default"/>
      </w:rPr>
    </w:lvl>
    <w:lvl w:ilvl="1" w:tplc="C07CF15C" w:tentative="1">
      <w:start w:val="1"/>
      <w:numFmt w:val="bullet"/>
      <w:lvlText w:val="•"/>
      <w:lvlJc w:val="left"/>
      <w:pPr>
        <w:tabs>
          <w:tab w:val="num" w:pos="1440"/>
        </w:tabs>
        <w:ind w:left="1440" w:hanging="360"/>
      </w:pPr>
      <w:rPr>
        <w:rFonts w:ascii="Times New Roman" w:hAnsi="Times New Roman" w:hint="default"/>
      </w:rPr>
    </w:lvl>
    <w:lvl w:ilvl="2" w:tplc="16366DC2" w:tentative="1">
      <w:start w:val="1"/>
      <w:numFmt w:val="bullet"/>
      <w:lvlText w:val="•"/>
      <w:lvlJc w:val="left"/>
      <w:pPr>
        <w:tabs>
          <w:tab w:val="num" w:pos="2160"/>
        </w:tabs>
        <w:ind w:left="2160" w:hanging="360"/>
      </w:pPr>
      <w:rPr>
        <w:rFonts w:ascii="Times New Roman" w:hAnsi="Times New Roman" w:hint="default"/>
      </w:rPr>
    </w:lvl>
    <w:lvl w:ilvl="3" w:tplc="3A403BE8" w:tentative="1">
      <w:start w:val="1"/>
      <w:numFmt w:val="bullet"/>
      <w:lvlText w:val="•"/>
      <w:lvlJc w:val="left"/>
      <w:pPr>
        <w:tabs>
          <w:tab w:val="num" w:pos="2880"/>
        </w:tabs>
        <w:ind w:left="2880" w:hanging="360"/>
      </w:pPr>
      <w:rPr>
        <w:rFonts w:ascii="Times New Roman" w:hAnsi="Times New Roman" w:hint="default"/>
      </w:rPr>
    </w:lvl>
    <w:lvl w:ilvl="4" w:tplc="AB460D26" w:tentative="1">
      <w:start w:val="1"/>
      <w:numFmt w:val="bullet"/>
      <w:lvlText w:val="•"/>
      <w:lvlJc w:val="left"/>
      <w:pPr>
        <w:tabs>
          <w:tab w:val="num" w:pos="3600"/>
        </w:tabs>
        <w:ind w:left="3600" w:hanging="360"/>
      </w:pPr>
      <w:rPr>
        <w:rFonts w:ascii="Times New Roman" w:hAnsi="Times New Roman" w:hint="default"/>
      </w:rPr>
    </w:lvl>
    <w:lvl w:ilvl="5" w:tplc="BDA611C0" w:tentative="1">
      <w:start w:val="1"/>
      <w:numFmt w:val="bullet"/>
      <w:lvlText w:val="•"/>
      <w:lvlJc w:val="left"/>
      <w:pPr>
        <w:tabs>
          <w:tab w:val="num" w:pos="4320"/>
        </w:tabs>
        <w:ind w:left="4320" w:hanging="360"/>
      </w:pPr>
      <w:rPr>
        <w:rFonts w:ascii="Times New Roman" w:hAnsi="Times New Roman" w:hint="default"/>
      </w:rPr>
    </w:lvl>
    <w:lvl w:ilvl="6" w:tplc="5E74DE2E" w:tentative="1">
      <w:start w:val="1"/>
      <w:numFmt w:val="bullet"/>
      <w:lvlText w:val="•"/>
      <w:lvlJc w:val="left"/>
      <w:pPr>
        <w:tabs>
          <w:tab w:val="num" w:pos="5040"/>
        </w:tabs>
        <w:ind w:left="5040" w:hanging="360"/>
      </w:pPr>
      <w:rPr>
        <w:rFonts w:ascii="Times New Roman" w:hAnsi="Times New Roman" w:hint="default"/>
      </w:rPr>
    </w:lvl>
    <w:lvl w:ilvl="7" w:tplc="313C4AEC" w:tentative="1">
      <w:start w:val="1"/>
      <w:numFmt w:val="bullet"/>
      <w:lvlText w:val="•"/>
      <w:lvlJc w:val="left"/>
      <w:pPr>
        <w:tabs>
          <w:tab w:val="num" w:pos="5760"/>
        </w:tabs>
        <w:ind w:left="5760" w:hanging="360"/>
      </w:pPr>
      <w:rPr>
        <w:rFonts w:ascii="Times New Roman" w:hAnsi="Times New Roman" w:hint="default"/>
      </w:rPr>
    </w:lvl>
    <w:lvl w:ilvl="8" w:tplc="D5BACEE6" w:tentative="1">
      <w:start w:val="1"/>
      <w:numFmt w:val="bullet"/>
      <w:lvlText w:val="•"/>
      <w:lvlJc w:val="left"/>
      <w:pPr>
        <w:tabs>
          <w:tab w:val="num" w:pos="6480"/>
        </w:tabs>
        <w:ind w:left="6480" w:hanging="360"/>
      </w:pPr>
      <w:rPr>
        <w:rFonts w:ascii="Times New Roman" w:hAnsi="Times New Roman" w:hint="default"/>
      </w:rPr>
    </w:lvl>
  </w:abstractNum>
  <w:abstractNum w:abstractNumId="63">
    <w:nsid w:val="68E26B94"/>
    <w:multiLevelType w:val="hybridMultilevel"/>
    <w:tmpl w:val="D60E9336"/>
    <w:lvl w:ilvl="0" w:tplc="0418000D">
      <w:start w:val="1"/>
      <w:numFmt w:val="bullet"/>
      <w:lvlText w:val=""/>
      <w:lvlJc w:val="left"/>
      <w:pPr>
        <w:ind w:left="1004" w:hanging="360"/>
      </w:pPr>
      <w:rPr>
        <w:rFonts w:ascii="Wingdings" w:hAnsi="Wingdings"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64">
    <w:nsid w:val="6D7A325C"/>
    <w:multiLevelType w:val="hybridMultilevel"/>
    <w:tmpl w:val="7EDC296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5">
    <w:nsid w:val="71B16D1B"/>
    <w:multiLevelType w:val="hybridMultilevel"/>
    <w:tmpl w:val="003C7F3C"/>
    <w:lvl w:ilvl="0" w:tplc="C1B6F40C">
      <w:start w:val="1"/>
      <w:numFmt w:val="bullet"/>
      <w:lvlText w:val=""/>
      <w:lvlJc w:val="left"/>
      <w:pPr>
        <w:tabs>
          <w:tab w:val="num" w:pos="1080"/>
        </w:tabs>
        <w:ind w:left="1080" w:hanging="360"/>
      </w:pPr>
      <w:rPr>
        <w:rFonts w:ascii="Wingdings" w:hAnsi="Wingdings" w:cs="Wingdings"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1980"/>
        </w:tabs>
        <w:ind w:left="1980" w:hanging="360"/>
      </w:pPr>
      <w:rPr>
        <w:rFonts w:ascii="Wingdings" w:hAnsi="Wingdings" w:cs="Wingdings" w:hint="default"/>
      </w:rPr>
    </w:lvl>
    <w:lvl w:ilvl="3" w:tplc="08090001">
      <w:start w:val="1"/>
      <w:numFmt w:val="bullet"/>
      <w:lvlText w:val=""/>
      <w:lvlJc w:val="left"/>
      <w:pPr>
        <w:tabs>
          <w:tab w:val="num" w:pos="2700"/>
        </w:tabs>
        <w:ind w:left="2700" w:hanging="360"/>
      </w:pPr>
      <w:rPr>
        <w:rFonts w:ascii="Symbol" w:hAnsi="Symbol" w:cs="Symbol" w:hint="default"/>
      </w:rPr>
    </w:lvl>
    <w:lvl w:ilvl="4" w:tplc="08090003">
      <w:start w:val="1"/>
      <w:numFmt w:val="bullet"/>
      <w:lvlText w:val="o"/>
      <w:lvlJc w:val="left"/>
      <w:pPr>
        <w:tabs>
          <w:tab w:val="num" w:pos="3420"/>
        </w:tabs>
        <w:ind w:left="3420" w:hanging="360"/>
      </w:pPr>
      <w:rPr>
        <w:rFonts w:ascii="Courier New" w:hAnsi="Courier New" w:cs="Courier New" w:hint="default"/>
      </w:rPr>
    </w:lvl>
    <w:lvl w:ilvl="5" w:tplc="08090005">
      <w:start w:val="1"/>
      <w:numFmt w:val="bullet"/>
      <w:lvlText w:val=""/>
      <w:lvlJc w:val="left"/>
      <w:pPr>
        <w:tabs>
          <w:tab w:val="num" w:pos="4140"/>
        </w:tabs>
        <w:ind w:left="4140" w:hanging="360"/>
      </w:pPr>
      <w:rPr>
        <w:rFonts w:ascii="Wingdings" w:hAnsi="Wingdings" w:cs="Wingdings" w:hint="default"/>
      </w:rPr>
    </w:lvl>
    <w:lvl w:ilvl="6" w:tplc="08090001">
      <w:start w:val="1"/>
      <w:numFmt w:val="bullet"/>
      <w:lvlText w:val=""/>
      <w:lvlJc w:val="left"/>
      <w:pPr>
        <w:tabs>
          <w:tab w:val="num" w:pos="4860"/>
        </w:tabs>
        <w:ind w:left="4860" w:hanging="360"/>
      </w:pPr>
      <w:rPr>
        <w:rFonts w:ascii="Symbol" w:hAnsi="Symbol" w:cs="Symbol" w:hint="default"/>
      </w:rPr>
    </w:lvl>
    <w:lvl w:ilvl="7" w:tplc="08090003">
      <w:start w:val="1"/>
      <w:numFmt w:val="bullet"/>
      <w:lvlText w:val="o"/>
      <w:lvlJc w:val="left"/>
      <w:pPr>
        <w:tabs>
          <w:tab w:val="num" w:pos="5580"/>
        </w:tabs>
        <w:ind w:left="5580" w:hanging="360"/>
      </w:pPr>
      <w:rPr>
        <w:rFonts w:ascii="Courier New" w:hAnsi="Courier New" w:cs="Courier New" w:hint="default"/>
      </w:rPr>
    </w:lvl>
    <w:lvl w:ilvl="8" w:tplc="08090005">
      <w:start w:val="1"/>
      <w:numFmt w:val="bullet"/>
      <w:lvlText w:val=""/>
      <w:lvlJc w:val="left"/>
      <w:pPr>
        <w:tabs>
          <w:tab w:val="num" w:pos="6300"/>
        </w:tabs>
        <w:ind w:left="6300" w:hanging="360"/>
      </w:pPr>
      <w:rPr>
        <w:rFonts w:ascii="Wingdings" w:hAnsi="Wingdings" w:cs="Wingdings" w:hint="default"/>
      </w:rPr>
    </w:lvl>
  </w:abstractNum>
  <w:abstractNum w:abstractNumId="66">
    <w:nsid w:val="73C50FE1"/>
    <w:multiLevelType w:val="hybridMultilevel"/>
    <w:tmpl w:val="AA949606"/>
    <w:lvl w:ilvl="0" w:tplc="0418000D">
      <w:start w:val="1"/>
      <w:numFmt w:val="bullet"/>
      <w:lvlText w:val=""/>
      <w:lvlJc w:val="left"/>
      <w:pPr>
        <w:ind w:left="2198" w:hanging="360"/>
      </w:pPr>
      <w:rPr>
        <w:rFonts w:ascii="Wingdings" w:hAnsi="Wingdings" w:hint="default"/>
      </w:rPr>
    </w:lvl>
    <w:lvl w:ilvl="1" w:tplc="04180003" w:tentative="1">
      <w:start w:val="1"/>
      <w:numFmt w:val="bullet"/>
      <w:lvlText w:val="o"/>
      <w:lvlJc w:val="left"/>
      <w:pPr>
        <w:ind w:left="2918" w:hanging="360"/>
      </w:pPr>
      <w:rPr>
        <w:rFonts w:ascii="Courier New" w:hAnsi="Courier New" w:cs="Courier New" w:hint="default"/>
      </w:rPr>
    </w:lvl>
    <w:lvl w:ilvl="2" w:tplc="04180005" w:tentative="1">
      <w:start w:val="1"/>
      <w:numFmt w:val="bullet"/>
      <w:lvlText w:val=""/>
      <w:lvlJc w:val="left"/>
      <w:pPr>
        <w:ind w:left="3638" w:hanging="360"/>
      </w:pPr>
      <w:rPr>
        <w:rFonts w:ascii="Wingdings" w:hAnsi="Wingdings" w:hint="default"/>
      </w:rPr>
    </w:lvl>
    <w:lvl w:ilvl="3" w:tplc="04180001" w:tentative="1">
      <w:start w:val="1"/>
      <w:numFmt w:val="bullet"/>
      <w:lvlText w:val=""/>
      <w:lvlJc w:val="left"/>
      <w:pPr>
        <w:ind w:left="4358" w:hanging="360"/>
      </w:pPr>
      <w:rPr>
        <w:rFonts w:ascii="Symbol" w:hAnsi="Symbol" w:hint="default"/>
      </w:rPr>
    </w:lvl>
    <w:lvl w:ilvl="4" w:tplc="04180003" w:tentative="1">
      <w:start w:val="1"/>
      <w:numFmt w:val="bullet"/>
      <w:lvlText w:val="o"/>
      <w:lvlJc w:val="left"/>
      <w:pPr>
        <w:ind w:left="5078" w:hanging="360"/>
      </w:pPr>
      <w:rPr>
        <w:rFonts w:ascii="Courier New" w:hAnsi="Courier New" w:cs="Courier New" w:hint="default"/>
      </w:rPr>
    </w:lvl>
    <w:lvl w:ilvl="5" w:tplc="04180005" w:tentative="1">
      <w:start w:val="1"/>
      <w:numFmt w:val="bullet"/>
      <w:lvlText w:val=""/>
      <w:lvlJc w:val="left"/>
      <w:pPr>
        <w:ind w:left="5798" w:hanging="360"/>
      </w:pPr>
      <w:rPr>
        <w:rFonts w:ascii="Wingdings" w:hAnsi="Wingdings" w:hint="default"/>
      </w:rPr>
    </w:lvl>
    <w:lvl w:ilvl="6" w:tplc="04180001" w:tentative="1">
      <w:start w:val="1"/>
      <w:numFmt w:val="bullet"/>
      <w:lvlText w:val=""/>
      <w:lvlJc w:val="left"/>
      <w:pPr>
        <w:ind w:left="6518" w:hanging="360"/>
      </w:pPr>
      <w:rPr>
        <w:rFonts w:ascii="Symbol" w:hAnsi="Symbol" w:hint="default"/>
      </w:rPr>
    </w:lvl>
    <w:lvl w:ilvl="7" w:tplc="04180003" w:tentative="1">
      <w:start w:val="1"/>
      <w:numFmt w:val="bullet"/>
      <w:lvlText w:val="o"/>
      <w:lvlJc w:val="left"/>
      <w:pPr>
        <w:ind w:left="7238" w:hanging="360"/>
      </w:pPr>
      <w:rPr>
        <w:rFonts w:ascii="Courier New" w:hAnsi="Courier New" w:cs="Courier New" w:hint="default"/>
      </w:rPr>
    </w:lvl>
    <w:lvl w:ilvl="8" w:tplc="04180005" w:tentative="1">
      <w:start w:val="1"/>
      <w:numFmt w:val="bullet"/>
      <w:lvlText w:val=""/>
      <w:lvlJc w:val="left"/>
      <w:pPr>
        <w:ind w:left="7958" w:hanging="360"/>
      </w:pPr>
      <w:rPr>
        <w:rFonts w:ascii="Wingdings" w:hAnsi="Wingdings" w:hint="default"/>
      </w:rPr>
    </w:lvl>
  </w:abstractNum>
  <w:abstractNum w:abstractNumId="67">
    <w:nsid w:val="75B74F1E"/>
    <w:multiLevelType w:val="hybridMultilevel"/>
    <w:tmpl w:val="089EE930"/>
    <w:lvl w:ilvl="0" w:tplc="2926EAF0">
      <w:start w:val="418"/>
      <w:numFmt w:val="bullet"/>
      <w:lvlText w:val="-"/>
      <w:lvlJc w:val="left"/>
      <w:pPr>
        <w:ind w:left="644" w:hanging="360"/>
      </w:pPr>
      <w:rPr>
        <w:rFonts w:ascii="Arial" w:eastAsia="Times New Roman" w:hAnsi="Arial" w:hint="default"/>
        <w:strike w:val="0"/>
        <w:color w:val="auto"/>
      </w:rPr>
    </w:lvl>
    <w:lvl w:ilvl="1" w:tplc="0418000D">
      <w:start w:val="1"/>
      <w:numFmt w:val="bullet"/>
      <w:lvlText w:val=""/>
      <w:lvlJc w:val="left"/>
      <w:pPr>
        <w:ind w:left="6740" w:hanging="360"/>
      </w:pPr>
      <w:rPr>
        <w:rFonts w:ascii="Wingdings" w:hAnsi="Wingdings"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68">
    <w:nsid w:val="78DC5868"/>
    <w:multiLevelType w:val="hybridMultilevel"/>
    <w:tmpl w:val="19181CE8"/>
    <w:lvl w:ilvl="0" w:tplc="0418000B">
      <w:start w:val="1"/>
      <w:numFmt w:val="bullet"/>
      <w:lvlText w:val=""/>
      <w:lvlJc w:val="left"/>
      <w:pPr>
        <w:ind w:left="720" w:hanging="360"/>
      </w:pPr>
      <w:rPr>
        <w:rFonts w:ascii="Wingdings" w:hAnsi="Wingdings" w:hint="default"/>
      </w:rPr>
    </w:lvl>
    <w:lvl w:ilvl="1" w:tplc="0418000D">
      <w:start w:val="1"/>
      <w:numFmt w:val="bullet"/>
      <w:lvlText w:val=""/>
      <w:lvlJc w:val="left"/>
      <w:pPr>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9">
    <w:nsid w:val="79DC51BC"/>
    <w:multiLevelType w:val="hybridMultilevel"/>
    <w:tmpl w:val="AC2CBD0C"/>
    <w:lvl w:ilvl="0" w:tplc="04090001">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num w:numId="1">
    <w:abstractNumId w:val="23"/>
  </w:num>
  <w:num w:numId="2">
    <w:abstractNumId w:val="8"/>
  </w:num>
  <w:num w:numId="3">
    <w:abstractNumId w:val="30"/>
  </w:num>
  <w:num w:numId="4">
    <w:abstractNumId w:val="14"/>
  </w:num>
  <w:num w:numId="5">
    <w:abstractNumId w:val="16"/>
  </w:num>
  <w:num w:numId="6">
    <w:abstractNumId w:val="21"/>
  </w:num>
  <w:num w:numId="7">
    <w:abstractNumId w:val="55"/>
  </w:num>
  <w:num w:numId="8">
    <w:abstractNumId w:val="13"/>
  </w:num>
  <w:num w:numId="9">
    <w:abstractNumId w:val="1"/>
  </w:num>
  <w:num w:numId="10">
    <w:abstractNumId w:val="45"/>
  </w:num>
  <w:num w:numId="11">
    <w:abstractNumId w:val="60"/>
  </w:num>
  <w:num w:numId="12">
    <w:abstractNumId w:val="41"/>
  </w:num>
  <w:num w:numId="13">
    <w:abstractNumId w:val="35"/>
  </w:num>
  <w:num w:numId="14">
    <w:abstractNumId w:val="17"/>
  </w:num>
  <w:num w:numId="15">
    <w:abstractNumId w:val="37"/>
  </w:num>
  <w:num w:numId="16">
    <w:abstractNumId w:val="58"/>
  </w:num>
  <w:num w:numId="17">
    <w:abstractNumId w:val="43"/>
  </w:num>
  <w:num w:numId="18">
    <w:abstractNumId w:val="18"/>
  </w:num>
  <w:num w:numId="19">
    <w:abstractNumId w:val="51"/>
  </w:num>
  <w:num w:numId="20">
    <w:abstractNumId w:val="2"/>
  </w:num>
  <w:num w:numId="21">
    <w:abstractNumId w:val="34"/>
  </w:num>
  <w:num w:numId="22">
    <w:abstractNumId w:val="53"/>
  </w:num>
  <w:num w:numId="23">
    <w:abstractNumId w:val="32"/>
  </w:num>
  <w:num w:numId="24">
    <w:abstractNumId w:val="56"/>
  </w:num>
  <w:num w:numId="25">
    <w:abstractNumId w:val="24"/>
  </w:num>
  <w:num w:numId="26">
    <w:abstractNumId w:val="65"/>
  </w:num>
  <w:num w:numId="27">
    <w:abstractNumId w:val="43"/>
  </w:num>
  <w:num w:numId="28">
    <w:abstractNumId w:val="57"/>
  </w:num>
  <w:num w:numId="29">
    <w:abstractNumId w:val="20"/>
  </w:num>
  <w:num w:numId="30">
    <w:abstractNumId w:val="27"/>
  </w:num>
  <w:num w:numId="31">
    <w:abstractNumId w:val="10"/>
  </w:num>
  <w:num w:numId="32">
    <w:abstractNumId w:val="66"/>
  </w:num>
  <w:num w:numId="33">
    <w:abstractNumId w:val="46"/>
  </w:num>
  <w:num w:numId="34">
    <w:abstractNumId w:val="42"/>
  </w:num>
  <w:num w:numId="35">
    <w:abstractNumId w:val="29"/>
  </w:num>
  <w:num w:numId="36">
    <w:abstractNumId w:val="44"/>
  </w:num>
  <w:num w:numId="37">
    <w:abstractNumId w:val="62"/>
  </w:num>
  <w:num w:numId="38">
    <w:abstractNumId w:val="28"/>
  </w:num>
  <w:num w:numId="39">
    <w:abstractNumId w:val="9"/>
  </w:num>
  <w:num w:numId="40">
    <w:abstractNumId w:val="54"/>
  </w:num>
  <w:num w:numId="41">
    <w:abstractNumId w:val="12"/>
  </w:num>
  <w:num w:numId="42">
    <w:abstractNumId w:val="19"/>
  </w:num>
  <w:num w:numId="43">
    <w:abstractNumId w:val="3"/>
  </w:num>
  <w:num w:numId="44">
    <w:abstractNumId w:val="4"/>
  </w:num>
  <w:num w:numId="45">
    <w:abstractNumId w:val="68"/>
  </w:num>
  <w:num w:numId="46">
    <w:abstractNumId w:val="49"/>
  </w:num>
  <w:num w:numId="47">
    <w:abstractNumId w:val="63"/>
  </w:num>
  <w:num w:numId="48">
    <w:abstractNumId w:val="39"/>
  </w:num>
  <w:num w:numId="49">
    <w:abstractNumId w:val="61"/>
  </w:num>
  <w:num w:numId="50">
    <w:abstractNumId w:val="0"/>
    <w:lvlOverride w:ilvl="0">
      <w:lvl w:ilvl="0">
        <w:numFmt w:val="bullet"/>
        <w:lvlText w:val=""/>
        <w:legacy w:legacy="1" w:legacySpace="0" w:legacyIndent="360"/>
        <w:lvlJc w:val="left"/>
        <w:rPr>
          <w:rFonts w:ascii="Symbol" w:hAnsi="Symbol" w:hint="default"/>
        </w:rPr>
      </w:lvl>
    </w:lvlOverride>
  </w:num>
  <w:num w:numId="51">
    <w:abstractNumId w:val="31"/>
  </w:num>
  <w:num w:numId="52">
    <w:abstractNumId w:val="64"/>
  </w:num>
  <w:num w:numId="53">
    <w:abstractNumId w:val="25"/>
  </w:num>
  <w:num w:numId="54">
    <w:abstractNumId w:val="7"/>
  </w:num>
  <w:num w:numId="55">
    <w:abstractNumId w:val="15"/>
  </w:num>
  <w:num w:numId="56">
    <w:abstractNumId w:val="6"/>
  </w:num>
  <w:num w:numId="57">
    <w:abstractNumId w:val="36"/>
  </w:num>
  <w:num w:numId="58">
    <w:abstractNumId w:val="22"/>
  </w:num>
  <w:num w:numId="59">
    <w:abstractNumId w:val="47"/>
  </w:num>
  <w:num w:numId="60">
    <w:abstractNumId w:val="52"/>
  </w:num>
  <w:num w:numId="61">
    <w:abstractNumId w:val="26"/>
  </w:num>
  <w:num w:numId="62">
    <w:abstractNumId w:val="38"/>
  </w:num>
  <w:num w:numId="63">
    <w:abstractNumId w:val="5"/>
  </w:num>
  <w:num w:numId="64">
    <w:abstractNumId w:val="59"/>
  </w:num>
  <w:num w:numId="65">
    <w:abstractNumId w:val="69"/>
  </w:num>
  <w:num w:numId="66">
    <w:abstractNumId w:val="33"/>
  </w:num>
  <w:num w:numId="67">
    <w:abstractNumId w:val="48"/>
  </w:num>
  <w:num w:numId="68">
    <w:abstractNumId w:val="50"/>
  </w:num>
  <w:num w:numId="69">
    <w:abstractNumId w:val="67"/>
  </w:num>
  <w:num w:numId="70">
    <w:abstractNumId w:val="40"/>
  </w:num>
  <w:num w:numId="71">
    <w:abstractNumId w:val="1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DE1"/>
    <w:rsid w:val="0000680C"/>
    <w:rsid w:val="00006966"/>
    <w:rsid w:val="0001384B"/>
    <w:rsid w:val="00015C15"/>
    <w:rsid w:val="00017B78"/>
    <w:rsid w:val="00022972"/>
    <w:rsid w:val="00023FCC"/>
    <w:rsid w:val="00026020"/>
    <w:rsid w:val="00034ED1"/>
    <w:rsid w:val="00041DE1"/>
    <w:rsid w:val="00044742"/>
    <w:rsid w:val="00044CB3"/>
    <w:rsid w:val="00047DF3"/>
    <w:rsid w:val="00050D8B"/>
    <w:rsid w:val="00051679"/>
    <w:rsid w:val="0005167E"/>
    <w:rsid w:val="000522BE"/>
    <w:rsid w:val="00054BD9"/>
    <w:rsid w:val="00054F59"/>
    <w:rsid w:val="0005630E"/>
    <w:rsid w:val="0006098E"/>
    <w:rsid w:val="00061865"/>
    <w:rsid w:val="00062631"/>
    <w:rsid w:val="0006342A"/>
    <w:rsid w:val="0007170A"/>
    <w:rsid w:val="00077A90"/>
    <w:rsid w:val="00082517"/>
    <w:rsid w:val="00083A18"/>
    <w:rsid w:val="00083C12"/>
    <w:rsid w:val="0009258B"/>
    <w:rsid w:val="00092C1B"/>
    <w:rsid w:val="00093AC4"/>
    <w:rsid w:val="00097951"/>
    <w:rsid w:val="000A303E"/>
    <w:rsid w:val="000B024D"/>
    <w:rsid w:val="000B2472"/>
    <w:rsid w:val="000B4A20"/>
    <w:rsid w:val="000B6D7F"/>
    <w:rsid w:val="000B71F5"/>
    <w:rsid w:val="000B76FB"/>
    <w:rsid w:val="000C1003"/>
    <w:rsid w:val="000C22FC"/>
    <w:rsid w:val="000C5923"/>
    <w:rsid w:val="000C70B3"/>
    <w:rsid w:val="000D1860"/>
    <w:rsid w:val="000D48CD"/>
    <w:rsid w:val="000D6F49"/>
    <w:rsid w:val="000E72C5"/>
    <w:rsid w:val="000E7BF5"/>
    <w:rsid w:val="000F3045"/>
    <w:rsid w:val="000F44AA"/>
    <w:rsid w:val="000F5731"/>
    <w:rsid w:val="000F5753"/>
    <w:rsid w:val="000F7C28"/>
    <w:rsid w:val="0011528C"/>
    <w:rsid w:val="001170D5"/>
    <w:rsid w:val="00132D96"/>
    <w:rsid w:val="001365DA"/>
    <w:rsid w:val="001407D4"/>
    <w:rsid w:val="00141977"/>
    <w:rsid w:val="00144D90"/>
    <w:rsid w:val="0015006D"/>
    <w:rsid w:val="00153A5E"/>
    <w:rsid w:val="00160931"/>
    <w:rsid w:val="00163462"/>
    <w:rsid w:val="00163E48"/>
    <w:rsid w:val="001649CF"/>
    <w:rsid w:val="00164FC1"/>
    <w:rsid w:val="001751C1"/>
    <w:rsid w:val="001830E5"/>
    <w:rsid w:val="001900CF"/>
    <w:rsid w:val="00190EAC"/>
    <w:rsid w:val="001977B0"/>
    <w:rsid w:val="00197DE9"/>
    <w:rsid w:val="001B52B9"/>
    <w:rsid w:val="001B6513"/>
    <w:rsid w:val="001C017F"/>
    <w:rsid w:val="001C1B78"/>
    <w:rsid w:val="001D1BF4"/>
    <w:rsid w:val="001D1FA4"/>
    <w:rsid w:val="001D2744"/>
    <w:rsid w:val="001D47FB"/>
    <w:rsid w:val="001D6FF3"/>
    <w:rsid w:val="001D748F"/>
    <w:rsid w:val="001E0B93"/>
    <w:rsid w:val="001E1505"/>
    <w:rsid w:val="001E172B"/>
    <w:rsid w:val="001E3565"/>
    <w:rsid w:val="001E5373"/>
    <w:rsid w:val="0020052F"/>
    <w:rsid w:val="002023BA"/>
    <w:rsid w:val="00204841"/>
    <w:rsid w:val="00205998"/>
    <w:rsid w:val="00211C97"/>
    <w:rsid w:val="00221472"/>
    <w:rsid w:val="00225548"/>
    <w:rsid w:val="00234BC7"/>
    <w:rsid w:val="00240A1C"/>
    <w:rsid w:val="00240C83"/>
    <w:rsid w:val="00243C56"/>
    <w:rsid w:val="00253ACA"/>
    <w:rsid w:val="00262170"/>
    <w:rsid w:val="00262892"/>
    <w:rsid w:val="00262C72"/>
    <w:rsid w:val="002630BF"/>
    <w:rsid w:val="00266120"/>
    <w:rsid w:val="0026734F"/>
    <w:rsid w:val="002701DA"/>
    <w:rsid w:val="00273032"/>
    <w:rsid w:val="0027338A"/>
    <w:rsid w:val="00276011"/>
    <w:rsid w:val="0027637C"/>
    <w:rsid w:val="00280045"/>
    <w:rsid w:val="00281F00"/>
    <w:rsid w:val="00283677"/>
    <w:rsid w:val="00284E0F"/>
    <w:rsid w:val="002904AE"/>
    <w:rsid w:val="002941DE"/>
    <w:rsid w:val="002A118C"/>
    <w:rsid w:val="002A29B5"/>
    <w:rsid w:val="002A2BA4"/>
    <w:rsid w:val="002A3C27"/>
    <w:rsid w:val="002A6C7E"/>
    <w:rsid w:val="002B25DF"/>
    <w:rsid w:val="002B553C"/>
    <w:rsid w:val="002C0830"/>
    <w:rsid w:val="002C084E"/>
    <w:rsid w:val="002C1E59"/>
    <w:rsid w:val="002C5306"/>
    <w:rsid w:val="002C5555"/>
    <w:rsid w:val="002C73FC"/>
    <w:rsid w:val="002C78B6"/>
    <w:rsid w:val="002D36FB"/>
    <w:rsid w:val="002D530B"/>
    <w:rsid w:val="002D6EE1"/>
    <w:rsid w:val="002E2E9E"/>
    <w:rsid w:val="002E46AA"/>
    <w:rsid w:val="002E6378"/>
    <w:rsid w:val="002F320E"/>
    <w:rsid w:val="002F35CB"/>
    <w:rsid w:val="002F65A5"/>
    <w:rsid w:val="0030051E"/>
    <w:rsid w:val="003037CC"/>
    <w:rsid w:val="003112AF"/>
    <w:rsid w:val="003157D9"/>
    <w:rsid w:val="00316BBD"/>
    <w:rsid w:val="00324B8A"/>
    <w:rsid w:val="0032759E"/>
    <w:rsid w:val="003337D9"/>
    <w:rsid w:val="00334599"/>
    <w:rsid w:val="00337D06"/>
    <w:rsid w:val="00337F26"/>
    <w:rsid w:val="0034042B"/>
    <w:rsid w:val="003424CE"/>
    <w:rsid w:val="00343130"/>
    <w:rsid w:val="003437A8"/>
    <w:rsid w:val="00343890"/>
    <w:rsid w:val="0034473D"/>
    <w:rsid w:val="00346884"/>
    <w:rsid w:val="00356890"/>
    <w:rsid w:val="00363D22"/>
    <w:rsid w:val="00366D54"/>
    <w:rsid w:val="00367996"/>
    <w:rsid w:val="00367BA4"/>
    <w:rsid w:val="00370AF0"/>
    <w:rsid w:val="00372B3F"/>
    <w:rsid w:val="00382CC5"/>
    <w:rsid w:val="003830C4"/>
    <w:rsid w:val="00386AAD"/>
    <w:rsid w:val="0039084A"/>
    <w:rsid w:val="0039187A"/>
    <w:rsid w:val="00392404"/>
    <w:rsid w:val="003A2AFB"/>
    <w:rsid w:val="003A4333"/>
    <w:rsid w:val="003B3400"/>
    <w:rsid w:val="003B4CFC"/>
    <w:rsid w:val="003B5208"/>
    <w:rsid w:val="003B647F"/>
    <w:rsid w:val="003B661D"/>
    <w:rsid w:val="003B6644"/>
    <w:rsid w:val="003D0B4B"/>
    <w:rsid w:val="003D4002"/>
    <w:rsid w:val="003D49E4"/>
    <w:rsid w:val="003D4DE5"/>
    <w:rsid w:val="003D51C1"/>
    <w:rsid w:val="003E090C"/>
    <w:rsid w:val="003E2894"/>
    <w:rsid w:val="003E7163"/>
    <w:rsid w:val="003F151E"/>
    <w:rsid w:val="003F1CBA"/>
    <w:rsid w:val="003F472F"/>
    <w:rsid w:val="003F70E8"/>
    <w:rsid w:val="00403A7E"/>
    <w:rsid w:val="004050AD"/>
    <w:rsid w:val="0041069D"/>
    <w:rsid w:val="00410C14"/>
    <w:rsid w:val="004129FE"/>
    <w:rsid w:val="00417CD3"/>
    <w:rsid w:val="00420829"/>
    <w:rsid w:val="004227A9"/>
    <w:rsid w:val="00430892"/>
    <w:rsid w:val="0043189E"/>
    <w:rsid w:val="004370A8"/>
    <w:rsid w:val="004423A9"/>
    <w:rsid w:val="00442544"/>
    <w:rsid w:val="00443CE1"/>
    <w:rsid w:val="00461E76"/>
    <w:rsid w:val="00464E2C"/>
    <w:rsid w:val="00465243"/>
    <w:rsid w:val="0047638D"/>
    <w:rsid w:val="00483E50"/>
    <w:rsid w:val="00484DA4"/>
    <w:rsid w:val="00493D39"/>
    <w:rsid w:val="004944DF"/>
    <w:rsid w:val="004A329C"/>
    <w:rsid w:val="004A3A97"/>
    <w:rsid w:val="004B2309"/>
    <w:rsid w:val="004B36CB"/>
    <w:rsid w:val="004B3882"/>
    <w:rsid w:val="004B7E5D"/>
    <w:rsid w:val="004C0EB2"/>
    <w:rsid w:val="004C1CF1"/>
    <w:rsid w:val="004D1707"/>
    <w:rsid w:val="004D7283"/>
    <w:rsid w:val="004D7ED6"/>
    <w:rsid w:val="004E4485"/>
    <w:rsid w:val="004E64A0"/>
    <w:rsid w:val="004F31E1"/>
    <w:rsid w:val="004F3FBC"/>
    <w:rsid w:val="004F4440"/>
    <w:rsid w:val="005005BC"/>
    <w:rsid w:val="00502BA8"/>
    <w:rsid w:val="0050338F"/>
    <w:rsid w:val="00504A9C"/>
    <w:rsid w:val="005073BF"/>
    <w:rsid w:val="0051067E"/>
    <w:rsid w:val="00511E99"/>
    <w:rsid w:val="00513617"/>
    <w:rsid w:val="00513BB9"/>
    <w:rsid w:val="00513D25"/>
    <w:rsid w:val="00514A51"/>
    <w:rsid w:val="005156EC"/>
    <w:rsid w:val="00516624"/>
    <w:rsid w:val="00516B6E"/>
    <w:rsid w:val="00520B2F"/>
    <w:rsid w:val="00520EA4"/>
    <w:rsid w:val="00522270"/>
    <w:rsid w:val="005232B3"/>
    <w:rsid w:val="00523478"/>
    <w:rsid w:val="005363FF"/>
    <w:rsid w:val="005367D1"/>
    <w:rsid w:val="0054142E"/>
    <w:rsid w:val="00541C07"/>
    <w:rsid w:val="005422EC"/>
    <w:rsid w:val="00546D34"/>
    <w:rsid w:val="005510AC"/>
    <w:rsid w:val="00553737"/>
    <w:rsid w:val="005631AF"/>
    <w:rsid w:val="0056630F"/>
    <w:rsid w:val="0056772C"/>
    <w:rsid w:val="00572809"/>
    <w:rsid w:val="005737F0"/>
    <w:rsid w:val="00573A5C"/>
    <w:rsid w:val="00573BBC"/>
    <w:rsid w:val="005765B6"/>
    <w:rsid w:val="00577D69"/>
    <w:rsid w:val="005826A7"/>
    <w:rsid w:val="00584E85"/>
    <w:rsid w:val="0058552F"/>
    <w:rsid w:val="00586601"/>
    <w:rsid w:val="005866CD"/>
    <w:rsid w:val="0058730D"/>
    <w:rsid w:val="0058779E"/>
    <w:rsid w:val="00591FF9"/>
    <w:rsid w:val="00593AF3"/>
    <w:rsid w:val="005A0937"/>
    <w:rsid w:val="005A0BB9"/>
    <w:rsid w:val="005A0FC3"/>
    <w:rsid w:val="005A25B6"/>
    <w:rsid w:val="005A475E"/>
    <w:rsid w:val="005A5523"/>
    <w:rsid w:val="005A5FEC"/>
    <w:rsid w:val="005C0021"/>
    <w:rsid w:val="005C41DF"/>
    <w:rsid w:val="005C7235"/>
    <w:rsid w:val="005D5A9A"/>
    <w:rsid w:val="005D737C"/>
    <w:rsid w:val="005F0CF7"/>
    <w:rsid w:val="005F0DC3"/>
    <w:rsid w:val="0060546F"/>
    <w:rsid w:val="006068E0"/>
    <w:rsid w:val="00610409"/>
    <w:rsid w:val="00616179"/>
    <w:rsid w:val="00617060"/>
    <w:rsid w:val="00631095"/>
    <w:rsid w:val="00631FDB"/>
    <w:rsid w:val="0063685D"/>
    <w:rsid w:val="0064185D"/>
    <w:rsid w:val="006421AF"/>
    <w:rsid w:val="00643FD7"/>
    <w:rsid w:val="00654AB5"/>
    <w:rsid w:val="006562B8"/>
    <w:rsid w:val="006568BD"/>
    <w:rsid w:val="00657E1D"/>
    <w:rsid w:val="00660A8D"/>
    <w:rsid w:val="00661FA6"/>
    <w:rsid w:val="006630D2"/>
    <w:rsid w:val="00663289"/>
    <w:rsid w:val="006632C1"/>
    <w:rsid w:val="00666385"/>
    <w:rsid w:val="00666DD8"/>
    <w:rsid w:val="00674710"/>
    <w:rsid w:val="00674BB4"/>
    <w:rsid w:val="0068029E"/>
    <w:rsid w:val="006824D0"/>
    <w:rsid w:val="00684777"/>
    <w:rsid w:val="006862F1"/>
    <w:rsid w:val="00693430"/>
    <w:rsid w:val="006A0055"/>
    <w:rsid w:val="006A01FD"/>
    <w:rsid w:val="006A3812"/>
    <w:rsid w:val="006A5FF0"/>
    <w:rsid w:val="006B5B9D"/>
    <w:rsid w:val="006B791D"/>
    <w:rsid w:val="006C31C7"/>
    <w:rsid w:val="006D37D7"/>
    <w:rsid w:val="006D513B"/>
    <w:rsid w:val="006D628B"/>
    <w:rsid w:val="006D6C79"/>
    <w:rsid w:val="006E01F3"/>
    <w:rsid w:val="006E788A"/>
    <w:rsid w:val="006F1B88"/>
    <w:rsid w:val="006F4855"/>
    <w:rsid w:val="006F5766"/>
    <w:rsid w:val="00701544"/>
    <w:rsid w:val="00706E80"/>
    <w:rsid w:val="007078AF"/>
    <w:rsid w:val="00720A3E"/>
    <w:rsid w:val="00720BF8"/>
    <w:rsid w:val="0072190B"/>
    <w:rsid w:val="00724743"/>
    <w:rsid w:val="00731317"/>
    <w:rsid w:val="007377C9"/>
    <w:rsid w:val="0075751A"/>
    <w:rsid w:val="007615F8"/>
    <w:rsid w:val="007630DB"/>
    <w:rsid w:val="00763CE5"/>
    <w:rsid w:val="007643C5"/>
    <w:rsid w:val="00767359"/>
    <w:rsid w:val="00771321"/>
    <w:rsid w:val="00783633"/>
    <w:rsid w:val="00784CC9"/>
    <w:rsid w:val="00785C89"/>
    <w:rsid w:val="00790E49"/>
    <w:rsid w:val="00793E44"/>
    <w:rsid w:val="007940A0"/>
    <w:rsid w:val="007A00BC"/>
    <w:rsid w:val="007A11FE"/>
    <w:rsid w:val="007A15FD"/>
    <w:rsid w:val="007A1DD9"/>
    <w:rsid w:val="007A3124"/>
    <w:rsid w:val="007A4FDC"/>
    <w:rsid w:val="007A515E"/>
    <w:rsid w:val="007A6AF7"/>
    <w:rsid w:val="007B19C7"/>
    <w:rsid w:val="007B24E0"/>
    <w:rsid w:val="007B4790"/>
    <w:rsid w:val="007B5A68"/>
    <w:rsid w:val="007B5D6D"/>
    <w:rsid w:val="007B5DCC"/>
    <w:rsid w:val="007C0BCC"/>
    <w:rsid w:val="007C3F66"/>
    <w:rsid w:val="007D23D6"/>
    <w:rsid w:val="007D268E"/>
    <w:rsid w:val="007D5E1C"/>
    <w:rsid w:val="007F38A5"/>
    <w:rsid w:val="007F5604"/>
    <w:rsid w:val="007F6504"/>
    <w:rsid w:val="00802EF0"/>
    <w:rsid w:val="00803A5E"/>
    <w:rsid w:val="00805A5C"/>
    <w:rsid w:val="00805DDD"/>
    <w:rsid w:val="008122A6"/>
    <w:rsid w:val="008135E9"/>
    <w:rsid w:val="0081648A"/>
    <w:rsid w:val="00823CA3"/>
    <w:rsid w:val="00824174"/>
    <w:rsid w:val="00830A07"/>
    <w:rsid w:val="00832EEB"/>
    <w:rsid w:val="008335A4"/>
    <w:rsid w:val="00833E7C"/>
    <w:rsid w:val="00841EAA"/>
    <w:rsid w:val="00843D37"/>
    <w:rsid w:val="00846506"/>
    <w:rsid w:val="00856356"/>
    <w:rsid w:val="00860D07"/>
    <w:rsid w:val="008619A4"/>
    <w:rsid w:val="00862763"/>
    <w:rsid w:val="00866586"/>
    <w:rsid w:val="00875EBA"/>
    <w:rsid w:val="00884FA2"/>
    <w:rsid w:val="00885F52"/>
    <w:rsid w:val="008910DD"/>
    <w:rsid w:val="0089168A"/>
    <w:rsid w:val="008924AC"/>
    <w:rsid w:val="00892CC7"/>
    <w:rsid w:val="00893B6A"/>
    <w:rsid w:val="008A4135"/>
    <w:rsid w:val="008B022D"/>
    <w:rsid w:val="008B577E"/>
    <w:rsid w:val="008B6203"/>
    <w:rsid w:val="008C03B1"/>
    <w:rsid w:val="008C09DA"/>
    <w:rsid w:val="008C1050"/>
    <w:rsid w:val="008C133B"/>
    <w:rsid w:val="008C1397"/>
    <w:rsid w:val="008C5B97"/>
    <w:rsid w:val="008D1DB1"/>
    <w:rsid w:val="008D27AC"/>
    <w:rsid w:val="008D3916"/>
    <w:rsid w:val="008D5E37"/>
    <w:rsid w:val="008E1904"/>
    <w:rsid w:val="008F1F4E"/>
    <w:rsid w:val="008F47C6"/>
    <w:rsid w:val="0090307D"/>
    <w:rsid w:val="00903964"/>
    <w:rsid w:val="00905D48"/>
    <w:rsid w:val="00913145"/>
    <w:rsid w:val="00913548"/>
    <w:rsid w:val="00913F1F"/>
    <w:rsid w:val="009142C4"/>
    <w:rsid w:val="00917C9B"/>
    <w:rsid w:val="00920F79"/>
    <w:rsid w:val="00933191"/>
    <w:rsid w:val="00934042"/>
    <w:rsid w:val="00943E22"/>
    <w:rsid w:val="00950317"/>
    <w:rsid w:val="00950DC0"/>
    <w:rsid w:val="00950E3B"/>
    <w:rsid w:val="00950EDF"/>
    <w:rsid w:val="00952159"/>
    <w:rsid w:val="009535E8"/>
    <w:rsid w:val="009539B5"/>
    <w:rsid w:val="00956F7F"/>
    <w:rsid w:val="009572AA"/>
    <w:rsid w:val="00960009"/>
    <w:rsid w:val="0096009A"/>
    <w:rsid w:val="00960432"/>
    <w:rsid w:val="00960CC2"/>
    <w:rsid w:val="00961C1C"/>
    <w:rsid w:val="00962FD2"/>
    <w:rsid w:val="009666DC"/>
    <w:rsid w:val="0097122F"/>
    <w:rsid w:val="0097221D"/>
    <w:rsid w:val="009722F6"/>
    <w:rsid w:val="009727EE"/>
    <w:rsid w:val="009736D5"/>
    <w:rsid w:val="00977373"/>
    <w:rsid w:val="009812AC"/>
    <w:rsid w:val="009815A8"/>
    <w:rsid w:val="00983301"/>
    <w:rsid w:val="00991A86"/>
    <w:rsid w:val="009A0897"/>
    <w:rsid w:val="009A15AF"/>
    <w:rsid w:val="009B2F65"/>
    <w:rsid w:val="009B6525"/>
    <w:rsid w:val="009B7B67"/>
    <w:rsid w:val="009C156D"/>
    <w:rsid w:val="009D20B0"/>
    <w:rsid w:val="009D2613"/>
    <w:rsid w:val="009D4C82"/>
    <w:rsid w:val="009D6E0D"/>
    <w:rsid w:val="009E0955"/>
    <w:rsid w:val="009E0DA4"/>
    <w:rsid w:val="009E3C8E"/>
    <w:rsid w:val="009E6565"/>
    <w:rsid w:val="009E698B"/>
    <w:rsid w:val="009F064D"/>
    <w:rsid w:val="009F118D"/>
    <w:rsid w:val="009F6439"/>
    <w:rsid w:val="009F6576"/>
    <w:rsid w:val="00A04F8A"/>
    <w:rsid w:val="00A0511B"/>
    <w:rsid w:val="00A05B24"/>
    <w:rsid w:val="00A119E9"/>
    <w:rsid w:val="00A12CD6"/>
    <w:rsid w:val="00A13846"/>
    <w:rsid w:val="00A17D6A"/>
    <w:rsid w:val="00A24B50"/>
    <w:rsid w:val="00A26B42"/>
    <w:rsid w:val="00A311AE"/>
    <w:rsid w:val="00A33D38"/>
    <w:rsid w:val="00A4066E"/>
    <w:rsid w:val="00A42B88"/>
    <w:rsid w:val="00A5371F"/>
    <w:rsid w:val="00A556FD"/>
    <w:rsid w:val="00A6019A"/>
    <w:rsid w:val="00A60FF3"/>
    <w:rsid w:val="00A62DEA"/>
    <w:rsid w:val="00A63C9C"/>
    <w:rsid w:val="00A64E34"/>
    <w:rsid w:val="00A7103E"/>
    <w:rsid w:val="00A7316D"/>
    <w:rsid w:val="00A76472"/>
    <w:rsid w:val="00A83E86"/>
    <w:rsid w:val="00A85998"/>
    <w:rsid w:val="00A90096"/>
    <w:rsid w:val="00A93E6F"/>
    <w:rsid w:val="00A963FF"/>
    <w:rsid w:val="00AA5F2B"/>
    <w:rsid w:val="00AB6C57"/>
    <w:rsid w:val="00AC18D6"/>
    <w:rsid w:val="00AC3836"/>
    <w:rsid w:val="00AC5817"/>
    <w:rsid w:val="00AC6011"/>
    <w:rsid w:val="00AC6037"/>
    <w:rsid w:val="00AC7B29"/>
    <w:rsid w:val="00AC7ECF"/>
    <w:rsid w:val="00AC7F1C"/>
    <w:rsid w:val="00AD0238"/>
    <w:rsid w:val="00AD0B22"/>
    <w:rsid w:val="00AD0C1C"/>
    <w:rsid w:val="00AD0D0B"/>
    <w:rsid w:val="00AD2948"/>
    <w:rsid w:val="00AD43BB"/>
    <w:rsid w:val="00AD60F4"/>
    <w:rsid w:val="00AD6D0D"/>
    <w:rsid w:val="00AD7101"/>
    <w:rsid w:val="00AE3599"/>
    <w:rsid w:val="00AE37FC"/>
    <w:rsid w:val="00AF15DE"/>
    <w:rsid w:val="00AF36C1"/>
    <w:rsid w:val="00AF654D"/>
    <w:rsid w:val="00B036E9"/>
    <w:rsid w:val="00B03A87"/>
    <w:rsid w:val="00B03DA4"/>
    <w:rsid w:val="00B1351E"/>
    <w:rsid w:val="00B179E6"/>
    <w:rsid w:val="00B21E75"/>
    <w:rsid w:val="00B2411E"/>
    <w:rsid w:val="00B248A4"/>
    <w:rsid w:val="00B25C90"/>
    <w:rsid w:val="00B27319"/>
    <w:rsid w:val="00B30F9C"/>
    <w:rsid w:val="00B408E2"/>
    <w:rsid w:val="00B40D89"/>
    <w:rsid w:val="00B41D91"/>
    <w:rsid w:val="00B425C8"/>
    <w:rsid w:val="00B45AA1"/>
    <w:rsid w:val="00B5175B"/>
    <w:rsid w:val="00B54EB1"/>
    <w:rsid w:val="00B56157"/>
    <w:rsid w:val="00B70773"/>
    <w:rsid w:val="00B7119C"/>
    <w:rsid w:val="00B712B3"/>
    <w:rsid w:val="00B72230"/>
    <w:rsid w:val="00B7550C"/>
    <w:rsid w:val="00B76B74"/>
    <w:rsid w:val="00B81575"/>
    <w:rsid w:val="00B9564D"/>
    <w:rsid w:val="00BA36EC"/>
    <w:rsid w:val="00BA59EE"/>
    <w:rsid w:val="00BA5E33"/>
    <w:rsid w:val="00BA5E7D"/>
    <w:rsid w:val="00BB2384"/>
    <w:rsid w:val="00BC071C"/>
    <w:rsid w:val="00BC2032"/>
    <w:rsid w:val="00BD253E"/>
    <w:rsid w:val="00BE738A"/>
    <w:rsid w:val="00BE772B"/>
    <w:rsid w:val="00BE7C4E"/>
    <w:rsid w:val="00BF0340"/>
    <w:rsid w:val="00BF2877"/>
    <w:rsid w:val="00BF46B6"/>
    <w:rsid w:val="00C02DE1"/>
    <w:rsid w:val="00C1095C"/>
    <w:rsid w:val="00C10C8E"/>
    <w:rsid w:val="00C14A92"/>
    <w:rsid w:val="00C15B74"/>
    <w:rsid w:val="00C16EC0"/>
    <w:rsid w:val="00C20503"/>
    <w:rsid w:val="00C22ABF"/>
    <w:rsid w:val="00C232F3"/>
    <w:rsid w:val="00C240C8"/>
    <w:rsid w:val="00C31A07"/>
    <w:rsid w:val="00C32478"/>
    <w:rsid w:val="00C34565"/>
    <w:rsid w:val="00C3531A"/>
    <w:rsid w:val="00C360D8"/>
    <w:rsid w:val="00C368A0"/>
    <w:rsid w:val="00C37CDD"/>
    <w:rsid w:val="00C37D0B"/>
    <w:rsid w:val="00C43DB4"/>
    <w:rsid w:val="00C45313"/>
    <w:rsid w:val="00C46644"/>
    <w:rsid w:val="00C46D83"/>
    <w:rsid w:val="00C47D36"/>
    <w:rsid w:val="00C506BB"/>
    <w:rsid w:val="00C50C60"/>
    <w:rsid w:val="00C53B18"/>
    <w:rsid w:val="00C53C63"/>
    <w:rsid w:val="00C56E86"/>
    <w:rsid w:val="00C57C43"/>
    <w:rsid w:val="00C61241"/>
    <w:rsid w:val="00C63307"/>
    <w:rsid w:val="00C74B89"/>
    <w:rsid w:val="00C761FB"/>
    <w:rsid w:val="00C863A5"/>
    <w:rsid w:val="00C87D53"/>
    <w:rsid w:val="00C91742"/>
    <w:rsid w:val="00C91B5C"/>
    <w:rsid w:val="00C93A9A"/>
    <w:rsid w:val="00CA08FC"/>
    <w:rsid w:val="00CA246F"/>
    <w:rsid w:val="00CA2A12"/>
    <w:rsid w:val="00CA3DE0"/>
    <w:rsid w:val="00CA5283"/>
    <w:rsid w:val="00CA62A0"/>
    <w:rsid w:val="00CA7417"/>
    <w:rsid w:val="00CB1B24"/>
    <w:rsid w:val="00CB2734"/>
    <w:rsid w:val="00CB3E87"/>
    <w:rsid w:val="00CB79D2"/>
    <w:rsid w:val="00CC616F"/>
    <w:rsid w:val="00CC6892"/>
    <w:rsid w:val="00CC76CE"/>
    <w:rsid w:val="00CE1310"/>
    <w:rsid w:val="00CE3F7C"/>
    <w:rsid w:val="00CF5359"/>
    <w:rsid w:val="00D02DDB"/>
    <w:rsid w:val="00D07087"/>
    <w:rsid w:val="00D10FD2"/>
    <w:rsid w:val="00D13970"/>
    <w:rsid w:val="00D13F58"/>
    <w:rsid w:val="00D15BF7"/>
    <w:rsid w:val="00D215A4"/>
    <w:rsid w:val="00D24D72"/>
    <w:rsid w:val="00D27D57"/>
    <w:rsid w:val="00D32072"/>
    <w:rsid w:val="00D34FBD"/>
    <w:rsid w:val="00D36663"/>
    <w:rsid w:val="00D36B9E"/>
    <w:rsid w:val="00D43A61"/>
    <w:rsid w:val="00D457D0"/>
    <w:rsid w:val="00D45C6C"/>
    <w:rsid w:val="00D47DBB"/>
    <w:rsid w:val="00D52432"/>
    <w:rsid w:val="00D56EC7"/>
    <w:rsid w:val="00D61C4A"/>
    <w:rsid w:val="00D629F2"/>
    <w:rsid w:val="00D63F1A"/>
    <w:rsid w:val="00D66DE1"/>
    <w:rsid w:val="00D70635"/>
    <w:rsid w:val="00D70E14"/>
    <w:rsid w:val="00D71E42"/>
    <w:rsid w:val="00D73690"/>
    <w:rsid w:val="00D800E0"/>
    <w:rsid w:val="00D80442"/>
    <w:rsid w:val="00D83DB7"/>
    <w:rsid w:val="00D857A6"/>
    <w:rsid w:val="00D91734"/>
    <w:rsid w:val="00D9431C"/>
    <w:rsid w:val="00D97CD5"/>
    <w:rsid w:val="00DA3F5E"/>
    <w:rsid w:val="00DA46CE"/>
    <w:rsid w:val="00DB0A78"/>
    <w:rsid w:val="00DB4C3E"/>
    <w:rsid w:val="00DB4EA5"/>
    <w:rsid w:val="00DB5F81"/>
    <w:rsid w:val="00DC028C"/>
    <w:rsid w:val="00DC3D0F"/>
    <w:rsid w:val="00DC58E9"/>
    <w:rsid w:val="00DC5903"/>
    <w:rsid w:val="00DD2A78"/>
    <w:rsid w:val="00DD42D4"/>
    <w:rsid w:val="00DD4B7E"/>
    <w:rsid w:val="00DD59F0"/>
    <w:rsid w:val="00DD62E4"/>
    <w:rsid w:val="00DD6C7A"/>
    <w:rsid w:val="00DD730B"/>
    <w:rsid w:val="00DE1B6B"/>
    <w:rsid w:val="00DE2401"/>
    <w:rsid w:val="00DF392D"/>
    <w:rsid w:val="00DF4D0D"/>
    <w:rsid w:val="00DF7235"/>
    <w:rsid w:val="00E0466D"/>
    <w:rsid w:val="00E1031C"/>
    <w:rsid w:val="00E12BC0"/>
    <w:rsid w:val="00E13495"/>
    <w:rsid w:val="00E161E3"/>
    <w:rsid w:val="00E25446"/>
    <w:rsid w:val="00E26095"/>
    <w:rsid w:val="00E270C2"/>
    <w:rsid w:val="00E27637"/>
    <w:rsid w:val="00E325A8"/>
    <w:rsid w:val="00E35F88"/>
    <w:rsid w:val="00E4170E"/>
    <w:rsid w:val="00E42CB6"/>
    <w:rsid w:val="00E460C8"/>
    <w:rsid w:val="00E53FDF"/>
    <w:rsid w:val="00E705BC"/>
    <w:rsid w:val="00E719CB"/>
    <w:rsid w:val="00E72E24"/>
    <w:rsid w:val="00E8351E"/>
    <w:rsid w:val="00EA1310"/>
    <w:rsid w:val="00EA6F40"/>
    <w:rsid w:val="00EB035F"/>
    <w:rsid w:val="00EB07E5"/>
    <w:rsid w:val="00EB1138"/>
    <w:rsid w:val="00EB772A"/>
    <w:rsid w:val="00EC2272"/>
    <w:rsid w:val="00EC6CA9"/>
    <w:rsid w:val="00EC7D8C"/>
    <w:rsid w:val="00ED2122"/>
    <w:rsid w:val="00ED2ED7"/>
    <w:rsid w:val="00ED3B7A"/>
    <w:rsid w:val="00ED4E55"/>
    <w:rsid w:val="00ED678B"/>
    <w:rsid w:val="00EE0736"/>
    <w:rsid w:val="00EE6D1E"/>
    <w:rsid w:val="00EF2F74"/>
    <w:rsid w:val="00EF4055"/>
    <w:rsid w:val="00F0399E"/>
    <w:rsid w:val="00F057D5"/>
    <w:rsid w:val="00F07BDF"/>
    <w:rsid w:val="00F11B7D"/>
    <w:rsid w:val="00F14727"/>
    <w:rsid w:val="00F15D79"/>
    <w:rsid w:val="00F17186"/>
    <w:rsid w:val="00F23C05"/>
    <w:rsid w:val="00F346B4"/>
    <w:rsid w:val="00F3574F"/>
    <w:rsid w:val="00F45177"/>
    <w:rsid w:val="00F45746"/>
    <w:rsid w:val="00F458B7"/>
    <w:rsid w:val="00F47199"/>
    <w:rsid w:val="00F56CC2"/>
    <w:rsid w:val="00F6710D"/>
    <w:rsid w:val="00F73EBB"/>
    <w:rsid w:val="00F74300"/>
    <w:rsid w:val="00F7773E"/>
    <w:rsid w:val="00F77B75"/>
    <w:rsid w:val="00F81BE9"/>
    <w:rsid w:val="00F83F60"/>
    <w:rsid w:val="00F845E7"/>
    <w:rsid w:val="00F84B09"/>
    <w:rsid w:val="00F85E93"/>
    <w:rsid w:val="00F866A8"/>
    <w:rsid w:val="00F90639"/>
    <w:rsid w:val="00F91DA1"/>
    <w:rsid w:val="00F92117"/>
    <w:rsid w:val="00F94C1D"/>
    <w:rsid w:val="00F97B30"/>
    <w:rsid w:val="00FA023A"/>
    <w:rsid w:val="00FA07F5"/>
    <w:rsid w:val="00FA092F"/>
    <w:rsid w:val="00FA7157"/>
    <w:rsid w:val="00FB584E"/>
    <w:rsid w:val="00FB590F"/>
    <w:rsid w:val="00FC23AE"/>
    <w:rsid w:val="00FC503B"/>
    <w:rsid w:val="00FD249E"/>
    <w:rsid w:val="00FD296A"/>
    <w:rsid w:val="00FE4EF0"/>
    <w:rsid w:val="00FE4FEA"/>
    <w:rsid w:val="00FF08C8"/>
    <w:rsid w:val="00FF102B"/>
    <w:rsid w:val="00FF3B8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rules v:ext="edit">
        <o:r id="V:Rule5" type="connector" idref="#_s1092">
          <o:proxy start="" idref="#_s1094" connectloc="0"/>
          <o:proxy end="" idref="#_s1093" connectloc="2"/>
        </o:r>
        <o:r id="V:Rule6" type="connector" idref="#_s1091">
          <o:proxy start="" idref="#_s1095" connectloc="0"/>
          <o:proxy end="" idref="#_s1093" connectloc="2"/>
        </o:r>
        <o:r id="V:Rule7" type="connector" idref="#_s1116">
          <o:proxy start="" idref="#_s1118" connectloc="0"/>
          <o:proxy end="" idref="#_s1117" connectloc="2"/>
        </o:r>
        <o:r id="V:Rule8" type="connector" idref="#_s1115">
          <o:proxy start="" idref="#_s1119" connectloc="0"/>
          <o:proxy end="" idref="#_s1117" connectloc="2"/>
        </o:r>
      </o:rules>
    </o:shapelayout>
  </w:shapeDefaults>
  <w:doNotEmbedSmartTags/>
  <w:decimalSymbol w:val=","/>
  <w:listSeparator w:val=";"/>
  <w14:docId w14:val="63B1FE5D"/>
  <w15:chartTrackingRefBased/>
  <w15:docId w15:val="{3AB31832-0FE4-49B6-B6A6-61FB6A14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locked="1"/>
    <w:lsdException w:name="caption" w:locked="1" w:semiHidden="1" w:unhideWhenUsed="1" w:qFormat="1"/>
    <w:lsdException w:name="footnote reference" w:uiPriority="99"/>
    <w:lsdException w:name="List Number" w:locked="1"/>
    <w:lsdException w:name="List 4" w:locked="1"/>
    <w:lsdException w:name="List 5" w:locked="1"/>
    <w:lsdException w:name="Title" w:locked="1" w:qFormat="1"/>
    <w:lsdException w:name="Default Paragraph Font" w:locked="1"/>
    <w:lsdException w:name="Subtitle" w:locked="1" w:qFormat="1"/>
    <w:lsdException w:name="Salutation" w:locked="1"/>
    <w:lsdException w:name="Date" w:locked="1"/>
    <w:lsdException w:name="Body Text First Indent" w:locked="1"/>
    <w:lsdException w:name="Hyperlink" w:locked="1" w:uiPriority="99"/>
    <w:lsdException w:name="FollowedHyperlink" w:uiPriority="99"/>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DE1"/>
    <w:rPr>
      <w:rFonts w:cs="Calibri"/>
      <w:sz w:val="22"/>
      <w:szCs w:val="22"/>
      <w:lang w:val="en-US" w:eastAsia="en-US"/>
    </w:rPr>
  </w:style>
  <w:style w:type="paragraph" w:styleId="Heading1">
    <w:name w:val="heading 1"/>
    <w:basedOn w:val="Normal"/>
    <w:next w:val="Normal"/>
    <w:link w:val="Heading1Char"/>
    <w:qFormat/>
    <w:locked/>
    <w:rsid w:val="007F38A5"/>
    <w:pPr>
      <w:keepNext/>
      <w:keepLines/>
      <w:spacing w:before="240"/>
      <w:outlineLvl w:val="0"/>
    </w:pPr>
    <w:rPr>
      <w:rFonts w:ascii="Cambria" w:hAnsi="Cambria" w:cs="Times New Roman"/>
      <w:color w:val="365F91"/>
      <w:sz w:val="32"/>
      <w:szCs w:val="32"/>
    </w:rPr>
  </w:style>
  <w:style w:type="paragraph" w:styleId="Heading2">
    <w:name w:val="heading 2"/>
    <w:basedOn w:val="Normal"/>
    <w:next w:val="Normal"/>
    <w:link w:val="Heading2Char"/>
    <w:semiHidden/>
    <w:unhideWhenUsed/>
    <w:qFormat/>
    <w:locked/>
    <w:rsid w:val="00CA741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F38A5"/>
    <w:rPr>
      <w:rFonts w:ascii="Cambria" w:hAnsi="Cambria" w:cs="Times New Roman"/>
      <w:color w:val="365F91"/>
      <w:sz w:val="32"/>
      <w:szCs w:val="32"/>
      <w:lang w:val="en-US" w:eastAsia="en-US"/>
    </w:rPr>
  </w:style>
  <w:style w:type="paragraph" w:customStyle="1" w:styleId="CaracterCaracter1">
    <w:name w:val="Caracter Caracter1"/>
    <w:basedOn w:val="Normal"/>
    <w:rsid w:val="00D66DE1"/>
    <w:rPr>
      <w:rFonts w:ascii="Times New Roman" w:eastAsia="Times New Roman" w:hAnsi="Times New Roman" w:cs="Times New Roman"/>
      <w:sz w:val="24"/>
      <w:szCs w:val="24"/>
      <w:lang w:val="pl-PL" w:eastAsia="pl-PL"/>
    </w:rPr>
  </w:style>
  <w:style w:type="paragraph" w:styleId="ListParagraph">
    <w:name w:val="List Paragraph"/>
    <w:aliases w:val="Antes de enumeración"/>
    <w:basedOn w:val="Normal"/>
    <w:link w:val="ListParagraphChar"/>
    <w:uiPriority w:val="34"/>
    <w:qFormat/>
    <w:rsid w:val="00D66DE1"/>
    <w:pPr>
      <w:ind w:left="720"/>
    </w:pPr>
    <w:rPr>
      <w:rFonts w:eastAsia="Times New Roman" w:cs="Times New Roman"/>
      <w:sz w:val="20"/>
      <w:szCs w:val="20"/>
    </w:rPr>
  </w:style>
  <w:style w:type="character" w:customStyle="1" w:styleId="ListParagraphChar">
    <w:name w:val="List Paragraph Char"/>
    <w:aliases w:val="Antes de enumeración Char"/>
    <w:link w:val="ListParagraph"/>
    <w:locked/>
    <w:rsid w:val="00D66DE1"/>
    <w:rPr>
      <w:rFonts w:ascii="Calibri" w:hAnsi="Calibri"/>
      <w:lang w:val="en-US" w:eastAsia="x-none"/>
    </w:rPr>
  </w:style>
  <w:style w:type="paragraph" w:styleId="Header">
    <w:name w:val="header"/>
    <w:basedOn w:val="Normal"/>
    <w:link w:val="HeaderChar"/>
    <w:uiPriority w:val="99"/>
    <w:rsid w:val="00D66DE1"/>
    <w:pPr>
      <w:tabs>
        <w:tab w:val="center" w:pos="4536"/>
        <w:tab w:val="right" w:pos="9072"/>
      </w:tabs>
    </w:pPr>
    <w:rPr>
      <w:rFonts w:eastAsia="Times New Roman" w:cs="Times New Roman"/>
      <w:sz w:val="20"/>
      <w:szCs w:val="20"/>
    </w:rPr>
  </w:style>
  <w:style w:type="character" w:customStyle="1" w:styleId="HeaderChar">
    <w:name w:val="Header Char"/>
    <w:link w:val="Header"/>
    <w:uiPriority w:val="99"/>
    <w:locked/>
    <w:rsid w:val="00D66DE1"/>
    <w:rPr>
      <w:rFonts w:ascii="Calibri" w:hAnsi="Calibri"/>
      <w:lang w:val="en-US" w:eastAsia="x-none"/>
    </w:rPr>
  </w:style>
  <w:style w:type="paragraph" w:styleId="Footer">
    <w:name w:val="footer"/>
    <w:basedOn w:val="Normal"/>
    <w:link w:val="FooterChar"/>
    <w:rsid w:val="00D66DE1"/>
    <w:pPr>
      <w:tabs>
        <w:tab w:val="center" w:pos="4536"/>
        <w:tab w:val="right" w:pos="9072"/>
      </w:tabs>
    </w:pPr>
    <w:rPr>
      <w:rFonts w:eastAsia="Times New Roman" w:cs="Times New Roman"/>
      <w:sz w:val="20"/>
      <w:szCs w:val="20"/>
    </w:rPr>
  </w:style>
  <w:style w:type="character" w:customStyle="1" w:styleId="FooterChar">
    <w:name w:val="Footer Char"/>
    <w:link w:val="Footer"/>
    <w:locked/>
    <w:rsid w:val="00D66DE1"/>
    <w:rPr>
      <w:rFonts w:ascii="Calibri" w:hAnsi="Calibri"/>
      <w:lang w:val="en-US" w:eastAsia="x-none"/>
    </w:rPr>
  </w:style>
  <w:style w:type="paragraph" w:styleId="FootnoteText">
    <w:name w:val="footnote text"/>
    <w:aliases w:val="Footnote,Fußnote,Tekst przypisu,Tekst przypisu Znak Znak Znak Znak,Tekst przypisu Znak Znak Znak Znak Znak,Tekst przypisu Znak Znak Znak Znak Znak Znak Znak,Tekst przypisu Znak Znak Znak Znak Znak Znak Znak Znak Zn,fn,single space"/>
    <w:basedOn w:val="Normal"/>
    <w:link w:val="FootnoteTextChar"/>
    <w:uiPriority w:val="99"/>
    <w:rsid w:val="00C37CDD"/>
    <w:rPr>
      <w:rFonts w:eastAsia="Times New Roman" w:cs="Times New Roman"/>
      <w:sz w:val="20"/>
      <w:szCs w:val="20"/>
    </w:rPr>
  </w:style>
  <w:style w:type="character" w:customStyle="1" w:styleId="FootnoteTextChar">
    <w:name w:val="Footnote Text Char"/>
    <w:aliases w:val="Footnote Char,Fußnote Char,Tekst przypisu Char,Tekst przypisu Znak Znak Znak Znak Char,Tekst przypisu Znak Znak Znak Znak Znak Char,Tekst przypisu Znak Znak Znak Znak Znak Znak Znak Char,fn Char,single space Char"/>
    <w:link w:val="FootnoteText"/>
    <w:uiPriority w:val="99"/>
    <w:locked/>
    <w:rsid w:val="00C37CDD"/>
    <w:rPr>
      <w:rFonts w:ascii="Calibri" w:hAnsi="Calibri"/>
      <w:sz w:val="20"/>
      <w:lang w:val="en-US" w:eastAsia="x-none"/>
    </w:rPr>
  </w:style>
  <w:style w:type="character" w:styleId="FootnoteReference">
    <w:name w:val="footnote reference"/>
    <w:aliases w:val="BVI fnr Char Char Caracter Char Caracter Char Caracter Char Caracter Char Caracter Char Char Char Char Char Char,Char Char1 Char Char Char Char Char Char Caracter1 Char Caracter Char Caracter Char Caracter Char Char Caracter Char"/>
    <w:link w:val="CharChar1CharCharCharCharCharCharCaracter1CharCaracterCharCaracterCharCaracterCharCharCaracter"/>
    <w:uiPriority w:val="99"/>
    <w:locked/>
    <w:rsid w:val="00C37CDD"/>
    <w:rPr>
      <w:rFonts w:cs="Times New Roman"/>
      <w:vertAlign w:val="superscript"/>
    </w:rPr>
  </w:style>
  <w:style w:type="paragraph" w:customStyle="1" w:styleId="CharChar1CharCharCharCharCharCharCaracter1CharCaracterCharCaracterCharCaracterCharCharCaracter">
    <w:name w:val="Char Char1 Char Char Char Char Char Char Caracter1 Char Caracter Char Caracter Char Caracter Char Char Caracter"/>
    <w:aliases w:val="Char Char1 Char Char Char Char Char Char Caracter Char Char Caracter"/>
    <w:basedOn w:val="Normal"/>
    <w:next w:val="Normal"/>
    <w:link w:val="FootnoteReference"/>
    <w:rsid w:val="00A05B24"/>
    <w:pPr>
      <w:spacing w:after="160" w:line="240" w:lineRule="exact"/>
    </w:pPr>
    <w:rPr>
      <w:rFonts w:eastAsia="Times New Roman" w:cs="Times New Roman"/>
      <w:sz w:val="20"/>
      <w:szCs w:val="20"/>
      <w:vertAlign w:val="superscript"/>
      <w:lang w:val="ro-RO" w:eastAsia="ro-RO"/>
    </w:rPr>
  </w:style>
  <w:style w:type="paragraph" w:styleId="BalloonText">
    <w:name w:val="Balloon Text"/>
    <w:basedOn w:val="Normal"/>
    <w:link w:val="BalloonTextChar"/>
    <w:semiHidden/>
    <w:rsid w:val="00C37CDD"/>
    <w:rPr>
      <w:rFonts w:ascii="Tahoma" w:eastAsia="Times New Roman" w:hAnsi="Tahoma" w:cs="Times New Roman"/>
      <w:sz w:val="16"/>
      <w:szCs w:val="20"/>
    </w:rPr>
  </w:style>
  <w:style w:type="character" w:customStyle="1" w:styleId="BalloonTextChar">
    <w:name w:val="Balloon Text Char"/>
    <w:link w:val="BalloonText"/>
    <w:semiHidden/>
    <w:locked/>
    <w:rsid w:val="00C37CDD"/>
    <w:rPr>
      <w:rFonts w:ascii="Tahoma" w:hAnsi="Tahoma"/>
      <w:sz w:val="16"/>
      <w:lang w:val="en-US" w:eastAsia="x-none"/>
    </w:rPr>
  </w:style>
  <w:style w:type="paragraph" w:customStyle="1" w:styleId="CharChar3CaracterCaracter1CharCharCaracterCaracter1CaracterCaracterCharCharCaracterCaracterCharCharCaracterCaracterCharCharCaracterCaracterCaracterCaracter1CharChar1Caracter">
    <w:name w:val="Char Char3 Caracter Caracter1 Char Char Caracter Caracter1 Caracter Caracter Char Char Caracter Caracter Char Char Caracter Caracter Char Char Caracter Caracter Caracter Caracter1 Char Char1 Caracter"/>
    <w:basedOn w:val="Normal"/>
    <w:rsid w:val="005866CD"/>
    <w:rPr>
      <w:rFonts w:ascii="Times New Roman" w:eastAsia="Times New Roman" w:hAnsi="Times New Roman" w:cs="Times New Roman"/>
      <w:sz w:val="24"/>
      <w:szCs w:val="24"/>
      <w:lang w:val="pl-PL" w:eastAsia="pl-PL"/>
    </w:rPr>
  </w:style>
  <w:style w:type="paragraph" w:customStyle="1" w:styleId="S1">
    <w:name w:val="S1"/>
    <w:basedOn w:val="Normal"/>
    <w:rsid w:val="00C46644"/>
    <w:pPr>
      <w:ind w:left="144" w:right="144" w:firstLine="720"/>
      <w:jc w:val="both"/>
    </w:pPr>
    <w:rPr>
      <w:rFonts w:ascii="TimesNewRomanPS" w:eastAsia="Times New Roman" w:hAnsi="TimesNewRomanPS" w:cs="Times New Roman"/>
      <w:sz w:val="36"/>
      <w:szCs w:val="20"/>
    </w:rPr>
  </w:style>
  <w:style w:type="paragraph" w:customStyle="1" w:styleId="CaracterCaracterCharCharCaracterCaracterCharCharCaracterCaracterCharCharCaracterCaracterCharCharCaracterCaracterCharCharCaracterCaracter">
    <w:name w:val="Caracter Caracter Char Char Caracter Caracter Char Char Caracter Caracter Char Char Caracter Caracter Char Char Caracter Caracter Char Char Caracter Caracter"/>
    <w:basedOn w:val="Normal"/>
    <w:rsid w:val="00C46644"/>
    <w:pPr>
      <w:spacing w:after="160" w:line="240" w:lineRule="exact"/>
    </w:pPr>
    <w:rPr>
      <w:rFonts w:ascii="Tahoma" w:eastAsia="Times New Roman" w:hAnsi="Tahoma" w:cs="Times New Roman"/>
      <w:sz w:val="20"/>
      <w:szCs w:val="20"/>
    </w:rPr>
  </w:style>
  <w:style w:type="paragraph" w:customStyle="1" w:styleId="CaracterCaracter11">
    <w:name w:val="Caracter Caracter11"/>
    <w:basedOn w:val="Normal"/>
    <w:rsid w:val="00514A51"/>
    <w:rPr>
      <w:rFonts w:ascii="Times New Roman" w:eastAsia="Times New Roman" w:hAnsi="Times New Roman" w:cs="Times New Roman"/>
      <w:sz w:val="24"/>
      <w:szCs w:val="24"/>
      <w:lang w:val="pl-PL" w:eastAsia="pl-PL"/>
    </w:rPr>
  </w:style>
  <w:style w:type="paragraph" w:styleId="TOCHeading">
    <w:name w:val="TOC Heading"/>
    <w:basedOn w:val="Heading1"/>
    <w:next w:val="Normal"/>
    <w:uiPriority w:val="39"/>
    <w:qFormat/>
    <w:rsid w:val="007F38A5"/>
    <w:pPr>
      <w:spacing w:line="259" w:lineRule="auto"/>
      <w:outlineLvl w:val="9"/>
    </w:pPr>
  </w:style>
  <w:style w:type="paragraph" w:styleId="TOC1">
    <w:name w:val="toc 1"/>
    <w:basedOn w:val="Normal"/>
    <w:next w:val="Normal"/>
    <w:autoRedefine/>
    <w:uiPriority w:val="39"/>
    <w:locked/>
    <w:rsid w:val="000B76FB"/>
    <w:pPr>
      <w:tabs>
        <w:tab w:val="left" w:pos="284"/>
        <w:tab w:val="right" w:pos="9629"/>
      </w:tabs>
      <w:spacing w:before="360"/>
    </w:pPr>
    <w:rPr>
      <w:rFonts w:ascii="Cambria" w:hAnsi="Cambria"/>
      <w:b/>
      <w:bCs/>
      <w:caps/>
      <w:sz w:val="24"/>
      <w:szCs w:val="24"/>
    </w:rPr>
  </w:style>
  <w:style w:type="character" w:styleId="Hyperlink">
    <w:name w:val="Hyperlink"/>
    <w:uiPriority w:val="99"/>
    <w:rsid w:val="007F38A5"/>
    <w:rPr>
      <w:rFonts w:cs="Times New Roman"/>
      <w:color w:val="0000FF"/>
      <w:u w:val="single"/>
    </w:rPr>
  </w:style>
  <w:style w:type="paragraph" w:styleId="TOC2">
    <w:name w:val="toc 2"/>
    <w:basedOn w:val="Normal"/>
    <w:next w:val="Normal"/>
    <w:autoRedefine/>
    <w:semiHidden/>
    <w:locked/>
    <w:rsid w:val="00AC7ECF"/>
    <w:pPr>
      <w:spacing w:before="240"/>
    </w:pPr>
    <w:rPr>
      <w:b/>
      <w:bCs/>
      <w:sz w:val="20"/>
      <w:szCs w:val="20"/>
    </w:rPr>
  </w:style>
  <w:style w:type="paragraph" w:styleId="TOC3">
    <w:name w:val="toc 3"/>
    <w:basedOn w:val="Normal"/>
    <w:next w:val="Normal"/>
    <w:autoRedefine/>
    <w:semiHidden/>
    <w:locked/>
    <w:rsid w:val="00AC7ECF"/>
    <w:pPr>
      <w:ind w:left="220"/>
    </w:pPr>
    <w:rPr>
      <w:sz w:val="20"/>
      <w:szCs w:val="20"/>
    </w:rPr>
  </w:style>
  <w:style w:type="paragraph" w:styleId="TOC4">
    <w:name w:val="toc 4"/>
    <w:basedOn w:val="Normal"/>
    <w:next w:val="Normal"/>
    <w:autoRedefine/>
    <w:semiHidden/>
    <w:locked/>
    <w:rsid w:val="00AC7ECF"/>
    <w:pPr>
      <w:ind w:left="440"/>
    </w:pPr>
    <w:rPr>
      <w:sz w:val="20"/>
      <w:szCs w:val="20"/>
    </w:rPr>
  </w:style>
  <w:style w:type="paragraph" w:styleId="TOC5">
    <w:name w:val="toc 5"/>
    <w:basedOn w:val="Normal"/>
    <w:next w:val="Normal"/>
    <w:autoRedefine/>
    <w:semiHidden/>
    <w:locked/>
    <w:rsid w:val="00AC7ECF"/>
    <w:pPr>
      <w:ind w:left="660"/>
    </w:pPr>
    <w:rPr>
      <w:sz w:val="20"/>
      <w:szCs w:val="20"/>
    </w:rPr>
  </w:style>
  <w:style w:type="paragraph" w:styleId="TOC6">
    <w:name w:val="toc 6"/>
    <w:basedOn w:val="Normal"/>
    <w:next w:val="Normal"/>
    <w:autoRedefine/>
    <w:semiHidden/>
    <w:locked/>
    <w:rsid w:val="00AC7ECF"/>
    <w:pPr>
      <w:ind w:left="880"/>
    </w:pPr>
    <w:rPr>
      <w:sz w:val="20"/>
      <w:szCs w:val="20"/>
    </w:rPr>
  </w:style>
  <w:style w:type="paragraph" w:styleId="TOC7">
    <w:name w:val="toc 7"/>
    <w:basedOn w:val="Normal"/>
    <w:next w:val="Normal"/>
    <w:autoRedefine/>
    <w:semiHidden/>
    <w:locked/>
    <w:rsid w:val="00AC7ECF"/>
    <w:pPr>
      <w:ind w:left="1100"/>
    </w:pPr>
    <w:rPr>
      <w:sz w:val="20"/>
      <w:szCs w:val="20"/>
    </w:rPr>
  </w:style>
  <w:style w:type="paragraph" w:styleId="TOC8">
    <w:name w:val="toc 8"/>
    <w:basedOn w:val="Normal"/>
    <w:next w:val="Normal"/>
    <w:autoRedefine/>
    <w:semiHidden/>
    <w:locked/>
    <w:rsid w:val="00AC7ECF"/>
    <w:pPr>
      <w:ind w:left="1320"/>
    </w:pPr>
    <w:rPr>
      <w:sz w:val="20"/>
      <w:szCs w:val="20"/>
    </w:rPr>
  </w:style>
  <w:style w:type="paragraph" w:styleId="TOC9">
    <w:name w:val="toc 9"/>
    <w:basedOn w:val="Normal"/>
    <w:next w:val="Normal"/>
    <w:autoRedefine/>
    <w:semiHidden/>
    <w:locked/>
    <w:rsid w:val="00AC7ECF"/>
    <w:pPr>
      <w:ind w:left="1540"/>
    </w:pPr>
    <w:rPr>
      <w:sz w:val="20"/>
      <w:szCs w:val="20"/>
    </w:rPr>
  </w:style>
  <w:style w:type="paragraph" w:customStyle="1" w:styleId="CaracterCaracterCharCharCaracterCaracter">
    <w:name w:val="Caracter Caracter Char Char Caracter Caracter"/>
    <w:basedOn w:val="Normal"/>
    <w:rsid w:val="007B24E0"/>
    <w:pPr>
      <w:spacing w:after="160" w:line="240" w:lineRule="exact"/>
    </w:pPr>
    <w:rPr>
      <w:rFonts w:ascii="Tahoma" w:hAnsi="Tahoma" w:cs="Times New Roman"/>
      <w:sz w:val="20"/>
      <w:szCs w:val="20"/>
    </w:rPr>
  </w:style>
  <w:style w:type="character" w:customStyle="1" w:styleId="hps">
    <w:name w:val="hps"/>
    <w:rsid w:val="00A05B24"/>
    <w:rPr>
      <w:rFonts w:cs="Times New Roman"/>
    </w:rPr>
  </w:style>
  <w:style w:type="paragraph" w:customStyle="1" w:styleId="Caracter2CharCharCaracterCharCharCaracterCharCharCaracterCharChar">
    <w:name w:val="Caracter2 Char Char Caracter Char Char Caracter Char Char Caracter Char Char"/>
    <w:basedOn w:val="Normal"/>
    <w:rsid w:val="009E698B"/>
    <w:rPr>
      <w:rFonts w:ascii="Times New Roman" w:hAnsi="Times New Roman" w:cs="Times New Roman"/>
      <w:sz w:val="24"/>
      <w:szCs w:val="24"/>
      <w:lang w:val="pl-PL" w:eastAsia="pl-PL"/>
    </w:rPr>
  </w:style>
  <w:style w:type="paragraph" w:customStyle="1" w:styleId="CharChar3CaracterCaracter1CharCharCaracterCaracter1CaracterCaracterCharCharCaracterCaracterCharCharCaracterCaracterCharCharCaracterCaracterCaracterCaracter1CharChar1Caracter1">
    <w:name w:val="Char Char3 Caracter Caracter1 Char Char Caracter Caracter1 Caracter Caracter Char Char Caracter Caracter Char Char Caracter Caracter Char Char Caracter Caracter Caracter Caracter1 Char Char1 Caracter1"/>
    <w:basedOn w:val="Normal"/>
    <w:rsid w:val="003E7163"/>
    <w:rPr>
      <w:rFonts w:ascii="Times New Roman" w:hAnsi="Times New Roman" w:cs="Times New Roman"/>
      <w:sz w:val="24"/>
      <w:szCs w:val="24"/>
      <w:lang w:val="pl-PL" w:eastAsia="pl-PL"/>
    </w:rPr>
  </w:style>
  <w:style w:type="character" w:styleId="Strong">
    <w:name w:val="Strong"/>
    <w:qFormat/>
    <w:locked/>
    <w:rsid w:val="00E0466D"/>
    <w:rPr>
      <w:rFonts w:cs="Times New Roman"/>
      <w:b/>
      <w:bCs/>
    </w:rPr>
  </w:style>
  <w:style w:type="character" w:customStyle="1" w:styleId="apple-converted-space">
    <w:name w:val="apple-converted-space"/>
    <w:rsid w:val="00E0466D"/>
    <w:rPr>
      <w:rFonts w:cs="Times New Roman"/>
    </w:rPr>
  </w:style>
  <w:style w:type="character" w:styleId="Emphasis">
    <w:name w:val="Emphasis"/>
    <w:qFormat/>
    <w:locked/>
    <w:rsid w:val="00913145"/>
    <w:rPr>
      <w:i/>
    </w:rPr>
  </w:style>
  <w:style w:type="paragraph" w:styleId="EndnoteText">
    <w:name w:val="endnote text"/>
    <w:basedOn w:val="Normal"/>
    <w:link w:val="EndnoteTextChar"/>
    <w:semiHidden/>
    <w:rsid w:val="000F3045"/>
    <w:rPr>
      <w:sz w:val="20"/>
      <w:szCs w:val="20"/>
    </w:rPr>
  </w:style>
  <w:style w:type="character" w:customStyle="1" w:styleId="EndnoteTextChar">
    <w:name w:val="Endnote Text Char"/>
    <w:link w:val="EndnoteText"/>
    <w:semiHidden/>
    <w:locked/>
    <w:rsid w:val="000F3045"/>
    <w:rPr>
      <w:rFonts w:eastAsia="Times New Roman" w:cs="Calibri"/>
      <w:lang w:val="en-US" w:eastAsia="en-US"/>
    </w:rPr>
  </w:style>
  <w:style w:type="character" w:styleId="EndnoteReference">
    <w:name w:val="endnote reference"/>
    <w:semiHidden/>
    <w:rsid w:val="000F3045"/>
    <w:rPr>
      <w:rFonts w:cs="Times New Roman"/>
      <w:vertAlign w:val="superscript"/>
    </w:rPr>
  </w:style>
  <w:style w:type="paragraph" w:customStyle="1" w:styleId="CaracterCaracter13">
    <w:name w:val="Caracter Caracter13"/>
    <w:basedOn w:val="Normal"/>
    <w:rsid w:val="00541C07"/>
    <w:rPr>
      <w:rFonts w:ascii="Times New Roman" w:hAnsi="Times New Roman" w:cs="Times New Roman"/>
      <w:sz w:val="24"/>
      <w:szCs w:val="24"/>
      <w:lang w:val="pl-PL" w:eastAsia="pl-PL"/>
    </w:rPr>
  </w:style>
  <w:style w:type="paragraph" w:styleId="BodyText2">
    <w:name w:val="Body Text 2"/>
    <w:basedOn w:val="Normal"/>
    <w:link w:val="BodyText2Char"/>
    <w:rsid w:val="00541C07"/>
    <w:rPr>
      <w:rFonts w:ascii="Times New Roman" w:hAnsi="Times New Roman" w:cs="Times New Roman"/>
      <w:sz w:val="28"/>
      <w:szCs w:val="20"/>
      <w:lang w:val="en-GB"/>
    </w:rPr>
  </w:style>
  <w:style w:type="character" w:customStyle="1" w:styleId="BodyText2Char">
    <w:name w:val="Body Text 2 Char"/>
    <w:link w:val="BodyText2"/>
    <w:locked/>
    <w:rsid w:val="00541C07"/>
    <w:rPr>
      <w:rFonts w:ascii="Times New Roman" w:hAnsi="Times New Roman" w:cs="Times New Roman"/>
      <w:sz w:val="28"/>
      <w:lang w:val="en-GB" w:eastAsia="en-US"/>
    </w:rPr>
  </w:style>
  <w:style w:type="paragraph" w:customStyle="1" w:styleId="DefaultText2">
    <w:name w:val="Default Text:2"/>
    <w:basedOn w:val="Normal"/>
    <w:rsid w:val="00541C07"/>
    <w:pPr>
      <w:autoSpaceDE w:val="0"/>
      <w:autoSpaceDN w:val="0"/>
      <w:adjustRightInd w:val="0"/>
    </w:pPr>
    <w:rPr>
      <w:rFonts w:ascii="Times New Roman" w:hAnsi="Times New Roman" w:cs="Times New Roman"/>
      <w:sz w:val="24"/>
      <w:szCs w:val="24"/>
    </w:rPr>
  </w:style>
  <w:style w:type="paragraph" w:styleId="Quote">
    <w:name w:val="Quote"/>
    <w:basedOn w:val="Normal"/>
    <w:next w:val="Normal"/>
    <w:link w:val="QuoteChar"/>
    <w:qFormat/>
    <w:rsid w:val="00F14727"/>
    <w:pPr>
      <w:spacing w:before="200" w:after="160"/>
      <w:ind w:left="864" w:right="864"/>
      <w:jc w:val="center"/>
    </w:pPr>
    <w:rPr>
      <w:i/>
      <w:iCs/>
      <w:color w:val="404040"/>
    </w:rPr>
  </w:style>
  <w:style w:type="character" w:customStyle="1" w:styleId="QuoteChar">
    <w:name w:val="Quote Char"/>
    <w:link w:val="Quote"/>
    <w:locked/>
    <w:rsid w:val="00F14727"/>
    <w:rPr>
      <w:rFonts w:eastAsia="Times New Roman" w:cs="Calibri"/>
      <w:i/>
      <w:iCs/>
      <w:color w:val="404040"/>
      <w:sz w:val="22"/>
      <w:szCs w:val="22"/>
      <w:lang w:val="en-US" w:eastAsia="en-US"/>
    </w:rPr>
  </w:style>
  <w:style w:type="paragraph" w:customStyle="1" w:styleId="DefaultText">
    <w:name w:val="Default Text"/>
    <w:basedOn w:val="Normal"/>
    <w:rsid w:val="000C22FC"/>
    <w:pPr>
      <w:overflowPunct w:val="0"/>
      <w:autoSpaceDE w:val="0"/>
      <w:autoSpaceDN w:val="0"/>
      <w:adjustRightInd w:val="0"/>
      <w:textAlignment w:val="baseline"/>
    </w:pPr>
    <w:rPr>
      <w:rFonts w:ascii="Times New Roman" w:hAnsi="Times New Roman" w:cs="Times New Roman"/>
      <w:sz w:val="24"/>
      <w:szCs w:val="24"/>
    </w:rPr>
  </w:style>
  <w:style w:type="paragraph" w:customStyle="1" w:styleId="CaracterCaracter12">
    <w:name w:val="Caracter Caracter12"/>
    <w:basedOn w:val="Normal"/>
    <w:rsid w:val="000C22FC"/>
    <w:rPr>
      <w:rFonts w:ascii="Times New Roman" w:hAnsi="Times New Roman" w:cs="Times New Roman"/>
      <w:sz w:val="24"/>
      <w:szCs w:val="24"/>
      <w:lang w:val="pl-PL" w:eastAsia="pl-PL"/>
    </w:rPr>
  </w:style>
  <w:style w:type="character" w:styleId="CommentReference">
    <w:name w:val="annotation reference"/>
    <w:semiHidden/>
    <w:rsid w:val="00D9431C"/>
    <w:rPr>
      <w:rFonts w:cs="Times New Roman"/>
      <w:sz w:val="16"/>
      <w:szCs w:val="16"/>
    </w:rPr>
  </w:style>
  <w:style w:type="paragraph" w:styleId="CommentText">
    <w:name w:val="annotation text"/>
    <w:basedOn w:val="Normal"/>
    <w:link w:val="CommentTextChar"/>
    <w:semiHidden/>
    <w:rsid w:val="00D9431C"/>
    <w:rPr>
      <w:sz w:val="20"/>
      <w:szCs w:val="20"/>
    </w:rPr>
  </w:style>
  <w:style w:type="character" w:customStyle="1" w:styleId="CommentTextChar">
    <w:name w:val="Comment Text Char"/>
    <w:link w:val="CommentText"/>
    <w:semiHidden/>
    <w:locked/>
    <w:rsid w:val="00D9431C"/>
    <w:rPr>
      <w:rFonts w:eastAsia="Times New Roman" w:cs="Calibri"/>
      <w:lang w:val="en-US" w:eastAsia="en-US"/>
    </w:rPr>
  </w:style>
  <w:style w:type="paragraph" w:styleId="CommentSubject">
    <w:name w:val="annotation subject"/>
    <w:basedOn w:val="CommentText"/>
    <w:next w:val="CommentText"/>
    <w:link w:val="CommentSubjectChar"/>
    <w:semiHidden/>
    <w:rsid w:val="00D9431C"/>
    <w:rPr>
      <w:b/>
      <w:bCs/>
    </w:rPr>
  </w:style>
  <w:style w:type="character" w:customStyle="1" w:styleId="CommentSubjectChar">
    <w:name w:val="Comment Subject Char"/>
    <w:link w:val="CommentSubject"/>
    <w:semiHidden/>
    <w:locked/>
    <w:rsid w:val="00D9431C"/>
    <w:rPr>
      <w:rFonts w:eastAsia="Times New Roman" w:cs="Calibri"/>
      <w:b/>
      <w:bCs/>
      <w:lang w:val="en-US" w:eastAsia="en-US"/>
    </w:rPr>
  </w:style>
  <w:style w:type="paragraph" w:styleId="Revision">
    <w:name w:val="Revision"/>
    <w:hidden/>
    <w:semiHidden/>
    <w:rsid w:val="00D45C6C"/>
    <w:rPr>
      <w:rFonts w:cs="Calibri"/>
      <w:sz w:val="22"/>
      <w:szCs w:val="22"/>
      <w:lang w:val="en-US" w:eastAsia="en-US"/>
    </w:rPr>
  </w:style>
  <w:style w:type="character" w:styleId="PageNumber">
    <w:name w:val="page number"/>
    <w:rsid w:val="000B76FB"/>
    <w:rPr>
      <w:rFonts w:cs="Times New Roman"/>
    </w:rPr>
  </w:style>
  <w:style w:type="character" w:styleId="FollowedHyperlink">
    <w:name w:val="FollowedHyperlink"/>
    <w:basedOn w:val="DefaultParagraphFont"/>
    <w:uiPriority w:val="99"/>
    <w:unhideWhenUsed/>
    <w:rsid w:val="003037CC"/>
    <w:rPr>
      <w:color w:val="800080"/>
      <w:u w:val="single"/>
    </w:rPr>
  </w:style>
  <w:style w:type="paragraph" w:customStyle="1" w:styleId="xl288">
    <w:name w:val="xl288"/>
    <w:basedOn w:val="Normal"/>
    <w:rsid w:val="003037CC"/>
    <w:pPr>
      <w:shd w:val="clear" w:color="000000" w:fill="FFFFFF"/>
      <w:spacing w:before="100" w:beforeAutospacing="1" w:after="100" w:afterAutospacing="1"/>
      <w:jc w:val="center"/>
    </w:pPr>
    <w:rPr>
      <w:rFonts w:ascii="Arial" w:eastAsia="Times New Roman" w:hAnsi="Arial" w:cs="Arial"/>
      <w:sz w:val="24"/>
      <w:szCs w:val="24"/>
      <w:lang w:val="ro-RO" w:eastAsia="ro-RO"/>
    </w:rPr>
  </w:style>
  <w:style w:type="paragraph" w:customStyle="1" w:styleId="xl289">
    <w:name w:val="xl289"/>
    <w:basedOn w:val="Normal"/>
    <w:rsid w:val="003037CC"/>
    <w:pPr>
      <w:shd w:val="clear" w:color="000000" w:fill="FFFFFF"/>
      <w:spacing w:before="100" w:beforeAutospacing="1" w:after="100" w:afterAutospacing="1"/>
      <w:jc w:val="center"/>
    </w:pPr>
    <w:rPr>
      <w:rFonts w:ascii="Arial" w:eastAsia="Times New Roman" w:hAnsi="Arial" w:cs="Arial"/>
      <w:b/>
      <w:bCs/>
      <w:sz w:val="24"/>
      <w:szCs w:val="24"/>
      <w:lang w:val="ro-RO" w:eastAsia="ro-RO"/>
    </w:rPr>
  </w:style>
  <w:style w:type="paragraph" w:customStyle="1" w:styleId="xl290">
    <w:name w:val="xl290"/>
    <w:basedOn w:val="Normal"/>
    <w:rsid w:val="003037CC"/>
    <w:pPr>
      <w:shd w:val="clear" w:color="000000" w:fill="FFFFFF"/>
      <w:spacing w:before="100" w:beforeAutospacing="1" w:after="100" w:afterAutospacing="1"/>
    </w:pPr>
    <w:rPr>
      <w:rFonts w:ascii="Arial" w:eastAsia="Times New Roman" w:hAnsi="Arial" w:cs="Arial"/>
      <w:i/>
      <w:iCs/>
      <w:sz w:val="24"/>
      <w:szCs w:val="24"/>
      <w:lang w:val="ro-RO" w:eastAsia="ro-RO"/>
    </w:rPr>
  </w:style>
  <w:style w:type="paragraph" w:customStyle="1" w:styleId="xl291">
    <w:name w:val="xl291"/>
    <w:basedOn w:val="Normal"/>
    <w:rsid w:val="003037CC"/>
    <w:pPr>
      <w:shd w:val="clear" w:color="000000" w:fill="FFFFFF"/>
      <w:spacing w:before="100" w:beforeAutospacing="1" w:after="100" w:afterAutospacing="1"/>
      <w:jc w:val="right"/>
    </w:pPr>
    <w:rPr>
      <w:rFonts w:ascii="Arial" w:eastAsia="Times New Roman" w:hAnsi="Arial" w:cs="Arial"/>
      <w:b/>
      <w:bCs/>
      <w:sz w:val="24"/>
      <w:szCs w:val="24"/>
      <w:lang w:val="ro-RO" w:eastAsia="ro-RO"/>
    </w:rPr>
  </w:style>
  <w:style w:type="paragraph" w:customStyle="1" w:styleId="xl292">
    <w:name w:val="xl292"/>
    <w:basedOn w:val="Normal"/>
    <w:rsid w:val="003037CC"/>
    <w:pPr>
      <w:shd w:val="clear" w:color="000000" w:fill="FFFFFF"/>
      <w:spacing w:before="100" w:beforeAutospacing="1" w:after="100" w:afterAutospacing="1"/>
      <w:jc w:val="right"/>
    </w:pPr>
    <w:rPr>
      <w:rFonts w:ascii="Arial" w:eastAsia="Times New Roman" w:hAnsi="Arial" w:cs="Arial"/>
      <w:sz w:val="24"/>
      <w:szCs w:val="24"/>
      <w:lang w:val="ro-RO" w:eastAsia="ro-RO"/>
    </w:rPr>
  </w:style>
  <w:style w:type="paragraph" w:customStyle="1" w:styleId="xl293">
    <w:name w:val="xl293"/>
    <w:basedOn w:val="Normal"/>
    <w:rsid w:val="003037CC"/>
    <w:pPr>
      <w:pBdr>
        <w:bottom w:val="single" w:sz="8" w:space="0" w:color="auto"/>
      </w:pBdr>
      <w:shd w:val="clear" w:color="000000" w:fill="FFFFFF"/>
      <w:spacing w:before="100" w:beforeAutospacing="1" w:after="100" w:afterAutospacing="1"/>
      <w:jc w:val="right"/>
    </w:pPr>
    <w:rPr>
      <w:rFonts w:ascii="Arial" w:eastAsia="Times New Roman" w:hAnsi="Arial" w:cs="Arial"/>
      <w:sz w:val="24"/>
      <w:szCs w:val="24"/>
      <w:lang w:val="ro-RO" w:eastAsia="ro-RO"/>
    </w:rPr>
  </w:style>
  <w:style w:type="paragraph" w:customStyle="1" w:styleId="xl294">
    <w:name w:val="xl294"/>
    <w:basedOn w:val="Normal"/>
    <w:rsid w:val="003037C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eastAsia="Times New Roman" w:hAnsi="Arial" w:cs="Arial"/>
      <w:b/>
      <w:bCs/>
      <w:sz w:val="28"/>
      <w:szCs w:val="28"/>
      <w:lang w:val="ro-RO" w:eastAsia="ro-RO"/>
    </w:rPr>
  </w:style>
  <w:style w:type="paragraph" w:customStyle="1" w:styleId="xl295">
    <w:name w:val="xl295"/>
    <w:basedOn w:val="Normal"/>
    <w:rsid w:val="003037CC"/>
    <w:pPr>
      <w:pBdr>
        <w:bottom w:val="single" w:sz="4" w:space="0" w:color="auto"/>
      </w:pBdr>
      <w:shd w:val="clear" w:color="000000" w:fill="FFFFFF"/>
      <w:spacing w:before="100" w:beforeAutospacing="1" w:after="100" w:afterAutospacing="1"/>
      <w:jc w:val="center"/>
      <w:textAlignment w:val="center"/>
    </w:pPr>
    <w:rPr>
      <w:rFonts w:ascii="Arial" w:eastAsia="Times New Roman" w:hAnsi="Arial" w:cs="Arial"/>
      <w:lang w:val="ro-RO" w:eastAsia="ro-RO"/>
    </w:rPr>
  </w:style>
  <w:style w:type="paragraph" w:customStyle="1" w:styleId="xl296">
    <w:name w:val="xl296"/>
    <w:basedOn w:val="Normal"/>
    <w:rsid w:val="003037C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lang w:val="ro-RO" w:eastAsia="ro-RO"/>
    </w:rPr>
  </w:style>
  <w:style w:type="paragraph" w:customStyle="1" w:styleId="xl297">
    <w:name w:val="xl297"/>
    <w:basedOn w:val="Normal"/>
    <w:rsid w:val="003037C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lang w:val="ro-RO" w:eastAsia="ro-RO"/>
    </w:rPr>
  </w:style>
  <w:style w:type="paragraph" w:customStyle="1" w:styleId="xl298">
    <w:name w:val="xl298"/>
    <w:basedOn w:val="Normal"/>
    <w:rsid w:val="003037CC"/>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eastAsia="Times New Roman" w:hAnsi="Arial" w:cs="Arial"/>
      <w:lang w:val="ro-RO" w:eastAsia="ro-RO"/>
    </w:rPr>
  </w:style>
  <w:style w:type="paragraph" w:customStyle="1" w:styleId="xl299">
    <w:name w:val="xl299"/>
    <w:basedOn w:val="Normal"/>
    <w:rsid w:val="003037CC"/>
    <w:pPr>
      <w:pBdr>
        <w:left w:val="single" w:sz="8" w:space="0" w:color="auto"/>
        <w:bottom w:val="single" w:sz="4" w:space="0" w:color="auto"/>
      </w:pBdr>
      <w:spacing w:before="100" w:beforeAutospacing="1" w:after="100" w:afterAutospacing="1"/>
      <w:jc w:val="center"/>
      <w:textAlignment w:val="center"/>
    </w:pPr>
    <w:rPr>
      <w:rFonts w:ascii="Arial" w:eastAsia="Times New Roman" w:hAnsi="Arial" w:cs="Arial"/>
      <w:lang w:val="ro-RO" w:eastAsia="ro-RO"/>
    </w:rPr>
  </w:style>
  <w:style w:type="paragraph" w:customStyle="1" w:styleId="xl300">
    <w:name w:val="xl300"/>
    <w:basedOn w:val="Normal"/>
    <w:rsid w:val="003037C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lang w:val="ro-RO" w:eastAsia="ro-RO"/>
    </w:rPr>
  </w:style>
  <w:style w:type="paragraph" w:customStyle="1" w:styleId="xl301">
    <w:name w:val="xl301"/>
    <w:basedOn w:val="Normal"/>
    <w:rsid w:val="003037CC"/>
    <w:pPr>
      <w:pBdr>
        <w:bottom w:val="single" w:sz="4" w:space="0" w:color="auto"/>
      </w:pBdr>
      <w:shd w:val="clear" w:color="000000" w:fill="FFFFFF"/>
      <w:spacing w:before="100" w:beforeAutospacing="1" w:after="100" w:afterAutospacing="1"/>
      <w:jc w:val="right"/>
      <w:textAlignment w:val="center"/>
    </w:pPr>
    <w:rPr>
      <w:rFonts w:ascii="Arial" w:eastAsia="Times New Roman" w:hAnsi="Arial" w:cs="Arial"/>
      <w:lang w:val="ro-RO" w:eastAsia="ro-RO"/>
    </w:rPr>
  </w:style>
  <w:style w:type="paragraph" w:customStyle="1" w:styleId="xl302">
    <w:name w:val="xl302"/>
    <w:basedOn w:val="Normal"/>
    <w:rsid w:val="003037CC"/>
    <w:pPr>
      <w:pBdr>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lang w:val="ro-RO" w:eastAsia="ro-RO"/>
    </w:rPr>
  </w:style>
  <w:style w:type="paragraph" w:customStyle="1" w:styleId="xl303">
    <w:name w:val="xl303"/>
    <w:basedOn w:val="Normal"/>
    <w:rsid w:val="003037CC"/>
    <w:pPr>
      <w:shd w:val="clear" w:color="000000" w:fill="FFFFFF"/>
      <w:spacing w:before="100" w:beforeAutospacing="1" w:after="100" w:afterAutospacing="1"/>
      <w:jc w:val="center"/>
    </w:pPr>
    <w:rPr>
      <w:rFonts w:ascii="Arial" w:eastAsia="Times New Roman" w:hAnsi="Arial" w:cs="Arial"/>
      <w:b/>
      <w:bCs/>
      <w:sz w:val="28"/>
      <w:szCs w:val="28"/>
      <w:lang w:val="ro-RO" w:eastAsia="ro-RO"/>
    </w:rPr>
  </w:style>
  <w:style w:type="paragraph" w:customStyle="1" w:styleId="xl304">
    <w:name w:val="xl304"/>
    <w:basedOn w:val="Normal"/>
    <w:rsid w:val="003037C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val="ro-RO" w:eastAsia="ro-RO"/>
    </w:rPr>
  </w:style>
  <w:style w:type="paragraph" w:customStyle="1" w:styleId="xl305">
    <w:name w:val="xl305"/>
    <w:basedOn w:val="Normal"/>
    <w:rsid w:val="003037C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val="ro-RO" w:eastAsia="ro-RO"/>
    </w:rPr>
  </w:style>
  <w:style w:type="paragraph" w:customStyle="1" w:styleId="xl306">
    <w:name w:val="xl306"/>
    <w:basedOn w:val="Normal"/>
    <w:rsid w:val="003037CC"/>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07">
    <w:name w:val="xl307"/>
    <w:basedOn w:val="Normal"/>
    <w:rsid w:val="003037C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val="ro-RO" w:eastAsia="ro-RO"/>
    </w:rPr>
  </w:style>
  <w:style w:type="paragraph" w:customStyle="1" w:styleId="xl308">
    <w:name w:val="xl308"/>
    <w:basedOn w:val="Normal"/>
    <w:rsid w:val="003037C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val="ro-RO" w:eastAsia="ro-RO"/>
    </w:rPr>
  </w:style>
  <w:style w:type="paragraph" w:customStyle="1" w:styleId="xl309">
    <w:name w:val="xl309"/>
    <w:basedOn w:val="Normal"/>
    <w:rsid w:val="003037C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lang w:val="ro-RO" w:eastAsia="ro-RO"/>
    </w:rPr>
  </w:style>
  <w:style w:type="paragraph" w:customStyle="1" w:styleId="xl310">
    <w:name w:val="xl310"/>
    <w:basedOn w:val="Normal"/>
    <w:rsid w:val="003037C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lang w:val="ro-RO" w:eastAsia="ro-RO"/>
    </w:rPr>
  </w:style>
  <w:style w:type="paragraph" w:customStyle="1" w:styleId="xl311">
    <w:name w:val="xl311"/>
    <w:basedOn w:val="Normal"/>
    <w:rsid w:val="003037C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lang w:val="ro-RO" w:eastAsia="ro-RO"/>
    </w:rPr>
  </w:style>
  <w:style w:type="paragraph" w:customStyle="1" w:styleId="xl312">
    <w:name w:val="xl312"/>
    <w:basedOn w:val="Normal"/>
    <w:rsid w:val="003037CC"/>
    <w:pPr>
      <w:pBdr>
        <w:top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b/>
      <w:bCs/>
      <w:sz w:val="24"/>
      <w:szCs w:val="24"/>
      <w:lang w:val="ro-RO" w:eastAsia="ro-RO"/>
    </w:rPr>
  </w:style>
  <w:style w:type="paragraph" w:customStyle="1" w:styleId="xl313">
    <w:name w:val="xl313"/>
    <w:basedOn w:val="Normal"/>
    <w:rsid w:val="003037CC"/>
    <w:pPr>
      <w:shd w:val="clear" w:color="000000" w:fill="FFFFFF"/>
      <w:spacing w:before="100" w:beforeAutospacing="1" w:after="100" w:afterAutospacing="1"/>
      <w:jc w:val="center"/>
      <w:textAlignment w:val="center"/>
    </w:pPr>
    <w:rPr>
      <w:rFonts w:ascii="Arial" w:eastAsia="Times New Roman" w:hAnsi="Arial" w:cs="Arial"/>
      <w:sz w:val="24"/>
      <w:szCs w:val="24"/>
      <w:lang w:val="ro-RO" w:eastAsia="ro-RO"/>
    </w:rPr>
  </w:style>
  <w:style w:type="paragraph" w:customStyle="1" w:styleId="xl314">
    <w:name w:val="xl314"/>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15">
    <w:name w:val="xl315"/>
    <w:basedOn w:val="Normal"/>
    <w:rsid w:val="003037CC"/>
    <w:pPr>
      <w:shd w:val="clear" w:color="000000" w:fill="FFFFFF"/>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16">
    <w:name w:val="xl316"/>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17">
    <w:name w:val="xl317"/>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18">
    <w:name w:val="xl318"/>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19">
    <w:name w:val="xl319"/>
    <w:basedOn w:val="Normal"/>
    <w:rsid w:val="003037CC"/>
    <w:pP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20">
    <w:name w:val="xl320"/>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21">
    <w:name w:val="xl321"/>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22">
    <w:name w:val="xl322"/>
    <w:basedOn w:val="Normal"/>
    <w:rsid w:val="003037CC"/>
    <w:pPr>
      <w:pBdr>
        <w:right w:val="single" w:sz="8" w:space="0" w:color="auto"/>
      </w:pBdr>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23">
    <w:name w:val="xl323"/>
    <w:basedOn w:val="Normal"/>
    <w:rsid w:val="003037CC"/>
    <w:pPr>
      <w:shd w:val="clear" w:color="000000" w:fill="FFFFFF"/>
      <w:spacing w:before="100" w:beforeAutospacing="1" w:after="100" w:afterAutospacing="1"/>
      <w:jc w:val="center"/>
      <w:textAlignment w:val="center"/>
    </w:pPr>
    <w:rPr>
      <w:rFonts w:ascii="Arial" w:eastAsia="Times New Roman" w:hAnsi="Arial" w:cs="Arial"/>
      <w:b/>
      <w:bCs/>
      <w:sz w:val="24"/>
      <w:szCs w:val="24"/>
      <w:lang w:val="ro-RO" w:eastAsia="ro-RO"/>
    </w:rPr>
  </w:style>
  <w:style w:type="paragraph" w:customStyle="1" w:styleId="xl324">
    <w:name w:val="xl324"/>
    <w:basedOn w:val="Normal"/>
    <w:rsid w:val="003037CC"/>
    <w:pP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25">
    <w:name w:val="xl325"/>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26">
    <w:name w:val="xl326"/>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b/>
      <w:bCs/>
      <w:color w:val="000000"/>
      <w:sz w:val="24"/>
      <w:szCs w:val="24"/>
      <w:lang w:val="ro-RO" w:eastAsia="ro-RO"/>
    </w:rPr>
  </w:style>
  <w:style w:type="paragraph" w:customStyle="1" w:styleId="xl327">
    <w:name w:val="xl327"/>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28">
    <w:name w:val="xl328"/>
    <w:basedOn w:val="Normal"/>
    <w:rsid w:val="003037CC"/>
    <w:pPr>
      <w:shd w:val="clear" w:color="000000" w:fill="FFFFFF"/>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29">
    <w:name w:val="xl329"/>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30">
    <w:name w:val="xl330"/>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color w:val="000000"/>
      <w:sz w:val="24"/>
      <w:szCs w:val="24"/>
      <w:lang w:val="ro-RO" w:eastAsia="ro-RO"/>
    </w:rPr>
  </w:style>
  <w:style w:type="paragraph" w:customStyle="1" w:styleId="xl331">
    <w:name w:val="xl331"/>
    <w:basedOn w:val="Normal"/>
    <w:rsid w:val="003037CC"/>
    <w:pPr>
      <w:shd w:val="clear" w:color="000000" w:fill="FFFFFF"/>
      <w:spacing w:before="100" w:beforeAutospacing="1" w:after="100" w:afterAutospacing="1"/>
    </w:pPr>
    <w:rPr>
      <w:rFonts w:ascii="Arial" w:eastAsia="Times New Roman" w:hAnsi="Arial" w:cs="Arial"/>
      <w:sz w:val="24"/>
      <w:szCs w:val="24"/>
      <w:lang w:val="ro-RO" w:eastAsia="ro-RO"/>
    </w:rPr>
  </w:style>
  <w:style w:type="paragraph" w:customStyle="1" w:styleId="xl332">
    <w:name w:val="xl332"/>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33">
    <w:name w:val="xl333"/>
    <w:basedOn w:val="Normal"/>
    <w:rsid w:val="003037CC"/>
    <w:pP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34">
    <w:name w:val="xl334"/>
    <w:basedOn w:val="Normal"/>
    <w:rsid w:val="003037CC"/>
    <w:pPr>
      <w:pBdr>
        <w:left w:val="single" w:sz="8" w:space="0" w:color="auto"/>
        <w:right w:val="single" w:sz="8" w:space="0" w:color="auto"/>
      </w:pBdr>
      <w:spacing w:before="100" w:beforeAutospacing="1" w:after="100" w:afterAutospacing="1"/>
    </w:pPr>
    <w:rPr>
      <w:rFonts w:ascii="Arial" w:eastAsia="Times New Roman" w:hAnsi="Arial" w:cs="Arial"/>
      <w:b/>
      <w:bCs/>
      <w:sz w:val="24"/>
      <w:szCs w:val="24"/>
      <w:lang w:val="ro-RO" w:eastAsia="ro-RO"/>
    </w:rPr>
  </w:style>
  <w:style w:type="paragraph" w:customStyle="1" w:styleId="xl335">
    <w:name w:val="xl335"/>
    <w:basedOn w:val="Normal"/>
    <w:rsid w:val="003037CC"/>
    <w:pPr>
      <w:pBdr>
        <w:left w:val="single" w:sz="8" w:space="0" w:color="auto"/>
        <w:right w:val="single" w:sz="8" w:space="0" w:color="auto"/>
      </w:pBdr>
      <w:shd w:val="clear" w:color="000000" w:fill="FFFFFF"/>
      <w:spacing w:before="100" w:beforeAutospacing="1" w:after="100" w:afterAutospacing="1"/>
    </w:pPr>
    <w:rPr>
      <w:rFonts w:ascii="Arial" w:eastAsia="Times New Roman" w:hAnsi="Arial" w:cs="Arial"/>
      <w:b/>
      <w:bCs/>
      <w:sz w:val="24"/>
      <w:szCs w:val="24"/>
      <w:lang w:val="ro-RO" w:eastAsia="ro-RO"/>
    </w:rPr>
  </w:style>
  <w:style w:type="paragraph" w:customStyle="1" w:styleId="xl336">
    <w:name w:val="xl336"/>
    <w:basedOn w:val="Normal"/>
    <w:rsid w:val="003037CC"/>
    <w:pPr>
      <w:pBdr>
        <w:left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b/>
      <w:bCs/>
      <w:sz w:val="24"/>
      <w:szCs w:val="24"/>
      <w:lang w:val="ro-RO" w:eastAsia="ro-RO"/>
    </w:rPr>
  </w:style>
  <w:style w:type="paragraph" w:customStyle="1" w:styleId="xl337">
    <w:name w:val="xl337"/>
    <w:basedOn w:val="Normal"/>
    <w:rsid w:val="003037CC"/>
    <w:pPr>
      <w:shd w:val="clear" w:color="000000" w:fill="FFFFFF"/>
      <w:spacing w:before="100" w:beforeAutospacing="1" w:after="100" w:afterAutospacing="1"/>
    </w:pPr>
    <w:rPr>
      <w:rFonts w:ascii="Arial" w:eastAsia="Times New Roman" w:hAnsi="Arial" w:cs="Arial"/>
      <w:b/>
      <w:bCs/>
      <w:sz w:val="24"/>
      <w:szCs w:val="24"/>
      <w:lang w:val="ro-RO" w:eastAsia="ro-RO"/>
    </w:rPr>
  </w:style>
  <w:style w:type="paragraph" w:customStyle="1" w:styleId="xl338">
    <w:name w:val="xl338"/>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b/>
      <w:bCs/>
      <w:color w:val="FF0000"/>
      <w:sz w:val="24"/>
      <w:szCs w:val="24"/>
      <w:lang w:val="ro-RO" w:eastAsia="ro-RO"/>
    </w:rPr>
  </w:style>
  <w:style w:type="paragraph" w:customStyle="1" w:styleId="xl339">
    <w:name w:val="xl339"/>
    <w:basedOn w:val="Normal"/>
    <w:rsid w:val="003037CC"/>
    <w:pPr>
      <w:pBdr>
        <w:left w:val="single" w:sz="8" w:space="11" w:color="auto"/>
        <w:right w:val="single" w:sz="8" w:space="0" w:color="auto"/>
      </w:pBdr>
      <w:shd w:val="clear" w:color="000000" w:fill="FFFFFF"/>
      <w:spacing w:before="100" w:beforeAutospacing="1" w:after="100" w:afterAutospacing="1"/>
      <w:ind w:firstLineChars="100" w:firstLine="100"/>
    </w:pPr>
    <w:rPr>
      <w:rFonts w:ascii="Arial" w:eastAsia="Times New Roman" w:hAnsi="Arial" w:cs="Arial"/>
      <w:b/>
      <w:bCs/>
      <w:sz w:val="24"/>
      <w:szCs w:val="24"/>
      <w:lang w:val="ro-RO" w:eastAsia="ro-RO"/>
    </w:rPr>
  </w:style>
  <w:style w:type="paragraph" w:customStyle="1" w:styleId="xl340">
    <w:name w:val="xl340"/>
    <w:basedOn w:val="Normal"/>
    <w:rsid w:val="003037CC"/>
    <w:pP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41">
    <w:name w:val="xl341"/>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42">
    <w:name w:val="xl342"/>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43">
    <w:name w:val="xl343"/>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b/>
      <w:bCs/>
      <w:color w:val="000000"/>
      <w:sz w:val="24"/>
      <w:szCs w:val="24"/>
      <w:lang w:val="ro-RO" w:eastAsia="ro-RO"/>
    </w:rPr>
  </w:style>
  <w:style w:type="paragraph" w:customStyle="1" w:styleId="xl344">
    <w:name w:val="xl344"/>
    <w:basedOn w:val="Normal"/>
    <w:rsid w:val="003037CC"/>
    <w:pP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45">
    <w:name w:val="xl345"/>
    <w:basedOn w:val="Normal"/>
    <w:rsid w:val="003037CC"/>
    <w:pPr>
      <w:pBdr>
        <w:left w:val="single" w:sz="8" w:space="0" w:color="auto"/>
      </w:pBdr>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46">
    <w:name w:val="xl346"/>
    <w:basedOn w:val="Normal"/>
    <w:rsid w:val="003037CC"/>
    <w:pPr>
      <w:shd w:val="clear" w:color="000000" w:fill="FFFFFF"/>
      <w:spacing w:before="100" w:beforeAutospacing="1" w:after="100" w:afterAutospacing="1"/>
      <w:textAlignment w:val="center"/>
    </w:pPr>
    <w:rPr>
      <w:rFonts w:ascii="Arial" w:eastAsia="Times New Roman" w:hAnsi="Arial" w:cs="Arial"/>
      <w:b/>
      <w:bCs/>
      <w:sz w:val="24"/>
      <w:szCs w:val="24"/>
      <w:lang w:val="ro-RO" w:eastAsia="ro-RO"/>
    </w:rPr>
  </w:style>
  <w:style w:type="paragraph" w:customStyle="1" w:styleId="xl347">
    <w:name w:val="xl347"/>
    <w:basedOn w:val="Normal"/>
    <w:rsid w:val="003037CC"/>
    <w:pPr>
      <w:shd w:val="clear" w:color="000000" w:fill="FFFFFF"/>
      <w:spacing w:before="100" w:beforeAutospacing="1" w:after="100" w:afterAutospacing="1"/>
      <w:textAlignment w:val="center"/>
    </w:pPr>
    <w:rPr>
      <w:rFonts w:ascii="Arial" w:eastAsia="Times New Roman" w:hAnsi="Arial" w:cs="Arial"/>
      <w:sz w:val="24"/>
      <w:szCs w:val="24"/>
      <w:lang w:val="ro-RO" w:eastAsia="ro-RO"/>
    </w:rPr>
  </w:style>
  <w:style w:type="paragraph" w:customStyle="1" w:styleId="xl348">
    <w:name w:val="xl348"/>
    <w:basedOn w:val="Normal"/>
    <w:rsid w:val="003037CC"/>
    <w:pPr>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Arial" w:eastAsia="Times New Roman" w:hAnsi="Arial" w:cs="Arial"/>
      <w:sz w:val="24"/>
      <w:szCs w:val="24"/>
      <w:lang w:val="ro-RO" w:eastAsia="ro-RO"/>
    </w:rPr>
  </w:style>
  <w:style w:type="paragraph" w:customStyle="1" w:styleId="xl349">
    <w:name w:val="xl349"/>
    <w:basedOn w:val="Normal"/>
    <w:rsid w:val="003037CC"/>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val="ro-RO" w:eastAsia="ro-RO"/>
    </w:rPr>
  </w:style>
  <w:style w:type="paragraph" w:customStyle="1" w:styleId="xl350">
    <w:name w:val="xl350"/>
    <w:basedOn w:val="Normal"/>
    <w:rsid w:val="003037CC"/>
    <w:pPr>
      <w:pBdr>
        <w:left w:val="single" w:sz="8" w:space="11" w:color="auto"/>
        <w:right w:val="single" w:sz="8" w:space="0" w:color="auto"/>
      </w:pBdr>
      <w:shd w:val="clear" w:color="000000" w:fill="FFFFFF"/>
      <w:spacing w:before="100" w:beforeAutospacing="1" w:after="100" w:afterAutospacing="1"/>
      <w:ind w:firstLineChars="100" w:firstLine="100"/>
    </w:pPr>
    <w:rPr>
      <w:rFonts w:ascii="Arial" w:eastAsia="Times New Roman" w:hAnsi="Arial" w:cs="Arial"/>
      <w:b/>
      <w:bCs/>
      <w:sz w:val="24"/>
      <w:szCs w:val="24"/>
      <w:lang w:val="ro-RO" w:eastAsia="ro-RO"/>
    </w:rPr>
  </w:style>
  <w:style w:type="paragraph" w:customStyle="1" w:styleId="xl351">
    <w:name w:val="xl351"/>
    <w:basedOn w:val="Normal"/>
    <w:rsid w:val="003037CC"/>
    <w:pPr>
      <w:pBdr>
        <w:left w:val="single" w:sz="8" w:space="23" w:color="auto"/>
        <w:right w:val="single" w:sz="8" w:space="0" w:color="auto"/>
      </w:pBdr>
      <w:shd w:val="clear" w:color="000000" w:fill="FFFFFF"/>
      <w:spacing w:before="100" w:beforeAutospacing="1" w:after="100" w:afterAutospacing="1"/>
      <w:ind w:firstLineChars="200" w:firstLine="200"/>
    </w:pPr>
    <w:rPr>
      <w:rFonts w:ascii="Arial" w:eastAsia="Times New Roman" w:hAnsi="Arial" w:cs="Arial"/>
      <w:b/>
      <w:bCs/>
      <w:sz w:val="24"/>
      <w:szCs w:val="24"/>
      <w:lang w:val="ro-RO" w:eastAsia="ro-RO"/>
    </w:rPr>
  </w:style>
  <w:style w:type="paragraph" w:customStyle="1" w:styleId="xl352">
    <w:name w:val="xl352"/>
    <w:basedOn w:val="Normal"/>
    <w:rsid w:val="003037CC"/>
    <w:pPr>
      <w:pBdr>
        <w:left w:val="single" w:sz="8" w:space="31" w:color="auto"/>
        <w:right w:val="single" w:sz="8" w:space="0" w:color="auto"/>
      </w:pBdr>
      <w:shd w:val="clear" w:color="000000" w:fill="FFFFFF"/>
      <w:spacing w:before="100" w:beforeAutospacing="1" w:after="100" w:afterAutospacing="1"/>
      <w:ind w:firstLineChars="400" w:firstLine="400"/>
    </w:pPr>
    <w:rPr>
      <w:rFonts w:ascii="Arial" w:eastAsia="Times New Roman" w:hAnsi="Arial" w:cs="Arial"/>
      <w:b/>
      <w:bCs/>
      <w:sz w:val="24"/>
      <w:szCs w:val="24"/>
      <w:lang w:val="ro-RO" w:eastAsia="ro-RO"/>
    </w:rPr>
  </w:style>
  <w:style w:type="paragraph" w:customStyle="1" w:styleId="xl353">
    <w:name w:val="xl353"/>
    <w:basedOn w:val="Normal"/>
    <w:rsid w:val="003037CC"/>
    <w:pPr>
      <w:pBdr>
        <w:left w:val="single" w:sz="8" w:space="31" w:color="auto"/>
        <w:right w:val="single" w:sz="8" w:space="0" w:color="auto"/>
      </w:pBdr>
      <w:shd w:val="clear" w:color="000000" w:fill="FFFFFF"/>
      <w:spacing w:before="100" w:beforeAutospacing="1" w:after="100" w:afterAutospacing="1"/>
      <w:ind w:firstLineChars="600" w:firstLine="600"/>
    </w:pPr>
    <w:rPr>
      <w:rFonts w:ascii="Arial" w:eastAsia="Times New Roman" w:hAnsi="Arial" w:cs="Arial"/>
      <w:sz w:val="24"/>
      <w:szCs w:val="24"/>
      <w:lang w:val="ro-RO" w:eastAsia="ro-RO"/>
    </w:rPr>
  </w:style>
  <w:style w:type="paragraph" w:customStyle="1" w:styleId="xl354">
    <w:name w:val="xl354"/>
    <w:basedOn w:val="Normal"/>
    <w:rsid w:val="003037CC"/>
    <w:pPr>
      <w:pBdr>
        <w:left w:val="single" w:sz="8" w:space="31" w:color="auto"/>
        <w:right w:val="single" w:sz="8" w:space="0" w:color="auto"/>
      </w:pBdr>
      <w:shd w:val="clear" w:color="000000" w:fill="FFFFFF"/>
      <w:spacing w:before="100" w:beforeAutospacing="1" w:after="100" w:afterAutospacing="1"/>
      <w:ind w:firstLineChars="600" w:firstLine="600"/>
    </w:pPr>
    <w:rPr>
      <w:rFonts w:ascii="Arial" w:eastAsia="Times New Roman" w:hAnsi="Arial" w:cs="Arial"/>
      <w:sz w:val="24"/>
      <w:szCs w:val="24"/>
      <w:lang w:val="ro-RO" w:eastAsia="ro-RO"/>
    </w:rPr>
  </w:style>
  <w:style w:type="paragraph" w:customStyle="1" w:styleId="xl355">
    <w:name w:val="xl355"/>
    <w:basedOn w:val="Normal"/>
    <w:rsid w:val="003037CC"/>
    <w:pPr>
      <w:pBdr>
        <w:left w:val="single" w:sz="8" w:space="31" w:color="auto"/>
        <w:right w:val="single" w:sz="8" w:space="0" w:color="auto"/>
      </w:pBdr>
      <w:shd w:val="clear" w:color="000000" w:fill="FFFFFF"/>
      <w:spacing w:before="100" w:beforeAutospacing="1" w:after="100" w:afterAutospacing="1"/>
      <w:ind w:firstLineChars="400" w:firstLine="400"/>
      <w:textAlignment w:val="center"/>
    </w:pPr>
    <w:rPr>
      <w:rFonts w:ascii="Arial" w:eastAsia="Times New Roman" w:hAnsi="Arial" w:cs="Arial"/>
      <w:b/>
      <w:bCs/>
      <w:sz w:val="24"/>
      <w:szCs w:val="24"/>
      <w:lang w:val="ro-RO" w:eastAsia="ro-RO"/>
    </w:rPr>
  </w:style>
  <w:style w:type="paragraph" w:customStyle="1" w:styleId="xl356">
    <w:name w:val="xl356"/>
    <w:basedOn w:val="Normal"/>
    <w:rsid w:val="003037CC"/>
    <w:pPr>
      <w:pBdr>
        <w:left w:val="single" w:sz="8" w:space="31" w:color="auto"/>
        <w:right w:val="single" w:sz="8" w:space="0" w:color="auto"/>
      </w:pBdr>
      <w:shd w:val="clear" w:color="000000" w:fill="FFFFFF"/>
      <w:spacing w:before="100" w:beforeAutospacing="1" w:after="100" w:afterAutospacing="1"/>
      <w:ind w:firstLineChars="600" w:firstLine="600"/>
      <w:textAlignment w:val="center"/>
    </w:pPr>
    <w:rPr>
      <w:rFonts w:ascii="Arial" w:eastAsia="Times New Roman" w:hAnsi="Arial" w:cs="Arial"/>
      <w:sz w:val="24"/>
      <w:szCs w:val="24"/>
      <w:lang w:val="ro-RO" w:eastAsia="ro-RO"/>
    </w:rPr>
  </w:style>
  <w:style w:type="paragraph" w:customStyle="1" w:styleId="xl357">
    <w:name w:val="xl357"/>
    <w:basedOn w:val="Normal"/>
    <w:rsid w:val="003037CC"/>
    <w:pPr>
      <w:pBdr>
        <w:left w:val="single" w:sz="8" w:space="31" w:color="auto"/>
        <w:right w:val="single" w:sz="8" w:space="0" w:color="auto"/>
      </w:pBdr>
      <w:shd w:val="clear" w:color="000000" w:fill="FFFFFF"/>
      <w:spacing w:before="100" w:beforeAutospacing="1" w:after="100" w:afterAutospacing="1"/>
      <w:ind w:firstLineChars="400" w:firstLine="400"/>
      <w:textAlignment w:val="center"/>
    </w:pPr>
    <w:rPr>
      <w:rFonts w:ascii="Arial" w:eastAsia="Times New Roman" w:hAnsi="Arial" w:cs="Arial"/>
      <w:b/>
      <w:bCs/>
      <w:sz w:val="24"/>
      <w:szCs w:val="24"/>
      <w:lang w:val="ro-RO" w:eastAsia="ro-RO"/>
    </w:rPr>
  </w:style>
  <w:style w:type="paragraph" w:customStyle="1" w:styleId="xl358">
    <w:name w:val="xl358"/>
    <w:basedOn w:val="Normal"/>
    <w:rsid w:val="003037CC"/>
    <w:pPr>
      <w:pBdr>
        <w:left w:val="single" w:sz="8" w:space="23" w:color="auto"/>
        <w:right w:val="single" w:sz="8" w:space="0" w:color="auto"/>
      </w:pBdr>
      <w:shd w:val="clear" w:color="000000" w:fill="FFFFFF"/>
      <w:spacing w:before="100" w:beforeAutospacing="1" w:after="100" w:afterAutospacing="1"/>
      <w:ind w:firstLineChars="200" w:firstLine="200"/>
      <w:textAlignment w:val="center"/>
    </w:pPr>
    <w:rPr>
      <w:rFonts w:ascii="Arial" w:eastAsia="Times New Roman" w:hAnsi="Arial" w:cs="Arial"/>
      <w:b/>
      <w:bCs/>
      <w:sz w:val="24"/>
      <w:szCs w:val="24"/>
      <w:lang w:val="ro-RO" w:eastAsia="ro-RO"/>
    </w:rPr>
  </w:style>
  <w:style w:type="paragraph" w:customStyle="1" w:styleId="xl359">
    <w:name w:val="xl359"/>
    <w:basedOn w:val="Normal"/>
    <w:rsid w:val="003037CC"/>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sz w:val="24"/>
      <w:szCs w:val="24"/>
      <w:lang w:val="ro-RO" w:eastAsia="ro-RO"/>
    </w:rPr>
  </w:style>
  <w:style w:type="paragraph" w:customStyle="1" w:styleId="xl360">
    <w:name w:val="xl360"/>
    <w:basedOn w:val="Normal"/>
    <w:rsid w:val="003037CC"/>
    <w:pPr>
      <w:pBdr>
        <w:left w:val="single" w:sz="8" w:space="11" w:color="auto"/>
        <w:right w:val="single" w:sz="8" w:space="0" w:color="auto"/>
      </w:pBdr>
      <w:shd w:val="clear" w:color="000000" w:fill="FFFFFF"/>
      <w:spacing w:before="100" w:beforeAutospacing="1" w:after="100" w:afterAutospacing="1"/>
      <w:ind w:firstLineChars="100" w:firstLine="100"/>
    </w:pPr>
    <w:rPr>
      <w:rFonts w:ascii="Arial" w:eastAsia="Times New Roman" w:hAnsi="Arial" w:cs="Arial"/>
      <w:b/>
      <w:bCs/>
      <w:sz w:val="24"/>
      <w:szCs w:val="24"/>
      <w:lang w:val="ro-RO" w:eastAsia="ro-RO"/>
    </w:rPr>
  </w:style>
  <w:style w:type="paragraph" w:customStyle="1" w:styleId="xl361">
    <w:name w:val="xl361"/>
    <w:basedOn w:val="Normal"/>
    <w:rsid w:val="003037CC"/>
    <w:pPr>
      <w:pBdr>
        <w:left w:val="single" w:sz="8" w:space="23" w:color="auto"/>
        <w:right w:val="single" w:sz="8" w:space="0" w:color="auto"/>
      </w:pBdr>
      <w:shd w:val="clear" w:color="000000" w:fill="FFFFFF"/>
      <w:spacing w:before="100" w:beforeAutospacing="1" w:after="100" w:afterAutospacing="1"/>
      <w:ind w:firstLineChars="200" w:firstLine="200"/>
    </w:pPr>
    <w:rPr>
      <w:rFonts w:ascii="Arial" w:eastAsia="Times New Roman" w:hAnsi="Arial" w:cs="Arial"/>
      <w:b/>
      <w:bCs/>
      <w:sz w:val="24"/>
      <w:szCs w:val="24"/>
      <w:lang w:val="ro-RO" w:eastAsia="ro-RO"/>
    </w:rPr>
  </w:style>
  <w:style w:type="paragraph" w:customStyle="1" w:styleId="xl362">
    <w:name w:val="xl362"/>
    <w:basedOn w:val="Normal"/>
    <w:rsid w:val="003037CC"/>
    <w:pPr>
      <w:pBdr>
        <w:left w:val="single" w:sz="8" w:space="31" w:color="auto"/>
        <w:right w:val="single" w:sz="8" w:space="0" w:color="auto"/>
      </w:pBdr>
      <w:shd w:val="clear" w:color="000000" w:fill="FFFFFF"/>
      <w:spacing w:before="100" w:beforeAutospacing="1" w:after="100" w:afterAutospacing="1"/>
      <w:ind w:firstLineChars="400" w:firstLine="400"/>
    </w:pPr>
    <w:rPr>
      <w:rFonts w:ascii="Arial" w:eastAsia="Times New Roman" w:hAnsi="Arial" w:cs="Arial"/>
      <w:sz w:val="24"/>
      <w:szCs w:val="24"/>
      <w:lang w:val="ro-RO" w:eastAsia="ro-RO"/>
    </w:rPr>
  </w:style>
  <w:style w:type="paragraph" w:customStyle="1" w:styleId="xl363">
    <w:name w:val="xl363"/>
    <w:basedOn w:val="Normal"/>
    <w:rsid w:val="003037CC"/>
    <w:pPr>
      <w:pBdr>
        <w:left w:val="single" w:sz="8" w:space="31" w:color="auto"/>
        <w:right w:val="single" w:sz="8" w:space="0" w:color="auto"/>
      </w:pBdr>
      <w:shd w:val="clear" w:color="000000" w:fill="FFFFFF"/>
      <w:spacing w:before="100" w:beforeAutospacing="1" w:after="100" w:afterAutospacing="1"/>
      <w:ind w:firstLineChars="400" w:firstLine="400"/>
      <w:textAlignment w:val="center"/>
    </w:pPr>
    <w:rPr>
      <w:rFonts w:ascii="Arial" w:eastAsia="Times New Roman" w:hAnsi="Arial" w:cs="Arial"/>
      <w:sz w:val="24"/>
      <w:szCs w:val="24"/>
      <w:lang w:val="ro-RO" w:eastAsia="ro-RO"/>
    </w:rPr>
  </w:style>
  <w:style w:type="paragraph" w:customStyle="1" w:styleId="xl364">
    <w:name w:val="xl364"/>
    <w:basedOn w:val="Normal"/>
    <w:rsid w:val="003037CC"/>
    <w:pPr>
      <w:pBdr>
        <w:left w:val="single" w:sz="8" w:space="23" w:color="auto"/>
        <w:right w:val="single" w:sz="8" w:space="0" w:color="auto"/>
      </w:pBdr>
      <w:shd w:val="clear" w:color="000000" w:fill="FFFFFF"/>
      <w:spacing w:before="100" w:beforeAutospacing="1" w:after="100" w:afterAutospacing="1"/>
      <w:ind w:firstLineChars="200" w:firstLine="200"/>
    </w:pPr>
    <w:rPr>
      <w:rFonts w:ascii="Arial" w:eastAsia="Times New Roman" w:hAnsi="Arial" w:cs="Arial"/>
      <w:sz w:val="24"/>
      <w:szCs w:val="24"/>
      <w:lang w:val="ro-RO" w:eastAsia="ro-RO"/>
    </w:rPr>
  </w:style>
  <w:style w:type="paragraph" w:customStyle="1" w:styleId="xl365">
    <w:name w:val="xl365"/>
    <w:basedOn w:val="Normal"/>
    <w:rsid w:val="003037CC"/>
    <w:pPr>
      <w:pBdr>
        <w:left w:val="single" w:sz="8" w:space="11" w:color="auto"/>
        <w:right w:val="single" w:sz="8" w:space="0" w:color="auto"/>
      </w:pBdr>
      <w:shd w:val="clear" w:color="000000" w:fill="FFFFFF"/>
      <w:spacing w:before="100" w:beforeAutospacing="1" w:after="100" w:afterAutospacing="1"/>
      <w:ind w:firstLineChars="100" w:firstLine="100"/>
    </w:pPr>
    <w:rPr>
      <w:rFonts w:ascii="Arial" w:eastAsia="Times New Roman" w:hAnsi="Arial" w:cs="Arial"/>
      <w:b/>
      <w:bCs/>
      <w:sz w:val="24"/>
      <w:szCs w:val="24"/>
      <w:lang w:val="ro-RO" w:eastAsia="ro-RO"/>
    </w:rPr>
  </w:style>
  <w:style w:type="paragraph" w:customStyle="1" w:styleId="xl366">
    <w:name w:val="xl366"/>
    <w:basedOn w:val="Normal"/>
    <w:rsid w:val="003037CC"/>
    <w:pPr>
      <w:pBdr>
        <w:left w:val="single" w:sz="8" w:space="11" w:color="auto"/>
        <w:right w:val="single" w:sz="8" w:space="0" w:color="auto"/>
      </w:pBdr>
      <w:spacing w:before="100" w:beforeAutospacing="1" w:after="100" w:afterAutospacing="1"/>
      <w:ind w:firstLineChars="100" w:firstLine="100"/>
    </w:pPr>
    <w:rPr>
      <w:rFonts w:ascii="Arial" w:eastAsia="Times New Roman" w:hAnsi="Arial" w:cs="Arial"/>
      <w:b/>
      <w:bCs/>
      <w:sz w:val="24"/>
      <w:szCs w:val="24"/>
      <w:lang w:val="ro-RO" w:eastAsia="ro-RO"/>
    </w:rPr>
  </w:style>
  <w:style w:type="paragraph" w:customStyle="1" w:styleId="xl367">
    <w:name w:val="xl367"/>
    <w:basedOn w:val="Normal"/>
    <w:rsid w:val="003037CC"/>
    <w:pPr>
      <w:pBdr>
        <w:left w:val="single" w:sz="8" w:space="0" w:color="auto"/>
      </w:pBdr>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68">
    <w:name w:val="xl368"/>
    <w:basedOn w:val="Normal"/>
    <w:rsid w:val="003037CC"/>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eastAsia="Times New Roman" w:hAnsi="Arial" w:cs="Arial"/>
      <w:lang w:val="ro-RO" w:eastAsia="ro-RO"/>
    </w:rPr>
  </w:style>
  <w:style w:type="paragraph" w:customStyle="1" w:styleId="xl369">
    <w:name w:val="xl369"/>
    <w:basedOn w:val="Normal"/>
    <w:rsid w:val="003037CC"/>
    <w:pPr>
      <w:pBdr>
        <w:left w:val="single" w:sz="8" w:space="0" w:color="auto"/>
      </w:pBdr>
      <w:shd w:val="clear" w:color="000000" w:fill="FFFFFF"/>
      <w:spacing w:before="100" w:beforeAutospacing="1" w:after="100" w:afterAutospacing="1"/>
    </w:pPr>
    <w:rPr>
      <w:rFonts w:ascii="Arial" w:eastAsia="Times New Roman" w:hAnsi="Arial" w:cs="Arial"/>
      <w:b/>
      <w:bCs/>
      <w:sz w:val="24"/>
      <w:szCs w:val="24"/>
      <w:lang w:val="ro-RO" w:eastAsia="ro-RO"/>
    </w:rPr>
  </w:style>
  <w:style w:type="paragraph" w:customStyle="1" w:styleId="xl370">
    <w:name w:val="xl370"/>
    <w:basedOn w:val="Normal"/>
    <w:rsid w:val="003037CC"/>
    <w:pPr>
      <w:pBdr>
        <w:right w:val="single" w:sz="8" w:space="0" w:color="auto"/>
      </w:pBdr>
      <w:shd w:val="clear" w:color="000000" w:fill="FFFFFF"/>
      <w:spacing w:before="100" w:beforeAutospacing="1" w:after="100" w:afterAutospacing="1"/>
    </w:pPr>
    <w:rPr>
      <w:rFonts w:ascii="Arial" w:eastAsia="Times New Roman" w:hAnsi="Arial" w:cs="Arial"/>
      <w:b/>
      <w:bCs/>
      <w:sz w:val="24"/>
      <w:szCs w:val="24"/>
      <w:lang w:val="ro-RO" w:eastAsia="ro-RO"/>
    </w:rPr>
  </w:style>
  <w:style w:type="paragraph" w:customStyle="1" w:styleId="xl371">
    <w:name w:val="xl371"/>
    <w:basedOn w:val="Normal"/>
    <w:rsid w:val="003037CC"/>
    <w:pPr>
      <w:pBdr>
        <w:left w:val="single" w:sz="8" w:space="0" w:color="auto"/>
        <w:right w:val="single" w:sz="8" w:space="0" w:color="auto"/>
      </w:pBdr>
      <w:shd w:val="clear" w:color="000000" w:fill="B8CCE4"/>
      <w:spacing w:before="100" w:beforeAutospacing="1" w:after="100" w:afterAutospacing="1"/>
      <w:textAlignment w:val="center"/>
    </w:pPr>
    <w:rPr>
      <w:rFonts w:ascii="Arial" w:eastAsia="Times New Roman" w:hAnsi="Arial" w:cs="Arial"/>
      <w:b/>
      <w:bCs/>
      <w:sz w:val="24"/>
      <w:szCs w:val="24"/>
      <w:lang w:val="ro-RO" w:eastAsia="ro-RO"/>
    </w:rPr>
  </w:style>
  <w:style w:type="paragraph" w:customStyle="1" w:styleId="xl372">
    <w:name w:val="xl372"/>
    <w:basedOn w:val="Normal"/>
    <w:rsid w:val="003037CC"/>
    <w:pPr>
      <w:shd w:val="clear" w:color="000000" w:fill="B8CCE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73">
    <w:name w:val="xl373"/>
    <w:basedOn w:val="Normal"/>
    <w:rsid w:val="003037CC"/>
    <w:pPr>
      <w:shd w:val="clear" w:color="000000" w:fill="B8CCE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74">
    <w:name w:val="xl374"/>
    <w:basedOn w:val="Normal"/>
    <w:rsid w:val="003037CC"/>
    <w:pPr>
      <w:pBdr>
        <w:right w:val="single" w:sz="8" w:space="0" w:color="auto"/>
      </w:pBdr>
      <w:shd w:val="clear" w:color="000000" w:fill="B8CCE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75">
    <w:name w:val="xl375"/>
    <w:basedOn w:val="Normal"/>
    <w:rsid w:val="003037CC"/>
    <w:pPr>
      <w:pBdr>
        <w:left w:val="single" w:sz="8" w:space="0" w:color="auto"/>
      </w:pBdr>
      <w:shd w:val="clear" w:color="000000" w:fill="B8CCE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76">
    <w:name w:val="xl376"/>
    <w:basedOn w:val="Normal"/>
    <w:rsid w:val="003037CC"/>
    <w:pPr>
      <w:pBdr>
        <w:right w:val="single" w:sz="8" w:space="0" w:color="auto"/>
      </w:pBdr>
      <w:shd w:val="clear" w:color="000000" w:fill="B8CCE4"/>
      <w:spacing w:before="100" w:beforeAutospacing="1" w:after="100" w:afterAutospacing="1"/>
      <w:jc w:val="right"/>
      <w:textAlignment w:val="center"/>
    </w:pPr>
    <w:rPr>
      <w:rFonts w:ascii="Arial" w:eastAsia="Times New Roman" w:hAnsi="Arial" w:cs="Arial"/>
      <w:b/>
      <w:bCs/>
      <w:color w:val="000000"/>
      <w:sz w:val="24"/>
      <w:szCs w:val="24"/>
      <w:lang w:val="ro-RO" w:eastAsia="ro-RO"/>
    </w:rPr>
  </w:style>
  <w:style w:type="paragraph" w:customStyle="1" w:styleId="xl377">
    <w:name w:val="xl377"/>
    <w:basedOn w:val="Normal"/>
    <w:rsid w:val="003037CC"/>
    <w:pPr>
      <w:pBdr>
        <w:left w:val="single" w:sz="8" w:space="0" w:color="auto"/>
      </w:pBdr>
      <w:shd w:val="clear" w:color="000000" w:fill="B8CCE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78">
    <w:name w:val="xl378"/>
    <w:basedOn w:val="Normal"/>
    <w:rsid w:val="003037CC"/>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rial" w:eastAsia="Times New Roman" w:hAnsi="Arial" w:cs="Arial"/>
      <w:b/>
      <w:bCs/>
      <w:sz w:val="24"/>
      <w:szCs w:val="24"/>
      <w:lang w:val="ro-RO" w:eastAsia="ro-RO"/>
    </w:rPr>
  </w:style>
  <w:style w:type="paragraph" w:customStyle="1" w:styleId="xl379">
    <w:name w:val="xl379"/>
    <w:basedOn w:val="Normal"/>
    <w:rsid w:val="003037CC"/>
    <w:pPr>
      <w:pBdr>
        <w:bottom w:val="single" w:sz="8" w:space="0" w:color="auto"/>
      </w:pBdr>
      <w:shd w:val="clear" w:color="000000" w:fill="B8CCE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80">
    <w:name w:val="xl380"/>
    <w:basedOn w:val="Normal"/>
    <w:rsid w:val="003037CC"/>
    <w:pPr>
      <w:pBdr>
        <w:bottom w:val="single" w:sz="8" w:space="0" w:color="auto"/>
        <w:right w:val="single" w:sz="8" w:space="0" w:color="auto"/>
      </w:pBdr>
      <w:shd w:val="clear" w:color="000000" w:fill="B8CCE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81">
    <w:name w:val="xl381"/>
    <w:basedOn w:val="Normal"/>
    <w:rsid w:val="003037CC"/>
    <w:pPr>
      <w:pBdr>
        <w:left w:val="single" w:sz="8" w:space="0" w:color="auto"/>
        <w:bottom w:val="single" w:sz="8" w:space="0" w:color="auto"/>
      </w:pBdr>
      <w:shd w:val="clear" w:color="000000" w:fill="B8CCE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82">
    <w:name w:val="xl382"/>
    <w:basedOn w:val="Normal"/>
    <w:rsid w:val="003037CC"/>
    <w:pPr>
      <w:pBdr>
        <w:bottom w:val="single" w:sz="8" w:space="0" w:color="auto"/>
      </w:pBdr>
      <w:shd w:val="clear" w:color="000000" w:fill="B8CCE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83">
    <w:name w:val="xl383"/>
    <w:basedOn w:val="Normal"/>
    <w:rsid w:val="003037CC"/>
    <w:pPr>
      <w:pBdr>
        <w:bottom w:val="single" w:sz="8" w:space="0" w:color="auto"/>
        <w:right w:val="single" w:sz="8" w:space="0" w:color="auto"/>
      </w:pBdr>
      <w:shd w:val="clear" w:color="000000" w:fill="B8CCE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84">
    <w:name w:val="xl384"/>
    <w:basedOn w:val="Normal"/>
    <w:rsid w:val="003037CC"/>
    <w:pPr>
      <w:pBdr>
        <w:bottom w:val="single" w:sz="8" w:space="0" w:color="auto"/>
        <w:right w:val="single" w:sz="8" w:space="0" w:color="auto"/>
      </w:pBdr>
      <w:shd w:val="clear" w:color="000000" w:fill="B8CCE4"/>
      <w:spacing w:before="100" w:beforeAutospacing="1" w:after="100" w:afterAutospacing="1"/>
      <w:jc w:val="right"/>
      <w:textAlignment w:val="center"/>
    </w:pPr>
    <w:rPr>
      <w:rFonts w:ascii="Arial" w:eastAsia="Times New Roman" w:hAnsi="Arial" w:cs="Arial"/>
      <w:b/>
      <w:bCs/>
      <w:color w:val="000000"/>
      <w:sz w:val="24"/>
      <w:szCs w:val="24"/>
      <w:lang w:val="ro-RO" w:eastAsia="ro-RO"/>
    </w:rPr>
  </w:style>
  <w:style w:type="paragraph" w:customStyle="1" w:styleId="xl385">
    <w:name w:val="xl385"/>
    <w:basedOn w:val="Normal"/>
    <w:rsid w:val="003037CC"/>
    <w:pPr>
      <w:pBdr>
        <w:left w:val="single" w:sz="8" w:space="0" w:color="auto"/>
        <w:right w:val="single" w:sz="8" w:space="0" w:color="auto"/>
      </w:pBdr>
      <w:shd w:val="clear" w:color="000000" w:fill="FCD5B4"/>
      <w:spacing w:before="100" w:beforeAutospacing="1" w:after="100" w:afterAutospacing="1"/>
      <w:textAlignment w:val="center"/>
    </w:pPr>
    <w:rPr>
      <w:rFonts w:ascii="Arial" w:eastAsia="Times New Roman" w:hAnsi="Arial" w:cs="Arial"/>
      <w:b/>
      <w:bCs/>
      <w:sz w:val="24"/>
      <w:szCs w:val="24"/>
      <w:lang w:val="ro-RO" w:eastAsia="ro-RO"/>
    </w:rPr>
  </w:style>
  <w:style w:type="paragraph" w:customStyle="1" w:styleId="xl386">
    <w:name w:val="xl386"/>
    <w:basedOn w:val="Normal"/>
    <w:rsid w:val="003037CC"/>
    <w:pPr>
      <w:shd w:val="clear" w:color="000000" w:fill="FCD5B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87">
    <w:name w:val="xl387"/>
    <w:basedOn w:val="Normal"/>
    <w:rsid w:val="003037CC"/>
    <w:pPr>
      <w:shd w:val="clear" w:color="000000" w:fill="FCD5B4"/>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88">
    <w:name w:val="xl388"/>
    <w:basedOn w:val="Normal"/>
    <w:rsid w:val="003037CC"/>
    <w:pPr>
      <w:shd w:val="clear" w:color="000000" w:fill="FCD5B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89">
    <w:name w:val="xl389"/>
    <w:basedOn w:val="Normal"/>
    <w:rsid w:val="003037CC"/>
    <w:pPr>
      <w:pBdr>
        <w:right w:val="single" w:sz="8" w:space="0" w:color="auto"/>
      </w:pBdr>
      <w:shd w:val="clear" w:color="000000" w:fill="FCD5B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90">
    <w:name w:val="xl390"/>
    <w:basedOn w:val="Normal"/>
    <w:rsid w:val="003037CC"/>
    <w:pPr>
      <w:pBdr>
        <w:left w:val="single" w:sz="8" w:space="0" w:color="auto"/>
      </w:pBdr>
      <w:shd w:val="clear" w:color="000000" w:fill="FCD5B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91">
    <w:name w:val="xl391"/>
    <w:basedOn w:val="Normal"/>
    <w:rsid w:val="003037CC"/>
    <w:pPr>
      <w:pBdr>
        <w:right w:val="single" w:sz="8" w:space="0" w:color="auto"/>
      </w:pBdr>
      <w:shd w:val="clear" w:color="000000" w:fill="FCD5B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92">
    <w:name w:val="xl392"/>
    <w:basedOn w:val="Normal"/>
    <w:rsid w:val="003037CC"/>
    <w:pPr>
      <w:pBdr>
        <w:left w:val="single" w:sz="8" w:space="0" w:color="auto"/>
      </w:pBdr>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93">
    <w:name w:val="xl393"/>
    <w:basedOn w:val="Normal"/>
    <w:rsid w:val="003037CC"/>
    <w:pPr>
      <w:pBdr>
        <w:left w:val="single" w:sz="8" w:space="0" w:color="auto"/>
      </w:pBdr>
      <w:spacing w:before="100" w:beforeAutospacing="1" w:after="100" w:afterAutospacing="1"/>
    </w:pPr>
    <w:rPr>
      <w:rFonts w:ascii="Arial" w:eastAsia="Times New Roman" w:hAnsi="Arial" w:cs="Arial"/>
      <w:b/>
      <w:bCs/>
      <w:sz w:val="24"/>
      <w:szCs w:val="24"/>
      <w:lang w:val="ro-RO" w:eastAsia="ro-RO"/>
    </w:rPr>
  </w:style>
  <w:style w:type="paragraph" w:customStyle="1" w:styleId="xl394">
    <w:name w:val="xl394"/>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95">
    <w:name w:val="xl395"/>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96">
    <w:name w:val="xl396"/>
    <w:basedOn w:val="Normal"/>
    <w:rsid w:val="003037CC"/>
    <w:pP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97">
    <w:name w:val="xl397"/>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98">
    <w:name w:val="xl398"/>
    <w:basedOn w:val="Normal"/>
    <w:rsid w:val="003037CC"/>
    <w:pPr>
      <w:shd w:val="clear" w:color="000000" w:fill="FFFFFF"/>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99">
    <w:name w:val="xl399"/>
    <w:basedOn w:val="Normal"/>
    <w:rsid w:val="003037CC"/>
    <w:pPr>
      <w:shd w:val="clear" w:color="000000" w:fill="DCE6F1"/>
      <w:spacing w:before="100" w:beforeAutospacing="1" w:after="100" w:afterAutospacing="1"/>
      <w:jc w:val="center"/>
    </w:pPr>
    <w:rPr>
      <w:rFonts w:ascii="Arial" w:eastAsia="Times New Roman" w:hAnsi="Arial" w:cs="Arial"/>
      <w:b/>
      <w:bCs/>
      <w:sz w:val="28"/>
      <w:szCs w:val="28"/>
      <w:lang w:val="ro-RO" w:eastAsia="ro-RO"/>
    </w:rPr>
  </w:style>
  <w:style w:type="paragraph" w:customStyle="1" w:styleId="xl400">
    <w:name w:val="xl400"/>
    <w:basedOn w:val="Normal"/>
    <w:rsid w:val="003037CC"/>
    <w:pPr>
      <w:pBdr>
        <w:top w:val="single" w:sz="8"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lang w:val="ro-RO" w:eastAsia="ro-RO"/>
    </w:rPr>
  </w:style>
  <w:style w:type="paragraph" w:customStyle="1" w:styleId="xl401">
    <w:name w:val="xl401"/>
    <w:basedOn w:val="Normal"/>
    <w:rsid w:val="003037CC"/>
    <w:pPr>
      <w:pBdr>
        <w:top w:val="single" w:sz="8" w:space="0" w:color="auto"/>
        <w:bottom w:val="single" w:sz="4" w:space="0" w:color="auto"/>
      </w:pBdr>
      <w:shd w:val="clear" w:color="000000" w:fill="FFFFFF"/>
      <w:spacing w:before="100" w:beforeAutospacing="1" w:after="100" w:afterAutospacing="1"/>
    </w:pPr>
    <w:rPr>
      <w:rFonts w:ascii="Arial" w:eastAsia="Times New Roman" w:hAnsi="Arial" w:cs="Arial"/>
      <w:sz w:val="24"/>
      <w:szCs w:val="24"/>
      <w:lang w:val="ro-RO" w:eastAsia="ro-RO"/>
    </w:rPr>
  </w:style>
  <w:style w:type="paragraph" w:customStyle="1" w:styleId="xl402">
    <w:name w:val="xl402"/>
    <w:basedOn w:val="Normal"/>
    <w:rsid w:val="003037CC"/>
    <w:pPr>
      <w:pBdr>
        <w:top w:val="single" w:sz="8" w:space="0" w:color="auto"/>
        <w:bottom w:val="single" w:sz="4" w:space="0" w:color="auto"/>
        <w:right w:val="single" w:sz="8" w:space="0" w:color="auto"/>
      </w:pBdr>
      <w:shd w:val="clear" w:color="000000" w:fill="FFFFFF"/>
      <w:spacing w:before="100" w:beforeAutospacing="1" w:after="100" w:afterAutospacing="1"/>
    </w:pPr>
    <w:rPr>
      <w:rFonts w:ascii="Arial" w:eastAsia="Times New Roman" w:hAnsi="Arial" w:cs="Arial"/>
      <w:sz w:val="24"/>
      <w:szCs w:val="24"/>
      <w:lang w:val="ro-RO" w:eastAsia="ro-RO"/>
    </w:rPr>
  </w:style>
  <w:style w:type="paragraph" w:customStyle="1" w:styleId="xl403">
    <w:name w:val="xl403"/>
    <w:basedOn w:val="Normal"/>
    <w:rsid w:val="003037C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lang w:val="ro-RO" w:eastAsia="ro-RO"/>
    </w:rPr>
  </w:style>
  <w:style w:type="paragraph" w:customStyle="1" w:styleId="xl404">
    <w:name w:val="xl404"/>
    <w:basedOn w:val="Normal"/>
    <w:rsid w:val="003037CC"/>
    <w:pPr>
      <w:pBdr>
        <w:top w:val="single" w:sz="8" w:space="0" w:color="auto"/>
        <w:bottom w:val="single" w:sz="4" w:space="0" w:color="auto"/>
      </w:pBdr>
      <w:shd w:val="clear" w:color="000000" w:fill="FFFFFF"/>
      <w:spacing w:before="100" w:beforeAutospacing="1" w:after="100" w:afterAutospacing="1"/>
    </w:pPr>
    <w:rPr>
      <w:rFonts w:ascii="Arial" w:eastAsia="Times New Roman" w:hAnsi="Arial" w:cs="Arial"/>
      <w:sz w:val="24"/>
      <w:szCs w:val="24"/>
      <w:lang w:val="ro-RO" w:eastAsia="ro-RO"/>
    </w:rPr>
  </w:style>
  <w:style w:type="paragraph" w:customStyle="1" w:styleId="xl405">
    <w:name w:val="xl405"/>
    <w:basedOn w:val="Normal"/>
    <w:rsid w:val="003037CC"/>
    <w:pPr>
      <w:pBdr>
        <w:top w:val="single" w:sz="8" w:space="0" w:color="auto"/>
        <w:bottom w:val="single" w:sz="4" w:space="0" w:color="auto"/>
        <w:right w:val="single" w:sz="8" w:space="0" w:color="auto"/>
      </w:pBdr>
      <w:shd w:val="clear" w:color="000000" w:fill="FFFFFF"/>
      <w:spacing w:before="100" w:beforeAutospacing="1" w:after="100" w:afterAutospacing="1"/>
    </w:pPr>
    <w:rPr>
      <w:rFonts w:ascii="Arial" w:eastAsia="Times New Roman" w:hAnsi="Arial" w:cs="Arial"/>
      <w:sz w:val="24"/>
      <w:szCs w:val="24"/>
      <w:lang w:val="ro-RO" w:eastAsia="ro-RO"/>
    </w:rPr>
  </w:style>
  <w:style w:type="paragraph" w:customStyle="1" w:styleId="xl406">
    <w:name w:val="xl406"/>
    <w:basedOn w:val="Normal"/>
    <w:rsid w:val="003037CC"/>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eastAsia="Times New Roman" w:hAnsi="Arial" w:cs="Arial"/>
      <w:b/>
      <w:bCs/>
      <w:sz w:val="24"/>
      <w:szCs w:val="24"/>
      <w:lang w:val="ro-RO" w:eastAsia="ro-RO"/>
    </w:rPr>
  </w:style>
  <w:style w:type="paragraph" w:customStyle="1" w:styleId="xl407">
    <w:name w:val="xl407"/>
    <w:basedOn w:val="Normal"/>
    <w:rsid w:val="003037CC"/>
    <w:pPr>
      <w:pBdr>
        <w:top w:val="single" w:sz="8" w:space="0" w:color="auto"/>
        <w:bottom w:val="single" w:sz="4" w:space="0" w:color="auto"/>
      </w:pBdr>
      <w:spacing w:before="100" w:beforeAutospacing="1" w:after="100" w:afterAutospacing="1"/>
    </w:pPr>
    <w:rPr>
      <w:rFonts w:ascii="Arial" w:eastAsia="Times New Roman" w:hAnsi="Arial" w:cs="Arial"/>
      <w:sz w:val="24"/>
      <w:szCs w:val="24"/>
      <w:lang w:val="ro-RO" w:eastAsia="ro-RO"/>
    </w:rPr>
  </w:style>
  <w:style w:type="paragraph" w:customStyle="1" w:styleId="xl408">
    <w:name w:val="xl408"/>
    <w:basedOn w:val="Normal"/>
    <w:rsid w:val="003037CC"/>
    <w:pPr>
      <w:pBdr>
        <w:top w:val="single" w:sz="8" w:space="0" w:color="auto"/>
        <w:bottom w:val="single" w:sz="4" w:space="0" w:color="auto"/>
        <w:right w:val="single" w:sz="8" w:space="0" w:color="auto"/>
      </w:pBdr>
      <w:spacing w:before="100" w:beforeAutospacing="1" w:after="100" w:afterAutospacing="1"/>
    </w:pPr>
    <w:rPr>
      <w:rFonts w:ascii="Arial" w:eastAsia="Times New Roman" w:hAnsi="Arial" w:cs="Arial"/>
      <w:sz w:val="24"/>
      <w:szCs w:val="24"/>
      <w:lang w:val="ro-RO" w:eastAsia="ro-RO"/>
    </w:rPr>
  </w:style>
  <w:style w:type="paragraph" w:customStyle="1" w:styleId="xl409">
    <w:name w:val="xl409"/>
    <w:basedOn w:val="Normal"/>
    <w:rsid w:val="003037CC"/>
    <w:pPr>
      <w:pBdr>
        <w:top w:val="single" w:sz="8" w:space="0" w:color="auto"/>
        <w:bottom w:val="single" w:sz="4" w:space="0" w:color="auto"/>
      </w:pBdr>
      <w:spacing w:before="100" w:beforeAutospacing="1" w:after="100" w:afterAutospacing="1"/>
      <w:jc w:val="center"/>
      <w:textAlignment w:val="center"/>
    </w:pPr>
    <w:rPr>
      <w:rFonts w:ascii="Arial" w:eastAsia="Times New Roman" w:hAnsi="Arial" w:cs="Arial"/>
      <w:b/>
      <w:bCs/>
      <w:sz w:val="24"/>
      <w:szCs w:val="24"/>
      <w:lang w:val="ro-RO" w:eastAsia="ro-RO"/>
    </w:rPr>
  </w:style>
  <w:style w:type="paragraph" w:customStyle="1" w:styleId="xl410">
    <w:name w:val="xl410"/>
    <w:basedOn w:val="Normal"/>
    <w:rsid w:val="003037CC"/>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lang w:val="ro-RO" w:eastAsia="ro-RO"/>
    </w:rPr>
  </w:style>
  <w:style w:type="table" w:styleId="TableGrid">
    <w:name w:val="Table Grid"/>
    <w:basedOn w:val="TableNormal"/>
    <w:locked/>
    <w:rsid w:val="003037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CA7417"/>
    <w:rPr>
      <w:rFonts w:asciiTheme="majorHAnsi" w:eastAsiaTheme="majorEastAsia" w:hAnsiTheme="majorHAnsi" w:cstheme="majorBidi"/>
      <w:color w:val="2E74B5" w:themeColor="accent1" w:themeShade="BF"/>
      <w:sz w:val="26"/>
      <w:szCs w:val="26"/>
      <w:lang w:val="en-US" w:eastAsia="en-US"/>
    </w:rPr>
  </w:style>
  <w:style w:type="paragraph" w:styleId="NormalWeb">
    <w:name w:val="Normal (Web)"/>
    <w:basedOn w:val="Normal"/>
    <w:rsid w:val="00484DA4"/>
    <w:pPr>
      <w:suppressAutoHyphens/>
      <w:spacing w:before="280" w:after="280"/>
    </w:pPr>
    <w:rPr>
      <w:rFonts w:ascii="Times New Roman" w:eastAsia="Times New Roma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547"/>
          <w:marRight w:val="0"/>
          <w:marTop w:val="0"/>
          <w:marBottom w:val="384"/>
          <w:divBdr>
            <w:top w:val="none" w:sz="0" w:space="0" w:color="auto"/>
            <w:left w:val="none" w:sz="0" w:space="0" w:color="auto"/>
            <w:bottom w:val="none" w:sz="0" w:space="0" w:color="auto"/>
            <w:right w:val="none" w:sz="0" w:space="0" w:color="auto"/>
          </w:divBdr>
        </w:div>
        <w:div w:id="9">
          <w:marLeft w:val="547"/>
          <w:marRight w:val="0"/>
          <w:marTop w:val="0"/>
          <w:marBottom w:val="384"/>
          <w:divBdr>
            <w:top w:val="none" w:sz="0" w:space="0" w:color="auto"/>
            <w:left w:val="none" w:sz="0" w:space="0" w:color="auto"/>
            <w:bottom w:val="none" w:sz="0" w:space="0" w:color="auto"/>
            <w:right w:val="none" w:sz="0" w:space="0" w:color="auto"/>
          </w:divBdr>
        </w:div>
        <w:div w:id="12">
          <w:marLeft w:val="547"/>
          <w:marRight w:val="0"/>
          <w:marTop w:val="0"/>
          <w:marBottom w:val="384"/>
          <w:divBdr>
            <w:top w:val="none" w:sz="0" w:space="0" w:color="auto"/>
            <w:left w:val="none" w:sz="0" w:space="0" w:color="auto"/>
            <w:bottom w:val="none" w:sz="0" w:space="0" w:color="auto"/>
            <w:right w:val="none" w:sz="0" w:space="0" w:color="auto"/>
          </w:divBdr>
        </w:div>
        <w:div w:id="14">
          <w:marLeft w:val="547"/>
          <w:marRight w:val="0"/>
          <w:marTop w:val="0"/>
          <w:marBottom w:val="384"/>
          <w:divBdr>
            <w:top w:val="none" w:sz="0" w:space="0" w:color="auto"/>
            <w:left w:val="none" w:sz="0" w:space="0" w:color="auto"/>
            <w:bottom w:val="none" w:sz="0" w:space="0" w:color="auto"/>
            <w:right w:val="none" w:sz="0" w:space="0" w:color="auto"/>
          </w:divBdr>
        </w:div>
        <w:div w:id="15">
          <w:marLeft w:val="547"/>
          <w:marRight w:val="0"/>
          <w:marTop w:val="0"/>
          <w:marBottom w:val="384"/>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49910505">
      <w:bodyDiv w:val="1"/>
      <w:marLeft w:val="0"/>
      <w:marRight w:val="0"/>
      <w:marTop w:val="0"/>
      <w:marBottom w:val="0"/>
      <w:divBdr>
        <w:top w:val="none" w:sz="0" w:space="0" w:color="auto"/>
        <w:left w:val="none" w:sz="0" w:space="0" w:color="auto"/>
        <w:bottom w:val="none" w:sz="0" w:space="0" w:color="auto"/>
        <w:right w:val="none" w:sz="0" w:space="0" w:color="auto"/>
      </w:divBdr>
    </w:div>
    <w:div w:id="152919708">
      <w:bodyDiv w:val="1"/>
      <w:marLeft w:val="0"/>
      <w:marRight w:val="0"/>
      <w:marTop w:val="0"/>
      <w:marBottom w:val="0"/>
      <w:divBdr>
        <w:top w:val="none" w:sz="0" w:space="0" w:color="auto"/>
        <w:left w:val="none" w:sz="0" w:space="0" w:color="auto"/>
        <w:bottom w:val="none" w:sz="0" w:space="0" w:color="auto"/>
        <w:right w:val="none" w:sz="0" w:space="0" w:color="auto"/>
      </w:divBdr>
    </w:div>
    <w:div w:id="221992115">
      <w:bodyDiv w:val="1"/>
      <w:marLeft w:val="0"/>
      <w:marRight w:val="0"/>
      <w:marTop w:val="0"/>
      <w:marBottom w:val="0"/>
      <w:divBdr>
        <w:top w:val="none" w:sz="0" w:space="0" w:color="auto"/>
        <w:left w:val="none" w:sz="0" w:space="0" w:color="auto"/>
        <w:bottom w:val="none" w:sz="0" w:space="0" w:color="auto"/>
        <w:right w:val="none" w:sz="0" w:space="0" w:color="auto"/>
      </w:divBdr>
    </w:div>
    <w:div w:id="314990100">
      <w:bodyDiv w:val="1"/>
      <w:marLeft w:val="0"/>
      <w:marRight w:val="0"/>
      <w:marTop w:val="0"/>
      <w:marBottom w:val="0"/>
      <w:divBdr>
        <w:top w:val="none" w:sz="0" w:space="0" w:color="auto"/>
        <w:left w:val="none" w:sz="0" w:space="0" w:color="auto"/>
        <w:bottom w:val="none" w:sz="0" w:space="0" w:color="auto"/>
        <w:right w:val="none" w:sz="0" w:space="0" w:color="auto"/>
      </w:divBdr>
    </w:div>
    <w:div w:id="337080484">
      <w:bodyDiv w:val="1"/>
      <w:marLeft w:val="0"/>
      <w:marRight w:val="0"/>
      <w:marTop w:val="0"/>
      <w:marBottom w:val="0"/>
      <w:divBdr>
        <w:top w:val="none" w:sz="0" w:space="0" w:color="auto"/>
        <w:left w:val="none" w:sz="0" w:space="0" w:color="auto"/>
        <w:bottom w:val="none" w:sz="0" w:space="0" w:color="auto"/>
        <w:right w:val="none" w:sz="0" w:space="0" w:color="auto"/>
      </w:divBdr>
    </w:div>
    <w:div w:id="372929122">
      <w:bodyDiv w:val="1"/>
      <w:marLeft w:val="0"/>
      <w:marRight w:val="0"/>
      <w:marTop w:val="0"/>
      <w:marBottom w:val="0"/>
      <w:divBdr>
        <w:top w:val="none" w:sz="0" w:space="0" w:color="auto"/>
        <w:left w:val="none" w:sz="0" w:space="0" w:color="auto"/>
        <w:bottom w:val="none" w:sz="0" w:space="0" w:color="auto"/>
        <w:right w:val="none" w:sz="0" w:space="0" w:color="auto"/>
      </w:divBdr>
    </w:div>
    <w:div w:id="420417996">
      <w:bodyDiv w:val="1"/>
      <w:marLeft w:val="0"/>
      <w:marRight w:val="0"/>
      <w:marTop w:val="0"/>
      <w:marBottom w:val="0"/>
      <w:divBdr>
        <w:top w:val="none" w:sz="0" w:space="0" w:color="auto"/>
        <w:left w:val="none" w:sz="0" w:space="0" w:color="auto"/>
        <w:bottom w:val="none" w:sz="0" w:space="0" w:color="auto"/>
        <w:right w:val="none" w:sz="0" w:space="0" w:color="auto"/>
      </w:divBdr>
    </w:div>
    <w:div w:id="613705969">
      <w:bodyDiv w:val="1"/>
      <w:marLeft w:val="0"/>
      <w:marRight w:val="0"/>
      <w:marTop w:val="0"/>
      <w:marBottom w:val="0"/>
      <w:divBdr>
        <w:top w:val="none" w:sz="0" w:space="0" w:color="auto"/>
        <w:left w:val="none" w:sz="0" w:space="0" w:color="auto"/>
        <w:bottom w:val="none" w:sz="0" w:space="0" w:color="auto"/>
        <w:right w:val="none" w:sz="0" w:space="0" w:color="auto"/>
      </w:divBdr>
    </w:div>
    <w:div w:id="757600555">
      <w:bodyDiv w:val="1"/>
      <w:marLeft w:val="0"/>
      <w:marRight w:val="0"/>
      <w:marTop w:val="0"/>
      <w:marBottom w:val="0"/>
      <w:divBdr>
        <w:top w:val="none" w:sz="0" w:space="0" w:color="auto"/>
        <w:left w:val="none" w:sz="0" w:space="0" w:color="auto"/>
        <w:bottom w:val="none" w:sz="0" w:space="0" w:color="auto"/>
        <w:right w:val="none" w:sz="0" w:space="0" w:color="auto"/>
      </w:divBdr>
    </w:div>
    <w:div w:id="933242041">
      <w:bodyDiv w:val="1"/>
      <w:marLeft w:val="0"/>
      <w:marRight w:val="0"/>
      <w:marTop w:val="0"/>
      <w:marBottom w:val="0"/>
      <w:divBdr>
        <w:top w:val="none" w:sz="0" w:space="0" w:color="auto"/>
        <w:left w:val="none" w:sz="0" w:space="0" w:color="auto"/>
        <w:bottom w:val="none" w:sz="0" w:space="0" w:color="auto"/>
        <w:right w:val="none" w:sz="0" w:space="0" w:color="auto"/>
      </w:divBdr>
    </w:div>
    <w:div w:id="937298405">
      <w:bodyDiv w:val="1"/>
      <w:marLeft w:val="0"/>
      <w:marRight w:val="0"/>
      <w:marTop w:val="0"/>
      <w:marBottom w:val="0"/>
      <w:divBdr>
        <w:top w:val="none" w:sz="0" w:space="0" w:color="auto"/>
        <w:left w:val="none" w:sz="0" w:space="0" w:color="auto"/>
        <w:bottom w:val="none" w:sz="0" w:space="0" w:color="auto"/>
        <w:right w:val="none" w:sz="0" w:space="0" w:color="auto"/>
      </w:divBdr>
    </w:div>
    <w:div w:id="1000426054">
      <w:bodyDiv w:val="1"/>
      <w:marLeft w:val="0"/>
      <w:marRight w:val="0"/>
      <w:marTop w:val="0"/>
      <w:marBottom w:val="0"/>
      <w:divBdr>
        <w:top w:val="none" w:sz="0" w:space="0" w:color="auto"/>
        <w:left w:val="none" w:sz="0" w:space="0" w:color="auto"/>
        <w:bottom w:val="none" w:sz="0" w:space="0" w:color="auto"/>
        <w:right w:val="none" w:sz="0" w:space="0" w:color="auto"/>
      </w:divBdr>
    </w:div>
    <w:div w:id="1112434360">
      <w:bodyDiv w:val="1"/>
      <w:marLeft w:val="0"/>
      <w:marRight w:val="0"/>
      <w:marTop w:val="0"/>
      <w:marBottom w:val="0"/>
      <w:divBdr>
        <w:top w:val="none" w:sz="0" w:space="0" w:color="auto"/>
        <w:left w:val="none" w:sz="0" w:space="0" w:color="auto"/>
        <w:bottom w:val="none" w:sz="0" w:space="0" w:color="auto"/>
        <w:right w:val="none" w:sz="0" w:space="0" w:color="auto"/>
      </w:divBdr>
    </w:div>
    <w:div w:id="1204904161">
      <w:bodyDiv w:val="1"/>
      <w:marLeft w:val="0"/>
      <w:marRight w:val="0"/>
      <w:marTop w:val="0"/>
      <w:marBottom w:val="0"/>
      <w:divBdr>
        <w:top w:val="none" w:sz="0" w:space="0" w:color="auto"/>
        <w:left w:val="none" w:sz="0" w:space="0" w:color="auto"/>
        <w:bottom w:val="none" w:sz="0" w:space="0" w:color="auto"/>
        <w:right w:val="none" w:sz="0" w:space="0" w:color="auto"/>
      </w:divBdr>
    </w:div>
    <w:div w:id="1391929314">
      <w:bodyDiv w:val="1"/>
      <w:marLeft w:val="0"/>
      <w:marRight w:val="0"/>
      <w:marTop w:val="0"/>
      <w:marBottom w:val="0"/>
      <w:divBdr>
        <w:top w:val="none" w:sz="0" w:space="0" w:color="auto"/>
        <w:left w:val="none" w:sz="0" w:space="0" w:color="auto"/>
        <w:bottom w:val="none" w:sz="0" w:space="0" w:color="auto"/>
        <w:right w:val="none" w:sz="0" w:space="0" w:color="auto"/>
      </w:divBdr>
    </w:div>
    <w:div w:id="1472559067">
      <w:bodyDiv w:val="1"/>
      <w:marLeft w:val="0"/>
      <w:marRight w:val="0"/>
      <w:marTop w:val="0"/>
      <w:marBottom w:val="0"/>
      <w:divBdr>
        <w:top w:val="none" w:sz="0" w:space="0" w:color="auto"/>
        <w:left w:val="none" w:sz="0" w:space="0" w:color="auto"/>
        <w:bottom w:val="none" w:sz="0" w:space="0" w:color="auto"/>
        <w:right w:val="none" w:sz="0" w:space="0" w:color="auto"/>
      </w:divBdr>
    </w:div>
    <w:div w:id="1629388144">
      <w:bodyDiv w:val="1"/>
      <w:marLeft w:val="0"/>
      <w:marRight w:val="0"/>
      <w:marTop w:val="0"/>
      <w:marBottom w:val="0"/>
      <w:divBdr>
        <w:top w:val="none" w:sz="0" w:space="0" w:color="auto"/>
        <w:left w:val="none" w:sz="0" w:space="0" w:color="auto"/>
        <w:bottom w:val="none" w:sz="0" w:space="0" w:color="auto"/>
        <w:right w:val="none" w:sz="0" w:space="0" w:color="auto"/>
      </w:divBdr>
    </w:div>
    <w:div w:id="1871340498">
      <w:bodyDiv w:val="1"/>
      <w:marLeft w:val="0"/>
      <w:marRight w:val="0"/>
      <w:marTop w:val="0"/>
      <w:marBottom w:val="0"/>
      <w:divBdr>
        <w:top w:val="none" w:sz="0" w:space="0" w:color="auto"/>
        <w:left w:val="none" w:sz="0" w:space="0" w:color="auto"/>
        <w:bottom w:val="none" w:sz="0" w:space="0" w:color="auto"/>
        <w:right w:val="none" w:sz="0" w:space="0" w:color="auto"/>
      </w:divBdr>
    </w:div>
    <w:div w:id="1875120989">
      <w:bodyDiv w:val="1"/>
      <w:marLeft w:val="0"/>
      <w:marRight w:val="0"/>
      <w:marTop w:val="0"/>
      <w:marBottom w:val="0"/>
      <w:divBdr>
        <w:top w:val="none" w:sz="0" w:space="0" w:color="auto"/>
        <w:left w:val="none" w:sz="0" w:space="0" w:color="auto"/>
        <w:bottom w:val="none" w:sz="0" w:space="0" w:color="auto"/>
        <w:right w:val="none" w:sz="0" w:space="0" w:color="auto"/>
      </w:divBdr>
    </w:div>
    <w:div w:id="197763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6.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chart" Target="charts/chart1.xml"/><Relationship Id="rId28" Type="http://schemas.openxmlformats.org/officeDocument/2006/relationships/image" Target="media/image17.emf"/><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oter" Target="footer2.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Mf1909\retea%20on%2010.236.1.89\Executii\Execu&#539;ii%202018\ARIERATE%20%202018\01.%20Arierate%20IAN%202018\Tabel%20LR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o-RO" sz="1050" b="0">
                <a:latin typeface="Arial" panose="020B0604020202020204" pitchFamily="34" charset="0"/>
                <a:cs typeface="Arial" panose="020B0604020202020204" pitchFamily="34" charset="0"/>
              </a:rPr>
              <a:t>Evoluția</a:t>
            </a:r>
            <a:r>
              <a:rPr lang="ro-RO" sz="1050" b="0" baseline="0">
                <a:latin typeface="Arial" panose="020B0604020202020204" pitchFamily="34" charset="0"/>
                <a:cs typeface="Arial" panose="020B0604020202020204" pitchFamily="34" charset="0"/>
              </a:rPr>
              <a:t> arieratelor în administrația centrală și locală</a:t>
            </a:r>
          </a:p>
          <a:p>
            <a:pPr>
              <a:defRPr sz="1050" b="1">
                <a:latin typeface="Times New Roman" panose="02020603050405020304" pitchFamily="18" charset="0"/>
                <a:cs typeface="Times New Roman" panose="02020603050405020304" pitchFamily="18" charset="0"/>
              </a:defRPr>
            </a:pPr>
            <a:r>
              <a:rPr lang="ro-RO" sz="1050" b="1" baseline="0">
                <a:latin typeface="Times New Roman" panose="02020603050405020304" pitchFamily="18" charset="0"/>
                <a:cs typeface="Times New Roman" panose="02020603050405020304" pitchFamily="18" charset="0"/>
              </a:rPr>
              <a:t>  </a:t>
            </a:r>
            <a:r>
              <a:rPr lang="ro-RO" sz="1050" b="0" i="1" baseline="0">
                <a:latin typeface="Times New Roman" panose="02020603050405020304" pitchFamily="18" charset="0"/>
                <a:cs typeface="Times New Roman" panose="02020603050405020304" pitchFamily="18" charset="0"/>
              </a:rPr>
              <a:t>- milioane lei - </a:t>
            </a:r>
            <a:endParaRPr lang="ro-RO" sz="1050" b="0" i="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5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o-RO"/>
        </a:p>
      </c:txPr>
    </c:title>
    <c:autoTitleDeleted val="0"/>
    <c:plotArea>
      <c:layout>
        <c:manualLayout>
          <c:layoutTarget val="inner"/>
          <c:xMode val="edge"/>
          <c:yMode val="edge"/>
          <c:x val="8.4803149606299214E-2"/>
          <c:y val="0.16245370370370371"/>
          <c:w val="0.89019685039370078"/>
          <c:h val="0.61498432487605714"/>
        </c:manualLayout>
      </c:layout>
      <c:barChart>
        <c:barDir val="col"/>
        <c:grouping val="clustered"/>
        <c:varyColors val="0"/>
        <c:ser>
          <c:idx val="0"/>
          <c:order val="0"/>
          <c:tx>
            <c:strRef>
              <c:f>'2016'!$D$27</c:f>
              <c:strCache>
                <c:ptCount val="1"/>
                <c:pt idx="0">
                  <c:v>administrația centrală</c:v>
                </c:pt>
              </c:strCache>
            </c:strRef>
          </c:tx>
          <c:spPr>
            <a:solidFill>
              <a:schemeClr val="accent2">
                <a:lumMod val="75000"/>
              </a:schemeClr>
            </a:solidFill>
            <a:ln>
              <a:noFill/>
            </a:ln>
            <a:effectLst/>
          </c:spPr>
          <c:invertIfNegative val="0"/>
          <c:dLbls>
            <c:dLbl>
              <c:idx val="0"/>
              <c:layout>
                <c:manualLayout>
                  <c:x val="-8.3333333333333332E-3"/>
                  <c:y val="1.388888888888880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28575" cap="rnd">
                <a:solidFill>
                  <a:schemeClr val="tx1"/>
                </a:solidFill>
                <a:prstDash val="sysDot"/>
                <a:tailEnd type="triangle"/>
              </a:ln>
              <a:effectLst/>
            </c:spPr>
            <c:trendlineType val="linear"/>
            <c:dispRSqr val="0"/>
            <c:dispEq val="0"/>
          </c:trendline>
          <c:cat>
            <c:numRef>
              <c:f>'2016'!$E$26:$F$26</c:f>
              <c:numCache>
                <c:formatCode>General</c:formatCode>
                <c:ptCount val="2"/>
                <c:pt idx="0">
                  <c:v>2016</c:v>
                </c:pt>
                <c:pt idx="1">
                  <c:v>2017</c:v>
                </c:pt>
              </c:numCache>
            </c:numRef>
          </c:cat>
          <c:val>
            <c:numRef>
              <c:f>'2016'!$E$27:$F$27</c:f>
              <c:numCache>
                <c:formatCode>General</c:formatCode>
                <c:ptCount val="2"/>
                <c:pt idx="0">
                  <c:v>23.68</c:v>
                </c:pt>
                <c:pt idx="1">
                  <c:v>34.19</c:v>
                </c:pt>
              </c:numCache>
            </c:numRef>
          </c:val>
        </c:ser>
        <c:ser>
          <c:idx val="1"/>
          <c:order val="1"/>
          <c:tx>
            <c:strRef>
              <c:f>'2016'!$D$28</c:f>
              <c:strCache>
                <c:ptCount val="1"/>
                <c:pt idx="0">
                  <c:v>administrația locală</c:v>
                </c:pt>
              </c:strCache>
            </c:strRef>
          </c:tx>
          <c:spPr>
            <a:solidFill>
              <a:schemeClr val="accent6">
                <a:lumMod val="40000"/>
                <a:lumOff val="60000"/>
              </a:schemeClr>
            </a:solidFill>
            <a:ln>
              <a:noFill/>
            </a:ln>
            <a:effectLst/>
          </c:spPr>
          <c:invertIfNegative val="0"/>
          <c:dLbls>
            <c:dLbl>
              <c:idx val="0"/>
              <c:layout>
                <c:manualLayout>
                  <c:x val="8.3333333333333332E-3"/>
                  <c:y val="0.19444444444444445"/>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1435185185185185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28575" cap="rnd">
                <a:solidFill>
                  <a:schemeClr val="tx1"/>
                </a:solidFill>
                <a:prstDash val="sysDot"/>
                <a:tailEnd type="triangle"/>
              </a:ln>
              <a:effectLst/>
            </c:spPr>
            <c:trendlineType val="linear"/>
            <c:dispRSqr val="0"/>
            <c:dispEq val="0"/>
          </c:trendline>
          <c:cat>
            <c:numRef>
              <c:f>'2016'!$E$26:$F$26</c:f>
              <c:numCache>
                <c:formatCode>General</c:formatCode>
                <c:ptCount val="2"/>
                <c:pt idx="0">
                  <c:v>2016</c:v>
                </c:pt>
                <c:pt idx="1">
                  <c:v>2017</c:v>
                </c:pt>
              </c:numCache>
            </c:numRef>
          </c:cat>
          <c:val>
            <c:numRef>
              <c:f>'2016'!$E$28:$F$28</c:f>
              <c:numCache>
                <c:formatCode>General</c:formatCode>
                <c:ptCount val="2"/>
                <c:pt idx="0">
                  <c:v>178.15</c:v>
                </c:pt>
                <c:pt idx="1">
                  <c:v>188.27</c:v>
                </c:pt>
              </c:numCache>
            </c:numRef>
          </c:val>
        </c:ser>
        <c:dLbls>
          <c:showLegendKey val="0"/>
          <c:showVal val="0"/>
          <c:showCatName val="0"/>
          <c:showSerName val="0"/>
          <c:showPercent val="0"/>
          <c:showBubbleSize val="0"/>
        </c:dLbls>
        <c:gapWidth val="222"/>
        <c:overlap val="-4"/>
        <c:axId val="152208096"/>
        <c:axId val="152208656"/>
      </c:barChart>
      <c:catAx>
        <c:axId val="152208096"/>
        <c:scaling>
          <c:orientation val="minMax"/>
        </c:scaling>
        <c:delete val="0"/>
        <c:axPos val="b"/>
        <c:numFmt formatCode="General" sourceLinked="1"/>
        <c:majorTickMark val="none"/>
        <c:minorTickMark val="none"/>
        <c:tickLblPos val="nextTo"/>
        <c:spPr>
          <a:noFill/>
          <a:ln w="12700" cap="flat" cmpd="sng" algn="ctr">
            <a:solidFill>
              <a:schemeClr val="bg1">
                <a:lumMod val="50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ro-RO"/>
          </a:p>
        </c:txPr>
        <c:crossAx val="152208656"/>
        <c:crosses val="autoZero"/>
        <c:auto val="1"/>
        <c:lblAlgn val="ctr"/>
        <c:lblOffset val="100"/>
        <c:noMultiLvlLbl val="0"/>
      </c:catAx>
      <c:valAx>
        <c:axId val="152208656"/>
        <c:scaling>
          <c:orientation val="minMax"/>
        </c:scaling>
        <c:delete val="0"/>
        <c:axPos val="l"/>
        <c:majorGridlines>
          <c:spPr>
            <a:ln w="12700" cap="flat" cmpd="sng" algn="ctr">
              <a:solidFill>
                <a:schemeClr val="tx1">
                  <a:lumMod val="15000"/>
                  <a:lumOff val="85000"/>
                </a:schemeClr>
              </a:solidFill>
              <a:prstDash val="dash"/>
              <a:round/>
            </a:ln>
            <a:effectLst/>
          </c:spPr>
        </c:majorGridlines>
        <c:numFmt formatCode="General" sourceLinked="1"/>
        <c:majorTickMark val="none"/>
        <c:minorTickMark val="none"/>
        <c:tickLblPos val="nextTo"/>
        <c:spPr>
          <a:noFill/>
          <a:ln w="12700">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152208096"/>
        <c:crosses val="autoZero"/>
        <c:crossBetween val="between"/>
      </c:valAx>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o-RO"/>
        </a:p>
      </c:txPr>
    </c:legend>
    <c:plotVisOnly val="1"/>
    <c:dispBlanksAs val="gap"/>
    <c:showDLblsOverMax val="0"/>
  </c:chart>
  <c:spPr>
    <a:solidFill>
      <a:schemeClr val="accent1">
        <a:lumMod val="20000"/>
        <a:lumOff val="80000"/>
      </a:schemeClr>
    </a:solidFill>
    <a:ln w="9525" cap="flat" cmpd="sng" algn="ctr">
      <a:noFill/>
      <a:round/>
    </a:ln>
    <a:effectLst/>
  </c:spPr>
  <c:txPr>
    <a:bodyPr/>
    <a:lstStyle/>
    <a:p>
      <a:pPr>
        <a:defRPr/>
      </a:pPr>
      <a:endParaRPr lang="ro-R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B58E8-B06C-4F8A-A3E4-441175FD5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11539</Words>
  <Characters>69125</Characters>
  <Application>Microsoft Office Word</Application>
  <DocSecurity>0</DocSecurity>
  <Lines>576</Lines>
  <Paragraphs>161</Paragraphs>
  <ScaleCrop>false</ScaleCrop>
  <HeadingPairs>
    <vt:vector size="2" baseType="variant">
      <vt:variant>
        <vt:lpstr>Title</vt:lpstr>
      </vt:variant>
      <vt:variant>
        <vt:i4>1</vt:i4>
      </vt:variant>
    </vt:vector>
  </HeadingPairs>
  <TitlesOfParts>
    <vt:vector size="1" baseType="lpstr">
      <vt:lpstr>Raport privind execuția bugetară finală pe anul 2017</vt:lpstr>
    </vt:vector>
  </TitlesOfParts>
  <Company>MEF</Company>
  <LinksUpToDate>false</LinksUpToDate>
  <CharactersWithSpaces>80503</CharactersWithSpaces>
  <SharedDoc>false</SharedDoc>
  <HLinks>
    <vt:vector size="48" baseType="variant">
      <vt:variant>
        <vt:i4>1441840</vt:i4>
      </vt:variant>
      <vt:variant>
        <vt:i4>44</vt:i4>
      </vt:variant>
      <vt:variant>
        <vt:i4>0</vt:i4>
      </vt:variant>
      <vt:variant>
        <vt:i4>5</vt:i4>
      </vt:variant>
      <vt:variant>
        <vt:lpwstr/>
      </vt:variant>
      <vt:variant>
        <vt:lpwstr>_Toc452725469</vt:lpwstr>
      </vt:variant>
      <vt:variant>
        <vt:i4>1441840</vt:i4>
      </vt:variant>
      <vt:variant>
        <vt:i4>38</vt:i4>
      </vt:variant>
      <vt:variant>
        <vt:i4>0</vt:i4>
      </vt:variant>
      <vt:variant>
        <vt:i4>5</vt:i4>
      </vt:variant>
      <vt:variant>
        <vt:lpwstr/>
      </vt:variant>
      <vt:variant>
        <vt:lpwstr>_Toc452725468</vt:lpwstr>
      </vt:variant>
      <vt:variant>
        <vt:i4>1441840</vt:i4>
      </vt:variant>
      <vt:variant>
        <vt:i4>32</vt:i4>
      </vt:variant>
      <vt:variant>
        <vt:i4>0</vt:i4>
      </vt:variant>
      <vt:variant>
        <vt:i4>5</vt:i4>
      </vt:variant>
      <vt:variant>
        <vt:lpwstr/>
      </vt:variant>
      <vt:variant>
        <vt:lpwstr>_Toc452725467</vt:lpwstr>
      </vt:variant>
      <vt:variant>
        <vt:i4>1441840</vt:i4>
      </vt:variant>
      <vt:variant>
        <vt:i4>26</vt:i4>
      </vt:variant>
      <vt:variant>
        <vt:i4>0</vt:i4>
      </vt:variant>
      <vt:variant>
        <vt:i4>5</vt:i4>
      </vt:variant>
      <vt:variant>
        <vt:lpwstr/>
      </vt:variant>
      <vt:variant>
        <vt:lpwstr>_Toc452725466</vt:lpwstr>
      </vt:variant>
      <vt:variant>
        <vt:i4>1441840</vt:i4>
      </vt:variant>
      <vt:variant>
        <vt:i4>20</vt:i4>
      </vt:variant>
      <vt:variant>
        <vt:i4>0</vt:i4>
      </vt:variant>
      <vt:variant>
        <vt:i4>5</vt:i4>
      </vt:variant>
      <vt:variant>
        <vt:lpwstr/>
      </vt:variant>
      <vt:variant>
        <vt:lpwstr>_Toc452725465</vt:lpwstr>
      </vt:variant>
      <vt:variant>
        <vt:i4>1376304</vt:i4>
      </vt:variant>
      <vt:variant>
        <vt:i4>14</vt:i4>
      </vt:variant>
      <vt:variant>
        <vt:i4>0</vt:i4>
      </vt:variant>
      <vt:variant>
        <vt:i4>5</vt:i4>
      </vt:variant>
      <vt:variant>
        <vt:lpwstr/>
      </vt:variant>
      <vt:variant>
        <vt:lpwstr>_Toc452725457</vt:lpwstr>
      </vt:variant>
      <vt:variant>
        <vt:i4>1376304</vt:i4>
      </vt:variant>
      <vt:variant>
        <vt:i4>8</vt:i4>
      </vt:variant>
      <vt:variant>
        <vt:i4>0</vt:i4>
      </vt:variant>
      <vt:variant>
        <vt:i4>5</vt:i4>
      </vt:variant>
      <vt:variant>
        <vt:lpwstr/>
      </vt:variant>
      <vt:variant>
        <vt:lpwstr>_Toc452725456</vt:lpwstr>
      </vt:variant>
      <vt:variant>
        <vt:i4>1376304</vt:i4>
      </vt:variant>
      <vt:variant>
        <vt:i4>2</vt:i4>
      </vt:variant>
      <vt:variant>
        <vt:i4>0</vt:i4>
      </vt:variant>
      <vt:variant>
        <vt:i4>5</vt:i4>
      </vt:variant>
      <vt:variant>
        <vt:lpwstr/>
      </vt:variant>
      <vt:variant>
        <vt:lpwstr>_Toc452725452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privind execuția bugetară finală pe anul 2017</dc:title>
  <dc:subject/>
  <dc:creator>FLORIN-ANDREI DAIA</dc:creator>
  <cp:keywords/>
  <dc:description/>
  <cp:lastModifiedBy>FLORIN-ANDREI DAIA</cp:lastModifiedBy>
  <cp:revision>2</cp:revision>
  <cp:lastPrinted>2018-05-29T06:49:00Z</cp:lastPrinted>
  <dcterms:created xsi:type="dcterms:W3CDTF">2018-06-07T06:00:00Z</dcterms:created>
  <dcterms:modified xsi:type="dcterms:W3CDTF">2018-06-07T06:00:00Z</dcterms:modified>
</cp:coreProperties>
</file>