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CA8118E" w14:textId="4FD1330A" w:rsidR="00BA5E33" w:rsidRPr="004E68A7" w:rsidRDefault="00010CF0" w:rsidP="000F5753">
      <w:pPr>
        <w:pStyle w:val="Quote"/>
        <w:spacing w:line="276" w:lineRule="auto"/>
        <w:rPr>
          <w:rFonts w:ascii="Arial" w:hAnsi="Arial" w:cs="Arial"/>
          <w:sz w:val="24"/>
          <w:szCs w:val="24"/>
          <w:lang w:val="ro-RO"/>
        </w:rPr>
      </w:pPr>
      <w:r w:rsidRPr="004E68A7">
        <w:rPr>
          <w:rFonts w:ascii="Arial" w:hAnsi="Arial" w:cs="Arial"/>
          <w:noProof/>
          <w:sz w:val="24"/>
          <w:szCs w:val="24"/>
          <w:lang w:val="ro-RO"/>
        </w:rPr>
        <w:drawing>
          <wp:anchor distT="0" distB="0" distL="114300" distR="114300" simplePos="0" relativeHeight="251707904" behindDoc="1" locked="0" layoutInCell="1" allowOverlap="1" wp14:anchorId="599C2C8D" wp14:editId="7E71ED34">
            <wp:simplePos x="0" y="0"/>
            <wp:positionH relativeFrom="column">
              <wp:posOffset>2256790</wp:posOffset>
            </wp:positionH>
            <wp:positionV relativeFrom="paragraph">
              <wp:posOffset>129540</wp:posOffset>
            </wp:positionV>
            <wp:extent cx="1602821" cy="1463040"/>
            <wp:effectExtent l="0" t="0" r="0" b="3810"/>
            <wp:wrapTight wrapText="bothSides">
              <wp:wrapPolygon edited="0">
                <wp:start x="0" y="0"/>
                <wp:lineTo x="0" y="21375"/>
                <wp:lineTo x="21309" y="21375"/>
                <wp:lineTo x="21309"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2821" cy="1463040"/>
                    </a:xfrm>
                    <a:prstGeom prst="rect">
                      <a:avLst/>
                    </a:prstGeom>
                    <a:noFill/>
                  </pic:spPr>
                </pic:pic>
              </a:graphicData>
            </a:graphic>
          </wp:anchor>
        </w:drawing>
      </w:r>
    </w:p>
    <w:p w14:paraId="56B65E89" w14:textId="77777777" w:rsidR="00BA5E33" w:rsidRPr="004E68A7" w:rsidRDefault="00BA5E33" w:rsidP="000F5753">
      <w:pPr>
        <w:spacing w:line="276" w:lineRule="auto"/>
        <w:rPr>
          <w:rFonts w:ascii="Arial" w:hAnsi="Arial" w:cs="Arial"/>
          <w:sz w:val="24"/>
          <w:szCs w:val="24"/>
          <w:lang w:val="ro-RO"/>
        </w:rPr>
      </w:pPr>
    </w:p>
    <w:p w14:paraId="2D55819E" w14:textId="77777777" w:rsidR="00BA5E33" w:rsidRPr="004E68A7" w:rsidRDefault="00BA5E33" w:rsidP="000F5753">
      <w:pPr>
        <w:spacing w:line="276" w:lineRule="auto"/>
        <w:rPr>
          <w:rFonts w:ascii="Arial" w:hAnsi="Arial" w:cs="Arial"/>
          <w:sz w:val="24"/>
          <w:szCs w:val="24"/>
          <w:lang w:val="ro-RO"/>
        </w:rPr>
      </w:pPr>
    </w:p>
    <w:p w14:paraId="445A47B1" w14:textId="77777777" w:rsidR="00BA5E33" w:rsidRPr="004E68A7" w:rsidRDefault="00BA5E33" w:rsidP="000F5753">
      <w:pPr>
        <w:spacing w:line="276" w:lineRule="auto"/>
        <w:rPr>
          <w:rFonts w:ascii="Arial" w:hAnsi="Arial" w:cs="Arial"/>
          <w:sz w:val="24"/>
          <w:szCs w:val="24"/>
          <w:lang w:val="ro-RO"/>
        </w:rPr>
      </w:pPr>
    </w:p>
    <w:p w14:paraId="567D1B1B" w14:textId="77777777" w:rsidR="00BA5E33" w:rsidRPr="004E68A7" w:rsidRDefault="00BA5E33" w:rsidP="000F5753">
      <w:pPr>
        <w:spacing w:line="276" w:lineRule="auto"/>
        <w:rPr>
          <w:rFonts w:ascii="Arial" w:hAnsi="Arial" w:cs="Arial"/>
          <w:sz w:val="24"/>
          <w:szCs w:val="24"/>
          <w:lang w:val="ro-RO"/>
        </w:rPr>
      </w:pPr>
    </w:p>
    <w:p w14:paraId="1885B16E" w14:textId="77777777" w:rsidR="00BA5E33" w:rsidRPr="004E68A7" w:rsidRDefault="00BA5E33" w:rsidP="000F5753">
      <w:pPr>
        <w:spacing w:line="276" w:lineRule="auto"/>
        <w:rPr>
          <w:rFonts w:ascii="Arial" w:hAnsi="Arial" w:cs="Arial"/>
          <w:sz w:val="24"/>
          <w:szCs w:val="24"/>
          <w:lang w:val="ro-RO"/>
        </w:rPr>
      </w:pPr>
    </w:p>
    <w:p w14:paraId="5BF47B89" w14:textId="77777777" w:rsidR="00BA5E33" w:rsidRPr="004E68A7" w:rsidRDefault="00BA5E33" w:rsidP="000F5753">
      <w:pPr>
        <w:spacing w:line="276" w:lineRule="auto"/>
        <w:rPr>
          <w:rFonts w:ascii="Arial" w:hAnsi="Arial" w:cs="Arial"/>
          <w:sz w:val="24"/>
          <w:szCs w:val="24"/>
          <w:lang w:val="ro-RO"/>
        </w:rPr>
      </w:pPr>
    </w:p>
    <w:p w14:paraId="4D3427E9" w14:textId="77777777" w:rsidR="00BA5E33" w:rsidRPr="004E68A7" w:rsidRDefault="00BA5E33" w:rsidP="000F5753">
      <w:pPr>
        <w:spacing w:line="276" w:lineRule="auto"/>
        <w:rPr>
          <w:rFonts w:ascii="Arial" w:hAnsi="Arial" w:cs="Arial"/>
          <w:sz w:val="24"/>
          <w:szCs w:val="24"/>
          <w:lang w:val="ro-RO"/>
        </w:rPr>
      </w:pPr>
    </w:p>
    <w:p w14:paraId="64EBFA1F" w14:textId="77777777" w:rsidR="00BA5E33" w:rsidRPr="004E68A7" w:rsidRDefault="00BA5E33" w:rsidP="000F5753">
      <w:pPr>
        <w:spacing w:line="276" w:lineRule="auto"/>
        <w:rPr>
          <w:rFonts w:ascii="Arial" w:hAnsi="Arial" w:cs="Arial"/>
          <w:sz w:val="24"/>
          <w:szCs w:val="24"/>
          <w:lang w:val="ro-RO"/>
        </w:rPr>
      </w:pPr>
    </w:p>
    <w:p w14:paraId="4BE7675B" w14:textId="77777777" w:rsidR="00BA5E33" w:rsidRPr="004E68A7" w:rsidRDefault="00BA5E33" w:rsidP="000F5753">
      <w:pPr>
        <w:spacing w:line="276" w:lineRule="auto"/>
        <w:rPr>
          <w:rFonts w:ascii="Arial" w:hAnsi="Arial" w:cs="Arial"/>
          <w:sz w:val="24"/>
          <w:szCs w:val="24"/>
          <w:lang w:val="ro-RO"/>
        </w:rPr>
      </w:pPr>
    </w:p>
    <w:p w14:paraId="6DF64C11" w14:textId="77777777" w:rsidR="00243C56" w:rsidRPr="004E68A7" w:rsidRDefault="00243C56" w:rsidP="000F5753">
      <w:pPr>
        <w:spacing w:line="276" w:lineRule="auto"/>
        <w:rPr>
          <w:rFonts w:ascii="Arial" w:hAnsi="Arial" w:cs="Arial"/>
          <w:sz w:val="24"/>
          <w:szCs w:val="24"/>
          <w:lang w:val="ro-RO"/>
        </w:rPr>
      </w:pPr>
    </w:p>
    <w:p w14:paraId="1CD10BAF" w14:textId="77777777" w:rsidR="00243C56" w:rsidRPr="004E68A7" w:rsidRDefault="00243C56" w:rsidP="000F5753">
      <w:pPr>
        <w:spacing w:line="276" w:lineRule="auto"/>
        <w:rPr>
          <w:rFonts w:ascii="Arial" w:hAnsi="Arial" w:cs="Arial"/>
          <w:sz w:val="24"/>
          <w:szCs w:val="24"/>
          <w:lang w:val="ro-RO"/>
        </w:rPr>
      </w:pPr>
    </w:p>
    <w:p w14:paraId="1AB9F472" w14:textId="77777777" w:rsidR="00243C56" w:rsidRPr="004E68A7" w:rsidRDefault="00243C56" w:rsidP="000F5753">
      <w:pPr>
        <w:spacing w:line="276" w:lineRule="auto"/>
        <w:rPr>
          <w:rFonts w:ascii="Arial" w:hAnsi="Arial" w:cs="Arial"/>
          <w:sz w:val="24"/>
          <w:szCs w:val="24"/>
          <w:lang w:val="ro-RO"/>
        </w:rPr>
      </w:pPr>
    </w:p>
    <w:p w14:paraId="6AE371E8" w14:textId="77777777" w:rsidR="00243C56" w:rsidRPr="004E68A7" w:rsidRDefault="00243C56" w:rsidP="000F5753">
      <w:pPr>
        <w:spacing w:line="276" w:lineRule="auto"/>
        <w:rPr>
          <w:rFonts w:ascii="Arial" w:hAnsi="Arial" w:cs="Arial"/>
          <w:sz w:val="24"/>
          <w:szCs w:val="24"/>
          <w:lang w:val="ro-RO"/>
        </w:rPr>
      </w:pPr>
    </w:p>
    <w:p w14:paraId="0774DDB6" w14:textId="77777777" w:rsidR="00BA5E33" w:rsidRPr="004E68A7" w:rsidRDefault="00BA5E33" w:rsidP="000F5753">
      <w:pPr>
        <w:spacing w:line="276" w:lineRule="auto"/>
        <w:jc w:val="center"/>
        <w:rPr>
          <w:rFonts w:ascii="Arial" w:hAnsi="Arial" w:cs="Arial"/>
          <w:b/>
          <w:bCs/>
          <w:sz w:val="24"/>
          <w:szCs w:val="24"/>
          <w:lang w:val="ro-RO"/>
        </w:rPr>
      </w:pPr>
      <w:r w:rsidRPr="004E68A7">
        <w:rPr>
          <w:rFonts w:ascii="Arial" w:hAnsi="Arial" w:cs="Arial"/>
          <w:sz w:val="24"/>
          <w:szCs w:val="24"/>
          <w:lang w:val="ro-RO"/>
        </w:rPr>
        <w:tab/>
      </w:r>
    </w:p>
    <w:p w14:paraId="296A45D1" w14:textId="6C6DC179" w:rsidR="00BA5E33" w:rsidRPr="004E68A7" w:rsidRDefault="00BA5E33" w:rsidP="000F5753">
      <w:pPr>
        <w:spacing w:line="276" w:lineRule="auto"/>
        <w:jc w:val="center"/>
        <w:rPr>
          <w:rFonts w:ascii="Tahoma" w:hAnsi="Tahoma" w:cs="Tahoma"/>
          <w:b/>
          <w:bCs/>
          <w:sz w:val="32"/>
          <w:szCs w:val="32"/>
          <w:lang w:val="ro-RO"/>
        </w:rPr>
      </w:pPr>
      <w:r w:rsidRPr="004E68A7">
        <w:rPr>
          <w:rFonts w:ascii="Arial" w:hAnsi="Arial" w:cs="Arial"/>
          <w:b/>
          <w:bCs/>
          <w:sz w:val="32"/>
          <w:szCs w:val="32"/>
          <w:lang w:val="ro-RO"/>
        </w:rPr>
        <w:t xml:space="preserve">     </w:t>
      </w:r>
      <w:r w:rsidRPr="004E68A7">
        <w:rPr>
          <w:rFonts w:ascii="Tahoma" w:hAnsi="Tahoma" w:cs="Tahoma"/>
          <w:b/>
          <w:bCs/>
          <w:sz w:val="32"/>
          <w:szCs w:val="32"/>
          <w:lang w:val="ro-RO"/>
        </w:rPr>
        <w:t xml:space="preserve">MINISTERUL FINANŢELOR </w:t>
      </w:r>
    </w:p>
    <w:p w14:paraId="6D052D54" w14:textId="77777777" w:rsidR="00BA5E33" w:rsidRPr="004E68A7" w:rsidRDefault="00BA5E33" w:rsidP="000F5753">
      <w:pPr>
        <w:spacing w:line="276" w:lineRule="auto"/>
        <w:jc w:val="center"/>
        <w:rPr>
          <w:rFonts w:ascii="Arial" w:hAnsi="Arial" w:cs="Arial"/>
          <w:b/>
          <w:bCs/>
          <w:sz w:val="24"/>
          <w:szCs w:val="24"/>
          <w:lang w:val="ro-RO"/>
        </w:rPr>
      </w:pPr>
    </w:p>
    <w:p w14:paraId="7AA8D783" w14:textId="00A27263" w:rsidR="00BA5E33" w:rsidRPr="004E68A7" w:rsidRDefault="00BA5E33" w:rsidP="000F5753">
      <w:pPr>
        <w:spacing w:line="276" w:lineRule="auto"/>
        <w:jc w:val="center"/>
        <w:rPr>
          <w:rFonts w:ascii="Arial" w:hAnsi="Arial" w:cs="Arial"/>
          <w:sz w:val="28"/>
          <w:szCs w:val="28"/>
          <w:lang w:val="ro-RO"/>
        </w:rPr>
      </w:pPr>
    </w:p>
    <w:p w14:paraId="730AE3B4" w14:textId="771E6A6A" w:rsidR="0005651C" w:rsidRPr="004E68A7" w:rsidRDefault="0005651C" w:rsidP="000F5753">
      <w:pPr>
        <w:spacing w:line="276" w:lineRule="auto"/>
        <w:jc w:val="center"/>
        <w:rPr>
          <w:rFonts w:ascii="Arial" w:hAnsi="Arial" w:cs="Arial"/>
          <w:sz w:val="28"/>
          <w:szCs w:val="28"/>
          <w:lang w:val="ro-RO"/>
        </w:rPr>
      </w:pPr>
    </w:p>
    <w:p w14:paraId="64E54CBB" w14:textId="77777777" w:rsidR="0005651C" w:rsidRPr="004E68A7" w:rsidRDefault="0005651C" w:rsidP="000F5753">
      <w:pPr>
        <w:spacing w:line="276" w:lineRule="auto"/>
        <w:jc w:val="center"/>
        <w:rPr>
          <w:rFonts w:ascii="Arial" w:hAnsi="Arial" w:cs="Arial"/>
          <w:sz w:val="28"/>
          <w:szCs w:val="28"/>
          <w:lang w:val="ro-RO"/>
        </w:rPr>
      </w:pPr>
    </w:p>
    <w:p w14:paraId="16827166" w14:textId="77777777" w:rsidR="00C94F9E" w:rsidRPr="004E68A7" w:rsidRDefault="00C94F9E" w:rsidP="00C94F9E">
      <w:pPr>
        <w:pBdr>
          <w:top w:val="single" w:sz="4" w:space="1" w:color="auto"/>
          <w:bottom w:val="single" w:sz="4" w:space="1" w:color="auto"/>
        </w:pBdr>
        <w:spacing w:after="120"/>
        <w:jc w:val="right"/>
        <w:rPr>
          <w:rFonts w:ascii="Tahoma" w:hAnsi="Tahoma" w:cs="Tahoma"/>
          <w:b/>
          <w:caps/>
          <w:color w:val="0070C0"/>
          <w:sz w:val="28"/>
          <w:szCs w:val="28"/>
          <w:lang w:val="ro-RO"/>
        </w:rPr>
      </w:pPr>
      <w:r w:rsidRPr="004E68A7">
        <w:rPr>
          <w:rFonts w:ascii="Tahoma" w:hAnsi="Tahoma" w:cs="Tahoma"/>
          <w:b/>
          <w:caps/>
          <w:color w:val="0070C0"/>
          <w:sz w:val="28"/>
          <w:szCs w:val="28"/>
          <w:lang w:val="ro-RO"/>
        </w:rPr>
        <w:t xml:space="preserve">RAPORT PRIVIND EXECUția bugetARĂ </w:t>
      </w:r>
    </w:p>
    <w:p w14:paraId="4763F3BE" w14:textId="423FC03C" w:rsidR="00C94F9E" w:rsidRPr="004E68A7" w:rsidRDefault="00C94F9E" w:rsidP="00C94F9E">
      <w:pPr>
        <w:pBdr>
          <w:top w:val="single" w:sz="4" w:space="1" w:color="auto"/>
          <w:bottom w:val="single" w:sz="4" w:space="1" w:color="auto"/>
        </w:pBdr>
        <w:spacing w:after="120"/>
        <w:jc w:val="right"/>
        <w:rPr>
          <w:rFonts w:ascii="Tahoma" w:hAnsi="Tahoma" w:cs="Tahoma"/>
          <w:b/>
          <w:caps/>
          <w:color w:val="0070C0"/>
          <w:sz w:val="28"/>
          <w:szCs w:val="28"/>
          <w:lang w:val="ro-RO"/>
        </w:rPr>
      </w:pPr>
      <w:r w:rsidRPr="004E68A7">
        <w:rPr>
          <w:rFonts w:ascii="Tahoma" w:hAnsi="Tahoma" w:cs="Tahoma"/>
          <w:b/>
          <w:caps/>
          <w:color w:val="0070C0"/>
          <w:sz w:val="28"/>
          <w:szCs w:val="28"/>
          <w:lang w:val="ro-RO"/>
        </w:rPr>
        <w:t>FINALĂ PE ANUL 20</w:t>
      </w:r>
      <w:r w:rsidR="008E425E" w:rsidRPr="004E68A7">
        <w:rPr>
          <w:rFonts w:ascii="Tahoma" w:hAnsi="Tahoma" w:cs="Tahoma"/>
          <w:b/>
          <w:caps/>
          <w:color w:val="0070C0"/>
          <w:sz w:val="28"/>
          <w:szCs w:val="28"/>
          <w:lang w:val="ro-RO"/>
        </w:rPr>
        <w:t>20</w:t>
      </w:r>
    </w:p>
    <w:p w14:paraId="2CE401BC" w14:textId="77777777" w:rsidR="00BA5E33" w:rsidRPr="004E68A7" w:rsidRDefault="00BA5E33" w:rsidP="000F5753">
      <w:pPr>
        <w:spacing w:line="276" w:lineRule="auto"/>
        <w:jc w:val="center"/>
        <w:rPr>
          <w:rFonts w:ascii="Arial" w:hAnsi="Arial" w:cs="Arial"/>
          <w:b/>
          <w:bCs/>
          <w:sz w:val="24"/>
          <w:szCs w:val="24"/>
          <w:lang w:val="ro-RO"/>
        </w:rPr>
      </w:pPr>
    </w:p>
    <w:p w14:paraId="42235892" w14:textId="77777777" w:rsidR="00BA5E33" w:rsidRPr="004E68A7" w:rsidRDefault="00BA5E33" w:rsidP="000F5753">
      <w:pPr>
        <w:spacing w:line="276" w:lineRule="auto"/>
        <w:jc w:val="center"/>
        <w:rPr>
          <w:rFonts w:ascii="Arial" w:hAnsi="Arial" w:cs="Arial"/>
          <w:b/>
          <w:bCs/>
          <w:sz w:val="24"/>
          <w:szCs w:val="24"/>
          <w:lang w:val="ro-RO"/>
        </w:rPr>
      </w:pPr>
    </w:p>
    <w:p w14:paraId="6109B99F" w14:textId="77777777" w:rsidR="00BA5E33" w:rsidRPr="004E68A7" w:rsidRDefault="00BA5E33" w:rsidP="000F5753">
      <w:pPr>
        <w:spacing w:line="276" w:lineRule="auto"/>
        <w:jc w:val="center"/>
        <w:rPr>
          <w:rFonts w:ascii="Arial" w:hAnsi="Arial" w:cs="Arial"/>
          <w:b/>
          <w:bCs/>
          <w:sz w:val="24"/>
          <w:szCs w:val="24"/>
          <w:lang w:val="ro-RO"/>
        </w:rPr>
      </w:pPr>
    </w:p>
    <w:p w14:paraId="4D22E7C5" w14:textId="77777777" w:rsidR="00BA5E33" w:rsidRPr="004E68A7" w:rsidRDefault="00BA5E33" w:rsidP="000F5753">
      <w:pPr>
        <w:spacing w:line="276" w:lineRule="auto"/>
        <w:jc w:val="center"/>
        <w:rPr>
          <w:rFonts w:ascii="Arial" w:hAnsi="Arial" w:cs="Arial"/>
          <w:b/>
          <w:bCs/>
          <w:sz w:val="24"/>
          <w:szCs w:val="24"/>
          <w:lang w:val="ro-RO"/>
        </w:rPr>
      </w:pPr>
    </w:p>
    <w:p w14:paraId="4F2256B1" w14:textId="77777777" w:rsidR="00BA5E33" w:rsidRPr="004E68A7" w:rsidRDefault="00BA5E33" w:rsidP="000F5753">
      <w:pPr>
        <w:spacing w:line="276" w:lineRule="auto"/>
        <w:jc w:val="center"/>
        <w:rPr>
          <w:rFonts w:ascii="Arial" w:hAnsi="Arial" w:cs="Arial"/>
          <w:b/>
          <w:bCs/>
          <w:sz w:val="24"/>
          <w:szCs w:val="24"/>
          <w:lang w:val="ro-RO"/>
        </w:rPr>
      </w:pPr>
    </w:p>
    <w:p w14:paraId="7364B43E" w14:textId="77777777" w:rsidR="00BA5E33" w:rsidRPr="004E68A7" w:rsidRDefault="00BA5E33" w:rsidP="000F5753">
      <w:pPr>
        <w:spacing w:line="276" w:lineRule="auto"/>
        <w:jc w:val="center"/>
        <w:rPr>
          <w:rFonts w:ascii="Arial" w:hAnsi="Arial" w:cs="Arial"/>
          <w:b/>
          <w:bCs/>
          <w:sz w:val="24"/>
          <w:szCs w:val="24"/>
          <w:lang w:val="ro-RO"/>
        </w:rPr>
      </w:pPr>
    </w:p>
    <w:p w14:paraId="79639698" w14:textId="77777777" w:rsidR="00BA5E33" w:rsidRPr="004E68A7" w:rsidRDefault="00BA5E33" w:rsidP="000F5753">
      <w:pPr>
        <w:spacing w:line="276" w:lineRule="auto"/>
        <w:jc w:val="center"/>
        <w:rPr>
          <w:rFonts w:ascii="Arial" w:hAnsi="Arial" w:cs="Arial"/>
          <w:b/>
          <w:bCs/>
          <w:sz w:val="24"/>
          <w:szCs w:val="24"/>
          <w:lang w:val="ro-RO"/>
        </w:rPr>
      </w:pPr>
    </w:p>
    <w:p w14:paraId="7C9550F5" w14:textId="77777777" w:rsidR="00BA5E33" w:rsidRPr="004E68A7" w:rsidRDefault="00BA5E33" w:rsidP="000F5753">
      <w:pPr>
        <w:spacing w:line="276" w:lineRule="auto"/>
        <w:jc w:val="center"/>
        <w:rPr>
          <w:rFonts w:ascii="Arial" w:hAnsi="Arial" w:cs="Arial"/>
          <w:b/>
          <w:bCs/>
          <w:sz w:val="24"/>
          <w:szCs w:val="24"/>
          <w:lang w:val="ro-RO"/>
        </w:rPr>
      </w:pPr>
    </w:p>
    <w:p w14:paraId="074FBE12" w14:textId="77777777" w:rsidR="00BA5E33" w:rsidRPr="004E68A7" w:rsidRDefault="00BA5E33" w:rsidP="000F5753">
      <w:pPr>
        <w:spacing w:line="276" w:lineRule="auto"/>
        <w:jc w:val="center"/>
        <w:rPr>
          <w:rFonts w:ascii="Arial" w:hAnsi="Arial" w:cs="Arial"/>
          <w:b/>
          <w:bCs/>
          <w:sz w:val="24"/>
          <w:szCs w:val="24"/>
          <w:lang w:val="ro-RO"/>
        </w:rPr>
      </w:pPr>
    </w:p>
    <w:p w14:paraId="193B5DC8" w14:textId="77777777" w:rsidR="00BA5E33" w:rsidRPr="004E68A7" w:rsidRDefault="00BA5E33" w:rsidP="000F5753">
      <w:pPr>
        <w:spacing w:line="276" w:lineRule="auto"/>
        <w:jc w:val="center"/>
        <w:rPr>
          <w:rFonts w:ascii="Arial" w:hAnsi="Arial" w:cs="Arial"/>
          <w:b/>
          <w:bCs/>
          <w:sz w:val="24"/>
          <w:szCs w:val="24"/>
          <w:lang w:val="ro-RO"/>
        </w:rPr>
      </w:pPr>
    </w:p>
    <w:p w14:paraId="15897FB3" w14:textId="77777777" w:rsidR="00BA5E33" w:rsidRPr="004E68A7" w:rsidRDefault="00BA5E33" w:rsidP="000F5753">
      <w:pPr>
        <w:spacing w:line="276" w:lineRule="auto"/>
        <w:jc w:val="center"/>
        <w:rPr>
          <w:rFonts w:ascii="Arial" w:hAnsi="Arial" w:cs="Arial"/>
          <w:b/>
          <w:bCs/>
          <w:sz w:val="24"/>
          <w:szCs w:val="24"/>
          <w:lang w:val="ro-RO"/>
        </w:rPr>
      </w:pPr>
    </w:p>
    <w:p w14:paraId="56F4B8CA" w14:textId="77777777" w:rsidR="00BA5E33" w:rsidRPr="004E68A7" w:rsidRDefault="00BA5E33" w:rsidP="000F5753">
      <w:pPr>
        <w:spacing w:line="276" w:lineRule="auto"/>
        <w:jc w:val="center"/>
        <w:rPr>
          <w:rFonts w:ascii="Arial" w:hAnsi="Arial" w:cs="Arial"/>
          <w:b/>
          <w:bCs/>
          <w:sz w:val="24"/>
          <w:szCs w:val="24"/>
          <w:lang w:val="ro-RO"/>
        </w:rPr>
      </w:pPr>
    </w:p>
    <w:p w14:paraId="0561F128" w14:textId="77777777" w:rsidR="00BA5E33" w:rsidRPr="004E68A7" w:rsidRDefault="00BA5E33" w:rsidP="000F5753">
      <w:pPr>
        <w:spacing w:line="276" w:lineRule="auto"/>
        <w:jc w:val="center"/>
        <w:rPr>
          <w:rFonts w:ascii="Arial" w:hAnsi="Arial" w:cs="Arial"/>
          <w:b/>
          <w:bCs/>
          <w:sz w:val="24"/>
          <w:szCs w:val="24"/>
          <w:lang w:val="ro-RO"/>
        </w:rPr>
      </w:pPr>
    </w:p>
    <w:p w14:paraId="196D41DB" w14:textId="77777777" w:rsidR="00BA5E33" w:rsidRPr="004E68A7" w:rsidRDefault="00BA5E33" w:rsidP="000F5753">
      <w:pPr>
        <w:spacing w:line="276" w:lineRule="auto"/>
        <w:jc w:val="center"/>
        <w:rPr>
          <w:rFonts w:ascii="Arial" w:hAnsi="Arial" w:cs="Arial"/>
          <w:b/>
          <w:bCs/>
          <w:sz w:val="24"/>
          <w:szCs w:val="24"/>
          <w:lang w:val="ro-RO"/>
        </w:rPr>
      </w:pPr>
    </w:p>
    <w:p w14:paraId="0F843C7D" w14:textId="77777777" w:rsidR="00BA5E33" w:rsidRPr="004E68A7" w:rsidRDefault="00BA5E33" w:rsidP="000F5753">
      <w:pPr>
        <w:spacing w:line="276" w:lineRule="auto"/>
        <w:jc w:val="center"/>
        <w:rPr>
          <w:rFonts w:ascii="Arial" w:hAnsi="Arial" w:cs="Arial"/>
          <w:b/>
          <w:bCs/>
          <w:sz w:val="24"/>
          <w:szCs w:val="24"/>
          <w:lang w:val="ro-RO"/>
        </w:rPr>
      </w:pPr>
    </w:p>
    <w:p w14:paraId="5F11374A" w14:textId="77777777" w:rsidR="00BA5E33" w:rsidRPr="004E68A7" w:rsidRDefault="00BA5E33" w:rsidP="000F5753">
      <w:pPr>
        <w:spacing w:line="276" w:lineRule="auto"/>
        <w:jc w:val="center"/>
        <w:rPr>
          <w:rFonts w:ascii="Arial" w:hAnsi="Arial" w:cs="Arial"/>
          <w:b/>
          <w:bCs/>
          <w:sz w:val="24"/>
          <w:szCs w:val="24"/>
          <w:lang w:val="ro-RO"/>
        </w:rPr>
      </w:pPr>
    </w:p>
    <w:p w14:paraId="3282EE58" w14:textId="77777777" w:rsidR="00BA5E33" w:rsidRPr="004E68A7" w:rsidRDefault="00BA5E33" w:rsidP="000F5753">
      <w:pPr>
        <w:spacing w:line="276" w:lineRule="auto"/>
        <w:jc w:val="center"/>
        <w:rPr>
          <w:rFonts w:ascii="Arial" w:hAnsi="Arial" w:cs="Arial"/>
          <w:b/>
          <w:bCs/>
          <w:sz w:val="24"/>
          <w:szCs w:val="24"/>
          <w:lang w:val="ro-RO"/>
        </w:rPr>
      </w:pPr>
    </w:p>
    <w:p w14:paraId="63FE855A" w14:textId="77777777" w:rsidR="00BA5E33" w:rsidRPr="004E68A7" w:rsidRDefault="00BA5E33" w:rsidP="000F5753">
      <w:pPr>
        <w:spacing w:line="276" w:lineRule="auto"/>
        <w:jc w:val="center"/>
        <w:rPr>
          <w:rFonts w:ascii="Arial" w:hAnsi="Arial" w:cs="Arial"/>
          <w:b/>
          <w:bCs/>
          <w:sz w:val="24"/>
          <w:szCs w:val="24"/>
          <w:lang w:val="ro-RO"/>
        </w:rPr>
      </w:pPr>
    </w:p>
    <w:p w14:paraId="364EB04D" w14:textId="77777777" w:rsidR="00BA5E33" w:rsidRPr="004E68A7" w:rsidRDefault="00BA5E33" w:rsidP="000F5753">
      <w:pPr>
        <w:spacing w:line="276" w:lineRule="auto"/>
        <w:jc w:val="center"/>
        <w:rPr>
          <w:rFonts w:ascii="Arial" w:hAnsi="Arial" w:cs="Arial"/>
          <w:b/>
          <w:bCs/>
          <w:sz w:val="24"/>
          <w:szCs w:val="24"/>
          <w:lang w:val="ro-RO"/>
        </w:rPr>
      </w:pPr>
    </w:p>
    <w:p w14:paraId="03CE5550" w14:textId="77777777" w:rsidR="00BA5E33" w:rsidRPr="004E68A7" w:rsidRDefault="00BA5E33" w:rsidP="000F5753">
      <w:pPr>
        <w:spacing w:line="276" w:lineRule="auto"/>
        <w:jc w:val="center"/>
        <w:rPr>
          <w:rFonts w:ascii="Arial" w:hAnsi="Arial" w:cs="Arial"/>
          <w:b/>
          <w:bCs/>
          <w:sz w:val="24"/>
          <w:szCs w:val="24"/>
          <w:lang w:val="ro-RO"/>
        </w:rPr>
      </w:pPr>
    </w:p>
    <w:p w14:paraId="1DABA1A6" w14:textId="77777777" w:rsidR="00BA5E33" w:rsidRPr="004E68A7" w:rsidRDefault="00BA5E33" w:rsidP="000F5753">
      <w:pPr>
        <w:spacing w:line="276" w:lineRule="auto"/>
        <w:jc w:val="center"/>
        <w:rPr>
          <w:rFonts w:ascii="Arial" w:hAnsi="Arial" w:cs="Arial"/>
          <w:b/>
          <w:bCs/>
          <w:sz w:val="24"/>
          <w:szCs w:val="24"/>
          <w:lang w:val="ro-RO"/>
        </w:rPr>
      </w:pPr>
    </w:p>
    <w:p w14:paraId="5C653100" w14:textId="77777777" w:rsidR="00BA5E33" w:rsidRPr="004E68A7" w:rsidRDefault="00BA5E33" w:rsidP="000F5753">
      <w:pPr>
        <w:spacing w:line="276" w:lineRule="auto"/>
        <w:jc w:val="center"/>
        <w:rPr>
          <w:rFonts w:ascii="Arial" w:hAnsi="Arial" w:cs="Arial"/>
          <w:b/>
          <w:bCs/>
          <w:sz w:val="24"/>
          <w:szCs w:val="24"/>
          <w:lang w:val="ro-RO"/>
        </w:rPr>
      </w:pPr>
    </w:p>
    <w:p w14:paraId="3115A2B8" w14:textId="77777777" w:rsidR="00BA5E33" w:rsidRPr="004E68A7" w:rsidRDefault="00BA5E33" w:rsidP="000F5753">
      <w:pPr>
        <w:spacing w:line="276" w:lineRule="auto"/>
        <w:jc w:val="center"/>
        <w:rPr>
          <w:rFonts w:ascii="Arial" w:hAnsi="Arial" w:cs="Arial"/>
          <w:b/>
          <w:bCs/>
          <w:sz w:val="24"/>
          <w:szCs w:val="24"/>
          <w:lang w:val="ro-RO"/>
        </w:rPr>
      </w:pPr>
    </w:p>
    <w:p w14:paraId="26103EE4" w14:textId="77777777" w:rsidR="00BA5E33" w:rsidRPr="004E68A7" w:rsidRDefault="00BA5E33" w:rsidP="000F5753">
      <w:pPr>
        <w:spacing w:line="276" w:lineRule="auto"/>
        <w:jc w:val="center"/>
        <w:rPr>
          <w:rFonts w:ascii="Arial" w:hAnsi="Arial" w:cs="Arial"/>
          <w:b/>
          <w:bCs/>
          <w:sz w:val="24"/>
          <w:szCs w:val="24"/>
          <w:lang w:val="ro-RO"/>
        </w:rPr>
      </w:pPr>
    </w:p>
    <w:p w14:paraId="584986B2" w14:textId="77777777" w:rsidR="00BA5E33" w:rsidRPr="004E68A7" w:rsidRDefault="00BA5E33" w:rsidP="000F5753">
      <w:pPr>
        <w:spacing w:line="276" w:lineRule="auto"/>
        <w:jc w:val="center"/>
        <w:rPr>
          <w:rFonts w:ascii="Arial" w:hAnsi="Arial" w:cs="Arial"/>
          <w:b/>
          <w:bCs/>
          <w:sz w:val="24"/>
          <w:szCs w:val="24"/>
          <w:lang w:val="ro-RO"/>
        </w:rPr>
      </w:pPr>
    </w:p>
    <w:p w14:paraId="17C13AA6" w14:textId="77777777" w:rsidR="00BA5E33" w:rsidRPr="004E68A7" w:rsidRDefault="00BA5E33" w:rsidP="000F5753">
      <w:pPr>
        <w:spacing w:line="276" w:lineRule="auto"/>
        <w:rPr>
          <w:rFonts w:ascii="Arial" w:hAnsi="Arial" w:cs="Arial"/>
          <w:sz w:val="24"/>
          <w:szCs w:val="24"/>
          <w:lang w:val="ro-RO"/>
        </w:rPr>
      </w:pPr>
    </w:p>
    <w:p w14:paraId="6AF3BFEE" w14:textId="77777777" w:rsidR="00BA5E33" w:rsidRPr="004E68A7" w:rsidRDefault="00BA5E33" w:rsidP="000F5753">
      <w:pPr>
        <w:spacing w:line="276" w:lineRule="auto"/>
        <w:rPr>
          <w:rFonts w:ascii="Arial" w:hAnsi="Arial" w:cs="Arial"/>
          <w:sz w:val="24"/>
          <w:szCs w:val="24"/>
          <w:lang w:val="ro-RO"/>
        </w:rPr>
      </w:pPr>
    </w:p>
    <w:p w14:paraId="2416EE32" w14:textId="77777777" w:rsidR="00BA5E33" w:rsidRPr="004E68A7" w:rsidRDefault="00BA5E33" w:rsidP="000F5753">
      <w:pPr>
        <w:spacing w:line="276" w:lineRule="auto"/>
        <w:rPr>
          <w:rFonts w:ascii="Arial" w:hAnsi="Arial" w:cs="Arial"/>
          <w:sz w:val="24"/>
          <w:szCs w:val="24"/>
          <w:lang w:val="ro-RO"/>
        </w:rPr>
      </w:pPr>
    </w:p>
    <w:p w14:paraId="1EBCBAD3" w14:textId="77777777" w:rsidR="00BA5E33" w:rsidRPr="004E68A7" w:rsidRDefault="00BA5E33" w:rsidP="000F5753">
      <w:pPr>
        <w:spacing w:line="276" w:lineRule="auto"/>
        <w:rPr>
          <w:rFonts w:ascii="Arial" w:hAnsi="Arial" w:cs="Arial"/>
          <w:sz w:val="24"/>
          <w:szCs w:val="24"/>
          <w:lang w:val="ro-RO"/>
        </w:rPr>
      </w:pPr>
    </w:p>
    <w:p w14:paraId="4957EF24" w14:textId="77777777" w:rsidR="00BA5E33" w:rsidRPr="004E68A7" w:rsidRDefault="00BA5E33" w:rsidP="000F5753">
      <w:pPr>
        <w:spacing w:line="276" w:lineRule="auto"/>
        <w:rPr>
          <w:rFonts w:ascii="Arial" w:hAnsi="Arial" w:cs="Arial"/>
          <w:sz w:val="24"/>
          <w:szCs w:val="24"/>
          <w:lang w:val="ro-RO"/>
        </w:rPr>
      </w:pPr>
    </w:p>
    <w:p w14:paraId="4D7E24A6" w14:textId="77777777" w:rsidR="00BA5E33" w:rsidRPr="004E68A7" w:rsidRDefault="00BA5E33" w:rsidP="000F5753">
      <w:pPr>
        <w:spacing w:line="276" w:lineRule="auto"/>
        <w:rPr>
          <w:rFonts w:ascii="Arial" w:hAnsi="Arial" w:cs="Arial"/>
          <w:sz w:val="24"/>
          <w:szCs w:val="24"/>
          <w:lang w:val="ro-RO"/>
        </w:rPr>
      </w:pPr>
    </w:p>
    <w:p w14:paraId="7B50D5B5" w14:textId="77777777" w:rsidR="00BA5E33" w:rsidRPr="004E68A7" w:rsidRDefault="00BA5E33" w:rsidP="000F5753">
      <w:pPr>
        <w:spacing w:line="276" w:lineRule="auto"/>
        <w:rPr>
          <w:rFonts w:ascii="Arial" w:hAnsi="Arial" w:cs="Arial"/>
          <w:sz w:val="24"/>
          <w:szCs w:val="24"/>
          <w:lang w:val="ro-RO"/>
        </w:rPr>
      </w:pPr>
    </w:p>
    <w:p w14:paraId="6723860D" w14:textId="77777777" w:rsidR="00BA5E33" w:rsidRPr="004E68A7" w:rsidRDefault="00BA5E33" w:rsidP="000F5753">
      <w:pPr>
        <w:spacing w:line="276" w:lineRule="auto"/>
        <w:rPr>
          <w:rFonts w:ascii="Arial" w:hAnsi="Arial" w:cs="Arial"/>
          <w:sz w:val="24"/>
          <w:szCs w:val="24"/>
          <w:lang w:val="ro-RO"/>
        </w:rPr>
      </w:pPr>
    </w:p>
    <w:p w14:paraId="58DA7FF5" w14:textId="77777777" w:rsidR="00BA5E33" w:rsidRPr="004E68A7" w:rsidRDefault="00BA5E33" w:rsidP="000F5753">
      <w:pPr>
        <w:spacing w:line="276" w:lineRule="auto"/>
        <w:rPr>
          <w:rFonts w:ascii="Arial" w:hAnsi="Arial" w:cs="Arial"/>
          <w:sz w:val="24"/>
          <w:szCs w:val="24"/>
          <w:lang w:val="ro-RO"/>
        </w:rPr>
      </w:pPr>
    </w:p>
    <w:p w14:paraId="516BAEAC" w14:textId="77777777" w:rsidR="00BA5E33" w:rsidRPr="004E68A7" w:rsidRDefault="00BA5E33" w:rsidP="000F5753">
      <w:pPr>
        <w:spacing w:line="276" w:lineRule="auto"/>
        <w:rPr>
          <w:rFonts w:ascii="Arial" w:hAnsi="Arial" w:cs="Arial"/>
          <w:sz w:val="24"/>
          <w:szCs w:val="24"/>
          <w:lang w:val="ro-RO"/>
        </w:rPr>
      </w:pPr>
    </w:p>
    <w:p w14:paraId="2B18E011" w14:textId="77777777" w:rsidR="00BA5E33" w:rsidRPr="004E68A7" w:rsidRDefault="00BA5E33" w:rsidP="000F5753">
      <w:pPr>
        <w:spacing w:line="276" w:lineRule="auto"/>
        <w:rPr>
          <w:rFonts w:ascii="Arial" w:hAnsi="Arial" w:cs="Arial"/>
          <w:sz w:val="24"/>
          <w:szCs w:val="24"/>
          <w:lang w:val="ro-RO"/>
        </w:rPr>
      </w:pPr>
    </w:p>
    <w:p w14:paraId="7458AF02" w14:textId="77777777" w:rsidR="00BA5E33" w:rsidRPr="004E68A7" w:rsidRDefault="00BA5E33" w:rsidP="000F5753">
      <w:pPr>
        <w:spacing w:line="276" w:lineRule="auto"/>
        <w:rPr>
          <w:rFonts w:ascii="Arial" w:hAnsi="Arial" w:cs="Arial"/>
          <w:sz w:val="24"/>
          <w:szCs w:val="24"/>
          <w:lang w:val="ro-RO"/>
        </w:rPr>
      </w:pPr>
    </w:p>
    <w:p w14:paraId="093EE0D5" w14:textId="77777777" w:rsidR="00BA5E33" w:rsidRPr="004E68A7" w:rsidRDefault="00BA5E33" w:rsidP="000F5753">
      <w:pPr>
        <w:spacing w:line="276" w:lineRule="auto"/>
        <w:rPr>
          <w:rFonts w:ascii="Arial" w:hAnsi="Arial" w:cs="Arial"/>
          <w:sz w:val="24"/>
          <w:szCs w:val="24"/>
          <w:lang w:val="ro-RO"/>
        </w:rPr>
      </w:pPr>
    </w:p>
    <w:p w14:paraId="4C43FDA8" w14:textId="77777777" w:rsidR="00BA5E33" w:rsidRPr="004E68A7" w:rsidRDefault="00BA5E33" w:rsidP="000F5753">
      <w:pPr>
        <w:spacing w:line="276" w:lineRule="auto"/>
        <w:rPr>
          <w:rFonts w:ascii="Arial" w:hAnsi="Arial" w:cs="Arial"/>
          <w:sz w:val="24"/>
          <w:szCs w:val="24"/>
          <w:lang w:val="ro-RO"/>
        </w:rPr>
      </w:pPr>
    </w:p>
    <w:p w14:paraId="6766EB4C" w14:textId="77777777" w:rsidR="00BA5E33" w:rsidRPr="004E68A7" w:rsidRDefault="00BA5E33" w:rsidP="000F5753">
      <w:pPr>
        <w:pStyle w:val="TOCHeading"/>
        <w:spacing w:line="276" w:lineRule="auto"/>
        <w:rPr>
          <w:rFonts w:ascii="Tahoma" w:hAnsi="Tahoma" w:cs="Tahoma"/>
          <w:b/>
          <w:color w:val="auto"/>
          <w:sz w:val="24"/>
          <w:szCs w:val="24"/>
          <w:lang w:val="ro-RO"/>
        </w:rPr>
      </w:pPr>
      <w:r w:rsidRPr="004E68A7">
        <w:rPr>
          <w:rFonts w:ascii="Tahoma" w:hAnsi="Tahoma" w:cs="Tahoma"/>
          <w:b/>
          <w:color w:val="auto"/>
          <w:sz w:val="24"/>
          <w:szCs w:val="24"/>
          <w:lang w:val="ro-RO"/>
        </w:rPr>
        <w:t>Cuprins</w:t>
      </w:r>
    </w:p>
    <w:p w14:paraId="6C0DBF0F" w14:textId="703C80DF" w:rsidR="0039084A" w:rsidRPr="004E68A7" w:rsidRDefault="00BA5E33" w:rsidP="0005597F">
      <w:pPr>
        <w:pStyle w:val="TOC1"/>
        <w:rPr>
          <w:rFonts w:eastAsiaTheme="minorEastAsia"/>
          <w:lang w:eastAsia="ro-RO"/>
        </w:rPr>
      </w:pPr>
      <w:r w:rsidRPr="004E68A7">
        <w:rPr>
          <w:rFonts w:ascii="Arial" w:hAnsi="Arial" w:cs="Arial"/>
        </w:rPr>
        <w:fldChar w:fldCharType="begin"/>
      </w:r>
      <w:r w:rsidRPr="004E68A7">
        <w:rPr>
          <w:rFonts w:ascii="Arial" w:hAnsi="Arial" w:cs="Arial"/>
        </w:rPr>
        <w:instrText xml:space="preserve"> TOC \o "1-3" \h \z \u </w:instrText>
      </w:r>
      <w:r w:rsidRPr="004E68A7">
        <w:rPr>
          <w:rFonts w:ascii="Arial" w:hAnsi="Arial" w:cs="Arial"/>
        </w:rPr>
        <w:fldChar w:fldCharType="separate"/>
      </w:r>
      <w:hyperlink w:anchor="_Toc516046452" w:history="1">
        <w:r w:rsidR="0039084A" w:rsidRPr="004E68A7">
          <w:rPr>
            <w:rStyle w:val="Hyperlink"/>
            <w:rFonts w:cs="Tahoma"/>
            <w:lang w:eastAsia="x-none"/>
          </w:rPr>
          <w:t>I.</w:t>
        </w:r>
        <w:r w:rsidR="0039084A" w:rsidRPr="004E68A7">
          <w:rPr>
            <w:rFonts w:eastAsiaTheme="minorEastAsia"/>
            <w:lang w:eastAsia="ro-RO"/>
          </w:rPr>
          <w:tab/>
        </w:r>
        <w:r w:rsidR="004640BE" w:rsidRPr="004E68A7">
          <w:rPr>
            <w:rFonts w:eastAsiaTheme="minorEastAsia"/>
            <w:lang w:eastAsia="ro-RO"/>
          </w:rPr>
          <w:t xml:space="preserve">   </w:t>
        </w:r>
        <w:r w:rsidR="0039084A" w:rsidRPr="004E68A7">
          <w:rPr>
            <w:rStyle w:val="Hyperlink"/>
            <w:rFonts w:cs="Tahoma"/>
            <w:lang w:eastAsia="x-none"/>
          </w:rPr>
          <w:t>Analiza situației macroeconomice</w:t>
        </w:r>
        <w:r w:rsidR="0039084A" w:rsidRPr="004E68A7">
          <w:rPr>
            <w:webHidden/>
          </w:rPr>
          <w:tab/>
        </w:r>
        <w:r w:rsidR="0039084A" w:rsidRPr="004E68A7">
          <w:rPr>
            <w:webHidden/>
          </w:rPr>
          <w:fldChar w:fldCharType="begin"/>
        </w:r>
        <w:r w:rsidR="0039084A" w:rsidRPr="004E68A7">
          <w:rPr>
            <w:webHidden/>
          </w:rPr>
          <w:instrText xml:space="preserve"> PAGEREF _Toc516046452 \h </w:instrText>
        </w:r>
        <w:r w:rsidR="0039084A" w:rsidRPr="004E68A7">
          <w:rPr>
            <w:webHidden/>
          </w:rPr>
        </w:r>
        <w:r w:rsidR="0039084A" w:rsidRPr="004E68A7">
          <w:rPr>
            <w:webHidden/>
          </w:rPr>
          <w:fldChar w:fldCharType="separate"/>
        </w:r>
        <w:r w:rsidR="00146070">
          <w:rPr>
            <w:webHidden/>
          </w:rPr>
          <w:t>2</w:t>
        </w:r>
        <w:r w:rsidR="0039084A" w:rsidRPr="004E68A7">
          <w:rPr>
            <w:webHidden/>
          </w:rPr>
          <w:fldChar w:fldCharType="end"/>
        </w:r>
      </w:hyperlink>
    </w:p>
    <w:p w14:paraId="4C1D3DC6" w14:textId="7758CD35" w:rsidR="0039084A" w:rsidRPr="004E68A7" w:rsidRDefault="004E68A7" w:rsidP="0005597F">
      <w:pPr>
        <w:pStyle w:val="TOC1"/>
        <w:rPr>
          <w:rFonts w:eastAsiaTheme="minorEastAsia"/>
          <w:lang w:eastAsia="ro-RO"/>
        </w:rPr>
      </w:pPr>
      <w:hyperlink w:anchor="_Toc516046456" w:history="1">
        <w:r w:rsidR="0039084A" w:rsidRPr="004E68A7">
          <w:rPr>
            <w:rStyle w:val="Hyperlink"/>
            <w:rFonts w:cs="Tahoma"/>
          </w:rPr>
          <w:t xml:space="preserve">II. </w:t>
        </w:r>
        <w:r w:rsidR="004640BE" w:rsidRPr="004E68A7">
          <w:rPr>
            <w:rStyle w:val="Hyperlink"/>
            <w:rFonts w:cs="Tahoma"/>
          </w:rPr>
          <w:t xml:space="preserve"> </w:t>
        </w:r>
        <w:r w:rsidR="0039084A" w:rsidRPr="004E68A7">
          <w:rPr>
            <w:rStyle w:val="Hyperlink"/>
            <w:rFonts w:cs="Tahoma"/>
          </w:rPr>
          <w:t>Deficitul ESA şi deficitul structural</w:t>
        </w:r>
        <w:r w:rsidR="0039084A" w:rsidRPr="004E68A7">
          <w:rPr>
            <w:webHidden/>
          </w:rPr>
          <w:tab/>
        </w:r>
        <w:r w:rsidR="0039084A" w:rsidRPr="004E68A7">
          <w:rPr>
            <w:webHidden/>
          </w:rPr>
          <w:fldChar w:fldCharType="begin"/>
        </w:r>
        <w:r w:rsidR="0039084A" w:rsidRPr="004E68A7">
          <w:rPr>
            <w:webHidden/>
          </w:rPr>
          <w:instrText xml:space="preserve"> PAGEREF _Toc516046456 \h </w:instrText>
        </w:r>
        <w:r w:rsidR="0039084A" w:rsidRPr="004E68A7">
          <w:rPr>
            <w:webHidden/>
          </w:rPr>
        </w:r>
        <w:r w:rsidR="0039084A" w:rsidRPr="004E68A7">
          <w:rPr>
            <w:webHidden/>
          </w:rPr>
          <w:fldChar w:fldCharType="separate"/>
        </w:r>
        <w:r w:rsidR="00146070">
          <w:rPr>
            <w:webHidden/>
          </w:rPr>
          <w:t>6</w:t>
        </w:r>
        <w:r w:rsidR="0039084A" w:rsidRPr="004E68A7">
          <w:rPr>
            <w:webHidden/>
          </w:rPr>
          <w:fldChar w:fldCharType="end"/>
        </w:r>
      </w:hyperlink>
    </w:p>
    <w:p w14:paraId="18D7C2A1" w14:textId="40C927E9" w:rsidR="0039084A" w:rsidRPr="004E68A7" w:rsidRDefault="004E68A7" w:rsidP="0005597F">
      <w:pPr>
        <w:pStyle w:val="TOC1"/>
        <w:rPr>
          <w:rFonts w:eastAsiaTheme="minorEastAsia"/>
          <w:lang w:eastAsia="ro-RO"/>
        </w:rPr>
      </w:pPr>
      <w:hyperlink w:anchor="_Toc516046457" w:history="1">
        <w:r w:rsidR="0039084A" w:rsidRPr="004E68A7">
          <w:rPr>
            <w:rStyle w:val="Hyperlink"/>
            <w:rFonts w:cs="Tahoma"/>
          </w:rPr>
          <w:t>III.</w:t>
        </w:r>
        <w:r w:rsidR="004640BE" w:rsidRPr="004E68A7">
          <w:rPr>
            <w:rFonts w:eastAsiaTheme="minorEastAsia"/>
            <w:lang w:eastAsia="ro-RO"/>
          </w:rPr>
          <w:t xml:space="preserve"> </w:t>
        </w:r>
        <w:r w:rsidR="0039084A" w:rsidRPr="004E68A7">
          <w:rPr>
            <w:rStyle w:val="Hyperlink"/>
            <w:rFonts w:cs="Tahoma"/>
          </w:rPr>
          <w:t>Politica fiscal bugetară</w:t>
        </w:r>
        <w:r w:rsidR="0039084A" w:rsidRPr="004E68A7">
          <w:rPr>
            <w:webHidden/>
          </w:rPr>
          <w:tab/>
        </w:r>
        <w:r w:rsidR="0039084A" w:rsidRPr="004E68A7">
          <w:rPr>
            <w:webHidden/>
          </w:rPr>
          <w:fldChar w:fldCharType="begin"/>
        </w:r>
        <w:r w:rsidR="0039084A" w:rsidRPr="004E68A7">
          <w:rPr>
            <w:webHidden/>
          </w:rPr>
          <w:instrText xml:space="preserve"> PAGEREF _Toc516046457 \h </w:instrText>
        </w:r>
        <w:r w:rsidR="0039084A" w:rsidRPr="004E68A7">
          <w:rPr>
            <w:webHidden/>
          </w:rPr>
        </w:r>
        <w:r w:rsidR="0039084A" w:rsidRPr="004E68A7">
          <w:rPr>
            <w:webHidden/>
          </w:rPr>
          <w:fldChar w:fldCharType="separate"/>
        </w:r>
        <w:r w:rsidR="00146070">
          <w:rPr>
            <w:webHidden/>
          </w:rPr>
          <w:t>8</w:t>
        </w:r>
        <w:r w:rsidR="0039084A" w:rsidRPr="004E68A7">
          <w:rPr>
            <w:webHidden/>
          </w:rPr>
          <w:fldChar w:fldCharType="end"/>
        </w:r>
      </w:hyperlink>
    </w:p>
    <w:p w14:paraId="28524AF8" w14:textId="08B9F757" w:rsidR="0039084A" w:rsidRPr="004E68A7" w:rsidRDefault="004E68A7" w:rsidP="0005597F">
      <w:pPr>
        <w:pStyle w:val="TOC1"/>
        <w:rPr>
          <w:rFonts w:eastAsiaTheme="minorEastAsia"/>
          <w:sz w:val="22"/>
          <w:szCs w:val="22"/>
          <w:lang w:eastAsia="ro-RO"/>
        </w:rPr>
      </w:pPr>
      <w:hyperlink w:anchor="_Toc516046458" w:history="1">
        <w:r w:rsidR="0039084A" w:rsidRPr="004E68A7">
          <w:rPr>
            <w:rStyle w:val="Hyperlink"/>
            <w:rFonts w:cs="Tahoma"/>
          </w:rPr>
          <w:t>IV. Cheltuielile de natura investițiilor în anul 20</w:t>
        </w:r>
        <w:r w:rsidR="0005651C" w:rsidRPr="004E68A7">
          <w:rPr>
            <w:rStyle w:val="Hyperlink"/>
            <w:rFonts w:cs="Tahoma"/>
          </w:rPr>
          <w:t>20</w:t>
        </w:r>
        <w:r w:rsidR="0039084A" w:rsidRPr="004E68A7">
          <w:rPr>
            <w:webHidden/>
          </w:rPr>
          <w:tab/>
        </w:r>
        <w:r w:rsidR="0039084A" w:rsidRPr="004E68A7">
          <w:rPr>
            <w:webHidden/>
          </w:rPr>
          <w:fldChar w:fldCharType="begin"/>
        </w:r>
        <w:r w:rsidR="0039084A" w:rsidRPr="004E68A7">
          <w:rPr>
            <w:webHidden/>
          </w:rPr>
          <w:instrText xml:space="preserve"> PAGEREF _Toc516046458 \h </w:instrText>
        </w:r>
        <w:r w:rsidR="0039084A" w:rsidRPr="004E68A7">
          <w:rPr>
            <w:webHidden/>
          </w:rPr>
        </w:r>
        <w:r w:rsidR="0039084A" w:rsidRPr="004E68A7">
          <w:rPr>
            <w:webHidden/>
          </w:rPr>
          <w:fldChar w:fldCharType="separate"/>
        </w:r>
        <w:r w:rsidR="00146070">
          <w:rPr>
            <w:webHidden/>
          </w:rPr>
          <w:t>37</w:t>
        </w:r>
        <w:r w:rsidR="0039084A" w:rsidRPr="004E68A7">
          <w:rPr>
            <w:webHidden/>
          </w:rPr>
          <w:fldChar w:fldCharType="end"/>
        </w:r>
      </w:hyperlink>
    </w:p>
    <w:p w14:paraId="7812D392" w14:textId="3177183F" w:rsidR="0039084A" w:rsidRPr="004E68A7" w:rsidRDefault="004E68A7" w:rsidP="0005597F">
      <w:pPr>
        <w:pStyle w:val="TOC1"/>
        <w:rPr>
          <w:rFonts w:eastAsiaTheme="minorEastAsia"/>
          <w:sz w:val="22"/>
          <w:szCs w:val="22"/>
          <w:lang w:eastAsia="ro-RO"/>
        </w:rPr>
      </w:pPr>
      <w:hyperlink w:anchor="_Toc516046459" w:history="1">
        <w:r w:rsidR="0039084A" w:rsidRPr="004E68A7">
          <w:rPr>
            <w:rStyle w:val="Hyperlink"/>
            <w:rFonts w:cs="Tahoma"/>
          </w:rPr>
          <w:t>V.</w:t>
        </w:r>
        <w:r w:rsidR="0039084A" w:rsidRPr="004E68A7">
          <w:rPr>
            <w:rFonts w:eastAsiaTheme="minorEastAsia"/>
            <w:sz w:val="22"/>
            <w:szCs w:val="22"/>
            <w:lang w:eastAsia="ro-RO"/>
          </w:rPr>
          <w:tab/>
        </w:r>
        <w:r w:rsidR="004640BE" w:rsidRPr="004E68A7">
          <w:rPr>
            <w:rFonts w:eastAsiaTheme="minorEastAsia"/>
            <w:sz w:val="22"/>
            <w:szCs w:val="22"/>
            <w:lang w:eastAsia="ro-RO"/>
          </w:rPr>
          <w:t xml:space="preserve"> </w:t>
        </w:r>
        <w:r w:rsidR="0039084A" w:rsidRPr="004E68A7">
          <w:rPr>
            <w:rStyle w:val="Hyperlink"/>
            <w:rFonts w:cs="Tahoma"/>
          </w:rPr>
          <w:t>Activele financiare şi nefinanciare guvernamentale</w:t>
        </w:r>
        <w:r w:rsidR="0039084A" w:rsidRPr="004E68A7">
          <w:rPr>
            <w:webHidden/>
          </w:rPr>
          <w:tab/>
        </w:r>
        <w:r w:rsidR="0039084A" w:rsidRPr="004E68A7">
          <w:rPr>
            <w:webHidden/>
          </w:rPr>
          <w:fldChar w:fldCharType="begin"/>
        </w:r>
        <w:r w:rsidR="0039084A" w:rsidRPr="004E68A7">
          <w:rPr>
            <w:webHidden/>
          </w:rPr>
          <w:instrText xml:space="preserve"> PAGEREF _Toc516046459 \h </w:instrText>
        </w:r>
        <w:r w:rsidR="0039084A" w:rsidRPr="004E68A7">
          <w:rPr>
            <w:webHidden/>
          </w:rPr>
        </w:r>
        <w:r w:rsidR="0039084A" w:rsidRPr="004E68A7">
          <w:rPr>
            <w:webHidden/>
          </w:rPr>
          <w:fldChar w:fldCharType="separate"/>
        </w:r>
        <w:r w:rsidR="00146070">
          <w:rPr>
            <w:webHidden/>
          </w:rPr>
          <w:t>40</w:t>
        </w:r>
        <w:r w:rsidR="0039084A" w:rsidRPr="004E68A7">
          <w:rPr>
            <w:webHidden/>
          </w:rPr>
          <w:fldChar w:fldCharType="end"/>
        </w:r>
      </w:hyperlink>
    </w:p>
    <w:p w14:paraId="054B932F" w14:textId="69A30BD4" w:rsidR="0039084A" w:rsidRPr="004E68A7" w:rsidRDefault="004E68A7" w:rsidP="0005597F">
      <w:pPr>
        <w:pStyle w:val="TOC1"/>
        <w:rPr>
          <w:rFonts w:eastAsiaTheme="minorEastAsia"/>
          <w:sz w:val="22"/>
          <w:szCs w:val="22"/>
          <w:lang w:eastAsia="ro-RO"/>
        </w:rPr>
      </w:pPr>
      <w:hyperlink w:anchor="_Toc516046460" w:history="1">
        <w:r w:rsidR="0039084A" w:rsidRPr="004E68A7">
          <w:rPr>
            <w:rStyle w:val="Hyperlink"/>
            <w:rFonts w:cs="Tahoma"/>
          </w:rPr>
          <w:t>VI. Finanțarea deficitului bugetar şi datoria publică</w:t>
        </w:r>
        <w:r w:rsidR="0039084A" w:rsidRPr="004E68A7">
          <w:rPr>
            <w:webHidden/>
          </w:rPr>
          <w:tab/>
        </w:r>
        <w:r w:rsidR="0039084A" w:rsidRPr="004E68A7">
          <w:rPr>
            <w:webHidden/>
          </w:rPr>
          <w:fldChar w:fldCharType="begin"/>
        </w:r>
        <w:r w:rsidR="0039084A" w:rsidRPr="004E68A7">
          <w:rPr>
            <w:webHidden/>
          </w:rPr>
          <w:instrText xml:space="preserve"> PAGEREF _Toc516046460 \h </w:instrText>
        </w:r>
        <w:r w:rsidR="0039084A" w:rsidRPr="004E68A7">
          <w:rPr>
            <w:webHidden/>
          </w:rPr>
        </w:r>
        <w:r w:rsidR="0039084A" w:rsidRPr="004E68A7">
          <w:rPr>
            <w:webHidden/>
          </w:rPr>
          <w:fldChar w:fldCharType="separate"/>
        </w:r>
        <w:r w:rsidR="00146070">
          <w:rPr>
            <w:webHidden/>
          </w:rPr>
          <w:t>42</w:t>
        </w:r>
        <w:r w:rsidR="0039084A" w:rsidRPr="004E68A7">
          <w:rPr>
            <w:webHidden/>
          </w:rPr>
          <w:fldChar w:fldCharType="end"/>
        </w:r>
      </w:hyperlink>
    </w:p>
    <w:p w14:paraId="3F5A3164" w14:textId="250FA623" w:rsidR="0039084A" w:rsidRPr="004E68A7" w:rsidRDefault="004E68A7" w:rsidP="0005597F">
      <w:pPr>
        <w:pStyle w:val="TOC1"/>
        <w:rPr>
          <w:rStyle w:val="Hyperlink"/>
        </w:rPr>
      </w:pPr>
      <w:hyperlink w:anchor="_Toc516046461" w:history="1">
        <w:r w:rsidR="0005597F" w:rsidRPr="004E68A7">
          <w:rPr>
            <w:rStyle w:val="Hyperlink"/>
            <w:rFonts w:cs="Tahoma"/>
          </w:rPr>
          <w:t xml:space="preserve">Anexa nr.1 </w:t>
        </w:r>
        <w:r w:rsidR="0039084A" w:rsidRPr="004E68A7">
          <w:rPr>
            <w:rStyle w:val="Hyperlink"/>
            <w:rFonts w:cs="Tahoma"/>
          </w:rPr>
          <w:t>Execuția bugetului general consolidat în anul 20</w:t>
        </w:r>
        <w:r w:rsidR="0005651C" w:rsidRPr="004E68A7">
          <w:rPr>
            <w:rStyle w:val="Hyperlink"/>
            <w:rFonts w:cs="Tahoma"/>
          </w:rPr>
          <w:t>20</w:t>
        </w:r>
        <w:r w:rsidR="0039084A" w:rsidRPr="004E68A7">
          <w:rPr>
            <w:webHidden/>
          </w:rPr>
          <w:tab/>
        </w:r>
        <w:r w:rsidR="0039084A" w:rsidRPr="004E68A7">
          <w:rPr>
            <w:webHidden/>
          </w:rPr>
          <w:fldChar w:fldCharType="begin"/>
        </w:r>
        <w:r w:rsidR="0039084A" w:rsidRPr="004E68A7">
          <w:rPr>
            <w:webHidden/>
          </w:rPr>
          <w:instrText xml:space="preserve"> PAGEREF _Toc516046461 \h </w:instrText>
        </w:r>
        <w:r w:rsidR="0039084A" w:rsidRPr="004E68A7">
          <w:rPr>
            <w:webHidden/>
          </w:rPr>
        </w:r>
        <w:r w:rsidR="0039084A" w:rsidRPr="004E68A7">
          <w:rPr>
            <w:webHidden/>
          </w:rPr>
          <w:fldChar w:fldCharType="separate"/>
        </w:r>
        <w:r w:rsidR="00146070">
          <w:rPr>
            <w:webHidden/>
          </w:rPr>
          <w:t>46</w:t>
        </w:r>
        <w:r w:rsidR="0039084A" w:rsidRPr="004E68A7">
          <w:rPr>
            <w:webHidden/>
          </w:rPr>
          <w:fldChar w:fldCharType="end"/>
        </w:r>
      </w:hyperlink>
    </w:p>
    <w:p w14:paraId="75FD7C4D" w14:textId="1FC336C7" w:rsidR="0039084A" w:rsidRPr="004E68A7" w:rsidRDefault="004E68A7" w:rsidP="0005597F">
      <w:pPr>
        <w:pStyle w:val="TOC1"/>
        <w:rPr>
          <w:rFonts w:eastAsiaTheme="minorEastAsia"/>
          <w:sz w:val="22"/>
          <w:szCs w:val="22"/>
          <w:lang w:eastAsia="ro-RO"/>
        </w:rPr>
      </w:pPr>
      <w:hyperlink w:anchor="_Toc516046463" w:history="1">
        <w:r w:rsidR="0039084A" w:rsidRPr="004E68A7">
          <w:rPr>
            <w:rStyle w:val="Hyperlink"/>
            <w:rFonts w:cs="Tahoma"/>
          </w:rPr>
          <w:t xml:space="preserve">Anexa nr.2 - Tabelul de corespondenţă  privind  metodologia de tranziţie între datele bazate pe contabilitatea in numerar şi datele bazate pe standardele sistemului european de conturi </w:t>
        </w:r>
        <w:r w:rsidR="0005651C" w:rsidRPr="004E68A7">
          <w:rPr>
            <w:rStyle w:val="Hyperlink"/>
            <w:rFonts w:cs="Tahoma"/>
          </w:rPr>
          <w:t>2020</w:t>
        </w:r>
        <w:r w:rsidR="0039084A" w:rsidRPr="004E68A7">
          <w:rPr>
            <w:webHidden/>
          </w:rPr>
          <w:tab/>
        </w:r>
        <w:r w:rsidR="0039084A" w:rsidRPr="004E68A7">
          <w:rPr>
            <w:webHidden/>
          </w:rPr>
          <w:fldChar w:fldCharType="begin"/>
        </w:r>
        <w:r w:rsidR="0039084A" w:rsidRPr="004E68A7">
          <w:rPr>
            <w:webHidden/>
          </w:rPr>
          <w:instrText xml:space="preserve"> PAGEREF _Toc516046463 \h </w:instrText>
        </w:r>
        <w:r w:rsidR="0039084A" w:rsidRPr="004E68A7">
          <w:rPr>
            <w:webHidden/>
          </w:rPr>
        </w:r>
        <w:r w:rsidR="0039084A" w:rsidRPr="004E68A7">
          <w:rPr>
            <w:webHidden/>
          </w:rPr>
          <w:fldChar w:fldCharType="separate"/>
        </w:r>
        <w:r w:rsidR="00146070">
          <w:rPr>
            <w:webHidden/>
          </w:rPr>
          <w:t>47</w:t>
        </w:r>
        <w:r w:rsidR="0039084A" w:rsidRPr="004E68A7">
          <w:rPr>
            <w:webHidden/>
          </w:rPr>
          <w:fldChar w:fldCharType="end"/>
        </w:r>
      </w:hyperlink>
    </w:p>
    <w:p w14:paraId="1B432391" w14:textId="77777777" w:rsidR="00BA5E33" w:rsidRPr="004E68A7" w:rsidRDefault="00BA5E33" w:rsidP="0005597F">
      <w:pPr>
        <w:rPr>
          <w:rFonts w:ascii="Arial" w:hAnsi="Arial" w:cs="Arial"/>
          <w:sz w:val="24"/>
          <w:szCs w:val="24"/>
          <w:lang w:val="ro-RO"/>
        </w:rPr>
      </w:pPr>
      <w:r w:rsidRPr="004E68A7">
        <w:rPr>
          <w:rFonts w:ascii="Arial" w:hAnsi="Arial" w:cs="Arial"/>
          <w:sz w:val="24"/>
          <w:szCs w:val="24"/>
          <w:lang w:val="ro-RO"/>
        </w:rPr>
        <w:fldChar w:fldCharType="end"/>
      </w:r>
    </w:p>
    <w:p w14:paraId="7D0F5C9F" w14:textId="77777777" w:rsidR="00BA5E33" w:rsidRPr="004E68A7" w:rsidRDefault="00BA5E33" w:rsidP="000F5753">
      <w:pPr>
        <w:pStyle w:val="Heading1"/>
        <w:spacing w:line="276" w:lineRule="auto"/>
        <w:rPr>
          <w:rFonts w:ascii="Arial" w:hAnsi="Arial" w:cs="Arial"/>
          <w:b/>
          <w:bCs/>
          <w:sz w:val="24"/>
          <w:szCs w:val="24"/>
          <w:lang w:val="ro-RO" w:eastAsia="x-none"/>
        </w:rPr>
      </w:pPr>
      <w:bookmarkStart w:id="0" w:name="_Toc451247816"/>
      <w:bookmarkStart w:id="1" w:name="_Toc451248268"/>
      <w:bookmarkStart w:id="2" w:name="_Toc451248432"/>
    </w:p>
    <w:p w14:paraId="51613852" w14:textId="77777777" w:rsidR="00BA5E33" w:rsidRPr="004E68A7" w:rsidRDefault="00BA5E33" w:rsidP="000F5753">
      <w:pPr>
        <w:pStyle w:val="Heading1"/>
        <w:spacing w:line="276" w:lineRule="auto"/>
        <w:rPr>
          <w:rFonts w:ascii="Arial" w:hAnsi="Arial" w:cs="Arial"/>
          <w:b/>
          <w:bCs/>
          <w:sz w:val="24"/>
          <w:szCs w:val="24"/>
          <w:lang w:val="ro-RO" w:eastAsia="x-none"/>
        </w:rPr>
      </w:pPr>
    </w:p>
    <w:p w14:paraId="19BA85AC" w14:textId="77777777" w:rsidR="00BA5E33" w:rsidRPr="004E68A7" w:rsidRDefault="00BA5E33" w:rsidP="000F5753">
      <w:pPr>
        <w:pStyle w:val="Heading1"/>
        <w:spacing w:line="276" w:lineRule="auto"/>
        <w:rPr>
          <w:rFonts w:ascii="Arial" w:hAnsi="Arial" w:cs="Arial"/>
          <w:b/>
          <w:bCs/>
          <w:sz w:val="24"/>
          <w:szCs w:val="24"/>
          <w:lang w:val="ro-RO" w:eastAsia="x-none"/>
        </w:rPr>
      </w:pPr>
      <w:r w:rsidRPr="004E68A7">
        <w:rPr>
          <w:rFonts w:ascii="Arial" w:hAnsi="Arial" w:cs="Arial"/>
          <w:b/>
          <w:bCs/>
          <w:sz w:val="24"/>
          <w:szCs w:val="24"/>
          <w:lang w:val="ro-RO" w:eastAsia="x-none"/>
        </w:rPr>
        <w:t xml:space="preserve">                           </w:t>
      </w:r>
    </w:p>
    <w:p w14:paraId="23A6CFD5" w14:textId="77777777" w:rsidR="00BA5E33" w:rsidRPr="004E68A7" w:rsidRDefault="00BA5E33" w:rsidP="000F5753">
      <w:pPr>
        <w:pStyle w:val="Heading1"/>
        <w:spacing w:line="276" w:lineRule="auto"/>
        <w:rPr>
          <w:rFonts w:ascii="Arial" w:hAnsi="Arial" w:cs="Arial"/>
          <w:b/>
          <w:bCs/>
          <w:sz w:val="24"/>
          <w:szCs w:val="24"/>
          <w:lang w:val="ro-RO" w:eastAsia="x-none"/>
        </w:rPr>
      </w:pPr>
      <w:r w:rsidRPr="004E68A7">
        <w:rPr>
          <w:rFonts w:ascii="Arial" w:hAnsi="Arial" w:cs="Arial"/>
          <w:b/>
          <w:bCs/>
          <w:sz w:val="24"/>
          <w:szCs w:val="24"/>
          <w:lang w:val="ro-RO" w:eastAsia="x-none"/>
        </w:rPr>
        <w:t xml:space="preserve">                         </w:t>
      </w:r>
    </w:p>
    <w:p w14:paraId="517FE8A2" w14:textId="77777777" w:rsidR="00BA5E33" w:rsidRPr="004E68A7" w:rsidRDefault="00BA5E33" w:rsidP="000F5753">
      <w:pPr>
        <w:spacing w:line="276" w:lineRule="auto"/>
        <w:rPr>
          <w:rFonts w:ascii="Arial" w:hAnsi="Arial" w:cs="Arial"/>
          <w:sz w:val="24"/>
          <w:szCs w:val="24"/>
          <w:lang w:val="ro-RO" w:eastAsia="x-none"/>
        </w:rPr>
      </w:pPr>
    </w:p>
    <w:p w14:paraId="6FBFAA84" w14:textId="77777777" w:rsidR="00BA5E33" w:rsidRPr="004E68A7" w:rsidRDefault="00BA5E33" w:rsidP="007E711E">
      <w:pPr>
        <w:pStyle w:val="Heading1"/>
        <w:numPr>
          <w:ilvl w:val="0"/>
          <w:numId w:val="3"/>
        </w:numPr>
        <w:spacing w:after="240" w:line="276" w:lineRule="auto"/>
        <w:ind w:left="426" w:hanging="222"/>
        <w:rPr>
          <w:rFonts w:ascii="Tahoma" w:hAnsi="Tahoma" w:cs="Tahoma"/>
          <w:b/>
          <w:bCs/>
          <w:color w:val="000000"/>
          <w:sz w:val="24"/>
          <w:szCs w:val="24"/>
          <w:lang w:val="ro-RO" w:eastAsia="x-none"/>
        </w:rPr>
      </w:pPr>
      <w:bookmarkStart w:id="3" w:name="_Ref452040195"/>
      <w:bookmarkStart w:id="4" w:name="_Toc516046452"/>
      <w:r w:rsidRPr="004E68A7">
        <w:rPr>
          <w:rFonts w:ascii="Tahoma" w:hAnsi="Tahoma" w:cs="Tahoma"/>
          <w:b/>
          <w:bCs/>
          <w:color w:val="000000"/>
          <w:sz w:val="24"/>
          <w:szCs w:val="24"/>
          <w:lang w:val="ro-RO" w:eastAsia="x-none"/>
        </w:rPr>
        <w:lastRenderedPageBreak/>
        <w:t>Analiza situației macroeconomice</w:t>
      </w:r>
      <w:bookmarkEnd w:id="0"/>
      <w:bookmarkEnd w:id="1"/>
      <w:bookmarkEnd w:id="2"/>
      <w:bookmarkEnd w:id="3"/>
      <w:bookmarkEnd w:id="4"/>
    </w:p>
    <w:p w14:paraId="3F5D20F6" w14:textId="30134D31" w:rsidR="006253F0" w:rsidRPr="004E68A7" w:rsidRDefault="00104228" w:rsidP="006F2701">
      <w:pPr>
        <w:keepNext/>
        <w:keepLines/>
        <w:autoSpaceDE w:val="0"/>
        <w:autoSpaceDN w:val="0"/>
        <w:adjustRightInd w:val="0"/>
        <w:spacing w:line="276" w:lineRule="auto"/>
        <w:ind w:firstLine="720"/>
        <w:jc w:val="both"/>
        <w:rPr>
          <w:rFonts w:ascii="Tahoma" w:eastAsia="Times New Roman" w:hAnsi="Tahoma" w:cs="Tahoma"/>
          <w:sz w:val="24"/>
          <w:szCs w:val="24"/>
          <w:lang w:val="ro-RO"/>
        </w:rPr>
      </w:pPr>
      <w:r w:rsidRPr="004E68A7">
        <w:rPr>
          <w:rFonts w:ascii="Tahoma" w:eastAsia="Times New Roman" w:hAnsi="Tahoma" w:cs="Tahoma"/>
          <w:sz w:val="24"/>
          <w:szCs w:val="24"/>
          <w:lang w:val="ro-RO"/>
        </w:rPr>
        <w:t xml:space="preserve">Bugetul pe anul 2020 a avut ca punct de plecare Prognoza macroeconomică de toamnă 2019 </w:t>
      </w:r>
      <w:r w:rsidR="004E68A7" w:rsidRPr="004E68A7">
        <w:rPr>
          <w:rFonts w:ascii="Tahoma" w:eastAsia="Times New Roman" w:hAnsi="Tahoma" w:cs="Tahoma"/>
          <w:sz w:val="24"/>
          <w:szCs w:val="24"/>
          <w:lang w:val="ro-RO"/>
        </w:rPr>
        <w:t>și</w:t>
      </w:r>
      <w:r w:rsidRPr="004E68A7">
        <w:rPr>
          <w:rFonts w:ascii="Tahoma" w:eastAsia="Times New Roman" w:hAnsi="Tahoma" w:cs="Tahoma"/>
          <w:sz w:val="24"/>
          <w:szCs w:val="24"/>
          <w:lang w:val="ro-RO"/>
        </w:rPr>
        <w:t xml:space="preserve"> s-a bazat pe datele statistice disponibile cu privire la evoluţia economiei </w:t>
      </w:r>
      <w:r w:rsidR="004E68A7" w:rsidRPr="004E68A7">
        <w:rPr>
          <w:rFonts w:ascii="Tahoma" w:eastAsia="Times New Roman" w:hAnsi="Tahoma" w:cs="Tahoma"/>
          <w:sz w:val="24"/>
          <w:szCs w:val="24"/>
          <w:lang w:val="ro-RO"/>
        </w:rPr>
        <w:t>românești</w:t>
      </w:r>
      <w:r w:rsidRPr="004E68A7">
        <w:rPr>
          <w:rFonts w:ascii="Tahoma" w:eastAsia="Times New Roman" w:hAnsi="Tahoma" w:cs="Tahoma"/>
          <w:sz w:val="24"/>
          <w:szCs w:val="24"/>
          <w:lang w:val="ro-RO"/>
        </w:rPr>
        <w:t xml:space="preserve"> în anul 2019.</w:t>
      </w:r>
    </w:p>
    <w:p w14:paraId="1192BD16" w14:textId="77777777" w:rsidR="00104228" w:rsidRPr="004E68A7" w:rsidRDefault="00104228" w:rsidP="006F2701">
      <w:pPr>
        <w:keepNext/>
        <w:keepLines/>
        <w:autoSpaceDE w:val="0"/>
        <w:autoSpaceDN w:val="0"/>
        <w:adjustRightInd w:val="0"/>
        <w:spacing w:after="240" w:line="276" w:lineRule="auto"/>
        <w:ind w:firstLine="720"/>
        <w:jc w:val="both"/>
        <w:rPr>
          <w:rFonts w:ascii="Tahoma" w:hAnsi="Tahoma" w:cs="Tahoma"/>
          <w:color w:val="000000" w:themeColor="text1"/>
          <w:sz w:val="24"/>
          <w:szCs w:val="24"/>
          <w:lang w:val="ro-RO"/>
        </w:rPr>
      </w:pPr>
      <w:r w:rsidRPr="004E68A7">
        <w:rPr>
          <w:rFonts w:ascii="Tahoma" w:hAnsi="Tahoma" w:cs="Tahoma"/>
          <w:color w:val="000000" w:themeColor="text1"/>
          <w:sz w:val="24"/>
          <w:szCs w:val="24"/>
          <w:lang w:val="ro-RO"/>
        </w:rPr>
        <w:t>Principalii indicatori macroeconomici ai cadrului bugetar au fost:</w:t>
      </w:r>
    </w:p>
    <w:tbl>
      <w:tblPr>
        <w:tblW w:w="9267" w:type="dxa"/>
        <w:jc w:val="center"/>
        <w:tblLook w:val="0000" w:firstRow="0" w:lastRow="0" w:firstColumn="0" w:lastColumn="0" w:noHBand="0" w:noVBand="0"/>
      </w:tblPr>
      <w:tblGrid>
        <w:gridCol w:w="5627"/>
        <w:gridCol w:w="1810"/>
        <w:gridCol w:w="1830"/>
      </w:tblGrid>
      <w:tr w:rsidR="00104228" w:rsidRPr="004E68A7" w14:paraId="16E1AC90" w14:textId="77777777" w:rsidTr="00104228">
        <w:trPr>
          <w:trHeight w:val="228"/>
          <w:jc w:val="center"/>
        </w:trPr>
        <w:tc>
          <w:tcPr>
            <w:tcW w:w="56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3366A9" w14:textId="77777777" w:rsidR="00104228" w:rsidRPr="004E68A7" w:rsidRDefault="00104228" w:rsidP="006F2701">
            <w:pPr>
              <w:keepNext/>
              <w:keepLines/>
              <w:autoSpaceDE w:val="0"/>
              <w:autoSpaceDN w:val="0"/>
              <w:adjustRightInd w:val="0"/>
              <w:spacing w:line="276" w:lineRule="auto"/>
              <w:jc w:val="both"/>
              <w:rPr>
                <w:rFonts w:ascii="Tahoma" w:eastAsia="Times New Roman" w:hAnsi="Tahoma" w:cs="Tahoma"/>
                <w:b/>
                <w:bCs/>
                <w:sz w:val="24"/>
                <w:szCs w:val="24"/>
                <w:lang w:val="ro-RO"/>
              </w:rPr>
            </w:pPr>
          </w:p>
        </w:tc>
        <w:tc>
          <w:tcPr>
            <w:tcW w:w="181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13F61686" w14:textId="2ED6F876" w:rsidR="00104228" w:rsidRPr="004E68A7" w:rsidRDefault="00104228" w:rsidP="0005597F">
            <w:pPr>
              <w:keepNext/>
              <w:keepLines/>
              <w:autoSpaceDE w:val="0"/>
              <w:autoSpaceDN w:val="0"/>
              <w:adjustRightInd w:val="0"/>
              <w:spacing w:line="276" w:lineRule="auto"/>
              <w:jc w:val="center"/>
              <w:rPr>
                <w:rFonts w:ascii="Tahoma" w:eastAsia="Times New Roman" w:hAnsi="Tahoma" w:cs="Tahoma"/>
                <w:b/>
                <w:bCs/>
                <w:sz w:val="24"/>
                <w:szCs w:val="24"/>
                <w:lang w:val="ro-RO"/>
              </w:rPr>
            </w:pPr>
            <w:r w:rsidRPr="004E68A7">
              <w:rPr>
                <w:rFonts w:ascii="Tahoma" w:eastAsia="Times New Roman" w:hAnsi="Tahoma" w:cs="Tahoma"/>
                <w:b/>
                <w:bCs/>
                <w:sz w:val="24"/>
                <w:szCs w:val="24"/>
                <w:lang w:val="ro-RO"/>
              </w:rPr>
              <w:t xml:space="preserve">Buget </w:t>
            </w:r>
            <w:r w:rsidR="004E68A7">
              <w:rPr>
                <w:rFonts w:ascii="Tahoma" w:eastAsia="Times New Roman" w:hAnsi="Tahoma" w:cs="Tahoma"/>
                <w:b/>
                <w:bCs/>
                <w:sz w:val="24"/>
                <w:szCs w:val="24"/>
                <w:lang w:val="ro-RO"/>
              </w:rPr>
              <w:t>inițial</w:t>
            </w:r>
            <w:r w:rsidRPr="004E68A7">
              <w:rPr>
                <w:rFonts w:ascii="Tahoma" w:eastAsia="Times New Roman" w:hAnsi="Tahoma" w:cs="Tahoma"/>
                <w:b/>
                <w:bCs/>
                <w:sz w:val="24"/>
                <w:szCs w:val="24"/>
                <w:lang w:val="ro-RO"/>
              </w:rPr>
              <w:t xml:space="preserve"> 2020</w:t>
            </w:r>
          </w:p>
        </w:tc>
        <w:tc>
          <w:tcPr>
            <w:tcW w:w="18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CABDD6" w14:textId="77777777" w:rsidR="00104228" w:rsidRPr="004E68A7" w:rsidRDefault="00104228" w:rsidP="0005597F">
            <w:pPr>
              <w:keepNext/>
              <w:keepLines/>
              <w:autoSpaceDE w:val="0"/>
              <w:autoSpaceDN w:val="0"/>
              <w:adjustRightInd w:val="0"/>
              <w:spacing w:line="276" w:lineRule="auto"/>
              <w:jc w:val="center"/>
              <w:rPr>
                <w:rFonts w:ascii="Tahoma" w:eastAsia="Times New Roman" w:hAnsi="Tahoma" w:cs="Tahoma"/>
                <w:b/>
                <w:bCs/>
                <w:sz w:val="24"/>
                <w:szCs w:val="24"/>
                <w:lang w:val="ro-RO"/>
              </w:rPr>
            </w:pPr>
            <w:r w:rsidRPr="004E68A7">
              <w:rPr>
                <w:rFonts w:ascii="Tahoma" w:eastAsia="Times New Roman" w:hAnsi="Tahoma" w:cs="Tahoma"/>
                <w:b/>
                <w:bCs/>
                <w:sz w:val="24"/>
                <w:szCs w:val="24"/>
                <w:lang w:val="ro-RO"/>
              </w:rPr>
              <w:t>Realizări</w:t>
            </w:r>
          </w:p>
        </w:tc>
      </w:tr>
      <w:tr w:rsidR="00104228" w:rsidRPr="004E68A7" w14:paraId="2F73C56C" w14:textId="77777777" w:rsidTr="00104228">
        <w:trPr>
          <w:trHeight w:val="285"/>
          <w:jc w:val="center"/>
        </w:trPr>
        <w:tc>
          <w:tcPr>
            <w:tcW w:w="5627" w:type="dxa"/>
            <w:tcBorders>
              <w:top w:val="nil"/>
              <w:left w:val="single" w:sz="4" w:space="0" w:color="auto"/>
              <w:bottom w:val="nil"/>
              <w:right w:val="single" w:sz="4" w:space="0" w:color="auto"/>
            </w:tcBorders>
            <w:noWrap/>
            <w:vAlign w:val="bottom"/>
          </w:tcPr>
          <w:p w14:paraId="6AA5C06A" w14:textId="77777777" w:rsidR="00104228" w:rsidRPr="004E68A7" w:rsidRDefault="00104228" w:rsidP="006F2701">
            <w:pPr>
              <w:keepNext/>
              <w:keepLines/>
              <w:autoSpaceDE w:val="0"/>
              <w:autoSpaceDN w:val="0"/>
              <w:adjustRightInd w:val="0"/>
              <w:spacing w:line="276" w:lineRule="auto"/>
              <w:jc w:val="both"/>
              <w:rPr>
                <w:rFonts w:ascii="Tahoma" w:eastAsia="Times New Roman" w:hAnsi="Tahoma" w:cs="Tahoma"/>
                <w:sz w:val="24"/>
                <w:szCs w:val="24"/>
                <w:lang w:val="ro-RO"/>
              </w:rPr>
            </w:pPr>
            <w:r w:rsidRPr="004E68A7">
              <w:rPr>
                <w:rFonts w:ascii="Tahoma" w:eastAsia="Times New Roman" w:hAnsi="Tahoma" w:cs="Tahoma"/>
                <w:sz w:val="24"/>
                <w:szCs w:val="24"/>
                <w:lang w:val="ro-RO"/>
              </w:rPr>
              <w:t>PIB  - miliarde lei</w:t>
            </w:r>
          </w:p>
        </w:tc>
        <w:tc>
          <w:tcPr>
            <w:tcW w:w="1810" w:type="dxa"/>
            <w:tcBorders>
              <w:top w:val="nil"/>
              <w:left w:val="single" w:sz="4" w:space="0" w:color="auto"/>
              <w:bottom w:val="nil"/>
              <w:right w:val="single" w:sz="4" w:space="0" w:color="auto"/>
            </w:tcBorders>
            <w:noWrap/>
            <w:vAlign w:val="bottom"/>
          </w:tcPr>
          <w:p w14:paraId="73D393DF" w14:textId="77777777" w:rsidR="00104228" w:rsidRPr="004E68A7" w:rsidRDefault="00104228" w:rsidP="006F2701">
            <w:pPr>
              <w:keepNext/>
              <w:keepLines/>
              <w:autoSpaceDE w:val="0"/>
              <w:autoSpaceDN w:val="0"/>
              <w:adjustRightInd w:val="0"/>
              <w:spacing w:line="276" w:lineRule="auto"/>
              <w:jc w:val="center"/>
              <w:rPr>
                <w:rFonts w:ascii="Tahoma" w:eastAsia="Times New Roman" w:hAnsi="Tahoma" w:cs="Tahoma"/>
                <w:sz w:val="24"/>
                <w:szCs w:val="24"/>
                <w:lang w:val="ro-RO"/>
              </w:rPr>
            </w:pPr>
            <w:r w:rsidRPr="004E68A7">
              <w:rPr>
                <w:rFonts w:ascii="Tahoma" w:eastAsia="Times New Roman" w:hAnsi="Tahoma" w:cs="Tahoma"/>
                <w:sz w:val="24"/>
                <w:szCs w:val="24"/>
                <w:lang w:val="ro-RO"/>
              </w:rPr>
              <w:t>1129,2</w:t>
            </w:r>
          </w:p>
        </w:tc>
        <w:tc>
          <w:tcPr>
            <w:tcW w:w="1830" w:type="dxa"/>
            <w:tcBorders>
              <w:top w:val="nil"/>
              <w:left w:val="single" w:sz="4" w:space="0" w:color="auto"/>
              <w:bottom w:val="nil"/>
              <w:right w:val="single" w:sz="4" w:space="0" w:color="auto"/>
            </w:tcBorders>
            <w:noWrap/>
            <w:vAlign w:val="bottom"/>
          </w:tcPr>
          <w:p w14:paraId="16DCCB66" w14:textId="77777777" w:rsidR="00104228" w:rsidRPr="004E68A7" w:rsidRDefault="00104228" w:rsidP="006F2701">
            <w:pPr>
              <w:keepNext/>
              <w:keepLines/>
              <w:autoSpaceDE w:val="0"/>
              <w:autoSpaceDN w:val="0"/>
              <w:adjustRightInd w:val="0"/>
              <w:spacing w:line="276" w:lineRule="auto"/>
              <w:jc w:val="center"/>
              <w:rPr>
                <w:rFonts w:ascii="Tahoma" w:eastAsia="Times New Roman" w:hAnsi="Tahoma" w:cs="Tahoma"/>
                <w:sz w:val="24"/>
                <w:szCs w:val="24"/>
                <w:lang w:val="ro-RO"/>
              </w:rPr>
            </w:pPr>
            <w:r w:rsidRPr="004E68A7">
              <w:rPr>
                <w:rFonts w:ascii="Tahoma" w:eastAsia="Times New Roman" w:hAnsi="Tahoma" w:cs="Tahoma"/>
                <w:sz w:val="24"/>
                <w:szCs w:val="24"/>
                <w:lang w:val="ro-RO"/>
              </w:rPr>
              <w:t>1055,5</w:t>
            </w:r>
          </w:p>
        </w:tc>
      </w:tr>
      <w:tr w:rsidR="00104228" w:rsidRPr="004E68A7" w14:paraId="4E332D70" w14:textId="77777777" w:rsidTr="00104228">
        <w:trPr>
          <w:trHeight w:val="285"/>
          <w:jc w:val="center"/>
        </w:trPr>
        <w:tc>
          <w:tcPr>
            <w:tcW w:w="5627" w:type="dxa"/>
            <w:tcBorders>
              <w:top w:val="nil"/>
              <w:left w:val="single" w:sz="4" w:space="0" w:color="auto"/>
              <w:bottom w:val="nil"/>
              <w:right w:val="single" w:sz="4" w:space="0" w:color="auto"/>
            </w:tcBorders>
            <w:noWrap/>
            <w:vAlign w:val="center"/>
          </w:tcPr>
          <w:p w14:paraId="07699103" w14:textId="3BB1D7B1" w:rsidR="00104228" w:rsidRPr="004E68A7" w:rsidRDefault="004E68A7" w:rsidP="006F2701">
            <w:pPr>
              <w:keepNext/>
              <w:keepLines/>
              <w:autoSpaceDE w:val="0"/>
              <w:autoSpaceDN w:val="0"/>
              <w:adjustRightInd w:val="0"/>
              <w:spacing w:line="276" w:lineRule="auto"/>
              <w:jc w:val="both"/>
              <w:rPr>
                <w:rFonts w:ascii="Tahoma" w:eastAsia="Times New Roman" w:hAnsi="Tahoma" w:cs="Tahoma"/>
                <w:sz w:val="24"/>
                <w:szCs w:val="24"/>
                <w:lang w:val="ro-RO"/>
              </w:rPr>
            </w:pPr>
            <w:r w:rsidRPr="004E68A7">
              <w:rPr>
                <w:rFonts w:ascii="Tahoma" w:eastAsia="Times New Roman" w:hAnsi="Tahoma" w:cs="Tahoma"/>
                <w:sz w:val="24"/>
                <w:szCs w:val="24"/>
                <w:lang w:val="ro-RO"/>
              </w:rPr>
              <w:t>Creștere</w:t>
            </w:r>
            <w:r w:rsidR="00104228" w:rsidRPr="004E68A7">
              <w:rPr>
                <w:rFonts w:ascii="Tahoma" w:eastAsia="Times New Roman" w:hAnsi="Tahoma" w:cs="Tahoma"/>
                <w:sz w:val="24"/>
                <w:szCs w:val="24"/>
                <w:lang w:val="ro-RO"/>
              </w:rPr>
              <w:t xml:space="preserve"> economică  -   %</w:t>
            </w:r>
          </w:p>
        </w:tc>
        <w:tc>
          <w:tcPr>
            <w:tcW w:w="1810" w:type="dxa"/>
            <w:tcBorders>
              <w:top w:val="nil"/>
              <w:left w:val="single" w:sz="4" w:space="0" w:color="auto"/>
              <w:bottom w:val="nil"/>
              <w:right w:val="single" w:sz="4" w:space="0" w:color="auto"/>
            </w:tcBorders>
            <w:noWrap/>
            <w:vAlign w:val="center"/>
          </w:tcPr>
          <w:p w14:paraId="77ECCC38" w14:textId="77777777" w:rsidR="00104228" w:rsidRPr="004E68A7" w:rsidRDefault="00104228" w:rsidP="006F2701">
            <w:pPr>
              <w:keepNext/>
              <w:keepLines/>
              <w:autoSpaceDE w:val="0"/>
              <w:autoSpaceDN w:val="0"/>
              <w:adjustRightInd w:val="0"/>
              <w:spacing w:line="276" w:lineRule="auto"/>
              <w:jc w:val="center"/>
              <w:rPr>
                <w:rFonts w:ascii="Tahoma" w:eastAsia="Times New Roman" w:hAnsi="Tahoma" w:cs="Tahoma"/>
                <w:sz w:val="24"/>
                <w:szCs w:val="24"/>
                <w:lang w:val="ro-RO"/>
              </w:rPr>
            </w:pPr>
            <w:r w:rsidRPr="004E68A7">
              <w:rPr>
                <w:rFonts w:ascii="Tahoma" w:eastAsia="Times New Roman" w:hAnsi="Tahoma" w:cs="Tahoma"/>
                <w:sz w:val="24"/>
                <w:szCs w:val="24"/>
                <w:lang w:val="ro-RO"/>
              </w:rPr>
              <w:t>4,1</w:t>
            </w:r>
          </w:p>
        </w:tc>
        <w:tc>
          <w:tcPr>
            <w:tcW w:w="1830" w:type="dxa"/>
            <w:tcBorders>
              <w:top w:val="nil"/>
              <w:left w:val="single" w:sz="4" w:space="0" w:color="auto"/>
              <w:bottom w:val="nil"/>
              <w:right w:val="single" w:sz="4" w:space="0" w:color="auto"/>
            </w:tcBorders>
            <w:noWrap/>
            <w:vAlign w:val="center"/>
          </w:tcPr>
          <w:p w14:paraId="52638005" w14:textId="77777777" w:rsidR="00104228" w:rsidRPr="004E68A7" w:rsidRDefault="00104228" w:rsidP="006F2701">
            <w:pPr>
              <w:keepNext/>
              <w:keepLines/>
              <w:autoSpaceDE w:val="0"/>
              <w:autoSpaceDN w:val="0"/>
              <w:adjustRightInd w:val="0"/>
              <w:spacing w:line="276" w:lineRule="auto"/>
              <w:jc w:val="center"/>
              <w:rPr>
                <w:rFonts w:ascii="Tahoma" w:eastAsia="Times New Roman" w:hAnsi="Tahoma" w:cs="Tahoma"/>
                <w:sz w:val="24"/>
                <w:szCs w:val="24"/>
                <w:lang w:val="ro-RO"/>
              </w:rPr>
            </w:pPr>
            <w:r w:rsidRPr="004E68A7">
              <w:rPr>
                <w:rFonts w:ascii="Tahoma" w:eastAsia="Times New Roman" w:hAnsi="Tahoma" w:cs="Tahoma"/>
                <w:sz w:val="24"/>
                <w:szCs w:val="24"/>
                <w:lang w:val="ro-RO"/>
              </w:rPr>
              <w:t>-3,9</w:t>
            </w:r>
          </w:p>
        </w:tc>
      </w:tr>
      <w:tr w:rsidR="00104228" w:rsidRPr="004E68A7" w14:paraId="263CF245" w14:textId="77777777" w:rsidTr="00104228">
        <w:trPr>
          <w:trHeight w:val="285"/>
          <w:jc w:val="center"/>
        </w:trPr>
        <w:tc>
          <w:tcPr>
            <w:tcW w:w="5627" w:type="dxa"/>
            <w:tcBorders>
              <w:top w:val="nil"/>
              <w:left w:val="single" w:sz="4" w:space="0" w:color="auto"/>
              <w:bottom w:val="nil"/>
              <w:right w:val="single" w:sz="4" w:space="0" w:color="auto"/>
            </w:tcBorders>
            <w:noWrap/>
            <w:vAlign w:val="bottom"/>
          </w:tcPr>
          <w:p w14:paraId="1C62F190" w14:textId="77777777" w:rsidR="00104228" w:rsidRPr="004E68A7" w:rsidRDefault="00104228" w:rsidP="006F2701">
            <w:pPr>
              <w:keepNext/>
              <w:keepLines/>
              <w:autoSpaceDE w:val="0"/>
              <w:autoSpaceDN w:val="0"/>
              <w:adjustRightInd w:val="0"/>
              <w:spacing w:line="276" w:lineRule="auto"/>
              <w:jc w:val="both"/>
              <w:rPr>
                <w:rFonts w:ascii="Tahoma" w:eastAsia="Times New Roman" w:hAnsi="Tahoma" w:cs="Tahoma"/>
                <w:sz w:val="24"/>
                <w:szCs w:val="24"/>
                <w:lang w:val="ro-RO"/>
              </w:rPr>
            </w:pPr>
            <w:r w:rsidRPr="004E68A7">
              <w:rPr>
                <w:rFonts w:ascii="Tahoma" w:eastAsia="Times New Roman" w:hAnsi="Tahoma" w:cs="Tahoma"/>
                <w:sz w:val="24"/>
                <w:szCs w:val="24"/>
                <w:lang w:val="ro-RO"/>
              </w:rPr>
              <w:t>Deflator PIB - %</w:t>
            </w:r>
          </w:p>
        </w:tc>
        <w:tc>
          <w:tcPr>
            <w:tcW w:w="1810" w:type="dxa"/>
            <w:tcBorders>
              <w:top w:val="nil"/>
              <w:left w:val="single" w:sz="4" w:space="0" w:color="auto"/>
              <w:bottom w:val="nil"/>
              <w:right w:val="single" w:sz="4" w:space="0" w:color="auto"/>
            </w:tcBorders>
            <w:noWrap/>
            <w:vAlign w:val="bottom"/>
          </w:tcPr>
          <w:p w14:paraId="1AD9ECEB" w14:textId="77777777" w:rsidR="00104228" w:rsidRPr="004E68A7" w:rsidRDefault="00104228" w:rsidP="006F2701">
            <w:pPr>
              <w:keepNext/>
              <w:keepLines/>
              <w:autoSpaceDE w:val="0"/>
              <w:autoSpaceDN w:val="0"/>
              <w:adjustRightInd w:val="0"/>
              <w:spacing w:line="276" w:lineRule="auto"/>
              <w:jc w:val="center"/>
              <w:rPr>
                <w:rFonts w:ascii="Tahoma" w:eastAsia="Times New Roman" w:hAnsi="Tahoma" w:cs="Tahoma"/>
                <w:sz w:val="24"/>
                <w:szCs w:val="24"/>
                <w:lang w:val="ro-RO"/>
              </w:rPr>
            </w:pPr>
            <w:r w:rsidRPr="004E68A7">
              <w:rPr>
                <w:rFonts w:ascii="Tahoma" w:eastAsia="Times New Roman" w:hAnsi="Tahoma" w:cs="Tahoma"/>
                <w:sz w:val="24"/>
                <w:szCs w:val="24"/>
                <w:lang w:val="ro-RO"/>
              </w:rPr>
              <w:t>4,2</w:t>
            </w:r>
          </w:p>
        </w:tc>
        <w:tc>
          <w:tcPr>
            <w:tcW w:w="1830" w:type="dxa"/>
            <w:tcBorders>
              <w:top w:val="nil"/>
              <w:left w:val="single" w:sz="4" w:space="0" w:color="auto"/>
              <w:bottom w:val="nil"/>
              <w:right w:val="single" w:sz="4" w:space="0" w:color="auto"/>
            </w:tcBorders>
            <w:noWrap/>
            <w:vAlign w:val="bottom"/>
          </w:tcPr>
          <w:p w14:paraId="3562B16A" w14:textId="77777777" w:rsidR="00104228" w:rsidRPr="004E68A7" w:rsidRDefault="00104228" w:rsidP="006F2701">
            <w:pPr>
              <w:keepNext/>
              <w:keepLines/>
              <w:autoSpaceDE w:val="0"/>
              <w:autoSpaceDN w:val="0"/>
              <w:adjustRightInd w:val="0"/>
              <w:spacing w:line="276" w:lineRule="auto"/>
              <w:jc w:val="center"/>
              <w:rPr>
                <w:rFonts w:ascii="Tahoma" w:eastAsia="Times New Roman" w:hAnsi="Tahoma" w:cs="Tahoma"/>
                <w:sz w:val="24"/>
                <w:szCs w:val="24"/>
                <w:lang w:val="ro-RO"/>
              </w:rPr>
            </w:pPr>
            <w:r w:rsidRPr="004E68A7">
              <w:rPr>
                <w:rFonts w:ascii="Tahoma" w:eastAsia="Times New Roman" w:hAnsi="Tahoma" w:cs="Tahoma"/>
                <w:sz w:val="24"/>
                <w:szCs w:val="24"/>
                <w:lang w:val="ro-RO"/>
              </w:rPr>
              <w:t>3,8</w:t>
            </w:r>
          </w:p>
        </w:tc>
      </w:tr>
      <w:tr w:rsidR="00104228" w:rsidRPr="004E68A7" w14:paraId="1D08A1B6" w14:textId="77777777" w:rsidTr="00104228">
        <w:trPr>
          <w:trHeight w:val="285"/>
          <w:jc w:val="center"/>
        </w:trPr>
        <w:tc>
          <w:tcPr>
            <w:tcW w:w="5627" w:type="dxa"/>
            <w:tcBorders>
              <w:top w:val="nil"/>
              <w:left w:val="single" w:sz="4" w:space="0" w:color="auto"/>
              <w:bottom w:val="nil"/>
              <w:right w:val="single" w:sz="4" w:space="0" w:color="auto"/>
            </w:tcBorders>
            <w:noWrap/>
            <w:vAlign w:val="bottom"/>
          </w:tcPr>
          <w:p w14:paraId="0B2714D7" w14:textId="44A36140" w:rsidR="00104228" w:rsidRPr="004E68A7" w:rsidRDefault="004E68A7" w:rsidP="006F2701">
            <w:pPr>
              <w:keepNext/>
              <w:keepLines/>
              <w:autoSpaceDE w:val="0"/>
              <w:autoSpaceDN w:val="0"/>
              <w:adjustRightInd w:val="0"/>
              <w:spacing w:line="276" w:lineRule="auto"/>
              <w:jc w:val="both"/>
              <w:rPr>
                <w:rFonts w:ascii="Tahoma" w:eastAsia="Times New Roman" w:hAnsi="Tahoma" w:cs="Tahoma"/>
                <w:sz w:val="24"/>
                <w:szCs w:val="24"/>
                <w:lang w:val="ro-RO"/>
              </w:rPr>
            </w:pPr>
            <w:r w:rsidRPr="004E68A7">
              <w:rPr>
                <w:rFonts w:ascii="Tahoma" w:eastAsia="Times New Roman" w:hAnsi="Tahoma" w:cs="Tahoma"/>
                <w:sz w:val="24"/>
                <w:szCs w:val="24"/>
                <w:lang w:val="ro-RO"/>
              </w:rPr>
              <w:t>Inflația</w:t>
            </w:r>
            <w:r w:rsidR="00104228" w:rsidRPr="004E68A7">
              <w:rPr>
                <w:rFonts w:ascii="Tahoma" w:eastAsia="Times New Roman" w:hAnsi="Tahoma" w:cs="Tahoma"/>
                <w:sz w:val="24"/>
                <w:szCs w:val="24"/>
                <w:lang w:val="ro-RO"/>
              </w:rPr>
              <w:t xml:space="preserve"> - medie anuală   -  %</w:t>
            </w:r>
          </w:p>
        </w:tc>
        <w:tc>
          <w:tcPr>
            <w:tcW w:w="1810" w:type="dxa"/>
            <w:tcBorders>
              <w:top w:val="nil"/>
              <w:left w:val="single" w:sz="4" w:space="0" w:color="auto"/>
              <w:bottom w:val="nil"/>
              <w:right w:val="single" w:sz="4" w:space="0" w:color="auto"/>
            </w:tcBorders>
            <w:noWrap/>
            <w:vAlign w:val="bottom"/>
          </w:tcPr>
          <w:p w14:paraId="7557326D" w14:textId="77777777" w:rsidR="00104228" w:rsidRPr="004E68A7" w:rsidRDefault="00104228" w:rsidP="006F2701">
            <w:pPr>
              <w:keepNext/>
              <w:keepLines/>
              <w:autoSpaceDE w:val="0"/>
              <w:autoSpaceDN w:val="0"/>
              <w:adjustRightInd w:val="0"/>
              <w:spacing w:line="276" w:lineRule="auto"/>
              <w:jc w:val="center"/>
              <w:rPr>
                <w:rFonts w:ascii="Tahoma" w:eastAsia="Times New Roman" w:hAnsi="Tahoma" w:cs="Tahoma"/>
                <w:sz w:val="24"/>
                <w:szCs w:val="24"/>
                <w:lang w:val="ro-RO"/>
              </w:rPr>
            </w:pPr>
            <w:r w:rsidRPr="004E68A7">
              <w:rPr>
                <w:rFonts w:ascii="Tahoma" w:eastAsia="Times New Roman" w:hAnsi="Tahoma" w:cs="Tahoma"/>
                <w:sz w:val="24"/>
                <w:szCs w:val="24"/>
                <w:lang w:val="ro-RO"/>
              </w:rPr>
              <w:t>3,1</w:t>
            </w:r>
          </w:p>
        </w:tc>
        <w:tc>
          <w:tcPr>
            <w:tcW w:w="1830" w:type="dxa"/>
            <w:tcBorders>
              <w:top w:val="nil"/>
              <w:left w:val="single" w:sz="4" w:space="0" w:color="auto"/>
              <w:bottom w:val="nil"/>
              <w:right w:val="single" w:sz="4" w:space="0" w:color="auto"/>
            </w:tcBorders>
            <w:noWrap/>
            <w:vAlign w:val="bottom"/>
          </w:tcPr>
          <w:p w14:paraId="2D3673E3" w14:textId="77777777" w:rsidR="00104228" w:rsidRPr="004E68A7" w:rsidRDefault="00104228" w:rsidP="006F2701">
            <w:pPr>
              <w:keepNext/>
              <w:keepLines/>
              <w:autoSpaceDE w:val="0"/>
              <w:autoSpaceDN w:val="0"/>
              <w:adjustRightInd w:val="0"/>
              <w:spacing w:line="276" w:lineRule="auto"/>
              <w:jc w:val="center"/>
              <w:rPr>
                <w:rFonts w:ascii="Tahoma" w:eastAsia="Times New Roman" w:hAnsi="Tahoma" w:cs="Tahoma"/>
                <w:sz w:val="24"/>
                <w:szCs w:val="24"/>
                <w:lang w:val="ro-RO"/>
              </w:rPr>
            </w:pPr>
            <w:r w:rsidRPr="004E68A7">
              <w:rPr>
                <w:rFonts w:ascii="Tahoma" w:eastAsia="Times New Roman" w:hAnsi="Tahoma" w:cs="Tahoma"/>
                <w:sz w:val="24"/>
                <w:szCs w:val="24"/>
                <w:lang w:val="ro-RO"/>
              </w:rPr>
              <w:t>2,63</w:t>
            </w:r>
          </w:p>
        </w:tc>
      </w:tr>
      <w:tr w:rsidR="00104228" w:rsidRPr="004E68A7" w14:paraId="3180238A" w14:textId="77777777" w:rsidTr="00104228">
        <w:trPr>
          <w:trHeight w:val="285"/>
          <w:jc w:val="center"/>
        </w:trPr>
        <w:tc>
          <w:tcPr>
            <w:tcW w:w="5627" w:type="dxa"/>
            <w:tcBorders>
              <w:top w:val="nil"/>
              <w:left w:val="single" w:sz="4" w:space="0" w:color="auto"/>
              <w:bottom w:val="nil"/>
              <w:right w:val="single" w:sz="4" w:space="0" w:color="auto"/>
            </w:tcBorders>
            <w:noWrap/>
            <w:vAlign w:val="bottom"/>
          </w:tcPr>
          <w:p w14:paraId="6F307936" w14:textId="33D40D2B" w:rsidR="00104228" w:rsidRPr="004E68A7" w:rsidRDefault="004E68A7" w:rsidP="006F2701">
            <w:pPr>
              <w:keepNext/>
              <w:keepLines/>
              <w:numPr>
                <w:ilvl w:val="0"/>
                <w:numId w:val="6"/>
              </w:numPr>
              <w:autoSpaceDE w:val="0"/>
              <w:autoSpaceDN w:val="0"/>
              <w:adjustRightInd w:val="0"/>
              <w:spacing w:line="276" w:lineRule="auto"/>
              <w:jc w:val="both"/>
              <w:rPr>
                <w:rFonts w:ascii="Tahoma" w:eastAsia="Times New Roman" w:hAnsi="Tahoma" w:cs="Tahoma"/>
                <w:sz w:val="24"/>
                <w:szCs w:val="24"/>
                <w:lang w:val="ro-RO"/>
              </w:rPr>
            </w:pPr>
            <w:r w:rsidRPr="004E68A7">
              <w:rPr>
                <w:rFonts w:ascii="Tahoma" w:eastAsia="Times New Roman" w:hAnsi="Tahoma" w:cs="Tahoma"/>
                <w:sz w:val="24"/>
                <w:szCs w:val="24"/>
                <w:lang w:val="ro-RO"/>
              </w:rPr>
              <w:t>sfârșitul</w:t>
            </w:r>
            <w:r w:rsidR="00104228" w:rsidRPr="004E68A7">
              <w:rPr>
                <w:rFonts w:ascii="Tahoma" w:eastAsia="Times New Roman" w:hAnsi="Tahoma" w:cs="Tahoma"/>
                <w:sz w:val="24"/>
                <w:szCs w:val="24"/>
                <w:lang w:val="ro-RO"/>
              </w:rPr>
              <w:t xml:space="preserve"> anului - %</w:t>
            </w:r>
          </w:p>
        </w:tc>
        <w:tc>
          <w:tcPr>
            <w:tcW w:w="1810" w:type="dxa"/>
            <w:tcBorders>
              <w:top w:val="nil"/>
              <w:left w:val="single" w:sz="4" w:space="0" w:color="auto"/>
              <w:bottom w:val="nil"/>
              <w:right w:val="single" w:sz="4" w:space="0" w:color="auto"/>
            </w:tcBorders>
            <w:noWrap/>
            <w:vAlign w:val="bottom"/>
          </w:tcPr>
          <w:p w14:paraId="31A7125E" w14:textId="77777777" w:rsidR="00104228" w:rsidRPr="004E68A7" w:rsidRDefault="00104228" w:rsidP="006F2701">
            <w:pPr>
              <w:keepNext/>
              <w:keepLines/>
              <w:autoSpaceDE w:val="0"/>
              <w:autoSpaceDN w:val="0"/>
              <w:adjustRightInd w:val="0"/>
              <w:spacing w:line="276" w:lineRule="auto"/>
              <w:jc w:val="center"/>
              <w:rPr>
                <w:rFonts w:ascii="Tahoma" w:eastAsia="Times New Roman" w:hAnsi="Tahoma" w:cs="Tahoma"/>
                <w:sz w:val="24"/>
                <w:szCs w:val="24"/>
                <w:lang w:val="ro-RO"/>
              </w:rPr>
            </w:pPr>
            <w:r w:rsidRPr="004E68A7">
              <w:rPr>
                <w:rFonts w:ascii="Tahoma" w:eastAsia="Times New Roman" w:hAnsi="Tahoma" w:cs="Tahoma"/>
                <w:sz w:val="24"/>
                <w:szCs w:val="24"/>
                <w:lang w:val="ro-RO"/>
              </w:rPr>
              <w:t>3,0</w:t>
            </w:r>
          </w:p>
        </w:tc>
        <w:tc>
          <w:tcPr>
            <w:tcW w:w="1830" w:type="dxa"/>
            <w:tcBorders>
              <w:top w:val="nil"/>
              <w:left w:val="single" w:sz="4" w:space="0" w:color="auto"/>
              <w:bottom w:val="nil"/>
              <w:right w:val="single" w:sz="4" w:space="0" w:color="auto"/>
            </w:tcBorders>
            <w:noWrap/>
            <w:vAlign w:val="bottom"/>
          </w:tcPr>
          <w:p w14:paraId="71785C77" w14:textId="77777777" w:rsidR="00104228" w:rsidRPr="004E68A7" w:rsidRDefault="00104228" w:rsidP="006F2701">
            <w:pPr>
              <w:keepNext/>
              <w:keepLines/>
              <w:autoSpaceDE w:val="0"/>
              <w:autoSpaceDN w:val="0"/>
              <w:adjustRightInd w:val="0"/>
              <w:spacing w:line="276" w:lineRule="auto"/>
              <w:jc w:val="center"/>
              <w:rPr>
                <w:rFonts w:ascii="Tahoma" w:eastAsia="Times New Roman" w:hAnsi="Tahoma" w:cs="Tahoma"/>
                <w:sz w:val="24"/>
                <w:szCs w:val="24"/>
                <w:lang w:val="ro-RO"/>
              </w:rPr>
            </w:pPr>
            <w:r w:rsidRPr="004E68A7">
              <w:rPr>
                <w:rFonts w:ascii="Tahoma" w:eastAsia="Times New Roman" w:hAnsi="Tahoma" w:cs="Tahoma"/>
                <w:sz w:val="24"/>
                <w:szCs w:val="24"/>
                <w:lang w:val="ro-RO"/>
              </w:rPr>
              <w:t>2,06</w:t>
            </w:r>
          </w:p>
        </w:tc>
      </w:tr>
      <w:tr w:rsidR="00104228" w:rsidRPr="004E68A7" w14:paraId="1D0DB718" w14:textId="77777777" w:rsidTr="00104228">
        <w:trPr>
          <w:trHeight w:val="83"/>
          <w:jc w:val="center"/>
        </w:trPr>
        <w:tc>
          <w:tcPr>
            <w:tcW w:w="5627" w:type="dxa"/>
            <w:tcBorders>
              <w:top w:val="nil"/>
              <w:left w:val="single" w:sz="4" w:space="0" w:color="auto"/>
              <w:bottom w:val="nil"/>
              <w:right w:val="single" w:sz="4" w:space="0" w:color="auto"/>
            </w:tcBorders>
            <w:noWrap/>
            <w:vAlign w:val="bottom"/>
          </w:tcPr>
          <w:p w14:paraId="1BE02499" w14:textId="41E59D8D" w:rsidR="00104228" w:rsidRPr="004E68A7" w:rsidRDefault="00104228" w:rsidP="006F2701">
            <w:pPr>
              <w:keepNext/>
              <w:keepLines/>
              <w:autoSpaceDE w:val="0"/>
              <w:autoSpaceDN w:val="0"/>
              <w:adjustRightInd w:val="0"/>
              <w:spacing w:line="276" w:lineRule="auto"/>
              <w:jc w:val="both"/>
              <w:rPr>
                <w:rFonts w:ascii="Tahoma" w:eastAsia="Times New Roman" w:hAnsi="Tahoma" w:cs="Tahoma"/>
                <w:sz w:val="24"/>
                <w:szCs w:val="24"/>
                <w:lang w:val="ro-RO"/>
              </w:rPr>
            </w:pPr>
            <w:r w:rsidRPr="004E68A7">
              <w:rPr>
                <w:rFonts w:ascii="Tahoma" w:eastAsia="Times New Roman" w:hAnsi="Tahoma" w:cs="Tahoma"/>
                <w:sz w:val="24"/>
                <w:szCs w:val="24"/>
                <w:lang w:val="ro-RO"/>
              </w:rPr>
              <w:t xml:space="preserve">Număr mediu de </w:t>
            </w:r>
            <w:r w:rsidR="004E68A7" w:rsidRPr="004E68A7">
              <w:rPr>
                <w:rFonts w:ascii="Tahoma" w:eastAsia="Times New Roman" w:hAnsi="Tahoma" w:cs="Tahoma"/>
                <w:sz w:val="24"/>
                <w:szCs w:val="24"/>
                <w:lang w:val="ro-RO"/>
              </w:rPr>
              <w:t>salariați</w:t>
            </w:r>
            <w:r w:rsidRPr="004E68A7">
              <w:rPr>
                <w:rFonts w:ascii="Tahoma" w:eastAsia="Times New Roman" w:hAnsi="Tahoma" w:cs="Tahoma"/>
                <w:sz w:val="24"/>
                <w:szCs w:val="24"/>
                <w:lang w:val="ro-RO"/>
              </w:rPr>
              <w:t xml:space="preserve"> – %</w:t>
            </w:r>
          </w:p>
        </w:tc>
        <w:tc>
          <w:tcPr>
            <w:tcW w:w="1810" w:type="dxa"/>
            <w:tcBorders>
              <w:top w:val="nil"/>
              <w:left w:val="single" w:sz="4" w:space="0" w:color="auto"/>
              <w:bottom w:val="nil"/>
              <w:right w:val="single" w:sz="4" w:space="0" w:color="auto"/>
            </w:tcBorders>
            <w:noWrap/>
            <w:vAlign w:val="bottom"/>
          </w:tcPr>
          <w:p w14:paraId="00E8D5A8" w14:textId="77777777" w:rsidR="00104228" w:rsidRPr="004E68A7" w:rsidRDefault="00104228" w:rsidP="006F2701">
            <w:pPr>
              <w:keepNext/>
              <w:keepLines/>
              <w:autoSpaceDE w:val="0"/>
              <w:autoSpaceDN w:val="0"/>
              <w:adjustRightInd w:val="0"/>
              <w:spacing w:line="276" w:lineRule="auto"/>
              <w:jc w:val="center"/>
              <w:rPr>
                <w:rFonts w:ascii="Tahoma" w:eastAsia="Times New Roman" w:hAnsi="Tahoma" w:cs="Tahoma"/>
                <w:sz w:val="24"/>
                <w:szCs w:val="24"/>
                <w:lang w:val="ro-RO"/>
              </w:rPr>
            </w:pPr>
            <w:r w:rsidRPr="004E68A7">
              <w:rPr>
                <w:rFonts w:ascii="Tahoma" w:eastAsia="Times New Roman" w:hAnsi="Tahoma" w:cs="Tahoma"/>
                <w:sz w:val="24"/>
                <w:szCs w:val="24"/>
                <w:lang w:val="ro-RO"/>
              </w:rPr>
              <w:t>3,4</w:t>
            </w:r>
          </w:p>
        </w:tc>
        <w:tc>
          <w:tcPr>
            <w:tcW w:w="1830" w:type="dxa"/>
            <w:tcBorders>
              <w:top w:val="nil"/>
              <w:left w:val="single" w:sz="4" w:space="0" w:color="auto"/>
              <w:bottom w:val="nil"/>
              <w:right w:val="single" w:sz="4" w:space="0" w:color="auto"/>
            </w:tcBorders>
            <w:noWrap/>
            <w:vAlign w:val="bottom"/>
          </w:tcPr>
          <w:p w14:paraId="7F5939DC" w14:textId="77777777" w:rsidR="00104228" w:rsidRPr="004E68A7" w:rsidRDefault="00104228" w:rsidP="006F2701">
            <w:pPr>
              <w:keepNext/>
              <w:keepLines/>
              <w:autoSpaceDE w:val="0"/>
              <w:autoSpaceDN w:val="0"/>
              <w:adjustRightInd w:val="0"/>
              <w:spacing w:line="276" w:lineRule="auto"/>
              <w:jc w:val="center"/>
              <w:rPr>
                <w:rFonts w:ascii="Tahoma" w:eastAsia="Times New Roman" w:hAnsi="Tahoma" w:cs="Tahoma"/>
                <w:sz w:val="24"/>
                <w:szCs w:val="24"/>
                <w:lang w:val="ro-RO"/>
              </w:rPr>
            </w:pPr>
            <w:r w:rsidRPr="004E68A7">
              <w:rPr>
                <w:rFonts w:ascii="Tahoma" w:eastAsia="Times New Roman" w:hAnsi="Tahoma" w:cs="Tahoma"/>
                <w:sz w:val="24"/>
                <w:szCs w:val="24"/>
                <w:lang w:val="ro-RO"/>
              </w:rPr>
              <w:t>1,9</w:t>
            </w:r>
          </w:p>
        </w:tc>
      </w:tr>
      <w:tr w:rsidR="00104228" w:rsidRPr="004E68A7" w14:paraId="7A9EA91F" w14:textId="77777777" w:rsidTr="00104228">
        <w:trPr>
          <w:trHeight w:val="83"/>
          <w:jc w:val="center"/>
        </w:trPr>
        <w:tc>
          <w:tcPr>
            <w:tcW w:w="5627" w:type="dxa"/>
            <w:tcBorders>
              <w:top w:val="nil"/>
              <w:left w:val="single" w:sz="4" w:space="0" w:color="auto"/>
              <w:bottom w:val="nil"/>
              <w:right w:val="single" w:sz="4" w:space="0" w:color="auto"/>
            </w:tcBorders>
            <w:noWrap/>
            <w:vAlign w:val="bottom"/>
          </w:tcPr>
          <w:p w14:paraId="3235D0A3" w14:textId="5C423607" w:rsidR="00104228" w:rsidRPr="004E68A7" w:rsidRDefault="004E68A7" w:rsidP="006F2701">
            <w:pPr>
              <w:keepNext/>
              <w:keepLines/>
              <w:autoSpaceDE w:val="0"/>
              <w:autoSpaceDN w:val="0"/>
              <w:adjustRightInd w:val="0"/>
              <w:spacing w:line="276" w:lineRule="auto"/>
              <w:jc w:val="both"/>
              <w:rPr>
                <w:rFonts w:ascii="Tahoma" w:eastAsia="Times New Roman" w:hAnsi="Tahoma" w:cs="Tahoma"/>
                <w:sz w:val="24"/>
                <w:szCs w:val="24"/>
                <w:lang w:val="ro-RO"/>
              </w:rPr>
            </w:pPr>
            <w:r w:rsidRPr="004E68A7">
              <w:rPr>
                <w:rFonts w:ascii="Tahoma" w:eastAsia="Times New Roman" w:hAnsi="Tahoma" w:cs="Tahoma"/>
                <w:sz w:val="24"/>
                <w:szCs w:val="24"/>
                <w:lang w:val="ro-RO"/>
              </w:rPr>
              <w:t>Șomeri</w:t>
            </w:r>
            <w:r w:rsidR="00104228" w:rsidRPr="004E68A7">
              <w:rPr>
                <w:rFonts w:ascii="Tahoma" w:eastAsia="Times New Roman" w:hAnsi="Tahoma" w:cs="Tahoma"/>
                <w:sz w:val="24"/>
                <w:szCs w:val="24"/>
                <w:lang w:val="ro-RO"/>
              </w:rPr>
              <w:t xml:space="preserve"> </w:t>
            </w:r>
            <w:r w:rsidRPr="004E68A7">
              <w:rPr>
                <w:rFonts w:ascii="Tahoma" w:eastAsia="Times New Roman" w:hAnsi="Tahoma" w:cs="Tahoma"/>
                <w:sz w:val="24"/>
                <w:szCs w:val="24"/>
                <w:lang w:val="ro-RO"/>
              </w:rPr>
              <w:t>înregistrați</w:t>
            </w:r>
            <w:r w:rsidR="00104228" w:rsidRPr="004E68A7">
              <w:rPr>
                <w:rFonts w:ascii="Tahoma" w:eastAsia="Times New Roman" w:hAnsi="Tahoma" w:cs="Tahoma"/>
                <w:sz w:val="24"/>
                <w:szCs w:val="24"/>
                <w:lang w:val="ro-RO"/>
              </w:rPr>
              <w:t xml:space="preserve"> la sf. anului  - mii persoane</w:t>
            </w:r>
          </w:p>
        </w:tc>
        <w:tc>
          <w:tcPr>
            <w:tcW w:w="1810" w:type="dxa"/>
            <w:tcBorders>
              <w:top w:val="nil"/>
              <w:left w:val="single" w:sz="4" w:space="0" w:color="auto"/>
              <w:bottom w:val="nil"/>
              <w:right w:val="single" w:sz="4" w:space="0" w:color="auto"/>
            </w:tcBorders>
            <w:noWrap/>
            <w:vAlign w:val="bottom"/>
          </w:tcPr>
          <w:p w14:paraId="5591CA8A" w14:textId="77777777" w:rsidR="00104228" w:rsidRPr="004E68A7" w:rsidRDefault="00104228" w:rsidP="006F2701">
            <w:pPr>
              <w:keepNext/>
              <w:keepLines/>
              <w:autoSpaceDE w:val="0"/>
              <w:autoSpaceDN w:val="0"/>
              <w:adjustRightInd w:val="0"/>
              <w:spacing w:line="276" w:lineRule="auto"/>
              <w:jc w:val="center"/>
              <w:rPr>
                <w:rFonts w:ascii="Tahoma" w:eastAsia="Times New Roman" w:hAnsi="Tahoma" w:cs="Tahoma"/>
                <w:sz w:val="24"/>
                <w:szCs w:val="24"/>
                <w:lang w:val="ro-RO"/>
              </w:rPr>
            </w:pPr>
            <w:r w:rsidRPr="004E68A7">
              <w:rPr>
                <w:rFonts w:ascii="Tahoma" w:eastAsia="Times New Roman" w:hAnsi="Tahoma" w:cs="Tahoma"/>
                <w:sz w:val="24"/>
                <w:szCs w:val="24"/>
                <w:lang w:val="ro-RO"/>
              </w:rPr>
              <w:t>287,0</w:t>
            </w:r>
          </w:p>
        </w:tc>
        <w:tc>
          <w:tcPr>
            <w:tcW w:w="1830" w:type="dxa"/>
            <w:tcBorders>
              <w:top w:val="nil"/>
              <w:left w:val="single" w:sz="4" w:space="0" w:color="auto"/>
              <w:bottom w:val="nil"/>
              <w:right w:val="single" w:sz="4" w:space="0" w:color="auto"/>
            </w:tcBorders>
            <w:noWrap/>
            <w:vAlign w:val="bottom"/>
          </w:tcPr>
          <w:p w14:paraId="5513FB5B" w14:textId="77777777" w:rsidR="00104228" w:rsidRPr="004E68A7" w:rsidRDefault="00104228" w:rsidP="006F2701">
            <w:pPr>
              <w:keepNext/>
              <w:keepLines/>
              <w:autoSpaceDE w:val="0"/>
              <w:autoSpaceDN w:val="0"/>
              <w:adjustRightInd w:val="0"/>
              <w:spacing w:line="276" w:lineRule="auto"/>
              <w:jc w:val="center"/>
              <w:rPr>
                <w:rFonts w:ascii="Tahoma" w:eastAsia="Times New Roman" w:hAnsi="Tahoma" w:cs="Tahoma"/>
                <w:sz w:val="24"/>
                <w:szCs w:val="24"/>
                <w:lang w:val="ro-RO"/>
              </w:rPr>
            </w:pPr>
            <w:r w:rsidRPr="004E68A7">
              <w:rPr>
                <w:rFonts w:ascii="Tahoma" w:eastAsia="Times New Roman" w:hAnsi="Tahoma" w:cs="Tahoma"/>
                <w:sz w:val="24"/>
                <w:szCs w:val="24"/>
                <w:lang w:val="ro-RO"/>
              </w:rPr>
              <w:t>257,9</w:t>
            </w:r>
          </w:p>
        </w:tc>
      </w:tr>
      <w:tr w:rsidR="00104228" w:rsidRPr="004E68A7" w14:paraId="0BCF78B6" w14:textId="77777777" w:rsidTr="00104228">
        <w:trPr>
          <w:trHeight w:val="80"/>
          <w:jc w:val="center"/>
        </w:trPr>
        <w:tc>
          <w:tcPr>
            <w:tcW w:w="5627" w:type="dxa"/>
            <w:tcBorders>
              <w:top w:val="nil"/>
              <w:left w:val="single" w:sz="4" w:space="0" w:color="auto"/>
              <w:right w:val="single" w:sz="4" w:space="0" w:color="auto"/>
            </w:tcBorders>
            <w:noWrap/>
            <w:vAlign w:val="bottom"/>
          </w:tcPr>
          <w:p w14:paraId="33CB0D03" w14:textId="2006C6A3" w:rsidR="00104228" w:rsidRPr="004E68A7" w:rsidRDefault="00104228" w:rsidP="006F2701">
            <w:pPr>
              <w:keepNext/>
              <w:keepLines/>
              <w:numPr>
                <w:ilvl w:val="0"/>
                <w:numId w:val="6"/>
              </w:numPr>
              <w:autoSpaceDE w:val="0"/>
              <w:autoSpaceDN w:val="0"/>
              <w:adjustRightInd w:val="0"/>
              <w:spacing w:line="276" w:lineRule="auto"/>
              <w:jc w:val="both"/>
              <w:rPr>
                <w:rFonts w:ascii="Tahoma" w:eastAsia="Times New Roman" w:hAnsi="Tahoma" w:cs="Tahoma"/>
                <w:sz w:val="24"/>
                <w:szCs w:val="24"/>
                <w:lang w:val="ro-RO"/>
              </w:rPr>
            </w:pPr>
            <w:r w:rsidRPr="004E68A7">
              <w:rPr>
                <w:rFonts w:ascii="Tahoma" w:eastAsia="Times New Roman" w:hAnsi="Tahoma" w:cs="Tahoma"/>
                <w:sz w:val="24"/>
                <w:szCs w:val="24"/>
                <w:lang w:val="ro-RO"/>
              </w:rPr>
              <w:t xml:space="preserve">rata </w:t>
            </w:r>
            <w:r w:rsidR="004E68A7" w:rsidRPr="004E68A7">
              <w:rPr>
                <w:rFonts w:ascii="Tahoma" w:eastAsia="Times New Roman" w:hAnsi="Tahoma" w:cs="Tahoma"/>
                <w:sz w:val="24"/>
                <w:szCs w:val="24"/>
                <w:lang w:val="ro-RO"/>
              </w:rPr>
              <w:t>șomajului</w:t>
            </w:r>
            <w:r w:rsidRPr="004E68A7">
              <w:rPr>
                <w:rFonts w:ascii="Tahoma" w:eastAsia="Times New Roman" w:hAnsi="Tahoma" w:cs="Tahoma"/>
                <w:sz w:val="24"/>
                <w:szCs w:val="24"/>
                <w:lang w:val="ro-RO"/>
              </w:rPr>
              <w:t xml:space="preserve"> - %</w:t>
            </w:r>
          </w:p>
        </w:tc>
        <w:tc>
          <w:tcPr>
            <w:tcW w:w="1810" w:type="dxa"/>
            <w:tcBorders>
              <w:top w:val="nil"/>
              <w:left w:val="single" w:sz="4" w:space="0" w:color="auto"/>
              <w:right w:val="single" w:sz="4" w:space="0" w:color="auto"/>
            </w:tcBorders>
            <w:noWrap/>
            <w:vAlign w:val="bottom"/>
          </w:tcPr>
          <w:p w14:paraId="0FBF0495" w14:textId="77777777" w:rsidR="00104228" w:rsidRPr="004E68A7" w:rsidRDefault="00104228" w:rsidP="006F2701">
            <w:pPr>
              <w:keepNext/>
              <w:keepLines/>
              <w:autoSpaceDE w:val="0"/>
              <w:autoSpaceDN w:val="0"/>
              <w:adjustRightInd w:val="0"/>
              <w:spacing w:line="276" w:lineRule="auto"/>
              <w:jc w:val="center"/>
              <w:rPr>
                <w:rFonts w:ascii="Tahoma" w:eastAsia="Times New Roman" w:hAnsi="Tahoma" w:cs="Tahoma"/>
                <w:sz w:val="24"/>
                <w:szCs w:val="24"/>
                <w:lang w:val="ro-RO"/>
              </w:rPr>
            </w:pPr>
            <w:r w:rsidRPr="004E68A7">
              <w:rPr>
                <w:rFonts w:ascii="Tahoma" w:eastAsia="Times New Roman" w:hAnsi="Tahoma" w:cs="Tahoma"/>
                <w:sz w:val="24"/>
                <w:szCs w:val="24"/>
                <w:lang w:val="ro-RO"/>
              </w:rPr>
              <w:t>3,2</w:t>
            </w:r>
          </w:p>
        </w:tc>
        <w:tc>
          <w:tcPr>
            <w:tcW w:w="1830" w:type="dxa"/>
            <w:tcBorders>
              <w:top w:val="nil"/>
              <w:left w:val="single" w:sz="4" w:space="0" w:color="auto"/>
              <w:right w:val="single" w:sz="4" w:space="0" w:color="auto"/>
            </w:tcBorders>
            <w:noWrap/>
            <w:vAlign w:val="bottom"/>
          </w:tcPr>
          <w:p w14:paraId="2E1F8F76" w14:textId="77777777" w:rsidR="00104228" w:rsidRPr="004E68A7" w:rsidRDefault="00104228" w:rsidP="006F2701">
            <w:pPr>
              <w:keepNext/>
              <w:keepLines/>
              <w:autoSpaceDE w:val="0"/>
              <w:autoSpaceDN w:val="0"/>
              <w:adjustRightInd w:val="0"/>
              <w:spacing w:line="276" w:lineRule="auto"/>
              <w:jc w:val="center"/>
              <w:rPr>
                <w:rFonts w:ascii="Tahoma" w:eastAsia="Times New Roman" w:hAnsi="Tahoma" w:cs="Tahoma"/>
                <w:sz w:val="24"/>
                <w:szCs w:val="24"/>
                <w:lang w:val="ro-RO"/>
              </w:rPr>
            </w:pPr>
            <w:r w:rsidRPr="004E68A7">
              <w:rPr>
                <w:rFonts w:ascii="Tahoma" w:eastAsia="Times New Roman" w:hAnsi="Tahoma" w:cs="Tahoma"/>
                <w:sz w:val="24"/>
                <w:szCs w:val="24"/>
                <w:lang w:val="ro-RO"/>
              </w:rPr>
              <w:t>3,0</w:t>
            </w:r>
          </w:p>
        </w:tc>
      </w:tr>
      <w:tr w:rsidR="00104228" w:rsidRPr="004E68A7" w14:paraId="7F7C79B4" w14:textId="77777777" w:rsidTr="00104228">
        <w:trPr>
          <w:trHeight w:val="80"/>
          <w:jc w:val="center"/>
        </w:trPr>
        <w:tc>
          <w:tcPr>
            <w:tcW w:w="5627" w:type="dxa"/>
            <w:tcBorders>
              <w:top w:val="nil"/>
              <w:left w:val="single" w:sz="4" w:space="0" w:color="auto"/>
              <w:bottom w:val="single" w:sz="4" w:space="0" w:color="auto"/>
              <w:right w:val="single" w:sz="4" w:space="0" w:color="auto"/>
            </w:tcBorders>
            <w:noWrap/>
            <w:vAlign w:val="bottom"/>
          </w:tcPr>
          <w:p w14:paraId="3156A59A" w14:textId="58D882F6" w:rsidR="00104228" w:rsidRPr="004E68A7" w:rsidRDefault="00822810" w:rsidP="006F2701">
            <w:pPr>
              <w:keepNext/>
              <w:keepLines/>
              <w:autoSpaceDE w:val="0"/>
              <w:autoSpaceDN w:val="0"/>
              <w:adjustRightInd w:val="0"/>
              <w:spacing w:line="276" w:lineRule="auto"/>
              <w:jc w:val="both"/>
              <w:rPr>
                <w:rFonts w:ascii="Tahoma" w:eastAsia="Times New Roman" w:hAnsi="Tahoma" w:cs="Tahoma"/>
                <w:sz w:val="24"/>
                <w:szCs w:val="24"/>
                <w:lang w:val="ro-RO"/>
              </w:rPr>
            </w:pPr>
            <w:r w:rsidRPr="004E68A7">
              <w:rPr>
                <w:rFonts w:ascii="Tahoma" w:eastAsia="Times New Roman" w:hAnsi="Tahoma" w:cs="Tahoma"/>
                <w:sz w:val="24"/>
                <w:szCs w:val="24"/>
                <w:lang w:val="ro-RO"/>
              </w:rPr>
              <w:t>Câștigul</w:t>
            </w:r>
            <w:r w:rsidR="00104228" w:rsidRPr="004E68A7">
              <w:rPr>
                <w:rFonts w:ascii="Tahoma" w:eastAsia="Times New Roman" w:hAnsi="Tahoma" w:cs="Tahoma"/>
                <w:sz w:val="24"/>
                <w:szCs w:val="24"/>
                <w:lang w:val="ro-RO"/>
              </w:rPr>
              <w:t xml:space="preserve"> salarial mediu brut - lei lunar</w:t>
            </w:r>
          </w:p>
        </w:tc>
        <w:tc>
          <w:tcPr>
            <w:tcW w:w="1810" w:type="dxa"/>
            <w:tcBorders>
              <w:top w:val="nil"/>
              <w:left w:val="single" w:sz="4" w:space="0" w:color="auto"/>
              <w:bottom w:val="single" w:sz="4" w:space="0" w:color="auto"/>
              <w:right w:val="single" w:sz="4" w:space="0" w:color="auto"/>
            </w:tcBorders>
            <w:noWrap/>
            <w:vAlign w:val="bottom"/>
          </w:tcPr>
          <w:p w14:paraId="641BC35C" w14:textId="77777777" w:rsidR="00104228" w:rsidRPr="004E68A7" w:rsidRDefault="00104228" w:rsidP="006F2701">
            <w:pPr>
              <w:keepNext/>
              <w:keepLines/>
              <w:autoSpaceDE w:val="0"/>
              <w:autoSpaceDN w:val="0"/>
              <w:adjustRightInd w:val="0"/>
              <w:spacing w:line="276" w:lineRule="auto"/>
              <w:jc w:val="center"/>
              <w:rPr>
                <w:rFonts w:ascii="Tahoma" w:eastAsia="Times New Roman" w:hAnsi="Tahoma" w:cs="Tahoma"/>
                <w:sz w:val="24"/>
                <w:szCs w:val="24"/>
                <w:lang w:val="ro-RO"/>
              </w:rPr>
            </w:pPr>
            <w:r w:rsidRPr="004E68A7">
              <w:rPr>
                <w:rFonts w:ascii="Tahoma" w:eastAsia="Times New Roman" w:hAnsi="Tahoma" w:cs="Tahoma"/>
                <w:sz w:val="24"/>
                <w:szCs w:val="24"/>
                <w:lang w:val="ro-RO"/>
              </w:rPr>
              <w:t>5429</w:t>
            </w:r>
          </w:p>
        </w:tc>
        <w:tc>
          <w:tcPr>
            <w:tcW w:w="1830" w:type="dxa"/>
            <w:tcBorders>
              <w:top w:val="nil"/>
              <w:left w:val="single" w:sz="4" w:space="0" w:color="auto"/>
              <w:bottom w:val="single" w:sz="4" w:space="0" w:color="auto"/>
              <w:right w:val="single" w:sz="4" w:space="0" w:color="auto"/>
            </w:tcBorders>
            <w:noWrap/>
            <w:vAlign w:val="bottom"/>
          </w:tcPr>
          <w:p w14:paraId="18228607" w14:textId="77777777" w:rsidR="00104228" w:rsidRPr="004E68A7" w:rsidRDefault="00104228" w:rsidP="006F2701">
            <w:pPr>
              <w:keepNext/>
              <w:keepLines/>
              <w:autoSpaceDE w:val="0"/>
              <w:autoSpaceDN w:val="0"/>
              <w:adjustRightInd w:val="0"/>
              <w:spacing w:line="276" w:lineRule="auto"/>
              <w:jc w:val="center"/>
              <w:rPr>
                <w:rFonts w:ascii="Tahoma" w:eastAsia="Times New Roman" w:hAnsi="Tahoma" w:cs="Tahoma"/>
                <w:sz w:val="24"/>
                <w:szCs w:val="24"/>
                <w:lang w:val="ro-RO"/>
              </w:rPr>
            </w:pPr>
            <w:r w:rsidRPr="004E68A7">
              <w:rPr>
                <w:rFonts w:ascii="Tahoma" w:eastAsia="Times New Roman" w:hAnsi="Tahoma" w:cs="Tahoma"/>
                <w:sz w:val="24"/>
                <w:szCs w:val="24"/>
                <w:lang w:val="ro-RO"/>
              </w:rPr>
              <w:t>5396*</w:t>
            </w:r>
          </w:p>
        </w:tc>
      </w:tr>
    </w:tbl>
    <w:p w14:paraId="1D01562F" w14:textId="39627302" w:rsidR="00104228" w:rsidRPr="004E68A7" w:rsidRDefault="00104228" w:rsidP="006F2701">
      <w:pPr>
        <w:keepNext/>
        <w:keepLines/>
        <w:ind w:firstLine="270"/>
        <w:rPr>
          <w:rFonts w:ascii="Tahoma" w:eastAsia="Times New Roman" w:hAnsi="Tahoma" w:cs="Tahoma"/>
          <w:i/>
          <w:iCs/>
          <w:sz w:val="20"/>
          <w:szCs w:val="20"/>
          <w:lang w:val="ro-RO"/>
        </w:rPr>
      </w:pPr>
      <w:r w:rsidRPr="004E68A7">
        <w:rPr>
          <w:rFonts w:ascii="Tahoma" w:eastAsia="Times New Roman" w:hAnsi="Tahoma" w:cs="Tahoma"/>
          <w:i/>
          <w:iCs/>
          <w:sz w:val="20"/>
          <w:szCs w:val="20"/>
          <w:lang w:val="ro-RO"/>
        </w:rPr>
        <w:t>Notă: Datele</w:t>
      </w:r>
      <w:r w:rsidR="00822810">
        <w:rPr>
          <w:rFonts w:ascii="Tahoma" w:eastAsia="Times New Roman" w:hAnsi="Tahoma" w:cs="Tahoma"/>
          <w:i/>
          <w:iCs/>
          <w:sz w:val="20"/>
          <w:szCs w:val="20"/>
          <w:lang w:val="ro-RO"/>
        </w:rPr>
        <w:t xml:space="preserve"> </w:t>
      </w:r>
      <w:r w:rsidRPr="004E68A7">
        <w:rPr>
          <w:rFonts w:ascii="Tahoma" w:eastAsia="Times New Roman" w:hAnsi="Tahoma" w:cs="Tahoma"/>
          <w:i/>
          <w:iCs/>
          <w:sz w:val="20"/>
          <w:szCs w:val="20"/>
          <w:lang w:val="ro-RO"/>
        </w:rPr>
        <w:t>pentru anul 2020 sunt provizorii</w:t>
      </w:r>
    </w:p>
    <w:p w14:paraId="575417AC" w14:textId="77777777" w:rsidR="00104228" w:rsidRPr="004E68A7" w:rsidRDefault="00104228" w:rsidP="006F2701">
      <w:pPr>
        <w:keepNext/>
        <w:keepLines/>
        <w:ind w:firstLine="270"/>
        <w:rPr>
          <w:rFonts w:ascii="Tahoma" w:eastAsia="Times New Roman" w:hAnsi="Tahoma" w:cs="Tahoma"/>
          <w:i/>
          <w:iCs/>
          <w:sz w:val="20"/>
          <w:szCs w:val="20"/>
          <w:lang w:val="ro-RO"/>
        </w:rPr>
      </w:pPr>
      <w:r w:rsidRPr="004E68A7">
        <w:rPr>
          <w:rFonts w:ascii="Tahoma" w:eastAsia="Times New Roman" w:hAnsi="Tahoma" w:cs="Tahoma"/>
          <w:i/>
          <w:iCs/>
          <w:sz w:val="20"/>
          <w:szCs w:val="20"/>
          <w:lang w:val="ro-RO"/>
        </w:rPr>
        <w:t>*) Realizări pe baza datelor lunare</w:t>
      </w:r>
    </w:p>
    <w:p w14:paraId="70491D7C" w14:textId="690D31D5" w:rsidR="00B9163D" w:rsidRPr="004E68A7" w:rsidRDefault="00822810" w:rsidP="006F2701">
      <w:pPr>
        <w:keepNext/>
        <w:keepLines/>
        <w:spacing w:before="120" w:line="276" w:lineRule="auto"/>
        <w:ind w:firstLine="720"/>
        <w:jc w:val="both"/>
        <w:rPr>
          <w:rFonts w:ascii="Tahoma" w:hAnsi="Tahoma" w:cs="Tahoma"/>
          <w:color w:val="000000" w:themeColor="text1"/>
          <w:sz w:val="24"/>
          <w:szCs w:val="24"/>
          <w:lang w:val="ro-RO"/>
        </w:rPr>
      </w:pPr>
      <w:r w:rsidRPr="004E68A7">
        <w:rPr>
          <w:rFonts w:ascii="Tahoma" w:hAnsi="Tahoma" w:cs="Tahoma"/>
          <w:color w:val="000000" w:themeColor="text1"/>
          <w:sz w:val="24"/>
          <w:szCs w:val="24"/>
          <w:lang w:val="ro-RO"/>
        </w:rPr>
        <w:t>Creșterea</w:t>
      </w:r>
      <w:r w:rsidR="00B9163D" w:rsidRPr="004E68A7">
        <w:rPr>
          <w:rFonts w:ascii="Tahoma" w:hAnsi="Tahoma" w:cs="Tahoma"/>
          <w:color w:val="000000" w:themeColor="text1"/>
          <w:sz w:val="24"/>
          <w:szCs w:val="24"/>
          <w:lang w:val="ro-RO"/>
        </w:rPr>
        <w:t xml:space="preserve"> economică pentru anul 2020 a fost prognozată la 4,1% cu </w:t>
      </w:r>
      <w:r w:rsidRPr="004E68A7">
        <w:rPr>
          <w:rFonts w:ascii="Tahoma" w:hAnsi="Tahoma" w:cs="Tahoma"/>
          <w:color w:val="000000" w:themeColor="text1"/>
          <w:sz w:val="24"/>
          <w:szCs w:val="24"/>
          <w:lang w:val="ro-RO"/>
        </w:rPr>
        <w:t>contribuția</w:t>
      </w:r>
      <w:r w:rsidR="00B9163D" w:rsidRPr="004E68A7">
        <w:rPr>
          <w:rFonts w:ascii="Tahoma" w:hAnsi="Tahoma" w:cs="Tahoma"/>
          <w:color w:val="000000" w:themeColor="text1"/>
          <w:sz w:val="24"/>
          <w:szCs w:val="24"/>
          <w:lang w:val="ro-RO"/>
        </w:rPr>
        <w:t xml:space="preserve"> următorilor factori:</w:t>
      </w:r>
    </w:p>
    <w:p w14:paraId="3FFD02AD" w14:textId="39F34C25" w:rsidR="00B9163D" w:rsidRPr="004E68A7" w:rsidRDefault="00B9163D" w:rsidP="006F2701">
      <w:pPr>
        <w:keepNext/>
        <w:keepLines/>
        <w:numPr>
          <w:ilvl w:val="0"/>
          <w:numId w:val="7"/>
        </w:numPr>
        <w:tabs>
          <w:tab w:val="clear" w:pos="1080"/>
          <w:tab w:val="num" w:pos="1260"/>
        </w:tabs>
        <w:spacing w:before="120" w:line="276" w:lineRule="auto"/>
        <w:ind w:left="1260" w:hanging="270"/>
        <w:jc w:val="both"/>
        <w:rPr>
          <w:rFonts w:ascii="Tahoma" w:hAnsi="Tahoma" w:cs="Tahoma"/>
          <w:color w:val="000000" w:themeColor="text1"/>
          <w:sz w:val="24"/>
          <w:szCs w:val="24"/>
          <w:lang w:val="ro-RO"/>
        </w:rPr>
      </w:pPr>
      <w:r w:rsidRPr="004E68A7">
        <w:rPr>
          <w:rFonts w:ascii="Tahoma" w:hAnsi="Tahoma" w:cs="Tahoma"/>
          <w:color w:val="000000" w:themeColor="text1"/>
          <w:sz w:val="24"/>
          <w:szCs w:val="24"/>
          <w:lang w:val="ro-RO"/>
        </w:rPr>
        <w:t xml:space="preserve">Cererea internă cu o dinamică de 4,7% s-a estimat că va reprezenta motorul </w:t>
      </w:r>
      <w:r w:rsidR="00822810" w:rsidRPr="004E68A7">
        <w:rPr>
          <w:rFonts w:ascii="Tahoma" w:hAnsi="Tahoma" w:cs="Tahoma"/>
          <w:color w:val="000000" w:themeColor="text1"/>
          <w:sz w:val="24"/>
          <w:szCs w:val="24"/>
          <w:lang w:val="ro-RO"/>
        </w:rPr>
        <w:t>creșterii</w:t>
      </w:r>
      <w:r w:rsidRPr="004E68A7">
        <w:rPr>
          <w:rFonts w:ascii="Tahoma" w:hAnsi="Tahoma" w:cs="Tahoma"/>
          <w:color w:val="000000" w:themeColor="text1"/>
          <w:sz w:val="24"/>
          <w:szCs w:val="24"/>
          <w:lang w:val="ro-RO"/>
        </w:rPr>
        <w:t xml:space="preserve"> economice;</w:t>
      </w:r>
    </w:p>
    <w:p w14:paraId="685C7E96" w14:textId="7C79A99F" w:rsidR="00B9163D" w:rsidRPr="004E68A7" w:rsidRDefault="00B9163D" w:rsidP="006F2701">
      <w:pPr>
        <w:keepNext/>
        <w:keepLines/>
        <w:numPr>
          <w:ilvl w:val="0"/>
          <w:numId w:val="7"/>
        </w:numPr>
        <w:tabs>
          <w:tab w:val="clear" w:pos="1080"/>
          <w:tab w:val="num" w:pos="709"/>
        </w:tabs>
        <w:spacing w:before="120" w:line="276" w:lineRule="auto"/>
        <w:ind w:left="709" w:firstLine="281"/>
        <w:jc w:val="both"/>
        <w:rPr>
          <w:rFonts w:ascii="Tahoma" w:hAnsi="Tahoma" w:cs="Tahoma"/>
          <w:color w:val="000000" w:themeColor="text1"/>
          <w:sz w:val="24"/>
          <w:szCs w:val="24"/>
          <w:lang w:val="ro-RO"/>
        </w:rPr>
      </w:pPr>
      <w:r w:rsidRPr="004E68A7">
        <w:rPr>
          <w:rFonts w:ascii="Tahoma" w:hAnsi="Tahoma" w:cs="Tahoma"/>
          <w:color w:val="000000" w:themeColor="text1"/>
          <w:sz w:val="24"/>
          <w:szCs w:val="24"/>
          <w:lang w:val="ro-RO"/>
        </w:rPr>
        <w:t xml:space="preserve">Ritmul de </w:t>
      </w:r>
      <w:r w:rsidR="009B5589" w:rsidRPr="004E68A7">
        <w:rPr>
          <w:rFonts w:ascii="Tahoma" w:hAnsi="Tahoma" w:cs="Tahoma"/>
          <w:color w:val="000000" w:themeColor="text1"/>
          <w:sz w:val="24"/>
          <w:szCs w:val="24"/>
          <w:lang w:val="ro-RO"/>
        </w:rPr>
        <w:t>creștere</w:t>
      </w:r>
      <w:r w:rsidRPr="004E68A7">
        <w:rPr>
          <w:rFonts w:ascii="Tahoma" w:hAnsi="Tahoma" w:cs="Tahoma"/>
          <w:color w:val="000000" w:themeColor="text1"/>
          <w:sz w:val="24"/>
          <w:szCs w:val="24"/>
          <w:lang w:val="ro-RO"/>
        </w:rPr>
        <w:t xml:space="preserve"> a formării brute de capital fix a fost prognozat la 6,8%;</w:t>
      </w:r>
    </w:p>
    <w:p w14:paraId="3F71353B" w14:textId="59472D3B" w:rsidR="00B9163D" w:rsidRPr="004E68A7" w:rsidRDefault="00B9163D" w:rsidP="006F2701">
      <w:pPr>
        <w:keepNext/>
        <w:keepLines/>
        <w:numPr>
          <w:ilvl w:val="0"/>
          <w:numId w:val="7"/>
        </w:numPr>
        <w:tabs>
          <w:tab w:val="clear" w:pos="1080"/>
          <w:tab w:val="num" w:pos="1170"/>
        </w:tabs>
        <w:spacing w:before="120" w:line="276" w:lineRule="auto"/>
        <w:ind w:left="1260" w:hanging="270"/>
        <w:jc w:val="both"/>
        <w:rPr>
          <w:rFonts w:ascii="Tahoma" w:hAnsi="Tahoma" w:cs="Tahoma"/>
          <w:color w:val="000000" w:themeColor="text1"/>
          <w:sz w:val="24"/>
          <w:szCs w:val="24"/>
          <w:lang w:val="ro-RO"/>
        </w:rPr>
      </w:pPr>
      <w:r w:rsidRPr="004E68A7">
        <w:rPr>
          <w:rFonts w:ascii="Tahoma" w:hAnsi="Tahoma" w:cs="Tahoma"/>
          <w:color w:val="000000" w:themeColor="text1"/>
          <w:sz w:val="24"/>
          <w:szCs w:val="24"/>
          <w:lang w:val="ro-RO"/>
        </w:rPr>
        <w:t xml:space="preserve">Cheltuielile cu consumul final al </w:t>
      </w:r>
      <w:r w:rsidR="009B5589" w:rsidRPr="004E68A7">
        <w:rPr>
          <w:rFonts w:ascii="Tahoma" w:hAnsi="Tahoma" w:cs="Tahoma"/>
          <w:color w:val="000000" w:themeColor="text1"/>
          <w:sz w:val="24"/>
          <w:szCs w:val="24"/>
          <w:lang w:val="ro-RO"/>
        </w:rPr>
        <w:t>populației</w:t>
      </w:r>
      <w:r w:rsidRPr="004E68A7">
        <w:rPr>
          <w:rFonts w:ascii="Tahoma" w:hAnsi="Tahoma" w:cs="Tahoma"/>
          <w:color w:val="000000" w:themeColor="text1"/>
          <w:sz w:val="24"/>
          <w:szCs w:val="24"/>
          <w:lang w:val="ro-RO"/>
        </w:rPr>
        <w:t xml:space="preserve"> au fost prognozate ca având o dinamică anuală reală de 4,9%.</w:t>
      </w:r>
    </w:p>
    <w:p w14:paraId="7513F21F" w14:textId="6CCAB9C1" w:rsidR="00B9163D" w:rsidRPr="004E68A7" w:rsidRDefault="009B5589" w:rsidP="006F2701">
      <w:pPr>
        <w:pStyle w:val="ListParagraph"/>
        <w:keepNext/>
        <w:keepLines/>
        <w:spacing w:before="120" w:line="276" w:lineRule="auto"/>
        <w:ind w:left="0" w:firstLine="720"/>
        <w:jc w:val="both"/>
        <w:rPr>
          <w:rFonts w:ascii="Tahoma" w:hAnsi="Tahoma" w:cs="Tahoma"/>
          <w:color w:val="000000" w:themeColor="text1"/>
          <w:sz w:val="24"/>
          <w:szCs w:val="24"/>
          <w:lang w:val="ro-RO"/>
        </w:rPr>
      </w:pPr>
      <w:r w:rsidRPr="004E68A7">
        <w:rPr>
          <w:rFonts w:ascii="Tahoma" w:hAnsi="Tahoma" w:cs="Tahoma"/>
          <w:color w:val="000000" w:themeColor="text1"/>
          <w:sz w:val="24"/>
          <w:szCs w:val="24"/>
          <w:lang w:val="ro-RO"/>
        </w:rPr>
        <w:t>Evoluția</w:t>
      </w:r>
      <w:r w:rsidR="00B9163D" w:rsidRPr="004E68A7">
        <w:rPr>
          <w:rFonts w:ascii="Tahoma" w:hAnsi="Tahoma" w:cs="Tahoma"/>
          <w:color w:val="000000" w:themeColor="text1"/>
          <w:sz w:val="24"/>
          <w:szCs w:val="24"/>
          <w:lang w:val="ro-RO"/>
        </w:rPr>
        <w:t xml:space="preserve"> economiei a fost afectată de </w:t>
      </w:r>
      <w:r w:rsidRPr="004E68A7">
        <w:rPr>
          <w:rFonts w:ascii="Tahoma" w:hAnsi="Tahoma" w:cs="Tahoma"/>
          <w:color w:val="000000" w:themeColor="text1"/>
          <w:sz w:val="24"/>
          <w:szCs w:val="24"/>
          <w:lang w:val="ro-RO"/>
        </w:rPr>
        <w:t>declanșarea</w:t>
      </w:r>
      <w:r w:rsidR="00B9163D" w:rsidRPr="004E68A7">
        <w:rPr>
          <w:rFonts w:ascii="Tahoma" w:hAnsi="Tahoma" w:cs="Tahoma"/>
          <w:color w:val="000000" w:themeColor="text1"/>
          <w:sz w:val="24"/>
          <w:szCs w:val="24"/>
          <w:lang w:val="ro-RO"/>
        </w:rPr>
        <w:t xml:space="preserve"> crizei sanitare începând cu a doua jumătate a lunii martie. Datele statistice au relevat o diminuare a produsului intern brut cu 3,9% in anul 2020 comparativ cu 2019 pe fondul restrângerii volumului de activitate în majoritatea sectoarelor, </w:t>
      </w:r>
      <w:r w:rsidRPr="004E68A7">
        <w:rPr>
          <w:rFonts w:ascii="Tahoma" w:hAnsi="Tahoma" w:cs="Tahoma"/>
          <w:color w:val="000000" w:themeColor="text1"/>
          <w:sz w:val="24"/>
          <w:szCs w:val="24"/>
          <w:lang w:val="ro-RO"/>
        </w:rPr>
        <w:t>consecință</w:t>
      </w:r>
      <w:r w:rsidR="00B9163D" w:rsidRPr="004E68A7">
        <w:rPr>
          <w:rFonts w:ascii="Tahoma" w:hAnsi="Tahoma" w:cs="Tahoma"/>
          <w:color w:val="000000" w:themeColor="text1"/>
          <w:sz w:val="24"/>
          <w:szCs w:val="24"/>
          <w:lang w:val="ro-RO"/>
        </w:rPr>
        <w:t xml:space="preserve"> a măsurilor administrative </w:t>
      </w:r>
      <w:r w:rsidR="00B9163D" w:rsidRPr="004E68A7">
        <w:rPr>
          <w:rFonts w:ascii="Tahoma" w:hAnsi="Tahoma" w:cs="Tahoma"/>
          <w:sz w:val="24"/>
          <w:szCs w:val="24"/>
          <w:lang w:val="ro-RO"/>
        </w:rPr>
        <w:t>adoptate</w:t>
      </w:r>
      <w:r w:rsidR="00B9163D" w:rsidRPr="004E68A7">
        <w:rPr>
          <w:rFonts w:ascii="Tahoma" w:hAnsi="Tahoma" w:cs="Tahoma"/>
          <w:color w:val="000000" w:themeColor="text1"/>
          <w:sz w:val="24"/>
          <w:szCs w:val="24"/>
          <w:lang w:val="ro-RO"/>
        </w:rPr>
        <w:t xml:space="preserve"> de Guvern pentru a limita efectele pandemiei Sars-Cov 2.</w:t>
      </w:r>
    </w:p>
    <w:p w14:paraId="193C795D" w14:textId="494F8A09" w:rsidR="00B9163D" w:rsidRPr="004E68A7" w:rsidRDefault="00F549C6" w:rsidP="006F2701">
      <w:pPr>
        <w:pStyle w:val="ListParagraph"/>
        <w:keepNext/>
        <w:keepLines/>
        <w:spacing w:before="120" w:line="276" w:lineRule="auto"/>
        <w:ind w:left="0" w:firstLine="720"/>
        <w:jc w:val="both"/>
        <w:rPr>
          <w:rFonts w:ascii="Tahoma" w:hAnsi="Tahoma" w:cs="Tahoma"/>
          <w:color w:val="000000" w:themeColor="text1"/>
          <w:sz w:val="24"/>
          <w:szCs w:val="24"/>
          <w:lang w:val="ro-RO"/>
        </w:rPr>
      </w:pPr>
      <w:r w:rsidRPr="004E68A7">
        <w:rPr>
          <w:rFonts w:ascii="Tahoma" w:hAnsi="Tahoma" w:cs="Tahoma"/>
          <w:color w:val="000000" w:themeColor="text1"/>
          <w:sz w:val="24"/>
          <w:szCs w:val="24"/>
          <w:lang w:val="ro-RO"/>
        </w:rPr>
        <w:t>Față</w:t>
      </w:r>
      <w:r w:rsidR="00B9163D" w:rsidRPr="004E68A7">
        <w:rPr>
          <w:rFonts w:ascii="Tahoma" w:hAnsi="Tahoma" w:cs="Tahoma"/>
          <w:color w:val="000000" w:themeColor="text1"/>
          <w:sz w:val="24"/>
          <w:szCs w:val="24"/>
          <w:lang w:val="ro-RO"/>
        </w:rPr>
        <w:t xml:space="preserve"> de </w:t>
      </w:r>
      <w:r w:rsidRPr="004E68A7">
        <w:rPr>
          <w:rFonts w:ascii="Tahoma" w:hAnsi="Tahoma" w:cs="Tahoma"/>
          <w:color w:val="000000" w:themeColor="text1"/>
          <w:sz w:val="24"/>
          <w:szCs w:val="24"/>
          <w:lang w:val="ro-RO"/>
        </w:rPr>
        <w:t>creșterea</w:t>
      </w:r>
      <w:r w:rsidR="00B9163D" w:rsidRPr="004E68A7">
        <w:rPr>
          <w:rFonts w:ascii="Tahoma" w:hAnsi="Tahoma" w:cs="Tahoma"/>
          <w:color w:val="000000" w:themeColor="text1"/>
          <w:sz w:val="24"/>
          <w:szCs w:val="24"/>
          <w:lang w:val="ro-RO"/>
        </w:rPr>
        <w:t xml:space="preserve"> economică estimată la </w:t>
      </w:r>
      <w:r w:rsidRPr="004E68A7">
        <w:rPr>
          <w:rFonts w:ascii="Tahoma" w:hAnsi="Tahoma" w:cs="Tahoma"/>
          <w:color w:val="000000" w:themeColor="text1"/>
          <w:sz w:val="24"/>
          <w:szCs w:val="24"/>
          <w:lang w:val="ro-RO"/>
        </w:rPr>
        <w:t>construcția</w:t>
      </w:r>
      <w:r w:rsidR="00B9163D" w:rsidRPr="004E68A7">
        <w:rPr>
          <w:rFonts w:ascii="Tahoma" w:hAnsi="Tahoma" w:cs="Tahoma"/>
          <w:color w:val="000000" w:themeColor="text1"/>
          <w:sz w:val="24"/>
          <w:szCs w:val="24"/>
          <w:lang w:val="ro-RO"/>
        </w:rPr>
        <w:t xml:space="preserve"> bugetului pentru </w:t>
      </w:r>
      <w:r w:rsidRPr="004E68A7">
        <w:rPr>
          <w:rFonts w:ascii="Tahoma" w:hAnsi="Tahoma" w:cs="Tahoma"/>
          <w:color w:val="000000" w:themeColor="text1"/>
          <w:sz w:val="24"/>
          <w:szCs w:val="24"/>
          <w:lang w:val="ro-RO"/>
        </w:rPr>
        <w:t>exercițiul</w:t>
      </w:r>
      <w:r w:rsidR="00B9163D" w:rsidRPr="004E68A7">
        <w:rPr>
          <w:rFonts w:ascii="Tahoma" w:hAnsi="Tahoma" w:cs="Tahoma"/>
          <w:color w:val="000000" w:themeColor="text1"/>
          <w:sz w:val="24"/>
          <w:szCs w:val="24"/>
          <w:lang w:val="ro-RO"/>
        </w:rPr>
        <w:t xml:space="preserve"> financiar 2020, s-au înregistrat scăderi ale valorii adăugate brute în industrie, servicii </w:t>
      </w:r>
      <w:r w:rsidR="004C0701" w:rsidRPr="004E68A7">
        <w:rPr>
          <w:rFonts w:ascii="Tahoma" w:hAnsi="Tahoma" w:cs="Tahoma"/>
          <w:color w:val="000000" w:themeColor="text1"/>
          <w:sz w:val="24"/>
          <w:szCs w:val="24"/>
          <w:lang w:val="ro-RO"/>
        </w:rPr>
        <w:t>și</w:t>
      </w:r>
      <w:r w:rsidR="00B9163D" w:rsidRPr="004E68A7">
        <w:rPr>
          <w:rFonts w:ascii="Tahoma" w:hAnsi="Tahoma" w:cs="Tahoma"/>
          <w:color w:val="000000" w:themeColor="text1"/>
          <w:sz w:val="24"/>
          <w:szCs w:val="24"/>
          <w:lang w:val="ro-RO"/>
        </w:rPr>
        <w:t xml:space="preserve"> agricultură </w:t>
      </w:r>
      <w:r w:rsidRPr="004E68A7">
        <w:rPr>
          <w:rFonts w:ascii="Tahoma" w:hAnsi="Tahoma" w:cs="Tahoma"/>
          <w:color w:val="000000" w:themeColor="text1"/>
          <w:sz w:val="24"/>
          <w:szCs w:val="24"/>
          <w:lang w:val="ro-RO"/>
        </w:rPr>
        <w:t>și</w:t>
      </w:r>
      <w:r w:rsidR="00B9163D" w:rsidRPr="004E68A7">
        <w:rPr>
          <w:rFonts w:ascii="Tahoma" w:hAnsi="Tahoma" w:cs="Tahoma"/>
          <w:color w:val="000000" w:themeColor="text1"/>
          <w:sz w:val="24"/>
          <w:szCs w:val="24"/>
          <w:lang w:val="ro-RO"/>
        </w:rPr>
        <w:t xml:space="preserve"> o </w:t>
      </w:r>
      <w:r w:rsidRPr="004E68A7">
        <w:rPr>
          <w:rFonts w:ascii="Tahoma" w:hAnsi="Tahoma" w:cs="Tahoma"/>
          <w:color w:val="000000" w:themeColor="text1"/>
          <w:sz w:val="24"/>
          <w:szCs w:val="24"/>
          <w:lang w:val="ro-RO"/>
        </w:rPr>
        <w:t>evoluție</w:t>
      </w:r>
      <w:r w:rsidR="00B9163D" w:rsidRPr="004E68A7">
        <w:rPr>
          <w:rFonts w:ascii="Tahoma" w:hAnsi="Tahoma" w:cs="Tahoma"/>
          <w:color w:val="000000" w:themeColor="text1"/>
          <w:sz w:val="24"/>
          <w:szCs w:val="24"/>
          <w:lang w:val="ro-RO"/>
        </w:rPr>
        <w:t xml:space="preserve"> pozitivă în </w:t>
      </w:r>
      <w:r w:rsidRPr="004E68A7">
        <w:rPr>
          <w:rFonts w:ascii="Tahoma" w:hAnsi="Tahoma" w:cs="Tahoma"/>
          <w:color w:val="000000" w:themeColor="text1"/>
          <w:sz w:val="24"/>
          <w:szCs w:val="24"/>
          <w:lang w:val="ro-RO"/>
        </w:rPr>
        <w:t>construcții</w:t>
      </w:r>
      <w:r w:rsidR="00B9163D" w:rsidRPr="004E68A7">
        <w:rPr>
          <w:rFonts w:ascii="Tahoma" w:hAnsi="Tahoma" w:cs="Tahoma"/>
          <w:color w:val="000000" w:themeColor="text1"/>
          <w:sz w:val="24"/>
          <w:szCs w:val="24"/>
          <w:lang w:val="ro-RO"/>
        </w:rPr>
        <w:t xml:space="preserve">. </w:t>
      </w:r>
      <w:r w:rsidRPr="004E68A7">
        <w:rPr>
          <w:rFonts w:ascii="Tahoma" w:hAnsi="Tahoma" w:cs="Tahoma"/>
          <w:color w:val="000000" w:themeColor="text1"/>
          <w:sz w:val="24"/>
          <w:szCs w:val="24"/>
          <w:lang w:val="ro-RO"/>
        </w:rPr>
        <w:t>Totuși</w:t>
      </w:r>
      <w:r w:rsidR="00B9163D" w:rsidRPr="004E68A7">
        <w:rPr>
          <w:rFonts w:ascii="Tahoma" w:hAnsi="Tahoma" w:cs="Tahoma"/>
          <w:color w:val="000000" w:themeColor="text1"/>
          <w:sz w:val="24"/>
          <w:szCs w:val="24"/>
          <w:lang w:val="ro-RO"/>
        </w:rPr>
        <w:t xml:space="preserve">, </w:t>
      </w:r>
      <w:r w:rsidRPr="004E68A7">
        <w:rPr>
          <w:rFonts w:ascii="Tahoma" w:hAnsi="Tahoma" w:cs="Tahoma"/>
          <w:color w:val="000000" w:themeColor="text1"/>
          <w:sz w:val="24"/>
          <w:szCs w:val="24"/>
          <w:lang w:val="ro-RO"/>
        </w:rPr>
        <w:t>contracția</w:t>
      </w:r>
      <w:r w:rsidR="00B9163D" w:rsidRPr="004E68A7">
        <w:rPr>
          <w:rFonts w:ascii="Tahoma" w:hAnsi="Tahoma" w:cs="Tahoma"/>
          <w:color w:val="000000" w:themeColor="text1"/>
          <w:sz w:val="24"/>
          <w:szCs w:val="24"/>
          <w:lang w:val="ro-RO"/>
        </w:rPr>
        <w:t xml:space="preserve"> economiei </w:t>
      </w:r>
      <w:r w:rsidRPr="004E68A7">
        <w:rPr>
          <w:rFonts w:ascii="Tahoma" w:hAnsi="Tahoma" w:cs="Tahoma"/>
          <w:color w:val="000000" w:themeColor="text1"/>
          <w:sz w:val="24"/>
          <w:szCs w:val="24"/>
          <w:lang w:val="ro-RO"/>
        </w:rPr>
        <w:t>românești</w:t>
      </w:r>
      <w:r w:rsidR="00B9163D" w:rsidRPr="004E68A7">
        <w:rPr>
          <w:rFonts w:ascii="Tahoma" w:hAnsi="Tahoma" w:cs="Tahoma"/>
          <w:color w:val="000000" w:themeColor="text1"/>
          <w:sz w:val="24"/>
          <w:szCs w:val="24"/>
          <w:lang w:val="ro-RO"/>
        </w:rPr>
        <w:t xml:space="preserve"> la nivelul anului 2020 s-a situat atât sub media UE 27 (-6,1%), cât </w:t>
      </w:r>
      <w:r w:rsidR="004C0701" w:rsidRPr="004E68A7">
        <w:rPr>
          <w:rFonts w:ascii="Tahoma" w:hAnsi="Tahoma" w:cs="Tahoma"/>
          <w:color w:val="000000" w:themeColor="text1"/>
          <w:sz w:val="24"/>
          <w:szCs w:val="24"/>
          <w:lang w:val="ro-RO"/>
        </w:rPr>
        <w:t>și</w:t>
      </w:r>
      <w:r w:rsidR="00B9163D" w:rsidRPr="004E68A7">
        <w:rPr>
          <w:rFonts w:ascii="Tahoma" w:hAnsi="Tahoma" w:cs="Tahoma"/>
          <w:color w:val="000000" w:themeColor="text1"/>
          <w:sz w:val="24"/>
          <w:szCs w:val="24"/>
          <w:lang w:val="ro-RO"/>
        </w:rPr>
        <w:t xml:space="preserve"> cea a zonei Euro (6%), ca urmare a unui mix de politici guvernamentale de stimulare a </w:t>
      </w:r>
      <w:r w:rsidR="004C0701" w:rsidRPr="004E68A7">
        <w:rPr>
          <w:rFonts w:ascii="Tahoma" w:hAnsi="Tahoma" w:cs="Tahoma"/>
          <w:color w:val="000000" w:themeColor="text1"/>
          <w:sz w:val="24"/>
          <w:szCs w:val="24"/>
          <w:lang w:val="ro-RO"/>
        </w:rPr>
        <w:t>investițiilor</w:t>
      </w:r>
      <w:r w:rsidR="00B9163D" w:rsidRPr="004E68A7">
        <w:rPr>
          <w:rFonts w:ascii="Tahoma" w:hAnsi="Tahoma" w:cs="Tahoma"/>
          <w:color w:val="000000" w:themeColor="text1"/>
          <w:sz w:val="24"/>
          <w:szCs w:val="24"/>
          <w:lang w:val="ro-RO"/>
        </w:rPr>
        <w:t xml:space="preserve"> publice </w:t>
      </w:r>
      <w:r w:rsidR="004C0701" w:rsidRPr="004E68A7">
        <w:rPr>
          <w:rFonts w:ascii="Tahoma" w:hAnsi="Tahoma" w:cs="Tahoma"/>
          <w:color w:val="000000" w:themeColor="text1"/>
          <w:sz w:val="24"/>
          <w:szCs w:val="24"/>
          <w:lang w:val="ro-RO"/>
        </w:rPr>
        <w:t>și</w:t>
      </w:r>
      <w:r w:rsidR="00B9163D" w:rsidRPr="004E68A7">
        <w:rPr>
          <w:rFonts w:ascii="Tahoma" w:hAnsi="Tahoma" w:cs="Tahoma"/>
          <w:color w:val="000000" w:themeColor="text1"/>
          <w:sz w:val="24"/>
          <w:szCs w:val="24"/>
          <w:lang w:val="ro-RO"/>
        </w:rPr>
        <w:t xml:space="preserve"> de diminuare a impactului negativ în consumul privat. </w:t>
      </w:r>
    </w:p>
    <w:p w14:paraId="4008A00E" w14:textId="2FC04AA1" w:rsidR="00B9163D" w:rsidRPr="004E68A7" w:rsidRDefault="00B9163D" w:rsidP="006F2701">
      <w:pPr>
        <w:keepNext/>
        <w:keepLines/>
        <w:spacing w:before="120" w:line="276" w:lineRule="auto"/>
        <w:ind w:firstLine="720"/>
        <w:jc w:val="both"/>
        <w:rPr>
          <w:rFonts w:ascii="Tahoma" w:hAnsi="Tahoma" w:cs="Tahoma"/>
          <w:color w:val="000000" w:themeColor="text1"/>
          <w:sz w:val="24"/>
          <w:szCs w:val="24"/>
          <w:lang w:val="ro-RO"/>
        </w:rPr>
      </w:pPr>
      <w:r w:rsidRPr="004E68A7">
        <w:rPr>
          <w:rFonts w:ascii="Tahoma" w:hAnsi="Tahoma" w:cs="Tahoma"/>
          <w:color w:val="000000" w:themeColor="text1"/>
          <w:sz w:val="24"/>
          <w:szCs w:val="24"/>
          <w:lang w:val="ro-RO"/>
        </w:rPr>
        <w:t xml:space="preserve">Valoarea nominală a produsului intern brut realizată în 2020 a fost de 1055,5 mld. lei </w:t>
      </w:r>
      <w:r w:rsidR="004C0701" w:rsidRPr="004E68A7">
        <w:rPr>
          <w:rFonts w:ascii="Tahoma" w:hAnsi="Tahoma" w:cs="Tahoma"/>
          <w:color w:val="000000" w:themeColor="text1"/>
          <w:sz w:val="24"/>
          <w:szCs w:val="24"/>
          <w:lang w:val="ro-RO"/>
        </w:rPr>
        <w:t>față</w:t>
      </w:r>
      <w:r w:rsidRPr="004E68A7">
        <w:rPr>
          <w:rFonts w:ascii="Tahoma" w:hAnsi="Tahoma" w:cs="Tahoma"/>
          <w:color w:val="000000" w:themeColor="text1"/>
          <w:sz w:val="24"/>
          <w:szCs w:val="24"/>
          <w:lang w:val="ro-RO"/>
        </w:rPr>
        <w:t xml:space="preserve"> de 1129,2 mld. lei cât s-a estimat </w:t>
      </w:r>
      <w:r w:rsidR="004C0701" w:rsidRPr="004E68A7">
        <w:rPr>
          <w:rFonts w:ascii="Tahoma" w:hAnsi="Tahoma" w:cs="Tahoma"/>
          <w:color w:val="000000" w:themeColor="text1"/>
          <w:sz w:val="24"/>
          <w:szCs w:val="24"/>
          <w:lang w:val="ro-RO"/>
        </w:rPr>
        <w:t>inițial</w:t>
      </w:r>
      <w:r w:rsidRPr="004E68A7">
        <w:rPr>
          <w:rFonts w:ascii="Tahoma" w:hAnsi="Tahoma" w:cs="Tahoma"/>
          <w:color w:val="000000" w:themeColor="text1"/>
          <w:sz w:val="24"/>
          <w:szCs w:val="24"/>
          <w:lang w:val="ro-RO"/>
        </w:rPr>
        <w:t xml:space="preserve"> la elaborarea legii bugetului de stat, o </w:t>
      </w:r>
      <w:r w:rsidR="004C0701" w:rsidRPr="004E68A7">
        <w:rPr>
          <w:rFonts w:ascii="Tahoma" w:hAnsi="Tahoma" w:cs="Tahoma"/>
          <w:color w:val="000000" w:themeColor="text1"/>
          <w:sz w:val="24"/>
          <w:szCs w:val="24"/>
          <w:lang w:val="ro-RO"/>
        </w:rPr>
        <w:t>diferență</w:t>
      </w:r>
      <w:r w:rsidRPr="004E68A7">
        <w:rPr>
          <w:rFonts w:ascii="Tahoma" w:hAnsi="Tahoma" w:cs="Tahoma"/>
          <w:color w:val="000000" w:themeColor="text1"/>
          <w:sz w:val="24"/>
          <w:szCs w:val="24"/>
          <w:lang w:val="ro-RO"/>
        </w:rPr>
        <w:t xml:space="preserve"> în minus de 73,7 mld. lei.</w:t>
      </w:r>
    </w:p>
    <w:p w14:paraId="25F10690" w14:textId="248C0D98" w:rsidR="00B9163D" w:rsidRPr="004E68A7" w:rsidRDefault="00B9163D" w:rsidP="006F2701">
      <w:pPr>
        <w:keepNext/>
        <w:keepLines/>
        <w:shd w:val="clear" w:color="auto" w:fill="FFFFFF"/>
        <w:spacing w:before="120" w:line="276" w:lineRule="auto"/>
        <w:ind w:firstLine="720"/>
        <w:jc w:val="both"/>
        <w:rPr>
          <w:rFonts w:ascii="Tahoma" w:hAnsi="Tahoma" w:cs="Tahoma"/>
          <w:color w:val="000000" w:themeColor="text1"/>
          <w:sz w:val="24"/>
          <w:szCs w:val="24"/>
          <w:lang w:val="ro-RO"/>
        </w:rPr>
      </w:pPr>
      <w:r w:rsidRPr="004E68A7">
        <w:rPr>
          <w:rFonts w:ascii="Tahoma" w:hAnsi="Tahoma" w:cs="Tahoma"/>
          <w:color w:val="000000" w:themeColor="text1"/>
          <w:sz w:val="24"/>
          <w:szCs w:val="24"/>
          <w:lang w:val="ro-RO"/>
        </w:rPr>
        <w:lastRenderedPageBreak/>
        <w:t xml:space="preserve">Din punct de vedere al elementelor de utilizare, cererea internă s-a redus în anul 2020 cu 2,1%. Evoluțiile pozitive ale investițiilor și consumului guvernamental au susținut atenuarea declinului economic. </w:t>
      </w:r>
      <w:r w:rsidR="004C0701" w:rsidRPr="004E68A7">
        <w:rPr>
          <w:rFonts w:ascii="Tahoma" w:hAnsi="Tahoma" w:cs="Tahoma"/>
          <w:color w:val="000000" w:themeColor="text1"/>
          <w:sz w:val="24"/>
          <w:szCs w:val="24"/>
          <w:lang w:val="ro-RO"/>
        </w:rPr>
        <w:t>Investițiile</w:t>
      </w:r>
      <w:r w:rsidRPr="004E68A7">
        <w:rPr>
          <w:rFonts w:ascii="Tahoma" w:hAnsi="Tahoma" w:cs="Tahoma"/>
          <w:color w:val="000000" w:themeColor="text1"/>
          <w:sz w:val="24"/>
          <w:szCs w:val="24"/>
          <w:lang w:val="ro-RO"/>
        </w:rPr>
        <w:t xml:space="preserve"> în infrastructură </w:t>
      </w:r>
      <w:r w:rsidR="004C0701" w:rsidRPr="004E68A7">
        <w:rPr>
          <w:rFonts w:ascii="Tahoma" w:hAnsi="Tahoma" w:cs="Tahoma"/>
          <w:color w:val="000000" w:themeColor="text1"/>
          <w:sz w:val="24"/>
          <w:szCs w:val="24"/>
          <w:lang w:val="ro-RO"/>
        </w:rPr>
        <w:t>și</w:t>
      </w:r>
      <w:r w:rsidRPr="004E68A7">
        <w:rPr>
          <w:rFonts w:ascii="Tahoma" w:hAnsi="Tahoma" w:cs="Tahoma"/>
          <w:color w:val="000000" w:themeColor="text1"/>
          <w:sz w:val="24"/>
          <w:szCs w:val="24"/>
          <w:lang w:val="ro-RO"/>
        </w:rPr>
        <w:t xml:space="preserve"> cele din sectorul </w:t>
      </w:r>
      <w:r w:rsidR="004C0701" w:rsidRPr="004E68A7">
        <w:rPr>
          <w:rFonts w:ascii="Tahoma" w:hAnsi="Tahoma" w:cs="Tahoma"/>
          <w:color w:val="000000" w:themeColor="text1"/>
          <w:sz w:val="24"/>
          <w:szCs w:val="24"/>
          <w:lang w:val="ro-RO"/>
        </w:rPr>
        <w:t>rezidențial</w:t>
      </w:r>
      <w:r w:rsidRPr="004E68A7">
        <w:rPr>
          <w:rFonts w:ascii="Tahoma" w:hAnsi="Tahoma" w:cs="Tahoma"/>
          <w:color w:val="000000" w:themeColor="text1"/>
          <w:sz w:val="24"/>
          <w:szCs w:val="24"/>
          <w:lang w:val="ro-RO"/>
        </w:rPr>
        <w:t xml:space="preserve"> realizate în </w:t>
      </w:r>
      <w:r w:rsidR="004C0701" w:rsidRPr="004E68A7">
        <w:rPr>
          <w:rFonts w:ascii="Tahoma" w:hAnsi="Tahoma" w:cs="Tahoma"/>
          <w:color w:val="000000" w:themeColor="text1"/>
          <w:sz w:val="24"/>
          <w:szCs w:val="24"/>
          <w:lang w:val="ro-RO"/>
        </w:rPr>
        <w:t>condițiile</w:t>
      </w:r>
      <w:r w:rsidRPr="004E68A7">
        <w:rPr>
          <w:rFonts w:ascii="Tahoma" w:hAnsi="Tahoma" w:cs="Tahoma"/>
          <w:color w:val="000000" w:themeColor="text1"/>
          <w:sz w:val="24"/>
          <w:szCs w:val="24"/>
          <w:lang w:val="ro-RO"/>
        </w:rPr>
        <w:t xml:space="preserve"> expansiunii lucrărilor de construcții (+15,9%), au condus la creșterea cu 6,8% a formării brute de capital fix (cu o </w:t>
      </w:r>
      <w:r w:rsidR="004C0701" w:rsidRPr="004E68A7">
        <w:rPr>
          <w:rFonts w:ascii="Tahoma" w:hAnsi="Tahoma" w:cs="Tahoma"/>
          <w:color w:val="000000" w:themeColor="text1"/>
          <w:sz w:val="24"/>
          <w:szCs w:val="24"/>
          <w:lang w:val="ro-RO"/>
        </w:rPr>
        <w:t>contribuție</w:t>
      </w:r>
      <w:r w:rsidRPr="004E68A7">
        <w:rPr>
          <w:rFonts w:ascii="Tahoma" w:hAnsi="Tahoma" w:cs="Tahoma"/>
          <w:color w:val="000000" w:themeColor="text1"/>
          <w:sz w:val="24"/>
          <w:szCs w:val="24"/>
          <w:lang w:val="ro-RO"/>
        </w:rPr>
        <w:t xml:space="preserve"> de 1,5 puncte procentuale). Totodată, aplicarea măsurilor necesare pentru limitarea răspândirii virusului a condus la majorarea consumului guvernamental cu 2,0%. </w:t>
      </w:r>
    </w:p>
    <w:p w14:paraId="2A95951C" w14:textId="64E7C666" w:rsidR="00B9163D" w:rsidRPr="004E68A7" w:rsidRDefault="00B9163D" w:rsidP="006F2701">
      <w:pPr>
        <w:keepNext/>
        <w:keepLines/>
        <w:shd w:val="clear" w:color="auto" w:fill="FFFFFF"/>
        <w:spacing w:before="120" w:line="276" w:lineRule="auto"/>
        <w:ind w:firstLine="720"/>
        <w:jc w:val="both"/>
        <w:rPr>
          <w:rFonts w:ascii="Tahoma" w:hAnsi="Tahoma" w:cs="Tahoma"/>
          <w:sz w:val="24"/>
          <w:szCs w:val="24"/>
          <w:lang w:val="ro-RO"/>
        </w:rPr>
      </w:pPr>
      <w:r w:rsidRPr="004E68A7">
        <w:rPr>
          <w:rFonts w:ascii="Tahoma" w:hAnsi="Tahoma" w:cs="Tahoma"/>
          <w:color w:val="000000" w:themeColor="text1"/>
          <w:sz w:val="24"/>
          <w:szCs w:val="24"/>
          <w:lang w:val="ro-RO"/>
        </w:rPr>
        <w:t xml:space="preserve">În ceea ce </w:t>
      </w:r>
      <w:r w:rsidR="004C0701" w:rsidRPr="004E68A7">
        <w:rPr>
          <w:rFonts w:ascii="Tahoma" w:hAnsi="Tahoma" w:cs="Tahoma"/>
          <w:color w:val="000000" w:themeColor="text1"/>
          <w:sz w:val="24"/>
          <w:szCs w:val="24"/>
          <w:lang w:val="ro-RO"/>
        </w:rPr>
        <w:t>privește</w:t>
      </w:r>
      <w:r w:rsidRPr="004E68A7">
        <w:rPr>
          <w:rFonts w:ascii="Tahoma" w:hAnsi="Tahoma" w:cs="Tahoma"/>
          <w:color w:val="000000" w:themeColor="text1"/>
          <w:sz w:val="24"/>
          <w:szCs w:val="24"/>
          <w:lang w:val="ro-RO"/>
        </w:rPr>
        <w:t xml:space="preserve"> consumul privat, </w:t>
      </w:r>
      <w:r w:rsidR="004C0701" w:rsidRPr="004E68A7">
        <w:rPr>
          <w:rFonts w:ascii="Tahoma" w:hAnsi="Tahoma" w:cs="Tahoma"/>
          <w:color w:val="000000" w:themeColor="text1"/>
          <w:sz w:val="24"/>
          <w:szCs w:val="24"/>
          <w:lang w:val="ro-RO"/>
        </w:rPr>
        <w:t>restricțiile</w:t>
      </w:r>
      <w:r w:rsidRPr="004E68A7">
        <w:rPr>
          <w:rFonts w:ascii="Tahoma" w:hAnsi="Tahoma" w:cs="Tahoma"/>
          <w:color w:val="000000" w:themeColor="text1"/>
          <w:sz w:val="24"/>
          <w:szCs w:val="24"/>
          <w:lang w:val="ro-RO"/>
        </w:rPr>
        <w:t xml:space="preserve"> impuse </w:t>
      </w:r>
      <w:r w:rsidR="004C0701" w:rsidRPr="004E68A7">
        <w:rPr>
          <w:rFonts w:ascii="Tahoma" w:hAnsi="Tahoma" w:cs="Tahoma"/>
          <w:color w:val="000000" w:themeColor="text1"/>
          <w:sz w:val="24"/>
          <w:szCs w:val="24"/>
          <w:lang w:val="ro-RO"/>
        </w:rPr>
        <w:t>populației</w:t>
      </w:r>
      <w:r w:rsidRPr="004E68A7">
        <w:rPr>
          <w:rFonts w:ascii="Tahoma" w:hAnsi="Tahoma" w:cs="Tahoma"/>
          <w:color w:val="000000" w:themeColor="text1"/>
          <w:sz w:val="24"/>
          <w:szCs w:val="24"/>
          <w:lang w:val="ro-RO"/>
        </w:rPr>
        <w:t xml:space="preserve"> în contextul crizei pandemice au avut ca efect diminuarea acestuia cu 5,2% comparativ cu 2019, contribuind cu 3,2 puncte procentuale la scăderea ratei reale a produsului intern brut. O </w:t>
      </w:r>
      <w:r w:rsidR="004C0701" w:rsidRPr="004E68A7">
        <w:rPr>
          <w:rFonts w:ascii="Tahoma" w:hAnsi="Tahoma" w:cs="Tahoma"/>
          <w:color w:val="000000" w:themeColor="text1"/>
          <w:sz w:val="24"/>
          <w:szCs w:val="24"/>
          <w:lang w:val="ro-RO"/>
        </w:rPr>
        <w:t>contribuție</w:t>
      </w:r>
      <w:r w:rsidRPr="004E68A7">
        <w:rPr>
          <w:rFonts w:ascii="Tahoma" w:hAnsi="Tahoma" w:cs="Tahoma"/>
          <w:color w:val="000000" w:themeColor="text1"/>
          <w:sz w:val="24"/>
          <w:szCs w:val="24"/>
          <w:lang w:val="ro-RO"/>
        </w:rPr>
        <w:t xml:space="preserve"> negativă la scăderea PIB în anul 2020 a avut-o </w:t>
      </w:r>
      <w:r w:rsidR="004C0701" w:rsidRPr="004E68A7">
        <w:rPr>
          <w:rFonts w:ascii="Tahoma" w:hAnsi="Tahoma" w:cs="Tahoma"/>
          <w:color w:val="000000" w:themeColor="text1"/>
          <w:sz w:val="24"/>
          <w:szCs w:val="24"/>
          <w:lang w:val="ro-RO"/>
        </w:rPr>
        <w:t>și</w:t>
      </w:r>
      <w:r w:rsidRPr="004E68A7">
        <w:rPr>
          <w:rFonts w:ascii="Tahoma" w:hAnsi="Tahoma" w:cs="Tahoma"/>
          <w:color w:val="000000" w:themeColor="text1"/>
          <w:sz w:val="24"/>
          <w:szCs w:val="24"/>
          <w:lang w:val="ro-RO"/>
        </w:rPr>
        <w:t xml:space="preserve"> exportul net (-1,6 puncte procentuale), </w:t>
      </w:r>
      <w:r w:rsidR="004C0701" w:rsidRPr="004E68A7">
        <w:rPr>
          <w:rFonts w:ascii="Tahoma" w:hAnsi="Tahoma" w:cs="Tahoma"/>
          <w:color w:val="000000" w:themeColor="text1"/>
          <w:sz w:val="24"/>
          <w:szCs w:val="24"/>
          <w:lang w:val="ro-RO"/>
        </w:rPr>
        <w:t>consecință</w:t>
      </w:r>
      <w:r w:rsidRPr="004E68A7">
        <w:rPr>
          <w:rFonts w:ascii="Tahoma" w:hAnsi="Tahoma" w:cs="Tahoma"/>
          <w:color w:val="000000" w:themeColor="text1"/>
          <w:sz w:val="24"/>
          <w:szCs w:val="24"/>
          <w:lang w:val="ro-RO"/>
        </w:rPr>
        <w:t xml:space="preserve"> a reducerii cu 9,7% a exportului de bunuri </w:t>
      </w:r>
      <w:r w:rsidR="004C0701" w:rsidRPr="004E68A7">
        <w:rPr>
          <w:rFonts w:ascii="Tahoma" w:hAnsi="Tahoma" w:cs="Tahoma"/>
          <w:color w:val="000000" w:themeColor="text1"/>
          <w:sz w:val="24"/>
          <w:szCs w:val="24"/>
          <w:lang w:val="ro-RO"/>
        </w:rPr>
        <w:t>și</w:t>
      </w:r>
      <w:r w:rsidRPr="004E68A7">
        <w:rPr>
          <w:rFonts w:ascii="Tahoma" w:hAnsi="Tahoma" w:cs="Tahoma"/>
          <w:color w:val="000000" w:themeColor="text1"/>
          <w:sz w:val="24"/>
          <w:szCs w:val="24"/>
          <w:lang w:val="ro-RO"/>
        </w:rPr>
        <w:t xml:space="preserve"> servicii, superioară </w:t>
      </w:r>
      <w:r w:rsidR="004C0701" w:rsidRPr="004E68A7">
        <w:rPr>
          <w:rFonts w:ascii="Tahoma" w:hAnsi="Tahoma" w:cs="Tahoma"/>
          <w:color w:val="000000" w:themeColor="text1"/>
          <w:sz w:val="24"/>
          <w:szCs w:val="24"/>
          <w:lang w:val="ro-RO"/>
        </w:rPr>
        <w:t>contracției</w:t>
      </w:r>
      <w:r w:rsidRPr="004E68A7">
        <w:rPr>
          <w:rFonts w:ascii="Tahoma" w:hAnsi="Tahoma" w:cs="Tahoma"/>
          <w:color w:val="000000" w:themeColor="text1"/>
          <w:sz w:val="24"/>
          <w:szCs w:val="24"/>
          <w:lang w:val="ro-RO"/>
        </w:rPr>
        <w:t xml:space="preserve"> importului de bunuri şi servicii </w:t>
      </w:r>
      <w:r w:rsidRPr="004E68A7">
        <w:rPr>
          <w:rFonts w:ascii="Tahoma" w:hAnsi="Tahoma" w:cs="Tahoma"/>
          <w:sz w:val="24"/>
          <w:szCs w:val="24"/>
          <w:lang w:val="ro-RO"/>
        </w:rPr>
        <w:t>(-5,1%).</w:t>
      </w:r>
    </w:p>
    <w:p w14:paraId="05B39620" w14:textId="77777777" w:rsidR="009F2B69" w:rsidRPr="004E68A7" w:rsidRDefault="009F2B69" w:rsidP="006F2701">
      <w:pPr>
        <w:keepNext/>
        <w:keepLines/>
        <w:shd w:val="clear" w:color="auto" w:fill="FFFFFF"/>
        <w:spacing w:before="120" w:line="276" w:lineRule="auto"/>
        <w:ind w:firstLine="720"/>
        <w:jc w:val="both"/>
        <w:rPr>
          <w:rFonts w:ascii="Tahoma" w:hAnsi="Tahoma" w:cs="Tahoma"/>
          <w:color w:val="000000" w:themeColor="text1"/>
          <w:sz w:val="24"/>
          <w:szCs w:val="24"/>
          <w:lang w:val="ro-RO"/>
        </w:rPr>
      </w:pPr>
    </w:p>
    <w:p w14:paraId="61120148" w14:textId="45C06DDD" w:rsidR="006253F0" w:rsidRPr="004E68A7" w:rsidRDefault="006253F0" w:rsidP="006F2701">
      <w:pPr>
        <w:keepNext/>
        <w:keepLines/>
        <w:autoSpaceDE w:val="0"/>
        <w:autoSpaceDN w:val="0"/>
        <w:adjustRightInd w:val="0"/>
        <w:jc w:val="right"/>
        <w:rPr>
          <w:rFonts w:ascii="Tahoma" w:eastAsia="Times New Roman" w:hAnsi="Tahoma" w:cs="Tahoma"/>
          <w:sz w:val="20"/>
          <w:szCs w:val="20"/>
          <w:lang w:val="ro-RO"/>
        </w:rPr>
      </w:pPr>
      <w:r w:rsidRPr="004E68A7">
        <w:rPr>
          <w:rFonts w:ascii="Arial" w:eastAsia="Times New Roman" w:hAnsi="Arial" w:cs="Arial"/>
          <w:sz w:val="24"/>
          <w:szCs w:val="24"/>
          <w:lang w:val="ro-RO"/>
        </w:rPr>
        <w:tab/>
      </w:r>
      <w:r w:rsidRPr="004E68A7">
        <w:rPr>
          <w:rFonts w:ascii="Arial" w:eastAsia="Times New Roman" w:hAnsi="Arial" w:cs="Arial"/>
          <w:sz w:val="24"/>
          <w:szCs w:val="24"/>
          <w:lang w:val="ro-RO"/>
        </w:rPr>
        <w:tab/>
      </w:r>
      <w:r w:rsidRPr="004E68A7">
        <w:rPr>
          <w:rFonts w:ascii="Arial" w:eastAsia="Times New Roman" w:hAnsi="Arial" w:cs="Arial"/>
          <w:sz w:val="24"/>
          <w:szCs w:val="24"/>
          <w:lang w:val="ro-RO"/>
        </w:rPr>
        <w:tab/>
      </w:r>
      <w:r w:rsidRPr="004E68A7">
        <w:rPr>
          <w:rFonts w:ascii="Arial" w:eastAsia="Times New Roman" w:hAnsi="Arial" w:cs="Arial"/>
          <w:sz w:val="24"/>
          <w:szCs w:val="24"/>
          <w:lang w:val="ro-RO"/>
        </w:rPr>
        <w:tab/>
      </w:r>
      <w:r w:rsidRPr="004E68A7">
        <w:rPr>
          <w:rFonts w:ascii="Arial" w:eastAsia="Times New Roman" w:hAnsi="Arial" w:cs="Arial"/>
          <w:sz w:val="24"/>
          <w:szCs w:val="24"/>
          <w:lang w:val="ro-RO"/>
        </w:rPr>
        <w:tab/>
      </w:r>
      <w:r w:rsidRPr="004E68A7">
        <w:rPr>
          <w:rFonts w:ascii="Tahoma" w:eastAsia="Times New Roman" w:hAnsi="Tahoma" w:cs="Tahoma"/>
          <w:sz w:val="20"/>
          <w:szCs w:val="20"/>
          <w:lang w:val="ro-RO"/>
        </w:rPr>
        <w:t xml:space="preserve">- modificări procentuale </w:t>
      </w:r>
      <w:r w:rsidR="004C0701" w:rsidRPr="004E68A7">
        <w:rPr>
          <w:rFonts w:ascii="Tahoma" w:eastAsia="Times New Roman" w:hAnsi="Tahoma" w:cs="Tahoma"/>
          <w:sz w:val="20"/>
          <w:szCs w:val="20"/>
          <w:lang w:val="ro-RO"/>
        </w:rPr>
        <w:t>față</w:t>
      </w:r>
      <w:r w:rsidRPr="004E68A7">
        <w:rPr>
          <w:rFonts w:ascii="Tahoma" w:eastAsia="Times New Roman" w:hAnsi="Tahoma" w:cs="Tahoma"/>
          <w:sz w:val="20"/>
          <w:szCs w:val="20"/>
          <w:lang w:val="ro-RO"/>
        </w:rPr>
        <w:t xml:space="preserve"> de anul precedent -</w:t>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3"/>
        <w:gridCol w:w="2382"/>
        <w:gridCol w:w="1846"/>
      </w:tblGrid>
      <w:tr w:rsidR="00B9163D" w:rsidRPr="004E68A7" w14:paraId="6C4CB24D" w14:textId="77777777" w:rsidTr="003F4CEB">
        <w:trPr>
          <w:tblHeader/>
          <w:jc w:val="center"/>
        </w:trPr>
        <w:tc>
          <w:tcPr>
            <w:tcW w:w="2751" w:type="pct"/>
            <w:shd w:val="clear" w:color="auto" w:fill="DBE5F1"/>
          </w:tcPr>
          <w:p w14:paraId="0D41367F" w14:textId="77777777" w:rsidR="00B9163D" w:rsidRPr="004E68A7" w:rsidRDefault="00B9163D" w:rsidP="006F2701">
            <w:pPr>
              <w:keepNext/>
              <w:keepLines/>
              <w:spacing w:before="120"/>
              <w:ind w:firstLine="567"/>
              <w:jc w:val="both"/>
              <w:rPr>
                <w:rFonts w:ascii="Arial" w:eastAsia="Times New Roman" w:hAnsi="Arial" w:cs="Arial"/>
                <w:i/>
                <w:iCs/>
                <w:sz w:val="20"/>
                <w:szCs w:val="20"/>
                <w:lang w:val="ro-RO"/>
              </w:rPr>
            </w:pPr>
          </w:p>
        </w:tc>
        <w:tc>
          <w:tcPr>
            <w:tcW w:w="1267" w:type="pct"/>
            <w:shd w:val="clear" w:color="auto" w:fill="DBE5F1"/>
          </w:tcPr>
          <w:p w14:paraId="19D46AD9" w14:textId="77777777" w:rsidR="00B9163D" w:rsidRPr="004E68A7" w:rsidRDefault="00B9163D" w:rsidP="006F2701">
            <w:pPr>
              <w:keepNext/>
              <w:keepLines/>
              <w:spacing w:before="120"/>
              <w:jc w:val="center"/>
              <w:rPr>
                <w:rFonts w:ascii="Arial" w:eastAsia="Times New Roman" w:hAnsi="Arial" w:cs="Arial"/>
                <w:b/>
                <w:bCs/>
                <w:iCs/>
                <w:sz w:val="20"/>
                <w:szCs w:val="20"/>
                <w:lang w:val="ro-RO"/>
              </w:rPr>
            </w:pPr>
            <w:r w:rsidRPr="004E68A7">
              <w:rPr>
                <w:rFonts w:ascii="Arial" w:eastAsia="Times New Roman" w:hAnsi="Arial" w:cs="Arial"/>
                <w:b/>
                <w:bCs/>
                <w:iCs/>
                <w:sz w:val="20"/>
                <w:szCs w:val="20"/>
                <w:lang w:val="ro-RO"/>
              </w:rPr>
              <w:t>Cadrul macroeconomic pentru buget 2020</w:t>
            </w:r>
          </w:p>
        </w:tc>
        <w:tc>
          <w:tcPr>
            <w:tcW w:w="982" w:type="pct"/>
            <w:shd w:val="clear" w:color="auto" w:fill="DBE5F1"/>
            <w:vAlign w:val="center"/>
          </w:tcPr>
          <w:p w14:paraId="0513CFF7" w14:textId="77777777" w:rsidR="00B9163D" w:rsidRPr="004E68A7" w:rsidRDefault="00B9163D" w:rsidP="006F2701">
            <w:pPr>
              <w:keepNext/>
              <w:keepLines/>
              <w:spacing w:before="120"/>
              <w:jc w:val="center"/>
              <w:rPr>
                <w:rFonts w:ascii="Arial" w:eastAsia="Times New Roman" w:hAnsi="Arial" w:cs="Arial"/>
                <w:b/>
                <w:bCs/>
                <w:iCs/>
                <w:sz w:val="20"/>
                <w:szCs w:val="20"/>
                <w:lang w:val="ro-RO"/>
              </w:rPr>
            </w:pPr>
            <w:r w:rsidRPr="004E68A7">
              <w:rPr>
                <w:rFonts w:ascii="Arial" w:eastAsia="Times New Roman" w:hAnsi="Arial" w:cs="Arial"/>
                <w:b/>
                <w:bCs/>
                <w:iCs/>
                <w:sz w:val="20"/>
                <w:szCs w:val="20"/>
                <w:lang w:val="ro-RO"/>
              </w:rPr>
              <w:t>Realizări</w:t>
            </w:r>
          </w:p>
          <w:p w14:paraId="641DF4FE" w14:textId="77777777" w:rsidR="00B9163D" w:rsidRPr="004E68A7" w:rsidRDefault="00B9163D" w:rsidP="006F2701">
            <w:pPr>
              <w:keepNext/>
              <w:keepLines/>
              <w:spacing w:before="120"/>
              <w:jc w:val="center"/>
              <w:rPr>
                <w:rFonts w:ascii="Arial" w:eastAsia="Times New Roman" w:hAnsi="Arial" w:cs="Arial"/>
                <w:b/>
                <w:bCs/>
                <w:iCs/>
                <w:sz w:val="20"/>
                <w:szCs w:val="20"/>
                <w:lang w:val="ro-RO"/>
              </w:rPr>
            </w:pPr>
            <w:r w:rsidRPr="004E68A7">
              <w:rPr>
                <w:rFonts w:ascii="Arial" w:eastAsia="Times New Roman" w:hAnsi="Arial" w:cs="Arial"/>
                <w:b/>
                <w:bCs/>
                <w:iCs/>
                <w:sz w:val="20"/>
                <w:szCs w:val="20"/>
                <w:lang w:val="ro-RO"/>
              </w:rPr>
              <w:t>2020</w:t>
            </w:r>
          </w:p>
        </w:tc>
      </w:tr>
      <w:tr w:rsidR="00B9163D" w:rsidRPr="004E68A7" w14:paraId="51DEC07D" w14:textId="77777777" w:rsidTr="003F4CEB">
        <w:trPr>
          <w:jc w:val="center"/>
        </w:trPr>
        <w:tc>
          <w:tcPr>
            <w:tcW w:w="2751" w:type="pct"/>
            <w:tcBorders>
              <w:bottom w:val="nil"/>
            </w:tcBorders>
          </w:tcPr>
          <w:p w14:paraId="556121BE" w14:textId="77777777" w:rsidR="00B9163D" w:rsidRPr="004E68A7" w:rsidRDefault="00B9163D" w:rsidP="006F2701">
            <w:pPr>
              <w:keepNext/>
              <w:keepLines/>
              <w:spacing w:before="120"/>
              <w:ind w:firstLine="567"/>
              <w:jc w:val="both"/>
              <w:rPr>
                <w:rFonts w:ascii="Tahoma" w:eastAsia="Times New Roman" w:hAnsi="Tahoma" w:cs="Tahoma"/>
                <w:iCs/>
                <w:sz w:val="24"/>
                <w:szCs w:val="24"/>
                <w:lang w:val="ro-RO"/>
              </w:rPr>
            </w:pPr>
            <w:r w:rsidRPr="004E68A7">
              <w:rPr>
                <w:rFonts w:ascii="Tahoma" w:eastAsia="Times New Roman" w:hAnsi="Tahoma" w:cs="Tahoma"/>
                <w:iCs/>
                <w:sz w:val="24"/>
                <w:szCs w:val="24"/>
                <w:lang w:val="ro-RO"/>
              </w:rPr>
              <w:t>Cererea internă</w:t>
            </w:r>
          </w:p>
        </w:tc>
        <w:tc>
          <w:tcPr>
            <w:tcW w:w="1267" w:type="pct"/>
            <w:tcBorders>
              <w:bottom w:val="nil"/>
            </w:tcBorders>
            <w:vAlign w:val="center"/>
          </w:tcPr>
          <w:p w14:paraId="0A5853EA"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4,7</w:t>
            </w:r>
          </w:p>
        </w:tc>
        <w:tc>
          <w:tcPr>
            <w:tcW w:w="982" w:type="pct"/>
            <w:tcBorders>
              <w:bottom w:val="nil"/>
            </w:tcBorders>
            <w:vAlign w:val="center"/>
          </w:tcPr>
          <w:p w14:paraId="7997DBF8"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-2,1</w:t>
            </w:r>
          </w:p>
        </w:tc>
      </w:tr>
      <w:tr w:rsidR="00B9163D" w:rsidRPr="004E68A7" w14:paraId="02D43D60" w14:textId="77777777" w:rsidTr="003F4CEB">
        <w:trPr>
          <w:jc w:val="center"/>
        </w:trPr>
        <w:tc>
          <w:tcPr>
            <w:tcW w:w="2751" w:type="pct"/>
            <w:tcBorders>
              <w:top w:val="nil"/>
              <w:bottom w:val="nil"/>
            </w:tcBorders>
          </w:tcPr>
          <w:p w14:paraId="698B5DF0" w14:textId="77777777" w:rsidR="00B9163D" w:rsidRPr="004E68A7" w:rsidRDefault="00B9163D" w:rsidP="006F2701">
            <w:pPr>
              <w:keepNext/>
              <w:keepLines/>
              <w:spacing w:before="120"/>
              <w:ind w:firstLine="567"/>
              <w:jc w:val="both"/>
              <w:rPr>
                <w:rFonts w:ascii="Tahoma" w:eastAsia="Times New Roman" w:hAnsi="Tahoma" w:cs="Tahoma"/>
                <w:iCs/>
                <w:sz w:val="24"/>
                <w:szCs w:val="24"/>
                <w:lang w:val="ro-RO"/>
              </w:rPr>
            </w:pPr>
            <w:r w:rsidRPr="004E68A7">
              <w:rPr>
                <w:rFonts w:ascii="Tahoma" w:eastAsia="Times New Roman" w:hAnsi="Tahoma" w:cs="Tahoma"/>
                <w:iCs/>
                <w:sz w:val="24"/>
                <w:szCs w:val="24"/>
                <w:lang w:val="ro-RO"/>
              </w:rPr>
              <w:t xml:space="preserve">     Consumul final</w:t>
            </w:r>
          </w:p>
        </w:tc>
        <w:tc>
          <w:tcPr>
            <w:tcW w:w="1267" w:type="pct"/>
            <w:tcBorders>
              <w:top w:val="nil"/>
              <w:bottom w:val="nil"/>
            </w:tcBorders>
            <w:vAlign w:val="center"/>
          </w:tcPr>
          <w:p w14:paraId="229FBAEC"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4,5</w:t>
            </w:r>
          </w:p>
        </w:tc>
        <w:tc>
          <w:tcPr>
            <w:tcW w:w="982" w:type="pct"/>
            <w:tcBorders>
              <w:top w:val="nil"/>
              <w:bottom w:val="nil"/>
            </w:tcBorders>
            <w:vAlign w:val="center"/>
          </w:tcPr>
          <w:p w14:paraId="64D2B770"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-3,6</w:t>
            </w:r>
          </w:p>
        </w:tc>
      </w:tr>
      <w:tr w:rsidR="00B9163D" w:rsidRPr="004E68A7" w14:paraId="6839BF08" w14:textId="77777777" w:rsidTr="003F4CEB">
        <w:trPr>
          <w:jc w:val="center"/>
        </w:trPr>
        <w:tc>
          <w:tcPr>
            <w:tcW w:w="2751" w:type="pct"/>
            <w:tcBorders>
              <w:top w:val="nil"/>
              <w:bottom w:val="nil"/>
            </w:tcBorders>
          </w:tcPr>
          <w:p w14:paraId="23433EC1" w14:textId="77777777" w:rsidR="00B9163D" w:rsidRPr="004E68A7" w:rsidRDefault="00B9163D" w:rsidP="006F2701">
            <w:pPr>
              <w:keepNext/>
              <w:keepLines/>
              <w:spacing w:before="120"/>
              <w:ind w:firstLine="567"/>
              <w:jc w:val="both"/>
              <w:rPr>
                <w:rFonts w:ascii="Tahoma" w:eastAsia="Times New Roman" w:hAnsi="Tahoma" w:cs="Tahoma"/>
                <w:iCs/>
                <w:sz w:val="24"/>
                <w:szCs w:val="24"/>
                <w:lang w:val="ro-RO"/>
              </w:rPr>
            </w:pPr>
            <w:r w:rsidRPr="004E68A7">
              <w:rPr>
                <w:rFonts w:ascii="Tahoma" w:eastAsia="Times New Roman" w:hAnsi="Tahoma" w:cs="Tahoma"/>
                <w:iCs/>
                <w:sz w:val="24"/>
                <w:szCs w:val="24"/>
                <w:lang w:val="ro-RO"/>
              </w:rPr>
              <w:t xml:space="preserve">       - Cheltuieli cu consumul privat, din care:</w:t>
            </w:r>
          </w:p>
        </w:tc>
        <w:tc>
          <w:tcPr>
            <w:tcW w:w="1267" w:type="pct"/>
            <w:tcBorders>
              <w:top w:val="nil"/>
              <w:bottom w:val="nil"/>
            </w:tcBorders>
            <w:vAlign w:val="center"/>
          </w:tcPr>
          <w:p w14:paraId="65CB3267"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4,9</w:t>
            </w:r>
          </w:p>
        </w:tc>
        <w:tc>
          <w:tcPr>
            <w:tcW w:w="982" w:type="pct"/>
            <w:tcBorders>
              <w:top w:val="nil"/>
              <w:bottom w:val="nil"/>
            </w:tcBorders>
            <w:vAlign w:val="center"/>
          </w:tcPr>
          <w:p w14:paraId="3F59846A"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-5,2</w:t>
            </w:r>
          </w:p>
        </w:tc>
      </w:tr>
      <w:tr w:rsidR="00B9163D" w:rsidRPr="004E68A7" w14:paraId="1025FAAF" w14:textId="77777777" w:rsidTr="003F4CEB">
        <w:trPr>
          <w:jc w:val="center"/>
        </w:trPr>
        <w:tc>
          <w:tcPr>
            <w:tcW w:w="2751" w:type="pct"/>
            <w:tcBorders>
              <w:top w:val="nil"/>
              <w:bottom w:val="nil"/>
            </w:tcBorders>
          </w:tcPr>
          <w:p w14:paraId="0A627EA9" w14:textId="61CA65E7" w:rsidR="00B9163D" w:rsidRPr="004E68A7" w:rsidRDefault="00B9163D" w:rsidP="006F2701">
            <w:pPr>
              <w:keepNext/>
              <w:keepLines/>
              <w:numPr>
                <w:ilvl w:val="0"/>
                <w:numId w:val="6"/>
              </w:numPr>
              <w:spacing w:before="120"/>
              <w:jc w:val="both"/>
              <w:rPr>
                <w:rFonts w:ascii="Tahoma" w:eastAsia="Times New Roman" w:hAnsi="Tahoma" w:cs="Tahoma"/>
                <w:iCs/>
                <w:sz w:val="24"/>
                <w:szCs w:val="24"/>
                <w:lang w:val="ro-RO"/>
              </w:rPr>
            </w:pPr>
            <w:r w:rsidRPr="004E68A7">
              <w:rPr>
                <w:rFonts w:ascii="Tahoma" w:eastAsia="Times New Roman" w:hAnsi="Tahoma" w:cs="Tahoma"/>
                <w:iCs/>
                <w:sz w:val="24"/>
                <w:szCs w:val="24"/>
                <w:lang w:val="ro-RO"/>
              </w:rPr>
              <w:t xml:space="preserve">Consumul final al </w:t>
            </w:r>
            <w:r w:rsidR="004C0701" w:rsidRPr="004E68A7">
              <w:rPr>
                <w:rFonts w:ascii="Tahoma" w:eastAsia="Times New Roman" w:hAnsi="Tahoma" w:cs="Tahoma"/>
                <w:iCs/>
                <w:sz w:val="24"/>
                <w:szCs w:val="24"/>
                <w:lang w:val="ro-RO"/>
              </w:rPr>
              <w:t>populației</w:t>
            </w:r>
          </w:p>
        </w:tc>
        <w:tc>
          <w:tcPr>
            <w:tcW w:w="1267" w:type="pct"/>
            <w:tcBorders>
              <w:top w:val="nil"/>
              <w:bottom w:val="nil"/>
            </w:tcBorders>
            <w:vAlign w:val="center"/>
          </w:tcPr>
          <w:p w14:paraId="7FA1CA52"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4,9</w:t>
            </w:r>
          </w:p>
        </w:tc>
        <w:tc>
          <w:tcPr>
            <w:tcW w:w="982" w:type="pct"/>
            <w:tcBorders>
              <w:top w:val="nil"/>
              <w:bottom w:val="nil"/>
            </w:tcBorders>
            <w:vAlign w:val="center"/>
          </w:tcPr>
          <w:p w14:paraId="7CDB9D14"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-5,2</w:t>
            </w:r>
          </w:p>
        </w:tc>
      </w:tr>
      <w:tr w:rsidR="00B9163D" w:rsidRPr="004E68A7" w14:paraId="677B050C" w14:textId="77777777" w:rsidTr="003F4CEB">
        <w:trPr>
          <w:jc w:val="center"/>
        </w:trPr>
        <w:tc>
          <w:tcPr>
            <w:tcW w:w="2751" w:type="pct"/>
            <w:tcBorders>
              <w:top w:val="nil"/>
              <w:bottom w:val="nil"/>
            </w:tcBorders>
          </w:tcPr>
          <w:p w14:paraId="1C0ECD24" w14:textId="77777777" w:rsidR="00B9163D" w:rsidRPr="004E68A7" w:rsidRDefault="00B9163D" w:rsidP="006F2701">
            <w:pPr>
              <w:keepNext/>
              <w:keepLines/>
              <w:spacing w:before="120"/>
              <w:ind w:firstLine="567"/>
              <w:jc w:val="both"/>
              <w:rPr>
                <w:rFonts w:ascii="Tahoma" w:eastAsia="Times New Roman" w:hAnsi="Tahoma" w:cs="Tahoma"/>
                <w:iCs/>
                <w:sz w:val="24"/>
                <w:szCs w:val="24"/>
                <w:lang w:val="ro-RO"/>
              </w:rPr>
            </w:pPr>
            <w:r w:rsidRPr="004E68A7">
              <w:rPr>
                <w:rFonts w:ascii="Tahoma" w:eastAsia="Times New Roman" w:hAnsi="Tahoma" w:cs="Tahoma"/>
                <w:iCs/>
                <w:sz w:val="24"/>
                <w:szCs w:val="24"/>
                <w:lang w:val="ro-RO"/>
              </w:rPr>
              <w:t xml:space="preserve">      - Consumul guvernamental*</w:t>
            </w:r>
          </w:p>
        </w:tc>
        <w:tc>
          <w:tcPr>
            <w:tcW w:w="1267" w:type="pct"/>
            <w:tcBorders>
              <w:top w:val="nil"/>
              <w:bottom w:val="nil"/>
            </w:tcBorders>
            <w:vAlign w:val="center"/>
          </w:tcPr>
          <w:p w14:paraId="7EE08F14"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3,2</w:t>
            </w:r>
          </w:p>
        </w:tc>
        <w:tc>
          <w:tcPr>
            <w:tcW w:w="982" w:type="pct"/>
            <w:tcBorders>
              <w:top w:val="nil"/>
              <w:bottom w:val="nil"/>
            </w:tcBorders>
            <w:vAlign w:val="center"/>
          </w:tcPr>
          <w:p w14:paraId="07DDEA87"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2,0</w:t>
            </w:r>
          </w:p>
        </w:tc>
      </w:tr>
      <w:tr w:rsidR="00B9163D" w:rsidRPr="004E68A7" w14:paraId="75C19154" w14:textId="77777777" w:rsidTr="003F4CEB">
        <w:trPr>
          <w:jc w:val="center"/>
        </w:trPr>
        <w:tc>
          <w:tcPr>
            <w:tcW w:w="2751" w:type="pct"/>
            <w:tcBorders>
              <w:top w:val="nil"/>
            </w:tcBorders>
          </w:tcPr>
          <w:p w14:paraId="757D8C8D" w14:textId="77777777" w:rsidR="00B9163D" w:rsidRPr="004E68A7" w:rsidRDefault="00B9163D" w:rsidP="006F2701">
            <w:pPr>
              <w:keepNext/>
              <w:keepLines/>
              <w:spacing w:before="120"/>
              <w:ind w:firstLine="567"/>
              <w:jc w:val="both"/>
              <w:rPr>
                <w:rFonts w:ascii="Tahoma" w:eastAsia="Times New Roman" w:hAnsi="Tahoma" w:cs="Tahoma"/>
                <w:iCs/>
                <w:sz w:val="24"/>
                <w:szCs w:val="24"/>
                <w:lang w:val="ro-RO"/>
              </w:rPr>
            </w:pPr>
            <w:r w:rsidRPr="004E68A7">
              <w:rPr>
                <w:rFonts w:ascii="Tahoma" w:eastAsia="Times New Roman" w:hAnsi="Tahoma" w:cs="Tahoma"/>
                <w:iCs/>
                <w:sz w:val="24"/>
                <w:szCs w:val="24"/>
                <w:lang w:val="ro-RO"/>
              </w:rPr>
              <w:t xml:space="preserve">    Formarea brută de capital fix (FBCF)</w:t>
            </w:r>
          </w:p>
        </w:tc>
        <w:tc>
          <w:tcPr>
            <w:tcW w:w="1267" w:type="pct"/>
            <w:tcBorders>
              <w:top w:val="nil"/>
            </w:tcBorders>
            <w:vAlign w:val="center"/>
          </w:tcPr>
          <w:p w14:paraId="6C85EC57"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6,8</w:t>
            </w:r>
          </w:p>
        </w:tc>
        <w:tc>
          <w:tcPr>
            <w:tcW w:w="982" w:type="pct"/>
            <w:tcBorders>
              <w:top w:val="nil"/>
            </w:tcBorders>
            <w:vAlign w:val="center"/>
          </w:tcPr>
          <w:p w14:paraId="68C8ADD4"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6,8</w:t>
            </w:r>
          </w:p>
        </w:tc>
      </w:tr>
      <w:tr w:rsidR="00B9163D" w:rsidRPr="004E68A7" w14:paraId="358B22BB" w14:textId="77777777" w:rsidTr="003F4CEB">
        <w:trPr>
          <w:jc w:val="center"/>
        </w:trPr>
        <w:tc>
          <w:tcPr>
            <w:tcW w:w="2751" w:type="pct"/>
            <w:tcBorders>
              <w:bottom w:val="nil"/>
            </w:tcBorders>
            <w:vAlign w:val="center"/>
          </w:tcPr>
          <w:p w14:paraId="1DF13243" w14:textId="11BFEFB9" w:rsidR="00B9163D" w:rsidRPr="004E68A7" w:rsidRDefault="00B9163D" w:rsidP="006F2701">
            <w:pPr>
              <w:keepNext/>
              <w:keepLines/>
              <w:spacing w:before="120"/>
              <w:ind w:firstLine="567"/>
              <w:jc w:val="both"/>
              <w:rPr>
                <w:rFonts w:ascii="Tahoma" w:eastAsia="Times New Roman" w:hAnsi="Tahoma" w:cs="Tahoma"/>
                <w:iCs/>
                <w:sz w:val="24"/>
                <w:szCs w:val="24"/>
                <w:lang w:val="ro-RO"/>
              </w:rPr>
            </w:pPr>
            <w:r w:rsidRPr="004E68A7">
              <w:rPr>
                <w:rFonts w:ascii="Tahoma" w:eastAsia="Times New Roman" w:hAnsi="Tahoma" w:cs="Tahoma"/>
                <w:iCs/>
                <w:sz w:val="24"/>
                <w:szCs w:val="24"/>
                <w:lang w:val="ro-RO"/>
              </w:rPr>
              <w:t xml:space="preserve">Exportul de bunuri </w:t>
            </w:r>
            <w:r w:rsidR="009740D8" w:rsidRPr="004E68A7">
              <w:rPr>
                <w:rFonts w:ascii="Tahoma" w:eastAsia="Times New Roman" w:hAnsi="Tahoma" w:cs="Tahoma"/>
                <w:iCs/>
                <w:sz w:val="24"/>
                <w:szCs w:val="24"/>
                <w:lang w:val="ro-RO"/>
              </w:rPr>
              <w:t>și</w:t>
            </w:r>
            <w:r w:rsidRPr="004E68A7">
              <w:rPr>
                <w:rFonts w:ascii="Tahoma" w:eastAsia="Times New Roman" w:hAnsi="Tahoma" w:cs="Tahoma"/>
                <w:iCs/>
                <w:sz w:val="24"/>
                <w:szCs w:val="24"/>
                <w:lang w:val="ro-RO"/>
              </w:rPr>
              <w:t xml:space="preserve"> servicii</w:t>
            </w:r>
          </w:p>
        </w:tc>
        <w:tc>
          <w:tcPr>
            <w:tcW w:w="1267" w:type="pct"/>
            <w:tcBorders>
              <w:bottom w:val="nil"/>
            </w:tcBorders>
            <w:vAlign w:val="center"/>
          </w:tcPr>
          <w:p w14:paraId="4921F9CC"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4,5</w:t>
            </w:r>
          </w:p>
        </w:tc>
        <w:tc>
          <w:tcPr>
            <w:tcW w:w="982" w:type="pct"/>
            <w:tcBorders>
              <w:bottom w:val="nil"/>
            </w:tcBorders>
            <w:vAlign w:val="center"/>
          </w:tcPr>
          <w:p w14:paraId="3778EF8F"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-9,7</w:t>
            </w:r>
          </w:p>
        </w:tc>
      </w:tr>
      <w:tr w:rsidR="00B9163D" w:rsidRPr="004E68A7" w14:paraId="3B85A0BA" w14:textId="77777777" w:rsidTr="003F4CEB">
        <w:trPr>
          <w:jc w:val="center"/>
        </w:trPr>
        <w:tc>
          <w:tcPr>
            <w:tcW w:w="2751" w:type="pct"/>
            <w:tcBorders>
              <w:top w:val="nil"/>
            </w:tcBorders>
            <w:vAlign w:val="center"/>
          </w:tcPr>
          <w:p w14:paraId="35C03B59" w14:textId="4CD24A48" w:rsidR="00B9163D" w:rsidRPr="004E68A7" w:rsidRDefault="00B9163D" w:rsidP="006F2701">
            <w:pPr>
              <w:keepNext/>
              <w:keepLines/>
              <w:spacing w:before="120"/>
              <w:ind w:firstLine="567"/>
              <w:jc w:val="both"/>
              <w:rPr>
                <w:rFonts w:ascii="Tahoma" w:eastAsia="Times New Roman" w:hAnsi="Tahoma" w:cs="Tahoma"/>
                <w:iCs/>
                <w:sz w:val="24"/>
                <w:szCs w:val="24"/>
                <w:lang w:val="ro-RO"/>
              </w:rPr>
            </w:pPr>
            <w:r w:rsidRPr="004E68A7">
              <w:rPr>
                <w:rFonts w:ascii="Tahoma" w:eastAsia="Times New Roman" w:hAnsi="Tahoma" w:cs="Tahoma"/>
                <w:iCs/>
                <w:sz w:val="24"/>
                <w:szCs w:val="24"/>
                <w:lang w:val="ro-RO"/>
              </w:rPr>
              <w:t xml:space="preserve">Importul de bunuri </w:t>
            </w:r>
            <w:r w:rsidR="009740D8" w:rsidRPr="004E68A7">
              <w:rPr>
                <w:rFonts w:ascii="Tahoma" w:eastAsia="Times New Roman" w:hAnsi="Tahoma" w:cs="Tahoma"/>
                <w:iCs/>
                <w:sz w:val="24"/>
                <w:szCs w:val="24"/>
                <w:lang w:val="ro-RO"/>
              </w:rPr>
              <w:t>și</w:t>
            </w:r>
            <w:r w:rsidRPr="004E68A7">
              <w:rPr>
                <w:rFonts w:ascii="Tahoma" w:eastAsia="Times New Roman" w:hAnsi="Tahoma" w:cs="Tahoma"/>
                <w:iCs/>
                <w:sz w:val="24"/>
                <w:szCs w:val="24"/>
                <w:lang w:val="ro-RO"/>
              </w:rPr>
              <w:t xml:space="preserve"> servicii</w:t>
            </w:r>
          </w:p>
        </w:tc>
        <w:tc>
          <w:tcPr>
            <w:tcW w:w="1267" w:type="pct"/>
            <w:tcBorders>
              <w:top w:val="nil"/>
            </w:tcBorders>
            <w:vAlign w:val="center"/>
          </w:tcPr>
          <w:p w14:paraId="2AB18FE3"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5,8</w:t>
            </w:r>
          </w:p>
        </w:tc>
        <w:tc>
          <w:tcPr>
            <w:tcW w:w="982" w:type="pct"/>
            <w:tcBorders>
              <w:top w:val="nil"/>
            </w:tcBorders>
            <w:vAlign w:val="center"/>
          </w:tcPr>
          <w:p w14:paraId="78E9C709"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-5,1</w:t>
            </w:r>
          </w:p>
        </w:tc>
      </w:tr>
      <w:tr w:rsidR="00B9163D" w:rsidRPr="004E68A7" w14:paraId="591E843C" w14:textId="77777777" w:rsidTr="003F4CEB">
        <w:trPr>
          <w:jc w:val="center"/>
        </w:trPr>
        <w:tc>
          <w:tcPr>
            <w:tcW w:w="2751" w:type="pct"/>
          </w:tcPr>
          <w:p w14:paraId="1073CE2C" w14:textId="77777777" w:rsidR="00B9163D" w:rsidRPr="004E68A7" w:rsidRDefault="00B9163D" w:rsidP="006F2701">
            <w:pPr>
              <w:keepNext/>
              <w:keepLines/>
              <w:spacing w:before="120"/>
              <w:ind w:firstLine="567"/>
              <w:jc w:val="both"/>
              <w:rPr>
                <w:rFonts w:ascii="Tahoma" w:eastAsia="Times New Roman" w:hAnsi="Tahoma" w:cs="Tahoma"/>
                <w:b/>
                <w:bCs/>
                <w:iCs/>
                <w:sz w:val="24"/>
                <w:szCs w:val="24"/>
                <w:lang w:val="ro-RO"/>
              </w:rPr>
            </w:pPr>
            <w:r w:rsidRPr="004E68A7">
              <w:rPr>
                <w:rFonts w:ascii="Tahoma" w:eastAsia="Times New Roman" w:hAnsi="Tahoma" w:cs="Tahoma"/>
                <w:b/>
                <w:bCs/>
                <w:iCs/>
                <w:sz w:val="24"/>
                <w:szCs w:val="24"/>
                <w:lang w:val="ro-RO"/>
              </w:rPr>
              <w:t xml:space="preserve">PRODUSUL INTERN BRUT </w:t>
            </w:r>
          </w:p>
        </w:tc>
        <w:tc>
          <w:tcPr>
            <w:tcW w:w="1267" w:type="pct"/>
            <w:vAlign w:val="center"/>
          </w:tcPr>
          <w:p w14:paraId="45B93637" w14:textId="77777777" w:rsidR="00B9163D" w:rsidRPr="004E68A7" w:rsidRDefault="00B9163D" w:rsidP="006F2701">
            <w:pPr>
              <w:keepNext/>
              <w:keepLines/>
              <w:spacing w:before="120"/>
              <w:ind w:firstLine="567"/>
              <w:jc w:val="center"/>
              <w:rPr>
                <w:rFonts w:ascii="Tahoma" w:eastAsia="Times New Roman" w:hAnsi="Tahoma" w:cs="Tahoma"/>
                <w:b/>
                <w:bCs/>
                <w:iCs/>
                <w:sz w:val="24"/>
                <w:szCs w:val="24"/>
                <w:lang w:val="ro-RO"/>
              </w:rPr>
            </w:pPr>
            <w:r w:rsidRPr="004E68A7">
              <w:rPr>
                <w:rFonts w:ascii="Tahoma" w:eastAsia="Times New Roman" w:hAnsi="Tahoma" w:cs="Tahoma"/>
                <w:b/>
                <w:bCs/>
                <w:iCs/>
                <w:sz w:val="24"/>
                <w:szCs w:val="24"/>
                <w:lang w:val="ro-RO"/>
              </w:rPr>
              <w:t>4</w:t>
            </w:r>
            <w:r w:rsidRPr="004E68A7">
              <w:rPr>
                <w:rFonts w:ascii="Tahoma" w:eastAsia="Times New Roman" w:hAnsi="Tahoma" w:cs="Tahoma"/>
                <w:iCs/>
                <w:sz w:val="24"/>
                <w:szCs w:val="24"/>
                <w:lang w:val="ro-RO"/>
              </w:rPr>
              <w:t>,</w:t>
            </w:r>
            <w:r w:rsidRPr="004E68A7">
              <w:rPr>
                <w:rFonts w:ascii="Tahoma" w:eastAsia="Times New Roman" w:hAnsi="Tahoma" w:cs="Tahoma"/>
                <w:b/>
                <w:bCs/>
                <w:iCs/>
                <w:sz w:val="24"/>
                <w:szCs w:val="24"/>
                <w:lang w:val="ro-RO"/>
              </w:rPr>
              <w:t>1</w:t>
            </w:r>
          </w:p>
        </w:tc>
        <w:tc>
          <w:tcPr>
            <w:tcW w:w="982" w:type="pct"/>
            <w:vAlign w:val="center"/>
          </w:tcPr>
          <w:p w14:paraId="6D61B9B7" w14:textId="77777777" w:rsidR="00B9163D" w:rsidRPr="004E68A7" w:rsidRDefault="00B9163D" w:rsidP="006F2701">
            <w:pPr>
              <w:keepNext/>
              <w:keepLines/>
              <w:spacing w:before="120"/>
              <w:ind w:firstLine="567"/>
              <w:jc w:val="center"/>
              <w:rPr>
                <w:rFonts w:ascii="Tahoma" w:eastAsia="Times New Roman" w:hAnsi="Tahoma" w:cs="Tahoma"/>
                <w:b/>
                <w:bCs/>
                <w:iCs/>
                <w:sz w:val="24"/>
                <w:szCs w:val="24"/>
                <w:lang w:val="ro-RO"/>
              </w:rPr>
            </w:pPr>
            <w:r w:rsidRPr="004E68A7">
              <w:rPr>
                <w:rFonts w:ascii="Tahoma" w:eastAsia="Times New Roman" w:hAnsi="Tahoma" w:cs="Tahoma"/>
                <w:b/>
                <w:bCs/>
                <w:iCs/>
                <w:sz w:val="24"/>
                <w:szCs w:val="24"/>
                <w:lang w:val="ro-RO"/>
              </w:rPr>
              <w:t>-3</w:t>
            </w:r>
            <w:r w:rsidRPr="004E68A7">
              <w:rPr>
                <w:rFonts w:ascii="Tahoma" w:eastAsia="Times New Roman" w:hAnsi="Tahoma" w:cs="Tahoma"/>
                <w:iCs/>
                <w:sz w:val="24"/>
                <w:szCs w:val="24"/>
                <w:lang w:val="ro-RO"/>
              </w:rPr>
              <w:t>,</w:t>
            </w:r>
            <w:r w:rsidRPr="004E68A7">
              <w:rPr>
                <w:rFonts w:ascii="Tahoma" w:eastAsia="Times New Roman" w:hAnsi="Tahoma" w:cs="Tahoma"/>
                <w:b/>
                <w:bCs/>
                <w:iCs/>
                <w:sz w:val="24"/>
                <w:szCs w:val="24"/>
                <w:lang w:val="ro-RO"/>
              </w:rPr>
              <w:t>9</w:t>
            </w:r>
          </w:p>
        </w:tc>
      </w:tr>
      <w:tr w:rsidR="00B9163D" w:rsidRPr="004E68A7" w14:paraId="0471CEF7" w14:textId="77777777" w:rsidTr="003F4CEB">
        <w:trPr>
          <w:jc w:val="center"/>
        </w:trPr>
        <w:tc>
          <w:tcPr>
            <w:tcW w:w="2751" w:type="pct"/>
            <w:tcBorders>
              <w:bottom w:val="nil"/>
            </w:tcBorders>
            <w:vAlign w:val="bottom"/>
          </w:tcPr>
          <w:p w14:paraId="02C3DB3A" w14:textId="77777777" w:rsidR="00B9163D" w:rsidRPr="004E68A7" w:rsidRDefault="00B9163D" w:rsidP="006F2701">
            <w:pPr>
              <w:keepNext/>
              <w:keepLines/>
              <w:spacing w:before="120"/>
              <w:ind w:firstLine="567"/>
              <w:jc w:val="both"/>
              <w:rPr>
                <w:rFonts w:ascii="Tahoma" w:eastAsia="Times New Roman" w:hAnsi="Tahoma" w:cs="Tahoma"/>
                <w:iCs/>
                <w:sz w:val="24"/>
                <w:szCs w:val="24"/>
                <w:lang w:val="ro-RO"/>
              </w:rPr>
            </w:pPr>
            <w:r w:rsidRPr="004E68A7">
              <w:rPr>
                <w:rFonts w:ascii="Tahoma" w:eastAsia="Times New Roman" w:hAnsi="Tahoma" w:cs="Tahoma"/>
                <w:iCs/>
                <w:sz w:val="24"/>
                <w:szCs w:val="24"/>
                <w:lang w:val="ro-RO"/>
              </w:rPr>
              <w:t>Industrie</w:t>
            </w:r>
          </w:p>
        </w:tc>
        <w:tc>
          <w:tcPr>
            <w:tcW w:w="1267" w:type="pct"/>
            <w:tcBorders>
              <w:bottom w:val="nil"/>
            </w:tcBorders>
            <w:vAlign w:val="center"/>
          </w:tcPr>
          <w:p w14:paraId="2EBDE2FD"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2,9</w:t>
            </w:r>
          </w:p>
        </w:tc>
        <w:tc>
          <w:tcPr>
            <w:tcW w:w="982" w:type="pct"/>
            <w:tcBorders>
              <w:bottom w:val="nil"/>
            </w:tcBorders>
            <w:vAlign w:val="center"/>
          </w:tcPr>
          <w:p w14:paraId="45B9D01D"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-9,1</w:t>
            </w:r>
          </w:p>
        </w:tc>
      </w:tr>
      <w:tr w:rsidR="00B9163D" w:rsidRPr="004E68A7" w14:paraId="5BF5F510" w14:textId="77777777" w:rsidTr="003F4CEB">
        <w:trPr>
          <w:jc w:val="center"/>
        </w:trPr>
        <w:tc>
          <w:tcPr>
            <w:tcW w:w="2751" w:type="pct"/>
            <w:tcBorders>
              <w:top w:val="nil"/>
              <w:bottom w:val="nil"/>
            </w:tcBorders>
            <w:vAlign w:val="bottom"/>
          </w:tcPr>
          <w:p w14:paraId="1D1D98D3" w14:textId="77777777" w:rsidR="00B9163D" w:rsidRPr="004E68A7" w:rsidRDefault="00B9163D" w:rsidP="006F2701">
            <w:pPr>
              <w:keepNext/>
              <w:keepLines/>
              <w:spacing w:before="120"/>
              <w:ind w:firstLine="567"/>
              <w:jc w:val="both"/>
              <w:rPr>
                <w:rFonts w:ascii="Tahoma" w:eastAsia="Times New Roman" w:hAnsi="Tahoma" w:cs="Tahoma"/>
                <w:iCs/>
                <w:sz w:val="24"/>
                <w:szCs w:val="24"/>
                <w:lang w:val="ro-RO"/>
              </w:rPr>
            </w:pPr>
            <w:r w:rsidRPr="004E68A7">
              <w:rPr>
                <w:rFonts w:ascii="Tahoma" w:eastAsia="Times New Roman" w:hAnsi="Tahoma" w:cs="Tahoma"/>
                <w:iCs/>
                <w:sz w:val="24"/>
                <w:szCs w:val="24"/>
                <w:lang w:val="ro-RO"/>
              </w:rPr>
              <w:t>Agricultură, silvicultură, pescuit</w:t>
            </w:r>
          </w:p>
        </w:tc>
        <w:tc>
          <w:tcPr>
            <w:tcW w:w="1267" w:type="pct"/>
            <w:tcBorders>
              <w:top w:val="nil"/>
              <w:bottom w:val="nil"/>
            </w:tcBorders>
            <w:vAlign w:val="center"/>
          </w:tcPr>
          <w:p w14:paraId="137C87E2"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2,5</w:t>
            </w:r>
          </w:p>
        </w:tc>
        <w:tc>
          <w:tcPr>
            <w:tcW w:w="982" w:type="pct"/>
            <w:tcBorders>
              <w:top w:val="nil"/>
              <w:bottom w:val="nil"/>
            </w:tcBorders>
            <w:vAlign w:val="center"/>
          </w:tcPr>
          <w:p w14:paraId="2B75A98B"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-16,2</w:t>
            </w:r>
          </w:p>
        </w:tc>
      </w:tr>
      <w:tr w:rsidR="00B9163D" w:rsidRPr="004E68A7" w14:paraId="65EDD0D5" w14:textId="77777777" w:rsidTr="003F4CEB">
        <w:trPr>
          <w:jc w:val="center"/>
        </w:trPr>
        <w:tc>
          <w:tcPr>
            <w:tcW w:w="2751" w:type="pct"/>
            <w:tcBorders>
              <w:top w:val="nil"/>
              <w:bottom w:val="nil"/>
            </w:tcBorders>
            <w:vAlign w:val="bottom"/>
          </w:tcPr>
          <w:p w14:paraId="05C7502A" w14:textId="7DEC296C" w:rsidR="00B9163D" w:rsidRPr="004E68A7" w:rsidRDefault="009740D8" w:rsidP="006F2701">
            <w:pPr>
              <w:keepNext/>
              <w:keepLines/>
              <w:spacing w:before="120"/>
              <w:ind w:firstLine="567"/>
              <w:jc w:val="both"/>
              <w:rPr>
                <w:rFonts w:ascii="Tahoma" w:eastAsia="Times New Roman" w:hAnsi="Tahoma" w:cs="Tahoma"/>
                <w:iCs/>
                <w:sz w:val="24"/>
                <w:szCs w:val="24"/>
                <w:lang w:val="ro-RO"/>
              </w:rPr>
            </w:pPr>
            <w:r w:rsidRPr="004E68A7">
              <w:rPr>
                <w:rFonts w:ascii="Tahoma" w:eastAsia="Times New Roman" w:hAnsi="Tahoma" w:cs="Tahoma"/>
                <w:iCs/>
                <w:sz w:val="24"/>
                <w:szCs w:val="24"/>
                <w:lang w:val="ro-RO"/>
              </w:rPr>
              <w:t>Construcții</w:t>
            </w:r>
          </w:p>
        </w:tc>
        <w:tc>
          <w:tcPr>
            <w:tcW w:w="1267" w:type="pct"/>
            <w:tcBorders>
              <w:top w:val="nil"/>
              <w:bottom w:val="nil"/>
            </w:tcBorders>
            <w:vAlign w:val="center"/>
          </w:tcPr>
          <w:p w14:paraId="4A5B1D92"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6,2</w:t>
            </w:r>
          </w:p>
        </w:tc>
        <w:tc>
          <w:tcPr>
            <w:tcW w:w="982" w:type="pct"/>
            <w:tcBorders>
              <w:top w:val="nil"/>
              <w:bottom w:val="nil"/>
            </w:tcBorders>
            <w:vAlign w:val="center"/>
          </w:tcPr>
          <w:p w14:paraId="248A3A5D"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10,0</w:t>
            </w:r>
          </w:p>
        </w:tc>
      </w:tr>
      <w:tr w:rsidR="00B9163D" w:rsidRPr="004E68A7" w14:paraId="146BB723" w14:textId="77777777" w:rsidTr="003F4CEB">
        <w:trPr>
          <w:jc w:val="center"/>
        </w:trPr>
        <w:tc>
          <w:tcPr>
            <w:tcW w:w="2751" w:type="pct"/>
            <w:tcBorders>
              <w:top w:val="nil"/>
              <w:bottom w:val="nil"/>
            </w:tcBorders>
            <w:vAlign w:val="bottom"/>
          </w:tcPr>
          <w:p w14:paraId="6F716D6B" w14:textId="77777777" w:rsidR="00B9163D" w:rsidRPr="004E68A7" w:rsidRDefault="00B9163D" w:rsidP="006F2701">
            <w:pPr>
              <w:keepNext/>
              <w:keepLines/>
              <w:spacing w:before="120"/>
              <w:ind w:firstLine="567"/>
              <w:jc w:val="both"/>
              <w:rPr>
                <w:rFonts w:ascii="Tahoma" w:eastAsia="Times New Roman" w:hAnsi="Tahoma" w:cs="Tahoma"/>
                <w:iCs/>
                <w:sz w:val="24"/>
                <w:szCs w:val="24"/>
                <w:lang w:val="ro-RO"/>
              </w:rPr>
            </w:pPr>
            <w:r w:rsidRPr="004E68A7">
              <w:rPr>
                <w:rFonts w:ascii="Tahoma" w:eastAsia="Times New Roman" w:hAnsi="Tahoma" w:cs="Tahoma"/>
                <w:iCs/>
                <w:sz w:val="24"/>
                <w:szCs w:val="24"/>
                <w:lang w:val="ro-RO"/>
              </w:rPr>
              <w:t>Total servicii</w:t>
            </w:r>
          </w:p>
        </w:tc>
        <w:tc>
          <w:tcPr>
            <w:tcW w:w="1267" w:type="pct"/>
            <w:tcBorders>
              <w:top w:val="nil"/>
              <w:bottom w:val="nil"/>
            </w:tcBorders>
            <w:vAlign w:val="center"/>
          </w:tcPr>
          <w:p w14:paraId="6D7F8D3E"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4,2</w:t>
            </w:r>
          </w:p>
        </w:tc>
        <w:tc>
          <w:tcPr>
            <w:tcW w:w="982" w:type="pct"/>
            <w:tcBorders>
              <w:top w:val="nil"/>
              <w:bottom w:val="nil"/>
            </w:tcBorders>
            <w:vAlign w:val="center"/>
          </w:tcPr>
          <w:p w14:paraId="515A689A"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-1,8</w:t>
            </w:r>
          </w:p>
        </w:tc>
      </w:tr>
      <w:tr w:rsidR="00B9163D" w:rsidRPr="004E68A7" w14:paraId="0F56BB71" w14:textId="77777777" w:rsidTr="003F4CEB">
        <w:trPr>
          <w:jc w:val="center"/>
        </w:trPr>
        <w:tc>
          <w:tcPr>
            <w:tcW w:w="2751" w:type="pct"/>
            <w:tcBorders>
              <w:top w:val="nil"/>
            </w:tcBorders>
            <w:vAlign w:val="bottom"/>
          </w:tcPr>
          <w:p w14:paraId="035D6F5E" w14:textId="77777777" w:rsidR="00B9163D" w:rsidRPr="004E68A7" w:rsidRDefault="00B9163D" w:rsidP="006F2701">
            <w:pPr>
              <w:keepNext/>
              <w:keepLines/>
              <w:spacing w:before="120"/>
              <w:ind w:firstLine="567"/>
              <w:jc w:val="both"/>
              <w:rPr>
                <w:rFonts w:ascii="Tahoma" w:eastAsia="Times New Roman" w:hAnsi="Tahoma" w:cs="Tahoma"/>
                <w:iCs/>
                <w:sz w:val="24"/>
                <w:szCs w:val="24"/>
                <w:lang w:val="ro-RO"/>
              </w:rPr>
            </w:pPr>
            <w:r w:rsidRPr="004E68A7">
              <w:rPr>
                <w:rFonts w:ascii="Tahoma" w:eastAsia="Times New Roman" w:hAnsi="Tahoma" w:cs="Tahoma"/>
                <w:iCs/>
                <w:sz w:val="24"/>
                <w:szCs w:val="24"/>
                <w:lang w:val="ro-RO"/>
              </w:rPr>
              <w:t>Impozite nete pe produs</w:t>
            </w:r>
          </w:p>
        </w:tc>
        <w:tc>
          <w:tcPr>
            <w:tcW w:w="1267" w:type="pct"/>
            <w:tcBorders>
              <w:top w:val="nil"/>
            </w:tcBorders>
            <w:vAlign w:val="center"/>
          </w:tcPr>
          <w:p w14:paraId="32861EB9"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6,0</w:t>
            </w:r>
          </w:p>
        </w:tc>
        <w:tc>
          <w:tcPr>
            <w:tcW w:w="982" w:type="pct"/>
            <w:tcBorders>
              <w:top w:val="nil"/>
            </w:tcBorders>
            <w:vAlign w:val="center"/>
          </w:tcPr>
          <w:p w14:paraId="5E55742D" w14:textId="77777777" w:rsidR="00B9163D" w:rsidRPr="004E68A7" w:rsidRDefault="00B9163D" w:rsidP="006F2701">
            <w:pPr>
              <w:keepNext/>
              <w:keepLines/>
              <w:spacing w:before="120"/>
              <w:ind w:firstLine="567"/>
              <w:jc w:val="center"/>
              <w:rPr>
                <w:rFonts w:ascii="Tahoma" w:eastAsia="Times New Roman" w:hAnsi="Tahoma" w:cs="Tahoma"/>
                <w:iCs/>
                <w:sz w:val="24"/>
                <w:szCs w:val="24"/>
                <w:lang w:val="ro-RO"/>
              </w:rPr>
            </w:pPr>
            <w:r w:rsidRPr="004E68A7">
              <w:rPr>
                <w:rFonts w:ascii="Tahoma" w:eastAsia="Times New Roman" w:hAnsi="Tahoma" w:cs="Tahoma"/>
                <w:iCs/>
                <w:sz w:val="24"/>
                <w:szCs w:val="24"/>
                <w:lang w:val="ro-RO"/>
              </w:rPr>
              <w:t>-8,7</w:t>
            </w:r>
          </w:p>
        </w:tc>
      </w:tr>
    </w:tbl>
    <w:p w14:paraId="3C43AFF9" w14:textId="77777777" w:rsidR="00B9163D" w:rsidRPr="004E68A7" w:rsidRDefault="00B9163D" w:rsidP="006F2701">
      <w:pPr>
        <w:keepNext/>
        <w:keepLines/>
        <w:ind w:firstLine="562"/>
        <w:jc w:val="both"/>
        <w:rPr>
          <w:rFonts w:ascii="Arial" w:eastAsia="Times New Roman" w:hAnsi="Arial" w:cs="Arial"/>
          <w:i/>
          <w:iCs/>
          <w:sz w:val="20"/>
          <w:szCs w:val="20"/>
          <w:lang w:val="ro-RO"/>
        </w:rPr>
      </w:pPr>
      <w:r w:rsidRPr="004E68A7">
        <w:rPr>
          <w:rFonts w:ascii="Arial" w:eastAsia="Times New Roman" w:hAnsi="Arial" w:cs="Arial"/>
          <w:i/>
          <w:iCs/>
          <w:sz w:val="20"/>
          <w:szCs w:val="20"/>
          <w:lang w:val="ro-RO"/>
        </w:rPr>
        <w:t>Notă: Datele pentru anul 2020 sunt provizorii</w:t>
      </w:r>
    </w:p>
    <w:p w14:paraId="0BC2A553" w14:textId="5883F2E4" w:rsidR="00B9163D" w:rsidRPr="004E68A7" w:rsidRDefault="00B9163D" w:rsidP="006F2701">
      <w:pPr>
        <w:keepNext/>
        <w:keepLines/>
        <w:spacing w:after="240"/>
        <w:ind w:firstLine="562"/>
        <w:jc w:val="both"/>
        <w:rPr>
          <w:rFonts w:ascii="Arial" w:eastAsia="Times New Roman" w:hAnsi="Arial" w:cs="Arial"/>
          <w:i/>
          <w:iCs/>
          <w:sz w:val="20"/>
          <w:szCs w:val="20"/>
          <w:lang w:val="ro-RO"/>
        </w:rPr>
      </w:pPr>
      <w:r w:rsidRPr="004E68A7">
        <w:rPr>
          <w:rFonts w:ascii="Arial" w:eastAsia="Times New Roman" w:hAnsi="Arial" w:cs="Arial"/>
          <w:i/>
          <w:iCs/>
          <w:sz w:val="20"/>
          <w:szCs w:val="20"/>
          <w:lang w:val="ro-RO"/>
        </w:rPr>
        <w:t xml:space="preserve">* Cuprinde cheltuielile de consum individual </w:t>
      </w:r>
      <w:r w:rsidR="009740D8" w:rsidRPr="004E68A7">
        <w:rPr>
          <w:rFonts w:ascii="Arial" w:eastAsia="Times New Roman" w:hAnsi="Arial" w:cs="Arial"/>
          <w:i/>
          <w:iCs/>
          <w:sz w:val="20"/>
          <w:szCs w:val="20"/>
          <w:lang w:val="ro-RO"/>
        </w:rPr>
        <w:t>și</w:t>
      </w:r>
      <w:r w:rsidRPr="004E68A7">
        <w:rPr>
          <w:rFonts w:ascii="Arial" w:eastAsia="Times New Roman" w:hAnsi="Arial" w:cs="Arial"/>
          <w:i/>
          <w:iCs/>
          <w:sz w:val="20"/>
          <w:szCs w:val="20"/>
          <w:lang w:val="ro-RO"/>
        </w:rPr>
        <w:t xml:space="preserve"> consumul colectiv al </w:t>
      </w:r>
      <w:r w:rsidR="009740D8" w:rsidRPr="004E68A7">
        <w:rPr>
          <w:rFonts w:ascii="Arial" w:eastAsia="Times New Roman" w:hAnsi="Arial" w:cs="Arial"/>
          <w:i/>
          <w:iCs/>
          <w:sz w:val="20"/>
          <w:szCs w:val="20"/>
          <w:lang w:val="ro-RO"/>
        </w:rPr>
        <w:t>administrației</w:t>
      </w:r>
      <w:r w:rsidRPr="004E68A7">
        <w:rPr>
          <w:rFonts w:ascii="Arial" w:eastAsia="Times New Roman" w:hAnsi="Arial" w:cs="Arial"/>
          <w:i/>
          <w:iCs/>
          <w:sz w:val="20"/>
          <w:szCs w:val="20"/>
          <w:lang w:val="ro-RO"/>
        </w:rPr>
        <w:t xml:space="preserve"> publice</w:t>
      </w:r>
    </w:p>
    <w:p w14:paraId="295B51D6" w14:textId="2C683B74" w:rsidR="00B9163D" w:rsidRPr="004E68A7" w:rsidRDefault="00B9163D" w:rsidP="006F2701">
      <w:pPr>
        <w:keepNext/>
        <w:keepLines/>
        <w:spacing w:line="276" w:lineRule="auto"/>
        <w:ind w:firstLine="864"/>
        <w:jc w:val="both"/>
        <w:rPr>
          <w:rFonts w:ascii="Tahoma" w:eastAsia="Times New Roman" w:hAnsi="Tahoma" w:cs="Tahoma"/>
          <w:sz w:val="24"/>
          <w:szCs w:val="24"/>
          <w:lang w:val="ro-RO"/>
        </w:rPr>
      </w:pPr>
      <w:r w:rsidRPr="004E68A7">
        <w:rPr>
          <w:rFonts w:ascii="Tahoma" w:eastAsia="Times New Roman" w:hAnsi="Tahoma" w:cs="Tahoma"/>
          <w:sz w:val="24"/>
          <w:szCs w:val="24"/>
          <w:lang w:val="ro-RO"/>
        </w:rPr>
        <w:t xml:space="preserve">Pe partea ofertei, industria a fost unul dintre sectoarele afectate de criza sanitară, valoarea adăugată brută reducându-se cu 9,1%, pe fondul unei cereri externe scăzute. </w:t>
      </w:r>
      <w:r w:rsidR="009740D8" w:rsidRPr="004E68A7">
        <w:rPr>
          <w:rFonts w:ascii="Tahoma" w:eastAsia="Times New Roman" w:hAnsi="Tahoma" w:cs="Tahoma"/>
          <w:sz w:val="24"/>
          <w:szCs w:val="24"/>
          <w:lang w:val="ro-RO"/>
        </w:rPr>
        <w:t>Contribuția</w:t>
      </w:r>
      <w:r w:rsidRPr="004E68A7">
        <w:rPr>
          <w:rFonts w:ascii="Tahoma" w:eastAsia="Times New Roman" w:hAnsi="Tahoma" w:cs="Tahoma"/>
          <w:sz w:val="24"/>
          <w:szCs w:val="24"/>
          <w:lang w:val="ro-RO"/>
        </w:rPr>
        <w:t xml:space="preserve"> industriei la dinamica reală a PIB a fost de -1,9 puncte procentuale.</w:t>
      </w:r>
    </w:p>
    <w:p w14:paraId="2F5F5895" w14:textId="529438E2" w:rsidR="00B9163D" w:rsidRPr="004E68A7" w:rsidRDefault="00B9163D" w:rsidP="006F2701">
      <w:pPr>
        <w:keepNext/>
        <w:keepLines/>
        <w:spacing w:line="276" w:lineRule="auto"/>
        <w:ind w:firstLine="864"/>
        <w:jc w:val="both"/>
        <w:rPr>
          <w:rFonts w:ascii="Tahoma" w:eastAsia="Times New Roman" w:hAnsi="Tahoma" w:cs="Tahoma"/>
          <w:sz w:val="24"/>
          <w:szCs w:val="24"/>
          <w:lang w:val="ro-RO"/>
        </w:rPr>
      </w:pPr>
      <w:r w:rsidRPr="004E68A7">
        <w:rPr>
          <w:rFonts w:ascii="Tahoma" w:eastAsia="Times New Roman" w:hAnsi="Tahoma" w:cs="Tahoma"/>
          <w:sz w:val="24"/>
          <w:szCs w:val="24"/>
          <w:lang w:val="ro-RO"/>
        </w:rPr>
        <w:lastRenderedPageBreak/>
        <w:t xml:space="preserve">Impactul pandemiei a fost vizibil </w:t>
      </w:r>
      <w:r w:rsidR="009740D8" w:rsidRPr="004E68A7">
        <w:rPr>
          <w:rFonts w:ascii="Tahoma" w:eastAsia="Times New Roman" w:hAnsi="Tahoma" w:cs="Tahoma"/>
          <w:sz w:val="24"/>
          <w:szCs w:val="24"/>
          <w:lang w:val="ro-RO"/>
        </w:rPr>
        <w:t>și</w:t>
      </w:r>
      <w:r w:rsidRPr="004E68A7">
        <w:rPr>
          <w:rFonts w:ascii="Tahoma" w:eastAsia="Times New Roman" w:hAnsi="Tahoma" w:cs="Tahoma"/>
          <w:sz w:val="24"/>
          <w:szCs w:val="24"/>
          <w:lang w:val="ro-RO"/>
        </w:rPr>
        <w:t xml:space="preserve"> în sectorul </w:t>
      </w:r>
      <w:r w:rsidR="009740D8" w:rsidRPr="004E68A7">
        <w:rPr>
          <w:rFonts w:ascii="Tahoma" w:eastAsia="Times New Roman" w:hAnsi="Tahoma" w:cs="Tahoma"/>
          <w:sz w:val="24"/>
          <w:szCs w:val="24"/>
          <w:lang w:val="ro-RO"/>
        </w:rPr>
        <w:t>terțiar</w:t>
      </w:r>
      <w:r w:rsidRPr="004E68A7">
        <w:rPr>
          <w:rFonts w:ascii="Tahoma" w:eastAsia="Times New Roman" w:hAnsi="Tahoma" w:cs="Tahoma"/>
          <w:sz w:val="24"/>
          <w:szCs w:val="24"/>
          <w:lang w:val="ro-RO"/>
        </w:rPr>
        <w:t xml:space="preserve">. Odată cu declararea stării de </w:t>
      </w:r>
      <w:r w:rsidR="00B51688" w:rsidRPr="004E68A7">
        <w:rPr>
          <w:rFonts w:ascii="Tahoma" w:eastAsia="Times New Roman" w:hAnsi="Tahoma" w:cs="Tahoma"/>
          <w:sz w:val="24"/>
          <w:szCs w:val="24"/>
          <w:lang w:val="ro-RO"/>
        </w:rPr>
        <w:t>urgență</w:t>
      </w:r>
      <w:r w:rsidRPr="004E68A7">
        <w:rPr>
          <w:rFonts w:ascii="Tahoma" w:eastAsia="Times New Roman" w:hAnsi="Tahoma" w:cs="Tahoma"/>
          <w:sz w:val="24"/>
          <w:szCs w:val="24"/>
          <w:lang w:val="ro-RO"/>
        </w:rPr>
        <w:t xml:space="preserve"> au fost aplicate politici de diminuare a răspândirii virusului Sars-Cov 2. O parte din aceste măsuri au avut ca obiect închiderea unor ramuri sau </w:t>
      </w:r>
      <w:r w:rsidR="009740D8" w:rsidRPr="004E68A7">
        <w:rPr>
          <w:rFonts w:ascii="Tahoma" w:eastAsia="Times New Roman" w:hAnsi="Tahoma" w:cs="Tahoma"/>
          <w:sz w:val="24"/>
          <w:szCs w:val="24"/>
          <w:lang w:val="ro-RO"/>
        </w:rPr>
        <w:t>desfășurarea</w:t>
      </w:r>
      <w:r w:rsidRPr="004E68A7">
        <w:rPr>
          <w:rFonts w:ascii="Tahoma" w:eastAsia="Times New Roman" w:hAnsi="Tahoma" w:cs="Tahoma"/>
          <w:sz w:val="24"/>
          <w:szCs w:val="24"/>
          <w:lang w:val="ro-RO"/>
        </w:rPr>
        <w:t xml:space="preserve"> </w:t>
      </w:r>
      <w:r w:rsidR="009740D8" w:rsidRPr="004E68A7">
        <w:rPr>
          <w:rFonts w:ascii="Tahoma" w:eastAsia="Times New Roman" w:hAnsi="Tahoma" w:cs="Tahoma"/>
          <w:sz w:val="24"/>
          <w:szCs w:val="24"/>
          <w:lang w:val="ro-RO"/>
        </w:rPr>
        <w:t>activității</w:t>
      </w:r>
      <w:r w:rsidRPr="004E68A7">
        <w:rPr>
          <w:rFonts w:ascii="Tahoma" w:eastAsia="Times New Roman" w:hAnsi="Tahoma" w:cs="Tahoma"/>
          <w:sz w:val="24"/>
          <w:szCs w:val="24"/>
          <w:lang w:val="ro-RO"/>
        </w:rPr>
        <w:t xml:space="preserve"> acestora cu respectarea unor </w:t>
      </w:r>
      <w:r w:rsidR="00B51688" w:rsidRPr="004E68A7">
        <w:rPr>
          <w:rFonts w:ascii="Tahoma" w:eastAsia="Times New Roman" w:hAnsi="Tahoma" w:cs="Tahoma"/>
          <w:sz w:val="24"/>
          <w:szCs w:val="24"/>
          <w:lang w:val="ro-RO"/>
        </w:rPr>
        <w:t>restricții</w:t>
      </w:r>
      <w:r w:rsidRPr="004E68A7">
        <w:rPr>
          <w:rFonts w:ascii="Tahoma" w:eastAsia="Times New Roman" w:hAnsi="Tahoma" w:cs="Tahoma"/>
          <w:sz w:val="24"/>
          <w:szCs w:val="24"/>
          <w:lang w:val="ro-RO"/>
        </w:rPr>
        <w:t>. Vizibil marcată de aceste măsuri a fost activitatea ramurii „</w:t>
      </w:r>
      <w:r w:rsidR="00B51688" w:rsidRPr="004E68A7">
        <w:rPr>
          <w:rFonts w:ascii="Tahoma" w:eastAsia="Times New Roman" w:hAnsi="Tahoma" w:cs="Tahoma"/>
          <w:sz w:val="24"/>
          <w:szCs w:val="24"/>
          <w:lang w:val="ro-RO"/>
        </w:rPr>
        <w:t>activități</w:t>
      </w:r>
      <w:r w:rsidRPr="004E68A7">
        <w:rPr>
          <w:rFonts w:ascii="Tahoma" w:eastAsia="Times New Roman" w:hAnsi="Tahoma" w:cs="Tahoma"/>
          <w:sz w:val="24"/>
          <w:szCs w:val="24"/>
          <w:lang w:val="ro-RO"/>
        </w:rPr>
        <w:t xml:space="preserve"> de spectacole, culturale </w:t>
      </w:r>
      <w:r w:rsidR="00B51688" w:rsidRPr="004E68A7">
        <w:rPr>
          <w:rFonts w:ascii="Tahoma" w:eastAsia="Times New Roman" w:hAnsi="Tahoma" w:cs="Tahoma"/>
          <w:sz w:val="24"/>
          <w:szCs w:val="24"/>
          <w:lang w:val="ro-RO"/>
        </w:rPr>
        <w:t>și</w:t>
      </w:r>
      <w:r w:rsidRPr="004E68A7">
        <w:rPr>
          <w:rFonts w:ascii="Tahoma" w:eastAsia="Times New Roman" w:hAnsi="Tahoma" w:cs="Tahoma"/>
          <w:sz w:val="24"/>
          <w:szCs w:val="24"/>
          <w:lang w:val="ro-RO"/>
        </w:rPr>
        <w:t xml:space="preserve"> recreative; </w:t>
      </w:r>
      <w:r w:rsidR="00B51688" w:rsidRPr="004E68A7">
        <w:rPr>
          <w:rFonts w:ascii="Tahoma" w:eastAsia="Times New Roman" w:hAnsi="Tahoma" w:cs="Tahoma"/>
          <w:sz w:val="24"/>
          <w:szCs w:val="24"/>
          <w:lang w:val="ro-RO"/>
        </w:rPr>
        <w:t>reparații</w:t>
      </w:r>
      <w:r w:rsidRPr="004E68A7">
        <w:rPr>
          <w:rFonts w:ascii="Tahoma" w:eastAsia="Times New Roman" w:hAnsi="Tahoma" w:cs="Tahoma"/>
          <w:sz w:val="24"/>
          <w:szCs w:val="24"/>
          <w:lang w:val="ro-RO"/>
        </w:rPr>
        <w:t xml:space="preserve"> de produse de uz casnic </w:t>
      </w:r>
      <w:r w:rsidR="00B51688" w:rsidRPr="004E68A7">
        <w:rPr>
          <w:rFonts w:ascii="Tahoma" w:eastAsia="Times New Roman" w:hAnsi="Tahoma" w:cs="Tahoma"/>
          <w:sz w:val="24"/>
          <w:szCs w:val="24"/>
          <w:lang w:val="ro-RO"/>
        </w:rPr>
        <w:t>și</w:t>
      </w:r>
      <w:r w:rsidRPr="004E68A7">
        <w:rPr>
          <w:rFonts w:ascii="Tahoma" w:eastAsia="Times New Roman" w:hAnsi="Tahoma" w:cs="Tahoma"/>
          <w:sz w:val="24"/>
          <w:szCs w:val="24"/>
          <w:lang w:val="ro-RO"/>
        </w:rPr>
        <w:t xml:space="preserve"> alte servicii” a cărei valoare adăugată brută s-a diminuat cu 24,4%. Într-o măsură mai mică efectele negative ale pandemiei s-au văzut </w:t>
      </w:r>
      <w:r w:rsidR="00B51688" w:rsidRPr="004E68A7">
        <w:rPr>
          <w:rFonts w:ascii="Tahoma" w:eastAsia="Times New Roman" w:hAnsi="Tahoma" w:cs="Tahoma"/>
          <w:sz w:val="24"/>
          <w:szCs w:val="24"/>
          <w:lang w:val="ro-RO"/>
        </w:rPr>
        <w:t>și</w:t>
      </w:r>
      <w:r w:rsidRPr="004E68A7">
        <w:rPr>
          <w:rFonts w:ascii="Tahoma" w:eastAsia="Times New Roman" w:hAnsi="Tahoma" w:cs="Tahoma"/>
          <w:sz w:val="24"/>
          <w:szCs w:val="24"/>
          <w:lang w:val="ro-RO"/>
        </w:rPr>
        <w:t xml:space="preserve"> în ramura „comerț, transport și depozitare, hoteluri și restaurante” care a înregistrat o scădere a VAB de 5,2% în anul 2020. Aceste două categorii de servicii au avut împreună o </w:t>
      </w:r>
      <w:r w:rsidR="00B51688" w:rsidRPr="004E68A7">
        <w:rPr>
          <w:rFonts w:ascii="Tahoma" w:eastAsia="Times New Roman" w:hAnsi="Tahoma" w:cs="Tahoma"/>
          <w:sz w:val="24"/>
          <w:szCs w:val="24"/>
          <w:lang w:val="ro-RO"/>
        </w:rPr>
        <w:t>contribuție</w:t>
      </w:r>
      <w:r w:rsidRPr="004E68A7">
        <w:rPr>
          <w:rFonts w:ascii="Tahoma" w:eastAsia="Times New Roman" w:hAnsi="Tahoma" w:cs="Tahoma"/>
          <w:sz w:val="24"/>
          <w:szCs w:val="24"/>
          <w:lang w:val="ro-RO"/>
        </w:rPr>
        <w:t xml:space="preserve"> negativă la dinamica reală a PIB de 1,7 puncte procentuale, reprezentând circa 44% din reducerea PIB. </w:t>
      </w:r>
      <w:r w:rsidR="00B51688" w:rsidRPr="004E68A7">
        <w:rPr>
          <w:rFonts w:ascii="Tahoma" w:eastAsia="Times New Roman" w:hAnsi="Tahoma" w:cs="Tahoma"/>
          <w:sz w:val="24"/>
          <w:szCs w:val="24"/>
          <w:lang w:val="ro-RO"/>
        </w:rPr>
        <w:t>Totuși</w:t>
      </w:r>
      <w:r w:rsidRPr="004E68A7">
        <w:rPr>
          <w:rFonts w:ascii="Tahoma" w:eastAsia="Times New Roman" w:hAnsi="Tahoma" w:cs="Tahoma"/>
          <w:sz w:val="24"/>
          <w:szCs w:val="24"/>
          <w:lang w:val="ro-RO"/>
        </w:rPr>
        <w:t xml:space="preserve">, pe ansamblul sectorului servicii, scăderea valorii adăugate brute a fost de numai 1,8%, aceasta în </w:t>
      </w:r>
      <w:r w:rsidR="00B51688" w:rsidRPr="004E68A7">
        <w:rPr>
          <w:rFonts w:ascii="Tahoma" w:eastAsia="Times New Roman" w:hAnsi="Tahoma" w:cs="Tahoma"/>
          <w:sz w:val="24"/>
          <w:szCs w:val="24"/>
          <w:lang w:val="ro-RO"/>
        </w:rPr>
        <w:t>condițiile</w:t>
      </w:r>
      <w:r w:rsidRPr="004E68A7">
        <w:rPr>
          <w:rFonts w:ascii="Tahoma" w:eastAsia="Times New Roman" w:hAnsi="Tahoma" w:cs="Tahoma"/>
          <w:sz w:val="24"/>
          <w:szCs w:val="24"/>
          <w:lang w:val="ro-RO"/>
        </w:rPr>
        <w:t xml:space="preserve"> în care unele </w:t>
      </w:r>
      <w:r w:rsidR="00B51688" w:rsidRPr="004E68A7">
        <w:rPr>
          <w:rFonts w:ascii="Tahoma" w:eastAsia="Times New Roman" w:hAnsi="Tahoma" w:cs="Tahoma"/>
          <w:sz w:val="24"/>
          <w:szCs w:val="24"/>
          <w:lang w:val="ro-RO"/>
        </w:rPr>
        <w:t>activități</w:t>
      </w:r>
      <w:r w:rsidRPr="004E68A7">
        <w:rPr>
          <w:rFonts w:ascii="Tahoma" w:eastAsia="Times New Roman" w:hAnsi="Tahoma" w:cs="Tahoma"/>
          <w:sz w:val="24"/>
          <w:szCs w:val="24"/>
          <w:lang w:val="ro-RO"/>
        </w:rPr>
        <w:t xml:space="preserve"> au avut </w:t>
      </w:r>
      <w:r w:rsidR="00B51688" w:rsidRPr="004E68A7">
        <w:rPr>
          <w:rFonts w:ascii="Tahoma" w:eastAsia="Times New Roman" w:hAnsi="Tahoma" w:cs="Tahoma"/>
          <w:sz w:val="24"/>
          <w:szCs w:val="24"/>
          <w:lang w:val="ro-RO"/>
        </w:rPr>
        <w:t>evoluții</w:t>
      </w:r>
      <w:r w:rsidRPr="004E68A7">
        <w:rPr>
          <w:rFonts w:ascii="Tahoma" w:eastAsia="Times New Roman" w:hAnsi="Tahoma" w:cs="Tahoma"/>
          <w:sz w:val="24"/>
          <w:szCs w:val="24"/>
          <w:lang w:val="ro-RO"/>
        </w:rPr>
        <w:t xml:space="preserve"> pozitive. Astfel, în ramura „</w:t>
      </w:r>
      <w:r w:rsidR="00B51688" w:rsidRPr="004E68A7">
        <w:rPr>
          <w:rFonts w:ascii="Tahoma" w:eastAsia="Times New Roman" w:hAnsi="Tahoma" w:cs="Tahoma"/>
          <w:sz w:val="24"/>
          <w:szCs w:val="24"/>
          <w:lang w:val="ro-RO"/>
        </w:rPr>
        <w:t>informații</w:t>
      </w:r>
      <w:r w:rsidRPr="004E68A7">
        <w:rPr>
          <w:rFonts w:ascii="Tahoma" w:eastAsia="Times New Roman" w:hAnsi="Tahoma" w:cs="Tahoma"/>
          <w:sz w:val="24"/>
          <w:szCs w:val="24"/>
          <w:lang w:val="ro-RO"/>
        </w:rPr>
        <w:t xml:space="preserve"> </w:t>
      </w:r>
      <w:r w:rsidR="00B51688" w:rsidRPr="004E68A7">
        <w:rPr>
          <w:rFonts w:ascii="Tahoma" w:eastAsia="Times New Roman" w:hAnsi="Tahoma" w:cs="Tahoma"/>
          <w:sz w:val="24"/>
          <w:szCs w:val="24"/>
          <w:lang w:val="ro-RO"/>
        </w:rPr>
        <w:t>și</w:t>
      </w:r>
      <w:r w:rsidRPr="004E68A7">
        <w:rPr>
          <w:rFonts w:ascii="Tahoma" w:eastAsia="Times New Roman" w:hAnsi="Tahoma" w:cs="Tahoma"/>
          <w:sz w:val="24"/>
          <w:szCs w:val="24"/>
          <w:lang w:val="ro-RO"/>
        </w:rPr>
        <w:t xml:space="preserve"> </w:t>
      </w:r>
      <w:r w:rsidR="00B51688" w:rsidRPr="004E68A7">
        <w:rPr>
          <w:rFonts w:ascii="Tahoma" w:eastAsia="Times New Roman" w:hAnsi="Tahoma" w:cs="Tahoma"/>
          <w:sz w:val="24"/>
          <w:szCs w:val="24"/>
          <w:lang w:val="ro-RO"/>
        </w:rPr>
        <w:t>comunicații</w:t>
      </w:r>
      <w:r w:rsidRPr="004E68A7">
        <w:rPr>
          <w:rFonts w:ascii="Tahoma" w:eastAsia="Times New Roman" w:hAnsi="Tahoma" w:cs="Tahoma"/>
          <w:sz w:val="24"/>
          <w:szCs w:val="24"/>
          <w:lang w:val="ro-RO"/>
        </w:rPr>
        <w:t xml:space="preserve">” valoarea adăugată brută s-a majorat cu 10,4%, </w:t>
      </w:r>
      <w:r w:rsidR="00B51688" w:rsidRPr="004E68A7">
        <w:rPr>
          <w:rFonts w:ascii="Tahoma" w:eastAsia="Times New Roman" w:hAnsi="Tahoma" w:cs="Tahoma"/>
          <w:sz w:val="24"/>
          <w:szCs w:val="24"/>
          <w:lang w:val="ro-RO"/>
        </w:rPr>
        <w:t>susținând</w:t>
      </w:r>
      <w:r w:rsidRPr="004E68A7">
        <w:rPr>
          <w:rFonts w:ascii="Tahoma" w:eastAsia="Times New Roman" w:hAnsi="Tahoma" w:cs="Tahoma"/>
          <w:sz w:val="24"/>
          <w:szCs w:val="24"/>
          <w:lang w:val="ro-RO"/>
        </w:rPr>
        <w:t xml:space="preserve"> dinamica reală a PIB cu 0,6 puncte procentuale. </w:t>
      </w:r>
    </w:p>
    <w:p w14:paraId="77D61DCC" w14:textId="1A1D7478" w:rsidR="00B9163D" w:rsidRPr="004E68A7" w:rsidRDefault="00B51688" w:rsidP="006F2701">
      <w:pPr>
        <w:keepNext/>
        <w:keepLines/>
        <w:spacing w:line="276" w:lineRule="auto"/>
        <w:ind w:firstLine="864"/>
        <w:jc w:val="both"/>
        <w:rPr>
          <w:rFonts w:ascii="Tahoma" w:eastAsia="Times New Roman" w:hAnsi="Tahoma" w:cs="Tahoma"/>
          <w:sz w:val="24"/>
          <w:szCs w:val="24"/>
          <w:lang w:val="ro-RO"/>
        </w:rPr>
      </w:pPr>
      <w:r w:rsidRPr="004E68A7">
        <w:rPr>
          <w:rFonts w:ascii="Tahoma" w:eastAsia="Times New Roman" w:hAnsi="Tahoma" w:cs="Tahoma"/>
          <w:sz w:val="24"/>
          <w:szCs w:val="24"/>
          <w:lang w:val="ro-RO"/>
        </w:rPr>
        <w:t>Condițiile</w:t>
      </w:r>
      <w:r w:rsidR="00B9163D" w:rsidRPr="004E68A7">
        <w:rPr>
          <w:rFonts w:ascii="Tahoma" w:eastAsia="Times New Roman" w:hAnsi="Tahoma" w:cs="Tahoma"/>
          <w:sz w:val="24"/>
          <w:szCs w:val="24"/>
          <w:lang w:val="ro-RO"/>
        </w:rPr>
        <w:t xml:space="preserve"> climaterice nefavorabile au constituit un alt factor care a contribuit la reducerea PIB, prin diminuarea semnificativă a </w:t>
      </w:r>
      <w:r w:rsidRPr="004E68A7">
        <w:rPr>
          <w:rFonts w:ascii="Tahoma" w:eastAsia="Times New Roman" w:hAnsi="Tahoma" w:cs="Tahoma"/>
          <w:sz w:val="24"/>
          <w:szCs w:val="24"/>
          <w:lang w:val="ro-RO"/>
        </w:rPr>
        <w:t>producțiilor</w:t>
      </w:r>
      <w:r w:rsidR="00B9163D" w:rsidRPr="004E68A7">
        <w:rPr>
          <w:rFonts w:ascii="Tahoma" w:eastAsia="Times New Roman" w:hAnsi="Tahoma" w:cs="Tahoma"/>
          <w:sz w:val="24"/>
          <w:szCs w:val="24"/>
          <w:lang w:val="ro-RO"/>
        </w:rPr>
        <w:t xml:space="preserve"> din sectorul vegetal. Astfel, VAB din agricultură s-a redus cu 16,2% comparativ cu anul anterior, cu o participare negativă la dinamica reală a PIB de 0,7 puncte procentuale. </w:t>
      </w:r>
    </w:p>
    <w:p w14:paraId="6C421ADC" w14:textId="3E18008E" w:rsidR="00B9163D" w:rsidRPr="004E68A7" w:rsidRDefault="00B51688" w:rsidP="006F2701">
      <w:pPr>
        <w:keepNext/>
        <w:keepLines/>
        <w:spacing w:line="276" w:lineRule="auto"/>
        <w:ind w:firstLine="864"/>
        <w:jc w:val="both"/>
        <w:rPr>
          <w:rFonts w:ascii="Tahoma" w:eastAsia="Times New Roman" w:hAnsi="Tahoma" w:cs="Tahoma"/>
          <w:sz w:val="24"/>
          <w:szCs w:val="24"/>
          <w:lang w:val="ro-RO"/>
        </w:rPr>
      </w:pPr>
      <w:r w:rsidRPr="004E68A7">
        <w:rPr>
          <w:rFonts w:ascii="Tahoma" w:eastAsia="Times New Roman" w:hAnsi="Tahoma" w:cs="Tahoma"/>
          <w:sz w:val="24"/>
          <w:szCs w:val="24"/>
          <w:lang w:val="ro-RO"/>
        </w:rPr>
        <w:t>Construcțiile</w:t>
      </w:r>
      <w:r w:rsidR="00B9163D" w:rsidRPr="004E68A7">
        <w:rPr>
          <w:rFonts w:ascii="Tahoma" w:eastAsia="Times New Roman" w:hAnsi="Tahoma" w:cs="Tahoma"/>
          <w:sz w:val="24"/>
          <w:szCs w:val="24"/>
          <w:lang w:val="ro-RO"/>
        </w:rPr>
        <w:t xml:space="preserve"> au reprezentat un domeniu care în anul 2020 a avut o </w:t>
      </w:r>
      <w:r w:rsidRPr="004E68A7">
        <w:rPr>
          <w:rFonts w:ascii="Tahoma" w:eastAsia="Times New Roman" w:hAnsi="Tahoma" w:cs="Tahoma"/>
          <w:sz w:val="24"/>
          <w:szCs w:val="24"/>
          <w:lang w:val="ro-RO"/>
        </w:rPr>
        <w:t>evoluție</w:t>
      </w:r>
      <w:r w:rsidR="00B9163D" w:rsidRPr="004E68A7">
        <w:rPr>
          <w:rFonts w:ascii="Tahoma" w:eastAsia="Times New Roman" w:hAnsi="Tahoma" w:cs="Tahoma"/>
          <w:sz w:val="24"/>
          <w:szCs w:val="24"/>
          <w:lang w:val="ro-RO"/>
        </w:rPr>
        <w:t xml:space="preserve"> pozitivă, valoarea </w:t>
      </w:r>
      <w:r w:rsidRPr="004E68A7">
        <w:rPr>
          <w:rFonts w:ascii="Tahoma" w:eastAsia="Times New Roman" w:hAnsi="Tahoma" w:cs="Tahoma"/>
          <w:sz w:val="24"/>
          <w:szCs w:val="24"/>
          <w:lang w:val="ro-RO"/>
        </w:rPr>
        <w:t>adăugată</w:t>
      </w:r>
      <w:r w:rsidR="00B9163D" w:rsidRPr="004E68A7">
        <w:rPr>
          <w:rFonts w:ascii="Tahoma" w:eastAsia="Times New Roman" w:hAnsi="Tahoma" w:cs="Tahoma"/>
          <w:sz w:val="24"/>
          <w:szCs w:val="24"/>
          <w:lang w:val="ro-RO"/>
        </w:rPr>
        <w:t xml:space="preserve"> brută înregistrând un spor de 10%, această majorare reflectându-se într-un aport de 0,6 puncte procentuale la </w:t>
      </w:r>
      <w:r w:rsidRPr="004E68A7">
        <w:rPr>
          <w:rFonts w:ascii="Tahoma" w:eastAsia="Times New Roman" w:hAnsi="Tahoma" w:cs="Tahoma"/>
          <w:sz w:val="24"/>
          <w:szCs w:val="24"/>
          <w:lang w:val="ro-RO"/>
        </w:rPr>
        <w:t>creșterea</w:t>
      </w:r>
      <w:r w:rsidR="00B9163D" w:rsidRPr="004E68A7">
        <w:rPr>
          <w:rFonts w:ascii="Tahoma" w:eastAsia="Times New Roman" w:hAnsi="Tahoma" w:cs="Tahoma"/>
          <w:sz w:val="24"/>
          <w:szCs w:val="24"/>
          <w:lang w:val="ro-RO"/>
        </w:rPr>
        <w:t xml:space="preserve"> reală a PIB.</w:t>
      </w:r>
    </w:p>
    <w:p w14:paraId="04661499" w14:textId="77777777" w:rsidR="006F2701" w:rsidRPr="004E68A7" w:rsidRDefault="006F2701" w:rsidP="006F2701">
      <w:pPr>
        <w:keepNext/>
        <w:keepLines/>
        <w:spacing w:line="276" w:lineRule="auto"/>
        <w:ind w:firstLine="864"/>
        <w:jc w:val="both"/>
        <w:rPr>
          <w:rFonts w:ascii="Tahoma" w:eastAsia="Times New Roman" w:hAnsi="Tahoma" w:cs="Tahoma"/>
          <w:sz w:val="24"/>
          <w:szCs w:val="24"/>
          <w:lang w:val="ro-RO"/>
        </w:rPr>
      </w:pPr>
    </w:p>
    <w:p w14:paraId="2E2A343D" w14:textId="4C24D678" w:rsidR="006253F0" w:rsidRPr="004E68A7" w:rsidRDefault="00BF77B2" w:rsidP="006F2701">
      <w:pPr>
        <w:keepNext/>
        <w:keepLines/>
        <w:jc w:val="center"/>
        <w:outlineLvl w:val="0"/>
        <w:rPr>
          <w:rFonts w:ascii="Tahoma" w:eastAsia="Times New Roman" w:hAnsi="Tahoma" w:cs="Tahoma"/>
          <w:b/>
          <w:bCs/>
          <w:sz w:val="24"/>
          <w:szCs w:val="24"/>
          <w:lang w:val="ro-RO"/>
        </w:rPr>
      </w:pPr>
      <w:r w:rsidRPr="004E68A7">
        <w:rPr>
          <w:rFonts w:ascii="Tahoma" w:eastAsia="Times New Roman" w:hAnsi="Tahoma" w:cs="Tahoma"/>
          <w:b/>
          <w:bCs/>
          <w:sz w:val="24"/>
          <w:szCs w:val="24"/>
          <w:lang w:val="ro-RO"/>
        </w:rPr>
        <w:t>Contribuția</w:t>
      </w:r>
      <w:r w:rsidR="006253F0" w:rsidRPr="004E68A7">
        <w:rPr>
          <w:rFonts w:ascii="Tahoma" w:eastAsia="Times New Roman" w:hAnsi="Tahoma" w:cs="Tahoma"/>
          <w:b/>
          <w:bCs/>
          <w:sz w:val="24"/>
          <w:szCs w:val="24"/>
          <w:lang w:val="ro-RO"/>
        </w:rPr>
        <w:t xml:space="preserve"> elementelor de creare </w:t>
      </w:r>
      <w:r w:rsidR="00B51688" w:rsidRPr="004E68A7">
        <w:rPr>
          <w:rFonts w:ascii="Tahoma" w:eastAsia="Times New Roman" w:hAnsi="Tahoma" w:cs="Tahoma"/>
          <w:b/>
          <w:bCs/>
          <w:sz w:val="24"/>
          <w:szCs w:val="24"/>
          <w:lang w:val="ro-RO"/>
        </w:rPr>
        <w:t>și</w:t>
      </w:r>
      <w:r w:rsidR="006253F0" w:rsidRPr="004E68A7">
        <w:rPr>
          <w:rFonts w:ascii="Tahoma" w:eastAsia="Times New Roman" w:hAnsi="Tahoma" w:cs="Tahoma"/>
          <w:b/>
          <w:bCs/>
          <w:sz w:val="24"/>
          <w:szCs w:val="24"/>
          <w:lang w:val="ro-RO"/>
        </w:rPr>
        <w:t xml:space="preserve"> utilizare la </w:t>
      </w:r>
      <w:r w:rsidRPr="004E68A7">
        <w:rPr>
          <w:rFonts w:ascii="Tahoma" w:eastAsia="Times New Roman" w:hAnsi="Tahoma" w:cs="Tahoma"/>
          <w:b/>
          <w:bCs/>
          <w:sz w:val="24"/>
          <w:szCs w:val="24"/>
          <w:lang w:val="ro-RO"/>
        </w:rPr>
        <w:t>creșterea</w:t>
      </w:r>
      <w:r w:rsidR="006253F0" w:rsidRPr="004E68A7">
        <w:rPr>
          <w:rFonts w:ascii="Tahoma" w:eastAsia="Times New Roman" w:hAnsi="Tahoma" w:cs="Tahoma"/>
          <w:b/>
          <w:bCs/>
          <w:sz w:val="24"/>
          <w:szCs w:val="24"/>
          <w:lang w:val="ro-RO"/>
        </w:rPr>
        <w:t xml:space="preserve"> reală a PIB</w:t>
      </w:r>
    </w:p>
    <w:p w14:paraId="580ADA24" w14:textId="77777777" w:rsidR="006F2701" w:rsidRPr="004E68A7" w:rsidRDefault="006F2701" w:rsidP="006F2701">
      <w:pPr>
        <w:keepNext/>
        <w:keepLines/>
        <w:ind w:left="7201" w:firstLine="596"/>
        <w:rPr>
          <w:rFonts w:ascii="Tahoma" w:eastAsia="Times New Roman" w:hAnsi="Tahoma" w:cs="Tahoma"/>
          <w:sz w:val="20"/>
          <w:szCs w:val="20"/>
          <w:lang w:val="ro-RO"/>
        </w:rPr>
      </w:pPr>
      <w:r w:rsidRPr="004E68A7">
        <w:rPr>
          <w:rFonts w:ascii="Tahoma" w:eastAsia="Times New Roman" w:hAnsi="Tahoma" w:cs="Tahoma"/>
          <w:sz w:val="20"/>
          <w:szCs w:val="20"/>
          <w:lang w:val="ro-RO"/>
        </w:rPr>
        <w:t>- procente -</w:t>
      </w:r>
    </w:p>
    <w:tbl>
      <w:tblPr>
        <w:tblpPr w:leftFromText="180" w:rightFromText="180" w:vertAnchor="text" w:horzAnchor="margin" w:tblpY="144"/>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1904"/>
        <w:gridCol w:w="1121"/>
        <w:gridCol w:w="1904"/>
        <w:gridCol w:w="1121"/>
      </w:tblGrid>
      <w:tr w:rsidR="006F2701" w:rsidRPr="004E68A7" w14:paraId="6B2179B4" w14:textId="77777777" w:rsidTr="006F2701">
        <w:trPr>
          <w:trHeight w:val="403"/>
          <w:tblHeader/>
        </w:trPr>
        <w:tc>
          <w:tcPr>
            <w:tcW w:w="1886" w:type="pct"/>
            <w:shd w:val="clear" w:color="auto" w:fill="DBE5F1"/>
          </w:tcPr>
          <w:p w14:paraId="209D4BB8" w14:textId="77777777" w:rsidR="006F2701" w:rsidRPr="004E68A7" w:rsidRDefault="006F2701" w:rsidP="006F2701">
            <w:pPr>
              <w:keepNext/>
              <w:keepLines/>
              <w:spacing w:before="120"/>
              <w:ind w:hanging="30"/>
              <w:rPr>
                <w:rFonts w:ascii="Arial" w:eastAsia="Times New Roman" w:hAnsi="Arial" w:cs="Arial"/>
                <w:color w:val="000000"/>
                <w:sz w:val="24"/>
                <w:szCs w:val="24"/>
                <w:lang w:val="ro-RO"/>
              </w:rPr>
            </w:pPr>
          </w:p>
        </w:tc>
        <w:tc>
          <w:tcPr>
            <w:tcW w:w="1557" w:type="pct"/>
            <w:gridSpan w:val="2"/>
            <w:shd w:val="clear" w:color="auto" w:fill="DBE5F1"/>
            <w:vAlign w:val="center"/>
          </w:tcPr>
          <w:p w14:paraId="4D6E9CFF" w14:textId="77777777" w:rsidR="006F2701" w:rsidRPr="004E68A7" w:rsidRDefault="006F2701" w:rsidP="006F2701">
            <w:pPr>
              <w:keepNext/>
              <w:keepLines/>
              <w:spacing w:before="120"/>
              <w:jc w:val="center"/>
              <w:rPr>
                <w:rFonts w:ascii="Arial" w:eastAsia="Times New Roman" w:hAnsi="Arial" w:cs="Arial"/>
                <w:b/>
                <w:bCs/>
                <w:color w:val="000000"/>
                <w:sz w:val="24"/>
                <w:szCs w:val="24"/>
                <w:lang w:val="ro-RO"/>
              </w:rPr>
            </w:pPr>
            <w:r w:rsidRPr="004E68A7">
              <w:rPr>
                <w:rFonts w:ascii="Arial" w:eastAsia="Times New Roman" w:hAnsi="Arial" w:cs="Arial"/>
                <w:b/>
                <w:bCs/>
                <w:color w:val="000000"/>
                <w:lang w:val="ro-RO"/>
              </w:rPr>
              <w:t>2019</w:t>
            </w:r>
          </w:p>
        </w:tc>
        <w:tc>
          <w:tcPr>
            <w:tcW w:w="1557" w:type="pct"/>
            <w:gridSpan w:val="2"/>
            <w:shd w:val="clear" w:color="auto" w:fill="DBE5F1"/>
            <w:vAlign w:val="center"/>
          </w:tcPr>
          <w:p w14:paraId="2789C399" w14:textId="77777777" w:rsidR="006F2701" w:rsidRPr="004E68A7" w:rsidRDefault="006F2701" w:rsidP="006F2701">
            <w:pPr>
              <w:keepNext/>
              <w:keepLines/>
              <w:spacing w:before="120"/>
              <w:jc w:val="center"/>
              <w:rPr>
                <w:rFonts w:ascii="Arial" w:eastAsia="Times New Roman" w:hAnsi="Arial" w:cs="Arial"/>
                <w:b/>
                <w:bCs/>
                <w:color w:val="000000"/>
                <w:sz w:val="24"/>
                <w:szCs w:val="24"/>
                <w:lang w:val="ro-RO"/>
              </w:rPr>
            </w:pPr>
            <w:r w:rsidRPr="004E68A7">
              <w:rPr>
                <w:rFonts w:ascii="Arial" w:eastAsia="Times New Roman" w:hAnsi="Arial" w:cs="Arial"/>
                <w:b/>
                <w:bCs/>
                <w:color w:val="000000"/>
                <w:lang w:val="ro-RO"/>
              </w:rPr>
              <w:t>2020</w:t>
            </w:r>
          </w:p>
        </w:tc>
      </w:tr>
      <w:tr w:rsidR="006F2701" w:rsidRPr="004E68A7" w14:paraId="403CD379" w14:textId="77777777" w:rsidTr="006F2701">
        <w:trPr>
          <w:trHeight w:val="403"/>
          <w:tblHeader/>
        </w:trPr>
        <w:tc>
          <w:tcPr>
            <w:tcW w:w="1886" w:type="pct"/>
            <w:shd w:val="clear" w:color="auto" w:fill="DBE5F1"/>
          </w:tcPr>
          <w:p w14:paraId="7E46E646" w14:textId="77777777" w:rsidR="006F2701" w:rsidRPr="004E68A7" w:rsidRDefault="006F2701" w:rsidP="006F2701">
            <w:pPr>
              <w:keepNext/>
              <w:keepLines/>
              <w:spacing w:before="120"/>
              <w:ind w:left="330"/>
              <w:rPr>
                <w:rFonts w:ascii="Arial" w:eastAsia="Times New Roman" w:hAnsi="Arial" w:cs="Arial"/>
                <w:b/>
                <w:bCs/>
                <w:color w:val="000000"/>
                <w:sz w:val="24"/>
                <w:szCs w:val="24"/>
                <w:lang w:val="ro-RO"/>
              </w:rPr>
            </w:pPr>
          </w:p>
        </w:tc>
        <w:tc>
          <w:tcPr>
            <w:tcW w:w="980" w:type="pct"/>
            <w:shd w:val="clear" w:color="auto" w:fill="DBE5F1"/>
            <w:vAlign w:val="center"/>
          </w:tcPr>
          <w:p w14:paraId="00FCFD40" w14:textId="77777777" w:rsidR="006F2701" w:rsidRPr="004E68A7" w:rsidRDefault="006F2701" w:rsidP="006F2701">
            <w:pPr>
              <w:keepNext/>
              <w:keepLines/>
              <w:spacing w:before="120"/>
              <w:jc w:val="center"/>
              <w:rPr>
                <w:rFonts w:ascii="Arial" w:eastAsia="Times New Roman" w:hAnsi="Arial" w:cs="Arial"/>
                <w:b/>
                <w:bCs/>
                <w:color w:val="000000"/>
                <w:sz w:val="24"/>
                <w:szCs w:val="24"/>
                <w:lang w:val="ro-RO"/>
              </w:rPr>
            </w:pPr>
            <w:r w:rsidRPr="004E68A7">
              <w:rPr>
                <w:rFonts w:ascii="Arial" w:eastAsia="Times New Roman" w:hAnsi="Arial" w:cs="Arial"/>
                <w:b/>
                <w:bCs/>
                <w:color w:val="000000"/>
                <w:lang w:val="ro-RO"/>
              </w:rPr>
              <w:t>Cadrul macroeconomic pentru buget 2019</w:t>
            </w:r>
          </w:p>
        </w:tc>
        <w:tc>
          <w:tcPr>
            <w:tcW w:w="577" w:type="pct"/>
            <w:shd w:val="clear" w:color="auto" w:fill="DBE5F1"/>
            <w:vAlign w:val="center"/>
          </w:tcPr>
          <w:p w14:paraId="048C306F" w14:textId="77777777" w:rsidR="006F2701" w:rsidRPr="004E68A7" w:rsidRDefault="006F2701" w:rsidP="006F2701">
            <w:pPr>
              <w:keepNext/>
              <w:keepLines/>
              <w:spacing w:before="120"/>
              <w:jc w:val="center"/>
              <w:rPr>
                <w:rFonts w:ascii="Arial" w:eastAsia="Times New Roman" w:hAnsi="Arial" w:cs="Arial"/>
                <w:b/>
                <w:bCs/>
                <w:color w:val="000000"/>
                <w:sz w:val="24"/>
                <w:szCs w:val="24"/>
                <w:lang w:val="ro-RO"/>
              </w:rPr>
            </w:pPr>
            <w:r w:rsidRPr="004E68A7">
              <w:rPr>
                <w:rFonts w:ascii="Arial" w:eastAsia="Times New Roman" w:hAnsi="Arial" w:cs="Arial"/>
                <w:b/>
                <w:bCs/>
                <w:color w:val="000000"/>
                <w:lang w:val="ro-RO"/>
              </w:rPr>
              <w:t>Realizări</w:t>
            </w:r>
          </w:p>
        </w:tc>
        <w:tc>
          <w:tcPr>
            <w:tcW w:w="980" w:type="pct"/>
            <w:shd w:val="clear" w:color="auto" w:fill="DBE5F1"/>
            <w:vAlign w:val="center"/>
          </w:tcPr>
          <w:p w14:paraId="112ABDF0" w14:textId="77777777" w:rsidR="006F2701" w:rsidRPr="004E68A7" w:rsidRDefault="006F2701" w:rsidP="006F2701">
            <w:pPr>
              <w:keepNext/>
              <w:keepLines/>
              <w:spacing w:before="120"/>
              <w:jc w:val="center"/>
              <w:rPr>
                <w:rFonts w:ascii="Arial" w:eastAsia="Times New Roman" w:hAnsi="Arial" w:cs="Arial"/>
                <w:b/>
                <w:bCs/>
                <w:color w:val="000000"/>
                <w:sz w:val="24"/>
                <w:szCs w:val="24"/>
                <w:lang w:val="ro-RO"/>
              </w:rPr>
            </w:pPr>
            <w:r w:rsidRPr="004E68A7">
              <w:rPr>
                <w:rFonts w:ascii="Arial" w:eastAsia="Times New Roman" w:hAnsi="Arial" w:cs="Arial"/>
                <w:b/>
                <w:bCs/>
                <w:color w:val="000000"/>
                <w:lang w:val="ro-RO"/>
              </w:rPr>
              <w:t>Cadrul macroeconomic pentru buget 2020</w:t>
            </w:r>
          </w:p>
        </w:tc>
        <w:tc>
          <w:tcPr>
            <w:tcW w:w="577" w:type="pct"/>
            <w:shd w:val="clear" w:color="auto" w:fill="DBE5F1"/>
            <w:vAlign w:val="center"/>
          </w:tcPr>
          <w:p w14:paraId="2FC55439" w14:textId="77777777" w:rsidR="006F2701" w:rsidRPr="004E68A7" w:rsidRDefault="006F2701" w:rsidP="006F2701">
            <w:pPr>
              <w:keepNext/>
              <w:keepLines/>
              <w:spacing w:before="120"/>
              <w:jc w:val="center"/>
              <w:rPr>
                <w:rFonts w:ascii="Arial" w:eastAsia="Times New Roman" w:hAnsi="Arial" w:cs="Arial"/>
                <w:b/>
                <w:bCs/>
                <w:color w:val="000000"/>
                <w:sz w:val="24"/>
                <w:szCs w:val="24"/>
                <w:lang w:val="ro-RO"/>
              </w:rPr>
            </w:pPr>
            <w:r w:rsidRPr="004E68A7">
              <w:rPr>
                <w:rFonts w:ascii="Arial" w:eastAsia="Times New Roman" w:hAnsi="Arial" w:cs="Arial"/>
                <w:b/>
                <w:bCs/>
                <w:color w:val="000000"/>
                <w:lang w:val="ro-RO"/>
              </w:rPr>
              <w:t>Realizări</w:t>
            </w:r>
          </w:p>
        </w:tc>
      </w:tr>
      <w:tr w:rsidR="006F2701" w:rsidRPr="004E68A7" w14:paraId="6C4D4367" w14:textId="77777777" w:rsidTr="006F2701">
        <w:trPr>
          <w:trHeight w:val="347"/>
        </w:trPr>
        <w:tc>
          <w:tcPr>
            <w:tcW w:w="1886" w:type="pct"/>
            <w:vAlign w:val="center"/>
          </w:tcPr>
          <w:p w14:paraId="7889A0EB" w14:textId="77777777" w:rsidR="006F2701" w:rsidRPr="004E68A7" w:rsidRDefault="006F2701" w:rsidP="006F2701">
            <w:pPr>
              <w:keepNext/>
              <w:keepLines/>
              <w:spacing w:before="120"/>
              <w:rPr>
                <w:rFonts w:ascii="Tahoma" w:eastAsia="Times New Roman" w:hAnsi="Tahoma" w:cs="Tahoma"/>
                <w:b/>
                <w:bCs/>
                <w:color w:val="000000"/>
                <w:lang w:val="ro-RO"/>
              </w:rPr>
            </w:pPr>
            <w:r w:rsidRPr="004E68A7">
              <w:rPr>
                <w:rFonts w:ascii="Tahoma" w:eastAsia="Times New Roman" w:hAnsi="Tahoma" w:cs="Tahoma"/>
                <w:b/>
                <w:bCs/>
                <w:color w:val="000000"/>
                <w:lang w:val="ro-RO"/>
              </w:rPr>
              <w:t xml:space="preserve">Cererea internă </w:t>
            </w:r>
          </w:p>
        </w:tc>
        <w:tc>
          <w:tcPr>
            <w:tcW w:w="980" w:type="pct"/>
            <w:vAlign w:val="center"/>
          </w:tcPr>
          <w:p w14:paraId="52EF6103" w14:textId="77777777" w:rsidR="006F2701" w:rsidRPr="004E68A7" w:rsidRDefault="006F2701" w:rsidP="006F2701">
            <w:pPr>
              <w:keepNext/>
              <w:keepLines/>
              <w:spacing w:before="120"/>
              <w:jc w:val="center"/>
              <w:rPr>
                <w:rFonts w:ascii="Tahoma" w:eastAsia="Times New Roman" w:hAnsi="Tahoma" w:cs="Tahoma"/>
                <w:b/>
                <w:bCs/>
                <w:color w:val="000000"/>
                <w:lang w:val="ro-RO"/>
              </w:rPr>
            </w:pPr>
            <w:r w:rsidRPr="004E68A7">
              <w:rPr>
                <w:rFonts w:ascii="Tahoma" w:eastAsia="Times New Roman" w:hAnsi="Tahoma" w:cs="Tahoma"/>
                <w:b/>
                <w:bCs/>
                <w:color w:val="000000"/>
                <w:lang w:val="ro-RO"/>
              </w:rPr>
              <w:t>5</w:t>
            </w:r>
            <w:r w:rsidRPr="004E68A7">
              <w:rPr>
                <w:rFonts w:ascii="Tahoma" w:eastAsia="MS Mincho" w:hAnsi="Tahoma" w:cs="Tahoma"/>
                <w:color w:val="000000"/>
                <w:lang w:val="ro-RO"/>
              </w:rPr>
              <w:t>,</w:t>
            </w:r>
            <w:r w:rsidRPr="004E68A7">
              <w:rPr>
                <w:rFonts w:ascii="Tahoma" w:eastAsia="Times New Roman" w:hAnsi="Tahoma" w:cs="Tahoma"/>
                <w:b/>
                <w:bCs/>
                <w:color w:val="000000"/>
                <w:lang w:val="ro-RO"/>
              </w:rPr>
              <w:t>3</w:t>
            </w:r>
          </w:p>
        </w:tc>
        <w:tc>
          <w:tcPr>
            <w:tcW w:w="577" w:type="pct"/>
            <w:vAlign w:val="center"/>
          </w:tcPr>
          <w:p w14:paraId="4469A3DB" w14:textId="77777777" w:rsidR="006F2701" w:rsidRPr="004E68A7" w:rsidRDefault="006F2701" w:rsidP="006F2701">
            <w:pPr>
              <w:keepNext/>
              <w:keepLines/>
              <w:spacing w:before="120"/>
              <w:jc w:val="center"/>
              <w:rPr>
                <w:rFonts w:ascii="Tahoma" w:eastAsia="Times New Roman" w:hAnsi="Tahoma" w:cs="Tahoma"/>
                <w:b/>
                <w:bCs/>
                <w:color w:val="000000"/>
                <w:lang w:val="ro-RO"/>
              </w:rPr>
            </w:pPr>
            <w:r w:rsidRPr="004E68A7">
              <w:rPr>
                <w:rFonts w:ascii="Tahoma" w:eastAsia="Times New Roman" w:hAnsi="Tahoma" w:cs="Tahoma"/>
                <w:b/>
                <w:bCs/>
                <w:color w:val="000000"/>
                <w:lang w:val="ro-RO"/>
              </w:rPr>
              <w:t>5</w:t>
            </w:r>
            <w:r w:rsidRPr="004E68A7">
              <w:rPr>
                <w:rFonts w:ascii="Tahoma" w:eastAsia="MS Mincho" w:hAnsi="Tahoma" w:cs="Tahoma"/>
                <w:color w:val="000000"/>
                <w:lang w:val="ro-RO"/>
              </w:rPr>
              <w:t>,</w:t>
            </w:r>
            <w:r w:rsidRPr="004E68A7">
              <w:rPr>
                <w:rFonts w:ascii="Tahoma" w:eastAsia="Times New Roman" w:hAnsi="Tahoma" w:cs="Tahoma"/>
                <w:b/>
                <w:bCs/>
                <w:color w:val="000000"/>
                <w:lang w:val="ro-RO"/>
              </w:rPr>
              <w:t>3</w:t>
            </w:r>
          </w:p>
        </w:tc>
        <w:tc>
          <w:tcPr>
            <w:tcW w:w="980" w:type="pct"/>
            <w:vAlign w:val="center"/>
          </w:tcPr>
          <w:p w14:paraId="23BFD463" w14:textId="77777777" w:rsidR="006F2701" w:rsidRPr="004E68A7" w:rsidRDefault="006F2701" w:rsidP="006F2701">
            <w:pPr>
              <w:keepNext/>
              <w:keepLines/>
              <w:spacing w:before="120"/>
              <w:jc w:val="center"/>
              <w:rPr>
                <w:rFonts w:ascii="Tahoma" w:eastAsia="Times New Roman" w:hAnsi="Tahoma" w:cs="Tahoma"/>
                <w:b/>
                <w:bCs/>
                <w:color w:val="000000"/>
                <w:lang w:val="ro-RO"/>
              </w:rPr>
            </w:pPr>
            <w:r w:rsidRPr="004E68A7">
              <w:rPr>
                <w:rFonts w:ascii="Tahoma" w:eastAsia="Times New Roman" w:hAnsi="Tahoma" w:cs="Tahoma"/>
                <w:b/>
                <w:bCs/>
                <w:color w:val="000000"/>
                <w:lang w:val="ro-RO"/>
              </w:rPr>
              <w:t>4</w:t>
            </w:r>
            <w:r w:rsidRPr="004E68A7">
              <w:rPr>
                <w:rFonts w:ascii="Tahoma" w:eastAsia="MS Mincho" w:hAnsi="Tahoma" w:cs="Tahoma"/>
                <w:color w:val="000000"/>
                <w:lang w:val="ro-RO"/>
              </w:rPr>
              <w:t>,</w:t>
            </w:r>
            <w:r w:rsidRPr="004E68A7">
              <w:rPr>
                <w:rFonts w:ascii="Tahoma" w:eastAsia="Times New Roman" w:hAnsi="Tahoma" w:cs="Tahoma"/>
                <w:b/>
                <w:bCs/>
                <w:color w:val="000000"/>
                <w:lang w:val="ro-RO"/>
              </w:rPr>
              <w:t>9</w:t>
            </w:r>
          </w:p>
        </w:tc>
        <w:tc>
          <w:tcPr>
            <w:tcW w:w="577" w:type="pct"/>
            <w:vAlign w:val="center"/>
          </w:tcPr>
          <w:p w14:paraId="1143ACEA" w14:textId="77777777" w:rsidR="006F2701" w:rsidRPr="004E68A7" w:rsidRDefault="006F2701" w:rsidP="006F2701">
            <w:pPr>
              <w:keepNext/>
              <w:keepLines/>
              <w:spacing w:before="120"/>
              <w:jc w:val="center"/>
              <w:rPr>
                <w:rFonts w:ascii="Tahoma" w:eastAsia="Times New Roman" w:hAnsi="Tahoma" w:cs="Tahoma"/>
                <w:b/>
                <w:bCs/>
                <w:color w:val="000000"/>
                <w:lang w:val="ro-RO"/>
              </w:rPr>
            </w:pPr>
            <w:r w:rsidRPr="004E68A7">
              <w:rPr>
                <w:rFonts w:ascii="Tahoma" w:eastAsia="Times New Roman" w:hAnsi="Tahoma" w:cs="Tahoma"/>
                <w:b/>
                <w:bCs/>
                <w:color w:val="000000"/>
                <w:lang w:val="ro-RO"/>
              </w:rPr>
              <w:t>-2</w:t>
            </w:r>
            <w:r w:rsidRPr="004E68A7">
              <w:rPr>
                <w:rFonts w:ascii="Tahoma" w:eastAsia="MS Mincho" w:hAnsi="Tahoma" w:cs="Tahoma"/>
                <w:color w:val="000000"/>
                <w:lang w:val="ro-RO"/>
              </w:rPr>
              <w:t>,</w:t>
            </w:r>
            <w:r w:rsidRPr="004E68A7">
              <w:rPr>
                <w:rFonts w:ascii="Tahoma" w:eastAsia="Times New Roman" w:hAnsi="Tahoma" w:cs="Tahoma"/>
                <w:b/>
                <w:bCs/>
                <w:color w:val="000000"/>
                <w:lang w:val="ro-RO"/>
              </w:rPr>
              <w:t>2</w:t>
            </w:r>
          </w:p>
        </w:tc>
      </w:tr>
      <w:tr w:rsidR="006F2701" w:rsidRPr="004E68A7" w14:paraId="1E458207" w14:textId="77777777" w:rsidTr="006F2701">
        <w:tc>
          <w:tcPr>
            <w:tcW w:w="1886" w:type="pct"/>
            <w:tcBorders>
              <w:bottom w:val="nil"/>
            </w:tcBorders>
            <w:vAlign w:val="center"/>
          </w:tcPr>
          <w:p w14:paraId="6B1FC1AC" w14:textId="77777777" w:rsidR="006F2701" w:rsidRPr="004E68A7" w:rsidRDefault="006F2701" w:rsidP="006F2701">
            <w:pPr>
              <w:keepNext/>
              <w:keepLines/>
              <w:spacing w:before="120"/>
              <w:rPr>
                <w:rFonts w:ascii="Tahoma" w:eastAsia="Times New Roman" w:hAnsi="Tahoma" w:cs="Tahoma"/>
                <w:color w:val="000000"/>
                <w:lang w:val="ro-RO"/>
              </w:rPr>
            </w:pPr>
            <w:r w:rsidRPr="004E68A7">
              <w:rPr>
                <w:rFonts w:ascii="Tahoma" w:eastAsia="Times New Roman" w:hAnsi="Tahoma" w:cs="Tahoma"/>
                <w:color w:val="000000"/>
                <w:lang w:val="ro-RO"/>
              </w:rPr>
              <w:t>- Consum final</w:t>
            </w:r>
          </w:p>
        </w:tc>
        <w:tc>
          <w:tcPr>
            <w:tcW w:w="980" w:type="pct"/>
            <w:tcBorders>
              <w:bottom w:val="nil"/>
            </w:tcBorders>
            <w:vAlign w:val="center"/>
          </w:tcPr>
          <w:p w14:paraId="3C55DC0B"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3,9</w:t>
            </w:r>
          </w:p>
        </w:tc>
        <w:tc>
          <w:tcPr>
            <w:tcW w:w="577" w:type="pct"/>
            <w:tcBorders>
              <w:bottom w:val="nil"/>
            </w:tcBorders>
            <w:vAlign w:val="center"/>
          </w:tcPr>
          <w:p w14:paraId="44E775E0"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3,8</w:t>
            </w:r>
          </w:p>
        </w:tc>
        <w:tc>
          <w:tcPr>
            <w:tcW w:w="980" w:type="pct"/>
            <w:tcBorders>
              <w:bottom w:val="nil"/>
            </w:tcBorders>
            <w:vAlign w:val="center"/>
          </w:tcPr>
          <w:p w14:paraId="7EA1F115"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3,6</w:t>
            </w:r>
          </w:p>
        </w:tc>
        <w:tc>
          <w:tcPr>
            <w:tcW w:w="577" w:type="pct"/>
            <w:tcBorders>
              <w:bottom w:val="nil"/>
            </w:tcBorders>
            <w:vAlign w:val="center"/>
          </w:tcPr>
          <w:p w14:paraId="25AAA340"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-2,9</w:t>
            </w:r>
          </w:p>
        </w:tc>
      </w:tr>
      <w:tr w:rsidR="006F2701" w:rsidRPr="004E68A7" w14:paraId="2745244F" w14:textId="77777777" w:rsidTr="006F2701">
        <w:tc>
          <w:tcPr>
            <w:tcW w:w="1886" w:type="pct"/>
            <w:tcBorders>
              <w:top w:val="nil"/>
              <w:bottom w:val="nil"/>
            </w:tcBorders>
            <w:vAlign w:val="center"/>
          </w:tcPr>
          <w:p w14:paraId="6B9A0DB9" w14:textId="77777777" w:rsidR="006F2701" w:rsidRPr="004E68A7" w:rsidRDefault="006F2701" w:rsidP="006F2701">
            <w:pPr>
              <w:keepNext/>
              <w:keepLines/>
              <w:spacing w:before="120"/>
              <w:rPr>
                <w:rFonts w:ascii="Tahoma" w:eastAsia="Times New Roman" w:hAnsi="Tahoma" w:cs="Tahoma"/>
                <w:color w:val="000000"/>
                <w:lang w:val="ro-RO"/>
              </w:rPr>
            </w:pPr>
            <w:r w:rsidRPr="004E68A7">
              <w:rPr>
                <w:rFonts w:ascii="Tahoma" w:eastAsia="Times New Roman" w:hAnsi="Tahoma" w:cs="Tahoma"/>
                <w:color w:val="000000"/>
                <w:lang w:val="ro-RO"/>
              </w:rPr>
              <w:t xml:space="preserve">   - Cheltuieli cu consumul privat</w:t>
            </w:r>
          </w:p>
        </w:tc>
        <w:tc>
          <w:tcPr>
            <w:tcW w:w="980" w:type="pct"/>
            <w:tcBorders>
              <w:top w:val="nil"/>
              <w:bottom w:val="nil"/>
            </w:tcBorders>
            <w:vAlign w:val="center"/>
          </w:tcPr>
          <w:p w14:paraId="100D617B"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3,1</w:t>
            </w:r>
          </w:p>
        </w:tc>
        <w:tc>
          <w:tcPr>
            <w:tcW w:w="577" w:type="pct"/>
            <w:tcBorders>
              <w:top w:val="nil"/>
              <w:bottom w:val="nil"/>
            </w:tcBorders>
            <w:vAlign w:val="center"/>
          </w:tcPr>
          <w:p w14:paraId="6C61551E"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2,6</w:t>
            </w:r>
          </w:p>
        </w:tc>
        <w:tc>
          <w:tcPr>
            <w:tcW w:w="980" w:type="pct"/>
            <w:tcBorders>
              <w:top w:val="nil"/>
              <w:bottom w:val="nil"/>
            </w:tcBorders>
            <w:vAlign w:val="center"/>
          </w:tcPr>
          <w:p w14:paraId="6D0B4AE5"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3,1</w:t>
            </w:r>
          </w:p>
        </w:tc>
        <w:tc>
          <w:tcPr>
            <w:tcW w:w="577" w:type="pct"/>
            <w:tcBorders>
              <w:top w:val="nil"/>
              <w:bottom w:val="nil"/>
            </w:tcBorders>
            <w:vAlign w:val="center"/>
          </w:tcPr>
          <w:p w14:paraId="65451BB7"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-3,2</w:t>
            </w:r>
          </w:p>
        </w:tc>
      </w:tr>
      <w:tr w:rsidR="006F2701" w:rsidRPr="004E68A7" w14:paraId="36B4DC25" w14:textId="77777777" w:rsidTr="006F2701">
        <w:tc>
          <w:tcPr>
            <w:tcW w:w="1886" w:type="pct"/>
            <w:tcBorders>
              <w:top w:val="nil"/>
            </w:tcBorders>
            <w:vAlign w:val="center"/>
          </w:tcPr>
          <w:p w14:paraId="228EA299" w14:textId="77777777" w:rsidR="006F2701" w:rsidRPr="004E68A7" w:rsidRDefault="006F2701" w:rsidP="006F2701">
            <w:pPr>
              <w:keepNext/>
              <w:keepLines/>
              <w:spacing w:before="120"/>
              <w:rPr>
                <w:rFonts w:ascii="Tahoma" w:eastAsia="Times New Roman" w:hAnsi="Tahoma" w:cs="Tahoma"/>
                <w:color w:val="000000"/>
                <w:lang w:val="ro-RO"/>
              </w:rPr>
            </w:pPr>
            <w:r w:rsidRPr="004E68A7">
              <w:rPr>
                <w:rFonts w:ascii="Tahoma" w:eastAsia="Times New Roman" w:hAnsi="Tahoma" w:cs="Tahoma"/>
                <w:color w:val="000000"/>
                <w:lang w:val="ro-RO"/>
              </w:rPr>
              <w:t xml:space="preserve">   - Cheltuieli cu consumul guvernamental</w:t>
            </w:r>
          </w:p>
        </w:tc>
        <w:tc>
          <w:tcPr>
            <w:tcW w:w="980" w:type="pct"/>
            <w:tcBorders>
              <w:top w:val="nil"/>
            </w:tcBorders>
            <w:vAlign w:val="center"/>
          </w:tcPr>
          <w:p w14:paraId="55008E63"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0,8</w:t>
            </w:r>
          </w:p>
        </w:tc>
        <w:tc>
          <w:tcPr>
            <w:tcW w:w="577" w:type="pct"/>
            <w:tcBorders>
              <w:top w:val="nil"/>
            </w:tcBorders>
            <w:vAlign w:val="center"/>
          </w:tcPr>
          <w:p w14:paraId="11635EC2"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1,2</w:t>
            </w:r>
          </w:p>
        </w:tc>
        <w:tc>
          <w:tcPr>
            <w:tcW w:w="980" w:type="pct"/>
            <w:tcBorders>
              <w:top w:val="nil"/>
            </w:tcBorders>
            <w:vAlign w:val="center"/>
          </w:tcPr>
          <w:p w14:paraId="2C36F672"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0,5</w:t>
            </w:r>
          </w:p>
        </w:tc>
        <w:tc>
          <w:tcPr>
            <w:tcW w:w="577" w:type="pct"/>
            <w:tcBorders>
              <w:top w:val="nil"/>
            </w:tcBorders>
            <w:vAlign w:val="center"/>
          </w:tcPr>
          <w:p w14:paraId="53992F35"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0,4</w:t>
            </w:r>
          </w:p>
        </w:tc>
      </w:tr>
      <w:tr w:rsidR="006F2701" w:rsidRPr="004E68A7" w14:paraId="7A4CB492" w14:textId="77777777" w:rsidTr="006F2701">
        <w:tc>
          <w:tcPr>
            <w:tcW w:w="1886" w:type="pct"/>
            <w:tcBorders>
              <w:bottom w:val="nil"/>
            </w:tcBorders>
            <w:vAlign w:val="center"/>
          </w:tcPr>
          <w:p w14:paraId="536E53C1" w14:textId="77777777" w:rsidR="006F2701" w:rsidRPr="004E68A7" w:rsidRDefault="006F2701" w:rsidP="006F2701">
            <w:pPr>
              <w:keepNext/>
              <w:keepLines/>
              <w:spacing w:before="120"/>
              <w:rPr>
                <w:rFonts w:ascii="Tahoma" w:eastAsia="Times New Roman" w:hAnsi="Tahoma" w:cs="Tahoma"/>
                <w:color w:val="000000"/>
                <w:lang w:val="ro-RO"/>
              </w:rPr>
            </w:pPr>
            <w:r w:rsidRPr="004E68A7">
              <w:rPr>
                <w:rFonts w:ascii="Tahoma" w:eastAsia="Times New Roman" w:hAnsi="Tahoma" w:cs="Tahoma"/>
                <w:color w:val="000000"/>
                <w:lang w:val="ro-RO"/>
              </w:rPr>
              <w:t xml:space="preserve">  - Formarea brută de capital</w:t>
            </w:r>
          </w:p>
        </w:tc>
        <w:tc>
          <w:tcPr>
            <w:tcW w:w="980" w:type="pct"/>
            <w:tcBorders>
              <w:bottom w:val="nil"/>
            </w:tcBorders>
            <w:vAlign w:val="center"/>
          </w:tcPr>
          <w:p w14:paraId="4A8FE48F"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1,4</w:t>
            </w:r>
          </w:p>
        </w:tc>
        <w:tc>
          <w:tcPr>
            <w:tcW w:w="577" w:type="pct"/>
            <w:tcBorders>
              <w:bottom w:val="nil"/>
            </w:tcBorders>
            <w:vAlign w:val="center"/>
          </w:tcPr>
          <w:p w14:paraId="0D402CCD"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1,5</w:t>
            </w:r>
          </w:p>
        </w:tc>
        <w:tc>
          <w:tcPr>
            <w:tcW w:w="980" w:type="pct"/>
            <w:tcBorders>
              <w:bottom w:val="nil"/>
            </w:tcBorders>
            <w:vAlign w:val="center"/>
          </w:tcPr>
          <w:p w14:paraId="720368B2"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1,3</w:t>
            </w:r>
          </w:p>
        </w:tc>
        <w:tc>
          <w:tcPr>
            <w:tcW w:w="577" w:type="pct"/>
            <w:tcBorders>
              <w:bottom w:val="nil"/>
            </w:tcBorders>
            <w:vAlign w:val="center"/>
          </w:tcPr>
          <w:p w14:paraId="07D465A9"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0,7</w:t>
            </w:r>
          </w:p>
        </w:tc>
      </w:tr>
      <w:tr w:rsidR="006F2701" w:rsidRPr="004E68A7" w14:paraId="168E252C" w14:textId="77777777" w:rsidTr="006F2701">
        <w:tc>
          <w:tcPr>
            <w:tcW w:w="1886" w:type="pct"/>
            <w:tcBorders>
              <w:top w:val="nil"/>
              <w:bottom w:val="nil"/>
            </w:tcBorders>
            <w:vAlign w:val="center"/>
          </w:tcPr>
          <w:p w14:paraId="6BB83D5F" w14:textId="77777777" w:rsidR="006F2701" w:rsidRPr="004E68A7" w:rsidRDefault="006F2701" w:rsidP="006F2701">
            <w:pPr>
              <w:keepNext/>
              <w:keepLines/>
              <w:spacing w:before="120"/>
              <w:rPr>
                <w:rFonts w:ascii="Tahoma" w:eastAsia="Times New Roman" w:hAnsi="Tahoma" w:cs="Tahoma"/>
                <w:color w:val="000000"/>
                <w:lang w:val="ro-RO"/>
              </w:rPr>
            </w:pPr>
            <w:r w:rsidRPr="004E68A7">
              <w:rPr>
                <w:rFonts w:ascii="Tahoma" w:eastAsia="Times New Roman" w:hAnsi="Tahoma" w:cs="Tahoma"/>
                <w:color w:val="000000"/>
                <w:lang w:val="ro-RO"/>
              </w:rPr>
              <w:t xml:space="preserve">       - Formarea brută de capital fix</w:t>
            </w:r>
          </w:p>
        </w:tc>
        <w:tc>
          <w:tcPr>
            <w:tcW w:w="980" w:type="pct"/>
            <w:tcBorders>
              <w:top w:val="nil"/>
              <w:bottom w:val="nil"/>
            </w:tcBorders>
            <w:vAlign w:val="center"/>
          </w:tcPr>
          <w:p w14:paraId="16175AED"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2,1</w:t>
            </w:r>
          </w:p>
        </w:tc>
        <w:tc>
          <w:tcPr>
            <w:tcW w:w="577" w:type="pct"/>
            <w:tcBorders>
              <w:top w:val="nil"/>
              <w:bottom w:val="nil"/>
            </w:tcBorders>
            <w:vAlign w:val="center"/>
          </w:tcPr>
          <w:p w14:paraId="190801DA"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2,7</w:t>
            </w:r>
          </w:p>
        </w:tc>
        <w:tc>
          <w:tcPr>
            <w:tcW w:w="980" w:type="pct"/>
            <w:tcBorders>
              <w:top w:val="nil"/>
              <w:bottom w:val="nil"/>
            </w:tcBorders>
            <w:vAlign w:val="center"/>
          </w:tcPr>
          <w:p w14:paraId="633BD42C"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1,5</w:t>
            </w:r>
          </w:p>
        </w:tc>
        <w:tc>
          <w:tcPr>
            <w:tcW w:w="577" w:type="pct"/>
            <w:tcBorders>
              <w:top w:val="nil"/>
              <w:bottom w:val="nil"/>
            </w:tcBorders>
            <w:vAlign w:val="center"/>
          </w:tcPr>
          <w:p w14:paraId="09477CDF"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1,5</w:t>
            </w:r>
          </w:p>
        </w:tc>
      </w:tr>
      <w:tr w:rsidR="006F2701" w:rsidRPr="004E68A7" w14:paraId="6E6A737C" w14:textId="77777777" w:rsidTr="006F2701">
        <w:tc>
          <w:tcPr>
            <w:tcW w:w="1886" w:type="pct"/>
            <w:tcBorders>
              <w:top w:val="nil"/>
            </w:tcBorders>
            <w:vAlign w:val="center"/>
          </w:tcPr>
          <w:p w14:paraId="6634B843" w14:textId="77777777" w:rsidR="006F2701" w:rsidRPr="004E68A7" w:rsidRDefault="006F2701" w:rsidP="006F2701">
            <w:pPr>
              <w:keepNext/>
              <w:keepLines/>
              <w:spacing w:before="120"/>
              <w:ind w:left="720" w:hanging="720"/>
              <w:rPr>
                <w:rFonts w:ascii="Tahoma" w:eastAsia="Times New Roman" w:hAnsi="Tahoma" w:cs="Tahoma"/>
                <w:color w:val="000000"/>
                <w:lang w:val="ro-RO"/>
              </w:rPr>
            </w:pPr>
            <w:r w:rsidRPr="004E68A7">
              <w:rPr>
                <w:rFonts w:ascii="Tahoma" w:eastAsia="Times New Roman" w:hAnsi="Tahoma" w:cs="Tahoma"/>
                <w:color w:val="000000"/>
                <w:lang w:val="ro-RO"/>
              </w:rPr>
              <w:t xml:space="preserve">       - Modificarea stocurilor </w:t>
            </w:r>
          </w:p>
        </w:tc>
        <w:tc>
          <w:tcPr>
            <w:tcW w:w="980" w:type="pct"/>
            <w:tcBorders>
              <w:top w:val="nil"/>
            </w:tcBorders>
            <w:vAlign w:val="center"/>
          </w:tcPr>
          <w:p w14:paraId="0F8DD3C9"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-0,7</w:t>
            </w:r>
          </w:p>
        </w:tc>
        <w:tc>
          <w:tcPr>
            <w:tcW w:w="577" w:type="pct"/>
            <w:tcBorders>
              <w:top w:val="nil"/>
            </w:tcBorders>
            <w:vAlign w:val="center"/>
          </w:tcPr>
          <w:p w14:paraId="4F0279A5"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-1,2</w:t>
            </w:r>
          </w:p>
        </w:tc>
        <w:tc>
          <w:tcPr>
            <w:tcW w:w="980" w:type="pct"/>
            <w:tcBorders>
              <w:top w:val="nil"/>
            </w:tcBorders>
            <w:vAlign w:val="center"/>
          </w:tcPr>
          <w:p w14:paraId="2D018E8D"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-0,2</w:t>
            </w:r>
          </w:p>
        </w:tc>
        <w:tc>
          <w:tcPr>
            <w:tcW w:w="577" w:type="pct"/>
            <w:tcBorders>
              <w:top w:val="nil"/>
            </w:tcBorders>
            <w:vAlign w:val="center"/>
          </w:tcPr>
          <w:p w14:paraId="2FC6885F"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-0,9</w:t>
            </w:r>
          </w:p>
        </w:tc>
      </w:tr>
      <w:tr w:rsidR="006F2701" w:rsidRPr="004E68A7" w14:paraId="27848002" w14:textId="77777777" w:rsidTr="006F2701">
        <w:tc>
          <w:tcPr>
            <w:tcW w:w="1886" w:type="pct"/>
            <w:tcBorders>
              <w:bottom w:val="nil"/>
            </w:tcBorders>
            <w:vAlign w:val="center"/>
          </w:tcPr>
          <w:p w14:paraId="04DD4720" w14:textId="77777777" w:rsidR="006F2701" w:rsidRPr="004E68A7" w:rsidRDefault="006F2701" w:rsidP="006F2701">
            <w:pPr>
              <w:keepNext/>
              <w:keepLines/>
              <w:spacing w:before="120"/>
              <w:rPr>
                <w:rFonts w:ascii="Tahoma" w:eastAsia="Times New Roman" w:hAnsi="Tahoma" w:cs="Tahoma"/>
                <w:b/>
                <w:bCs/>
                <w:color w:val="000000"/>
                <w:lang w:val="ro-RO"/>
              </w:rPr>
            </w:pPr>
            <w:r w:rsidRPr="004E68A7">
              <w:rPr>
                <w:rFonts w:ascii="Tahoma" w:eastAsia="Times New Roman" w:hAnsi="Tahoma" w:cs="Tahoma"/>
                <w:b/>
                <w:bCs/>
                <w:color w:val="000000"/>
                <w:lang w:val="ro-RO"/>
              </w:rPr>
              <w:t xml:space="preserve">Exportul net </w:t>
            </w:r>
          </w:p>
        </w:tc>
        <w:tc>
          <w:tcPr>
            <w:tcW w:w="980" w:type="pct"/>
            <w:tcBorders>
              <w:bottom w:val="nil"/>
            </w:tcBorders>
            <w:vAlign w:val="center"/>
          </w:tcPr>
          <w:p w14:paraId="37FE3978" w14:textId="77777777" w:rsidR="006F2701" w:rsidRPr="004E68A7" w:rsidRDefault="006F2701" w:rsidP="006F2701">
            <w:pPr>
              <w:keepNext/>
              <w:keepLines/>
              <w:spacing w:before="120"/>
              <w:jc w:val="center"/>
              <w:rPr>
                <w:rFonts w:ascii="Tahoma" w:eastAsia="Times New Roman" w:hAnsi="Tahoma" w:cs="Tahoma"/>
                <w:b/>
                <w:bCs/>
                <w:color w:val="000000"/>
                <w:lang w:val="ro-RO"/>
              </w:rPr>
            </w:pPr>
            <w:r w:rsidRPr="004E68A7">
              <w:rPr>
                <w:rFonts w:ascii="Tahoma" w:eastAsia="Times New Roman" w:hAnsi="Tahoma" w:cs="Tahoma"/>
                <w:b/>
                <w:bCs/>
                <w:color w:val="000000"/>
                <w:lang w:val="ro-RO"/>
              </w:rPr>
              <w:t>-1</w:t>
            </w:r>
            <w:r w:rsidRPr="004E68A7">
              <w:rPr>
                <w:rFonts w:ascii="Tahoma" w:eastAsia="MS Mincho" w:hAnsi="Tahoma" w:cs="Tahoma"/>
                <w:color w:val="000000"/>
                <w:lang w:val="ro-RO"/>
              </w:rPr>
              <w:t>,</w:t>
            </w:r>
            <w:r w:rsidRPr="004E68A7">
              <w:rPr>
                <w:rFonts w:ascii="Tahoma" w:eastAsia="Times New Roman" w:hAnsi="Tahoma" w:cs="Tahoma"/>
                <w:b/>
                <w:bCs/>
                <w:color w:val="000000"/>
                <w:lang w:val="ro-RO"/>
              </w:rPr>
              <w:t>3</w:t>
            </w:r>
          </w:p>
        </w:tc>
        <w:tc>
          <w:tcPr>
            <w:tcW w:w="577" w:type="pct"/>
            <w:tcBorders>
              <w:bottom w:val="nil"/>
            </w:tcBorders>
            <w:vAlign w:val="center"/>
          </w:tcPr>
          <w:p w14:paraId="2EEF75D4" w14:textId="77777777" w:rsidR="006F2701" w:rsidRPr="004E68A7" w:rsidRDefault="006F2701" w:rsidP="006F2701">
            <w:pPr>
              <w:keepNext/>
              <w:keepLines/>
              <w:spacing w:before="120"/>
              <w:jc w:val="center"/>
              <w:rPr>
                <w:rFonts w:ascii="Tahoma" w:eastAsia="Times New Roman" w:hAnsi="Tahoma" w:cs="Tahoma"/>
                <w:b/>
                <w:bCs/>
                <w:color w:val="000000"/>
                <w:lang w:val="ro-RO"/>
              </w:rPr>
            </w:pPr>
            <w:r w:rsidRPr="004E68A7">
              <w:rPr>
                <w:rFonts w:ascii="Tahoma" w:eastAsia="Times New Roman" w:hAnsi="Tahoma" w:cs="Tahoma"/>
                <w:b/>
                <w:bCs/>
                <w:color w:val="000000"/>
                <w:lang w:val="ro-RO"/>
              </w:rPr>
              <w:t>-1</w:t>
            </w:r>
            <w:r w:rsidRPr="004E68A7">
              <w:rPr>
                <w:rFonts w:ascii="Tahoma" w:eastAsia="MS Mincho" w:hAnsi="Tahoma" w:cs="Tahoma"/>
                <w:color w:val="000000"/>
                <w:lang w:val="ro-RO"/>
              </w:rPr>
              <w:t>,</w:t>
            </w:r>
            <w:r w:rsidRPr="004E68A7">
              <w:rPr>
                <w:rFonts w:ascii="Tahoma" w:eastAsia="Times New Roman" w:hAnsi="Tahoma" w:cs="Tahoma"/>
                <w:b/>
                <w:bCs/>
                <w:color w:val="000000"/>
                <w:lang w:val="ro-RO"/>
              </w:rPr>
              <w:t>2</w:t>
            </w:r>
          </w:p>
        </w:tc>
        <w:tc>
          <w:tcPr>
            <w:tcW w:w="980" w:type="pct"/>
            <w:tcBorders>
              <w:bottom w:val="nil"/>
            </w:tcBorders>
            <w:vAlign w:val="center"/>
          </w:tcPr>
          <w:p w14:paraId="33881990" w14:textId="77777777" w:rsidR="006F2701" w:rsidRPr="004E68A7" w:rsidRDefault="006F2701" w:rsidP="006F2701">
            <w:pPr>
              <w:keepNext/>
              <w:keepLines/>
              <w:spacing w:before="120"/>
              <w:jc w:val="center"/>
              <w:rPr>
                <w:rFonts w:ascii="Tahoma" w:eastAsia="Times New Roman" w:hAnsi="Tahoma" w:cs="Tahoma"/>
                <w:b/>
                <w:bCs/>
                <w:color w:val="000000"/>
                <w:lang w:val="ro-RO"/>
              </w:rPr>
            </w:pPr>
            <w:r w:rsidRPr="004E68A7">
              <w:rPr>
                <w:rFonts w:ascii="Tahoma" w:eastAsia="Times New Roman" w:hAnsi="Tahoma" w:cs="Tahoma"/>
                <w:b/>
                <w:bCs/>
                <w:color w:val="000000"/>
                <w:lang w:val="ro-RO"/>
              </w:rPr>
              <w:t>-0</w:t>
            </w:r>
            <w:r w:rsidRPr="004E68A7">
              <w:rPr>
                <w:rFonts w:ascii="Tahoma" w:eastAsia="MS Mincho" w:hAnsi="Tahoma" w:cs="Tahoma"/>
                <w:color w:val="000000"/>
                <w:lang w:val="ro-RO"/>
              </w:rPr>
              <w:t>,</w:t>
            </w:r>
            <w:r w:rsidRPr="004E68A7">
              <w:rPr>
                <w:rFonts w:ascii="Tahoma" w:eastAsia="Times New Roman" w:hAnsi="Tahoma" w:cs="Tahoma"/>
                <w:b/>
                <w:bCs/>
                <w:color w:val="000000"/>
                <w:lang w:val="ro-RO"/>
              </w:rPr>
              <w:t>7</w:t>
            </w:r>
          </w:p>
        </w:tc>
        <w:tc>
          <w:tcPr>
            <w:tcW w:w="577" w:type="pct"/>
            <w:tcBorders>
              <w:bottom w:val="nil"/>
            </w:tcBorders>
            <w:vAlign w:val="center"/>
          </w:tcPr>
          <w:p w14:paraId="07497119" w14:textId="77777777" w:rsidR="006F2701" w:rsidRPr="004E68A7" w:rsidRDefault="006F2701" w:rsidP="006F2701">
            <w:pPr>
              <w:keepNext/>
              <w:keepLines/>
              <w:spacing w:before="120"/>
              <w:jc w:val="center"/>
              <w:rPr>
                <w:rFonts w:ascii="Tahoma" w:eastAsia="Times New Roman" w:hAnsi="Tahoma" w:cs="Tahoma"/>
                <w:b/>
                <w:bCs/>
                <w:color w:val="000000"/>
                <w:lang w:val="ro-RO"/>
              </w:rPr>
            </w:pPr>
            <w:r w:rsidRPr="004E68A7">
              <w:rPr>
                <w:rFonts w:ascii="Tahoma" w:eastAsia="Times New Roman" w:hAnsi="Tahoma" w:cs="Tahoma"/>
                <w:b/>
                <w:bCs/>
                <w:color w:val="000000"/>
                <w:lang w:val="ro-RO"/>
              </w:rPr>
              <w:t>-1</w:t>
            </w:r>
            <w:r w:rsidRPr="004E68A7">
              <w:rPr>
                <w:rFonts w:ascii="Tahoma" w:eastAsia="MS Mincho" w:hAnsi="Tahoma" w:cs="Tahoma"/>
                <w:color w:val="000000"/>
                <w:lang w:val="ro-RO"/>
              </w:rPr>
              <w:t>,</w:t>
            </w:r>
            <w:r w:rsidRPr="004E68A7">
              <w:rPr>
                <w:rFonts w:ascii="Tahoma" w:eastAsia="Times New Roman" w:hAnsi="Tahoma" w:cs="Tahoma"/>
                <w:b/>
                <w:bCs/>
                <w:color w:val="000000"/>
                <w:lang w:val="ro-RO"/>
              </w:rPr>
              <w:t>6</w:t>
            </w:r>
          </w:p>
        </w:tc>
      </w:tr>
      <w:tr w:rsidR="006F2701" w:rsidRPr="004E68A7" w14:paraId="4B2F2E23" w14:textId="77777777" w:rsidTr="006F2701">
        <w:tc>
          <w:tcPr>
            <w:tcW w:w="1886" w:type="pct"/>
            <w:tcBorders>
              <w:top w:val="nil"/>
              <w:bottom w:val="nil"/>
            </w:tcBorders>
            <w:vAlign w:val="center"/>
          </w:tcPr>
          <w:p w14:paraId="212FA1D9" w14:textId="77777777" w:rsidR="006F2701" w:rsidRPr="004E68A7" w:rsidRDefault="006F2701" w:rsidP="006F2701">
            <w:pPr>
              <w:keepNext/>
              <w:keepLines/>
              <w:spacing w:before="120"/>
              <w:rPr>
                <w:rFonts w:ascii="Tahoma" w:eastAsia="Times New Roman" w:hAnsi="Tahoma" w:cs="Tahoma"/>
                <w:color w:val="000000"/>
                <w:lang w:val="ro-RO"/>
              </w:rPr>
            </w:pPr>
            <w:r w:rsidRPr="004E68A7">
              <w:rPr>
                <w:rFonts w:ascii="Tahoma" w:eastAsia="Times New Roman" w:hAnsi="Tahoma" w:cs="Tahoma"/>
                <w:color w:val="000000"/>
                <w:lang w:val="ro-RO"/>
              </w:rPr>
              <w:t xml:space="preserve">  - Exportul de bunuri şi servicii</w:t>
            </w:r>
          </w:p>
        </w:tc>
        <w:tc>
          <w:tcPr>
            <w:tcW w:w="980" w:type="pct"/>
            <w:tcBorders>
              <w:top w:val="nil"/>
              <w:bottom w:val="nil"/>
            </w:tcBorders>
            <w:vAlign w:val="center"/>
          </w:tcPr>
          <w:p w14:paraId="3B60C27F"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1,6</w:t>
            </w:r>
          </w:p>
        </w:tc>
        <w:tc>
          <w:tcPr>
            <w:tcW w:w="577" w:type="pct"/>
            <w:tcBorders>
              <w:top w:val="nil"/>
              <w:bottom w:val="nil"/>
            </w:tcBorders>
            <w:vAlign w:val="center"/>
          </w:tcPr>
          <w:p w14:paraId="0A12529D"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1,9</w:t>
            </w:r>
          </w:p>
        </w:tc>
        <w:tc>
          <w:tcPr>
            <w:tcW w:w="980" w:type="pct"/>
            <w:tcBorders>
              <w:top w:val="nil"/>
              <w:bottom w:val="nil"/>
            </w:tcBorders>
            <w:vAlign w:val="center"/>
          </w:tcPr>
          <w:p w14:paraId="7BF807A8"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1,8</w:t>
            </w:r>
          </w:p>
        </w:tc>
        <w:tc>
          <w:tcPr>
            <w:tcW w:w="577" w:type="pct"/>
            <w:tcBorders>
              <w:top w:val="nil"/>
              <w:bottom w:val="nil"/>
            </w:tcBorders>
            <w:vAlign w:val="center"/>
          </w:tcPr>
          <w:p w14:paraId="754AA1D4"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-3,9</w:t>
            </w:r>
          </w:p>
        </w:tc>
      </w:tr>
      <w:tr w:rsidR="006F2701" w:rsidRPr="004E68A7" w14:paraId="659BB9A1" w14:textId="77777777" w:rsidTr="006F2701">
        <w:tc>
          <w:tcPr>
            <w:tcW w:w="1886" w:type="pct"/>
            <w:tcBorders>
              <w:top w:val="nil"/>
            </w:tcBorders>
            <w:vAlign w:val="center"/>
          </w:tcPr>
          <w:p w14:paraId="6C09D2BF" w14:textId="77777777" w:rsidR="006F2701" w:rsidRPr="004E68A7" w:rsidRDefault="006F2701" w:rsidP="006F2701">
            <w:pPr>
              <w:keepNext/>
              <w:keepLines/>
              <w:spacing w:before="120"/>
              <w:rPr>
                <w:rFonts w:ascii="Tahoma" w:eastAsia="Times New Roman" w:hAnsi="Tahoma" w:cs="Tahoma"/>
                <w:color w:val="000000"/>
                <w:lang w:val="ro-RO"/>
              </w:rPr>
            </w:pPr>
            <w:r w:rsidRPr="004E68A7">
              <w:rPr>
                <w:rFonts w:ascii="Tahoma" w:eastAsia="Times New Roman" w:hAnsi="Tahoma" w:cs="Tahoma"/>
                <w:color w:val="000000"/>
                <w:lang w:val="ro-RO"/>
              </w:rPr>
              <w:t xml:space="preserve">  - Importul de bunuri şi servicii</w:t>
            </w:r>
          </w:p>
        </w:tc>
        <w:tc>
          <w:tcPr>
            <w:tcW w:w="980" w:type="pct"/>
            <w:tcBorders>
              <w:top w:val="nil"/>
            </w:tcBorders>
            <w:vAlign w:val="center"/>
          </w:tcPr>
          <w:p w14:paraId="4FE6E804"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2,9</w:t>
            </w:r>
          </w:p>
        </w:tc>
        <w:tc>
          <w:tcPr>
            <w:tcW w:w="577" w:type="pct"/>
            <w:tcBorders>
              <w:top w:val="nil"/>
            </w:tcBorders>
            <w:vAlign w:val="center"/>
          </w:tcPr>
          <w:p w14:paraId="685FBA64"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3,1</w:t>
            </w:r>
          </w:p>
        </w:tc>
        <w:tc>
          <w:tcPr>
            <w:tcW w:w="980" w:type="pct"/>
            <w:tcBorders>
              <w:top w:val="nil"/>
            </w:tcBorders>
            <w:vAlign w:val="center"/>
          </w:tcPr>
          <w:p w14:paraId="3B7E7F78"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2,6</w:t>
            </w:r>
          </w:p>
        </w:tc>
        <w:tc>
          <w:tcPr>
            <w:tcW w:w="577" w:type="pct"/>
            <w:tcBorders>
              <w:top w:val="nil"/>
            </w:tcBorders>
            <w:vAlign w:val="center"/>
          </w:tcPr>
          <w:p w14:paraId="7EED0312"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-2,3</w:t>
            </w:r>
          </w:p>
        </w:tc>
      </w:tr>
      <w:tr w:rsidR="006F2701" w:rsidRPr="004E68A7" w14:paraId="053CBA99" w14:textId="77777777" w:rsidTr="006F2701">
        <w:tc>
          <w:tcPr>
            <w:tcW w:w="1886" w:type="pct"/>
            <w:vAlign w:val="center"/>
          </w:tcPr>
          <w:p w14:paraId="222D4B81" w14:textId="77777777" w:rsidR="006F2701" w:rsidRPr="004E68A7" w:rsidRDefault="006F2701" w:rsidP="006F2701">
            <w:pPr>
              <w:keepNext/>
              <w:keepLines/>
              <w:spacing w:before="120"/>
              <w:rPr>
                <w:rFonts w:ascii="Tahoma" w:eastAsia="Times New Roman" w:hAnsi="Tahoma" w:cs="Tahoma"/>
                <w:b/>
                <w:bCs/>
                <w:color w:val="000000"/>
                <w:lang w:val="ro-RO"/>
              </w:rPr>
            </w:pPr>
            <w:r w:rsidRPr="004E68A7">
              <w:rPr>
                <w:rFonts w:ascii="Tahoma" w:eastAsia="Times New Roman" w:hAnsi="Tahoma" w:cs="Tahoma"/>
                <w:b/>
                <w:bCs/>
                <w:color w:val="000000"/>
                <w:lang w:val="ro-RO"/>
              </w:rPr>
              <w:t>PRODUSUL INTERN BRUT</w:t>
            </w:r>
          </w:p>
        </w:tc>
        <w:tc>
          <w:tcPr>
            <w:tcW w:w="980" w:type="pct"/>
            <w:vAlign w:val="center"/>
          </w:tcPr>
          <w:p w14:paraId="3EB64A90" w14:textId="77777777" w:rsidR="006F2701" w:rsidRPr="004E68A7" w:rsidRDefault="006F2701" w:rsidP="006F2701">
            <w:pPr>
              <w:keepNext/>
              <w:keepLines/>
              <w:spacing w:before="120"/>
              <w:jc w:val="center"/>
              <w:rPr>
                <w:rFonts w:ascii="Tahoma" w:eastAsia="Times New Roman" w:hAnsi="Tahoma" w:cs="Tahoma"/>
                <w:b/>
                <w:bCs/>
                <w:color w:val="000000"/>
                <w:lang w:val="ro-RO"/>
              </w:rPr>
            </w:pPr>
            <w:r w:rsidRPr="004E68A7">
              <w:rPr>
                <w:rFonts w:ascii="Tahoma" w:eastAsia="Times New Roman" w:hAnsi="Tahoma" w:cs="Tahoma"/>
                <w:b/>
                <w:bCs/>
                <w:color w:val="000000"/>
                <w:lang w:val="ro-RO"/>
              </w:rPr>
              <w:t>4</w:t>
            </w:r>
            <w:r w:rsidRPr="004E68A7">
              <w:rPr>
                <w:rFonts w:ascii="Tahoma" w:eastAsia="MS Mincho" w:hAnsi="Tahoma" w:cs="Tahoma"/>
                <w:color w:val="000000"/>
                <w:lang w:val="ro-RO"/>
              </w:rPr>
              <w:t>,</w:t>
            </w:r>
            <w:r w:rsidRPr="004E68A7">
              <w:rPr>
                <w:rFonts w:ascii="Tahoma" w:eastAsia="Times New Roman" w:hAnsi="Tahoma" w:cs="Tahoma"/>
                <w:b/>
                <w:bCs/>
                <w:color w:val="000000"/>
                <w:lang w:val="ro-RO"/>
              </w:rPr>
              <w:t>0</w:t>
            </w:r>
          </w:p>
        </w:tc>
        <w:tc>
          <w:tcPr>
            <w:tcW w:w="577" w:type="pct"/>
            <w:vAlign w:val="center"/>
          </w:tcPr>
          <w:p w14:paraId="725740B7" w14:textId="77777777" w:rsidR="006F2701" w:rsidRPr="004E68A7" w:rsidRDefault="006F2701" w:rsidP="006F2701">
            <w:pPr>
              <w:keepNext/>
              <w:keepLines/>
              <w:spacing w:before="120"/>
              <w:jc w:val="center"/>
              <w:rPr>
                <w:rFonts w:ascii="Tahoma" w:eastAsia="Times New Roman" w:hAnsi="Tahoma" w:cs="Tahoma"/>
                <w:b/>
                <w:bCs/>
                <w:color w:val="000000"/>
                <w:lang w:val="ro-RO"/>
              </w:rPr>
            </w:pPr>
            <w:r w:rsidRPr="004E68A7">
              <w:rPr>
                <w:rFonts w:ascii="Tahoma" w:eastAsia="Times New Roman" w:hAnsi="Tahoma" w:cs="Tahoma"/>
                <w:b/>
                <w:bCs/>
                <w:color w:val="000000"/>
                <w:lang w:val="ro-RO"/>
              </w:rPr>
              <w:t>4</w:t>
            </w:r>
            <w:r w:rsidRPr="004E68A7">
              <w:rPr>
                <w:rFonts w:ascii="Tahoma" w:eastAsia="MS Mincho" w:hAnsi="Tahoma" w:cs="Tahoma"/>
                <w:color w:val="000000"/>
                <w:lang w:val="ro-RO"/>
              </w:rPr>
              <w:t>,</w:t>
            </w:r>
            <w:r w:rsidRPr="004E68A7">
              <w:rPr>
                <w:rFonts w:ascii="Tahoma" w:eastAsia="Times New Roman" w:hAnsi="Tahoma" w:cs="Tahoma"/>
                <w:b/>
                <w:bCs/>
                <w:color w:val="000000"/>
                <w:lang w:val="ro-RO"/>
              </w:rPr>
              <w:t>1</w:t>
            </w:r>
          </w:p>
        </w:tc>
        <w:tc>
          <w:tcPr>
            <w:tcW w:w="980" w:type="pct"/>
            <w:vAlign w:val="center"/>
          </w:tcPr>
          <w:p w14:paraId="185A947C" w14:textId="77777777" w:rsidR="006F2701" w:rsidRPr="004E68A7" w:rsidRDefault="006F2701" w:rsidP="006F2701">
            <w:pPr>
              <w:keepNext/>
              <w:keepLines/>
              <w:spacing w:before="120"/>
              <w:jc w:val="center"/>
              <w:rPr>
                <w:rFonts w:ascii="Tahoma" w:eastAsia="Times New Roman" w:hAnsi="Tahoma" w:cs="Tahoma"/>
                <w:b/>
                <w:bCs/>
                <w:color w:val="000000"/>
                <w:lang w:val="ro-RO"/>
              </w:rPr>
            </w:pPr>
            <w:r w:rsidRPr="004E68A7">
              <w:rPr>
                <w:rFonts w:ascii="Tahoma" w:eastAsia="Times New Roman" w:hAnsi="Tahoma" w:cs="Tahoma"/>
                <w:b/>
                <w:bCs/>
                <w:color w:val="000000"/>
                <w:lang w:val="ro-RO"/>
              </w:rPr>
              <w:t>4</w:t>
            </w:r>
            <w:r w:rsidRPr="004E68A7">
              <w:rPr>
                <w:rFonts w:ascii="Tahoma" w:eastAsia="MS Mincho" w:hAnsi="Tahoma" w:cs="Tahoma"/>
                <w:color w:val="000000"/>
                <w:lang w:val="ro-RO"/>
              </w:rPr>
              <w:t>,</w:t>
            </w:r>
            <w:r w:rsidRPr="004E68A7">
              <w:rPr>
                <w:rFonts w:ascii="Tahoma" w:eastAsia="Times New Roman" w:hAnsi="Tahoma" w:cs="Tahoma"/>
                <w:b/>
                <w:bCs/>
                <w:color w:val="000000"/>
                <w:lang w:val="ro-RO"/>
              </w:rPr>
              <w:t>1</w:t>
            </w:r>
          </w:p>
        </w:tc>
        <w:tc>
          <w:tcPr>
            <w:tcW w:w="577" w:type="pct"/>
            <w:vAlign w:val="center"/>
          </w:tcPr>
          <w:p w14:paraId="65FF1104" w14:textId="77777777" w:rsidR="006F2701" w:rsidRPr="004E68A7" w:rsidRDefault="006F2701" w:rsidP="006F2701">
            <w:pPr>
              <w:keepNext/>
              <w:keepLines/>
              <w:spacing w:before="120"/>
              <w:jc w:val="center"/>
              <w:rPr>
                <w:rFonts w:ascii="Tahoma" w:eastAsia="Times New Roman" w:hAnsi="Tahoma" w:cs="Tahoma"/>
                <w:b/>
                <w:bCs/>
                <w:color w:val="000000"/>
                <w:lang w:val="ro-RO"/>
              </w:rPr>
            </w:pPr>
            <w:r w:rsidRPr="004E68A7">
              <w:rPr>
                <w:rFonts w:ascii="Tahoma" w:eastAsia="Times New Roman" w:hAnsi="Tahoma" w:cs="Tahoma"/>
                <w:b/>
                <w:bCs/>
                <w:color w:val="000000"/>
                <w:lang w:val="ro-RO"/>
              </w:rPr>
              <w:t>-3</w:t>
            </w:r>
            <w:r w:rsidRPr="004E68A7">
              <w:rPr>
                <w:rFonts w:ascii="Tahoma" w:eastAsia="MS Mincho" w:hAnsi="Tahoma" w:cs="Tahoma"/>
                <w:color w:val="000000"/>
                <w:lang w:val="ro-RO"/>
              </w:rPr>
              <w:t>,</w:t>
            </w:r>
            <w:r w:rsidRPr="004E68A7">
              <w:rPr>
                <w:rFonts w:ascii="Tahoma" w:eastAsia="Times New Roman" w:hAnsi="Tahoma" w:cs="Tahoma"/>
                <w:b/>
                <w:bCs/>
                <w:color w:val="000000"/>
                <w:lang w:val="ro-RO"/>
              </w:rPr>
              <w:t>9</w:t>
            </w:r>
          </w:p>
        </w:tc>
      </w:tr>
      <w:tr w:rsidR="006F2701" w:rsidRPr="004E68A7" w14:paraId="2BAF5F8C" w14:textId="77777777" w:rsidTr="006F2701">
        <w:tc>
          <w:tcPr>
            <w:tcW w:w="1886" w:type="pct"/>
            <w:tcBorders>
              <w:bottom w:val="nil"/>
            </w:tcBorders>
            <w:vAlign w:val="bottom"/>
          </w:tcPr>
          <w:p w14:paraId="05CF2187" w14:textId="77777777" w:rsidR="006F2701" w:rsidRPr="004E68A7" w:rsidRDefault="006F2701" w:rsidP="006F2701">
            <w:pPr>
              <w:keepNext/>
              <w:keepLines/>
              <w:spacing w:before="120"/>
              <w:rPr>
                <w:rFonts w:ascii="Tahoma" w:eastAsia="Times New Roman" w:hAnsi="Tahoma" w:cs="Tahoma"/>
                <w:color w:val="000000"/>
                <w:lang w:val="ro-RO"/>
              </w:rPr>
            </w:pPr>
            <w:r w:rsidRPr="004E68A7">
              <w:rPr>
                <w:rFonts w:ascii="Tahoma" w:eastAsia="Times New Roman" w:hAnsi="Tahoma" w:cs="Tahoma"/>
                <w:color w:val="000000"/>
                <w:lang w:val="ro-RO"/>
              </w:rPr>
              <w:lastRenderedPageBreak/>
              <w:t>- Industrie</w:t>
            </w:r>
          </w:p>
        </w:tc>
        <w:tc>
          <w:tcPr>
            <w:tcW w:w="980" w:type="pct"/>
            <w:tcBorders>
              <w:bottom w:val="nil"/>
            </w:tcBorders>
            <w:vAlign w:val="center"/>
          </w:tcPr>
          <w:p w14:paraId="7645F661"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-0,3</w:t>
            </w:r>
          </w:p>
        </w:tc>
        <w:tc>
          <w:tcPr>
            <w:tcW w:w="577" w:type="pct"/>
            <w:tcBorders>
              <w:bottom w:val="nil"/>
            </w:tcBorders>
            <w:vAlign w:val="center"/>
          </w:tcPr>
          <w:p w14:paraId="7509EC3C"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-0,1</w:t>
            </w:r>
          </w:p>
        </w:tc>
        <w:tc>
          <w:tcPr>
            <w:tcW w:w="980" w:type="pct"/>
            <w:tcBorders>
              <w:bottom w:val="nil"/>
            </w:tcBorders>
            <w:vAlign w:val="center"/>
          </w:tcPr>
          <w:p w14:paraId="18B8A386"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0,7</w:t>
            </w:r>
          </w:p>
        </w:tc>
        <w:tc>
          <w:tcPr>
            <w:tcW w:w="577" w:type="pct"/>
            <w:tcBorders>
              <w:bottom w:val="nil"/>
            </w:tcBorders>
            <w:vAlign w:val="center"/>
          </w:tcPr>
          <w:p w14:paraId="7E660A8B"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-1,9</w:t>
            </w:r>
          </w:p>
        </w:tc>
      </w:tr>
      <w:tr w:rsidR="006F2701" w:rsidRPr="004E68A7" w14:paraId="0E97A240" w14:textId="77777777" w:rsidTr="006F2701">
        <w:tc>
          <w:tcPr>
            <w:tcW w:w="1886" w:type="pct"/>
            <w:tcBorders>
              <w:top w:val="nil"/>
              <w:bottom w:val="nil"/>
            </w:tcBorders>
            <w:vAlign w:val="bottom"/>
          </w:tcPr>
          <w:p w14:paraId="01F14AD1" w14:textId="77777777" w:rsidR="006F2701" w:rsidRPr="004E68A7" w:rsidRDefault="006F2701" w:rsidP="006F2701">
            <w:pPr>
              <w:keepNext/>
              <w:keepLines/>
              <w:spacing w:before="120"/>
              <w:rPr>
                <w:rFonts w:ascii="Tahoma" w:eastAsia="Times New Roman" w:hAnsi="Tahoma" w:cs="Tahoma"/>
                <w:color w:val="000000"/>
                <w:lang w:val="ro-RO"/>
              </w:rPr>
            </w:pPr>
            <w:r w:rsidRPr="004E68A7">
              <w:rPr>
                <w:rFonts w:ascii="Tahoma" w:eastAsia="Times New Roman" w:hAnsi="Tahoma" w:cs="Tahoma"/>
                <w:color w:val="000000"/>
                <w:lang w:val="ro-RO"/>
              </w:rPr>
              <w:t>- Agricultură, silvicultură, pescuit</w:t>
            </w:r>
          </w:p>
        </w:tc>
        <w:tc>
          <w:tcPr>
            <w:tcW w:w="980" w:type="pct"/>
            <w:tcBorders>
              <w:top w:val="nil"/>
              <w:bottom w:val="nil"/>
            </w:tcBorders>
            <w:vAlign w:val="center"/>
          </w:tcPr>
          <w:p w14:paraId="20CFD5F2"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-0,2</w:t>
            </w:r>
          </w:p>
        </w:tc>
        <w:tc>
          <w:tcPr>
            <w:tcW w:w="577" w:type="pct"/>
            <w:tcBorders>
              <w:top w:val="nil"/>
              <w:bottom w:val="nil"/>
            </w:tcBorders>
            <w:vAlign w:val="center"/>
          </w:tcPr>
          <w:p w14:paraId="604F6A39"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-0,2</w:t>
            </w:r>
          </w:p>
        </w:tc>
        <w:tc>
          <w:tcPr>
            <w:tcW w:w="980" w:type="pct"/>
            <w:tcBorders>
              <w:top w:val="nil"/>
              <w:bottom w:val="nil"/>
            </w:tcBorders>
            <w:vAlign w:val="center"/>
          </w:tcPr>
          <w:p w14:paraId="61AAFE39"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0,1</w:t>
            </w:r>
          </w:p>
        </w:tc>
        <w:tc>
          <w:tcPr>
            <w:tcW w:w="577" w:type="pct"/>
            <w:tcBorders>
              <w:top w:val="nil"/>
              <w:bottom w:val="nil"/>
            </w:tcBorders>
            <w:vAlign w:val="center"/>
          </w:tcPr>
          <w:p w14:paraId="77E7B1A9"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-0,7</w:t>
            </w:r>
          </w:p>
        </w:tc>
      </w:tr>
      <w:tr w:rsidR="006F2701" w:rsidRPr="004E68A7" w14:paraId="02C9CD7F" w14:textId="77777777" w:rsidTr="006F2701">
        <w:tc>
          <w:tcPr>
            <w:tcW w:w="1886" w:type="pct"/>
            <w:tcBorders>
              <w:top w:val="nil"/>
              <w:bottom w:val="nil"/>
            </w:tcBorders>
            <w:vAlign w:val="bottom"/>
          </w:tcPr>
          <w:p w14:paraId="6A381C7B" w14:textId="342EEBAA" w:rsidR="006F2701" w:rsidRPr="004E68A7" w:rsidRDefault="006F2701" w:rsidP="006F2701">
            <w:pPr>
              <w:keepNext/>
              <w:keepLines/>
              <w:spacing w:before="120"/>
              <w:rPr>
                <w:rFonts w:ascii="Tahoma" w:eastAsia="Times New Roman" w:hAnsi="Tahoma" w:cs="Tahoma"/>
                <w:color w:val="000000"/>
                <w:lang w:val="ro-RO"/>
              </w:rPr>
            </w:pPr>
            <w:r w:rsidRPr="004E68A7">
              <w:rPr>
                <w:rFonts w:ascii="Tahoma" w:eastAsia="Times New Roman" w:hAnsi="Tahoma" w:cs="Tahoma"/>
                <w:color w:val="000000"/>
                <w:lang w:val="ro-RO"/>
              </w:rPr>
              <w:t xml:space="preserve">- </w:t>
            </w:r>
            <w:r w:rsidR="00B51688" w:rsidRPr="004E68A7">
              <w:rPr>
                <w:rFonts w:ascii="Tahoma" w:eastAsia="Times New Roman" w:hAnsi="Tahoma" w:cs="Tahoma"/>
                <w:color w:val="000000"/>
                <w:lang w:val="ro-RO"/>
              </w:rPr>
              <w:t>Construcții</w:t>
            </w:r>
          </w:p>
        </w:tc>
        <w:tc>
          <w:tcPr>
            <w:tcW w:w="980" w:type="pct"/>
            <w:tcBorders>
              <w:top w:val="nil"/>
              <w:bottom w:val="nil"/>
            </w:tcBorders>
            <w:vAlign w:val="center"/>
          </w:tcPr>
          <w:p w14:paraId="05A99379"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0,8</w:t>
            </w:r>
          </w:p>
        </w:tc>
        <w:tc>
          <w:tcPr>
            <w:tcW w:w="577" w:type="pct"/>
            <w:tcBorders>
              <w:top w:val="nil"/>
              <w:bottom w:val="nil"/>
            </w:tcBorders>
            <w:vAlign w:val="center"/>
          </w:tcPr>
          <w:p w14:paraId="558B34F0"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0,4</w:t>
            </w:r>
          </w:p>
        </w:tc>
        <w:tc>
          <w:tcPr>
            <w:tcW w:w="980" w:type="pct"/>
            <w:tcBorders>
              <w:top w:val="nil"/>
              <w:bottom w:val="nil"/>
            </w:tcBorders>
            <w:vAlign w:val="center"/>
          </w:tcPr>
          <w:p w14:paraId="587ACCED"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0,4</w:t>
            </w:r>
          </w:p>
        </w:tc>
        <w:tc>
          <w:tcPr>
            <w:tcW w:w="577" w:type="pct"/>
            <w:tcBorders>
              <w:top w:val="nil"/>
              <w:bottom w:val="nil"/>
            </w:tcBorders>
            <w:vAlign w:val="center"/>
          </w:tcPr>
          <w:p w14:paraId="7A1495F5"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0,6</w:t>
            </w:r>
          </w:p>
        </w:tc>
      </w:tr>
      <w:tr w:rsidR="006F2701" w:rsidRPr="004E68A7" w14:paraId="34ACED74" w14:textId="77777777" w:rsidTr="006F2701">
        <w:tc>
          <w:tcPr>
            <w:tcW w:w="1886" w:type="pct"/>
            <w:tcBorders>
              <w:top w:val="nil"/>
              <w:bottom w:val="nil"/>
            </w:tcBorders>
            <w:vAlign w:val="bottom"/>
          </w:tcPr>
          <w:p w14:paraId="12DD2D6C" w14:textId="77777777" w:rsidR="006F2701" w:rsidRPr="004E68A7" w:rsidRDefault="006F2701" w:rsidP="006F2701">
            <w:pPr>
              <w:keepNext/>
              <w:keepLines/>
              <w:spacing w:before="120"/>
              <w:rPr>
                <w:rFonts w:ascii="Tahoma" w:eastAsia="Times New Roman" w:hAnsi="Tahoma" w:cs="Tahoma"/>
                <w:color w:val="000000"/>
                <w:lang w:val="ro-RO"/>
              </w:rPr>
            </w:pPr>
            <w:r w:rsidRPr="004E68A7">
              <w:rPr>
                <w:rFonts w:ascii="Tahoma" w:eastAsia="Times New Roman" w:hAnsi="Tahoma" w:cs="Tahoma"/>
                <w:color w:val="000000"/>
                <w:lang w:val="ro-RO"/>
              </w:rPr>
              <w:t>- Total servicii</w:t>
            </w:r>
          </w:p>
        </w:tc>
        <w:tc>
          <w:tcPr>
            <w:tcW w:w="980" w:type="pct"/>
            <w:tcBorders>
              <w:top w:val="nil"/>
              <w:bottom w:val="nil"/>
            </w:tcBorders>
            <w:vAlign w:val="center"/>
          </w:tcPr>
          <w:p w14:paraId="4A244920"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2,7</w:t>
            </w:r>
          </w:p>
        </w:tc>
        <w:tc>
          <w:tcPr>
            <w:tcW w:w="577" w:type="pct"/>
            <w:tcBorders>
              <w:top w:val="nil"/>
              <w:bottom w:val="nil"/>
            </w:tcBorders>
            <w:vAlign w:val="center"/>
          </w:tcPr>
          <w:p w14:paraId="6D1626A4"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3,6</w:t>
            </w:r>
          </w:p>
        </w:tc>
        <w:tc>
          <w:tcPr>
            <w:tcW w:w="980" w:type="pct"/>
            <w:tcBorders>
              <w:top w:val="nil"/>
              <w:bottom w:val="nil"/>
            </w:tcBorders>
            <w:vAlign w:val="center"/>
          </w:tcPr>
          <w:p w14:paraId="05D54F80"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2,4</w:t>
            </w:r>
          </w:p>
        </w:tc>
        <w:tc>
          <w:tcPr>
            <w:tcW w:w="577" w:type="pct"/>
            <w:tcBorders>
              <w:top w:val="nil"/>
              <w:bottom w:val="nil"/>
            </w:tcBorders>
            <w:vAlign w:val="center"/>
          </w:tcPr>
          <w:p w14:paraId="6357A6F5"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-1,0</w:t>
            </w:r>
          </w:p>
        </w:tc>
      </w:tr>
      <w:tr w:rsidR="006F2701" w:rsidRPr="004E68A7" w14:paraId="6CCAA975" w14:textId="77777777" w:rsidTr="006F2701">
        <w:tc>
          <w:tcPr>
            <w:tcW w:w="1886" w:type="pct"/>
            <w:tcBorders>
              <w:top w:val="nil"/>
            </w:tcBorders>
            <w:vAlign w:val="bottom"/>
          </w:tcPr>
          <w:p w14:paraId="691E5CEB" w14:textId="77777777" w:rsidR="006F2701" w:rsidRPr="004E68A7" w:rsidRDefault="006F2701" w:rsidP="006F2701">
            <w:pPr>
              <w:keepNext/>
              <w:keepLines/>
              <w:spacing w:before="120"/>
              <w:rPr>
                <w:rFonts w:ascii="Tahoma" w:eastAsia="Times New Roman" w:hAnsi="Tahoma" w:cs="Tahoma"/>
                <w:color w:val="000000"/>
                <w:lang w:val="ro-RO"/>
              </w:rPr>
            </w:pPr>
            <w:r w:rsidRPr="004E68A7">
              <w:rPr>
                <w:rFonts w:ascii="Tahoma" w:eastAsia="Times New Roman" w:hAnsi="Tahoma" w:cs="Tahoma"/>
                <w:color w:val="000000"/>
                <w:lang w:val="ro-RO"/>
              </w:rPr>
              <w:t>- Impozite nete pe produs</w:t>
            </w:r>
          </w:p>
        </w:tc>
        <w:tc>
          <w:tcPr>
            <w:tcW w:w="980" w:type="pct"/>
            <w:tcBorders>
              <w:top w:val="nil"/>
            </w:tcBorders>
            <w:vAlign w:val="center"/>
          </w:tcPr>
          <w:p w14:paraId="4CDFA525"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0,9</w:t>
            </w:r>
          </w:p>
        </w:tc>
        <w:tc>
          <w:tcPr>
            <w:tcW w:w="577" w:type="pct"/>
            <w:tcBorders>
              <w:top w:val="nil"/>
            </w:tcBorders>
            <w:vAlign w:val="center"/>
          </w:tcPr>
          <w:p w14:paraId="3ACF6D5C"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0,5</w:t>
            </w:r>
          </w:p>
        </w:tc>
        <w:tc>
          <w:tcPr>
            <w:tcW w:w="980" w:type="pct"/>
            <w:tcBorders>
              <w:top w:val="nil"/>
            </w:tcBorders>
            <w:vAlign w:val="center"/>
          </w:tcPr>
          <w:p w14:paraId="42A331FF"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0,6</w:t>
            </w:r>
          </w:p>
        </w:tc>
        <w:tc>
          <w:tcPr>
            <w:tcW w:w="577" w:type="pct"/>
            <w:tcBorders>
              <w:top w:val="nil"/>
            </w:tcBorders>
            <w:vAlign w:val="center"/>
          </w:tcPr>
          <w:p w14:paraId="09C1D9BC" w14:textId="77777777" w:rsidR="006F2701" w:rsidRPr="004E68A7" w:rsidRDefault="006F2701" w:rsidP="006F2701">
            <w:pPr>
              <w:keepNext/>
              <w:keepLines/>
              <w:spacing w:before="120"/>
              <w:jc w:val="center"/>
              <w:rPr>
                <w:rFonts w:ascii="Tahoma" w:eastAsia="Times New Roman" w:hAnsi="Tahoma" w:cs="Tahoma"/>
                <w:color w:val="000000"/>
                <w:lang w:val="ro-RO"/>
              </w:rPr>
            </w:pPr>
            <w:r w:rsidRPr="004E68A7">
              <w:rPr>
                <w:rFonts w:ascii="Tahoma" w:eastAsia="Times New Roman" w:hAnsi="Tahoma" w:cs="Tahoma"/>
                <w:color w:val="000000"/>
                <w:lang w:val="ro-RO"/>
              </w:rPr>
              <w:t>-0,8</w:t>
            </w:r>
          </w:p>
        </w:tc>
      </w:tr>
    </w:tbl>
    <w:p w14:paraId="37E24196" w14:textId="77777777" w:rsidR="006F2701" w:rsidRPr="004E68A7" w:rsidRDefault="006F2701" w:rsidP="006F2701">
      <w:pPr>
        <w:keepNext/>
        <w:keepLines/>
        <w:jc w:val="center"/>
        <w:outlineLvl w:val="0"/>
        <w:rPr>
          <w:rFonts w:ascii="Tahoma" w:eastAsia="Times New Roman" w:hAnsi="Tahoma" w:cs="Tahoma"/>
          <w:b/>
          <w:bCs/>
          <w:sz w:val="24"/>
          <w:szCs w:val="24"/>
          <w:lang w:val="ro-RO"/>
        </w:rPr>
      </w:pPr>
    </w:p>
    <w:p w14:paraId="6E967465" w14:textId="77777777" w:rsidR="00B9163D" w:rsidRPr="004E68A7" w:rsidRDefault="00B9163D" w:rsidP="006F2701">
      <w:pPr>
        <w:keepNext/>
        <w:keepLines/>
        <w:spacing w:before="120" w:after="240"/>
        <w:jc w:val="both"/>
        <w:rPr>
          <w:rFonts w:ascii="Arial" w:eastAsia="Times New Roman" w:hAnsi="Arial" w:cs="Arial"/>
          <w:i/>
          <w:iCs/>
          <w:color w:val="000000"/>
          <w:sz w:val="24"/>
          <w:szCs w:val="24"/>
          <w:lang w:val="ro-RO"/>
        </w:rPr>
      </w:pPr>
      <w:r w:rsidRPr="004E68A7">
        <w:rPr>
          <w:rFonts w:ascii="Arial" w:eastAsia="Times New Roman" w:hAnsi="Arial" w:cs="Arial"/>
          <w:i/>
          <w:iCs/>
          <w:color w:val="000000"/>
          <w:sz w:val="20"/>
          <w:szCs w:val="20"/>
          <w:lang w:val="ro-RO"/>
        </w:rPr>
        <w:t>Notă: Datele pentru 2019 sunt semidefinitive, iar cele din 2020 provizorii.</w:t>
      </w:r>
    </w:p>
    <w:p w14:paraId="700121AE" w14:textId="7C76B3F3" w:rsidR="00B9163D" w:rsidRPr="004E68A7" w:rsidRDefault="00B51688" w:rsidP="006F2701">
      <w:pPr>
        <w:keepNext/>
        <w:keepLines/>
        <w:spacing w:before="120" w:after="240" w:line="276" w:lineRule="auto"/>
        <w:ind w:firstLine="720"/>
        <w:jc w:val="both"/>
        <w:rPr>
          <w:rFonts w:ascii="Tahoma" w:eastAsia="Times New Roman" w:hAnsi="Tahoma" w:cs="Tahoma"/>
          <w:sz w:val="24"/>
          <w:szCs w:val="24"/>
          <w:lang w:val="ro-RO"/>
        </w:rPr>
      </w:pPr>
      <w:r w:rsidRPr="004E68A7">
        <w:rPr>
          <w:rFonts w:ascii="Tahoma" w:eastAsia="Times New Roman" w:hAnsi="Tahoma" w:cs="Tahoma"/>
          <w:b/>
          <w:sz w:val="24"/>
          <w:szCs w:val="24"/>
          <w:lang w:val="ro-RO"/>
        </w:rPr>
        <w:t>Inflația</w:t>
      </w:r>
      <w:r w:rsidR="00B9163D" w:rsidRPr="004E68A7">
        <w:rPr>
          <w:rFonts w:ascii="Tahoma" w:eastAsia="Times New Roman" w:hAnsi="Tahoma" w:cs="Tahoma"/>
          <w:b/>
          <w:sz w:val="24"/>
          <w:szCs w:val="24"/>
          <w:lang w:val="ro-RO"/>
        </w:rPr>
        <w:t xml:space="preserve"> anuală</w:t>
      </w:r>
      <w:r w:rsidR="00B9163D" w:rsidRPr="004E68A7">
        <w:rPr>
          <w:rFonts w:ascii="Tahoma" w:eastAsia="Times New Roman" w:hAnsi="Tahoma" w:cs="Tahoma"/>
          <w:sz w:val="24"/>
          <w:szCs w:val="24"/>
          <w:lang w:val="ro-RO"/>
        </w:rPr>
        <w:t xml:space="preserve"> a evoluat pe tot parcursul anului 2020 pe o traiectorie descendentă, manifestată încă de la începutul anului, ajungând în luna decembrie la un minim de 2,06%, cu 1,5 puncte procentuale mai </w:t>
      </w:r>
      <w:r w:rsidRPr="004E68A7">
        <w:rPr>
          <w:rFonts w:ascii="Tahoma" w:eastAsia="Times New Roman" w:hAnsi="Tahoma" w:cs="Tahoma"/>
          <w:sz w:val="24"/>
          <w:szCs w:val="24"/>
          <w:lang w:val="ro-RO"/>
        </w:rPr>
        <w:t>puțin</w:t>
      </w:r>
      <w:r w:rsidR="00B9163D" w:rsidRPr="004E68A7">
        <w:rPr>
          <w:rFonts w:ascii="Tahoma" w:eastAsia="Times New Roman" w:hAnsi="Tahoma" w:cs="Tahoma"/>
          <w:sz w:val="24"/>
          <w:szCs w:val="24"/>
          <w:lang w:val="ro-RO"/>
        </w:rPr>
        <w:t xml:space="preserve"> decât în ianuarie, când a atins un maxim de 3,60%. Reducerea ratei </w:t>
      </w:r>
      <w:r w:rsidRPr="004E68A7">
        <w:rPr>
          <w:rFonts w:ascii="Tahoma" w:eastAsia="Times New Roman" w:hAnsi="Tahoma" w:cs="Tahoma"/>
          <w:sz w:val="24"/>
          <w:szCs w:val="24"/>
          <w:lang w:val="ro-RO"/>
        </w:rPr>
        <w:t>inflației</w:t>
      </w:r>
      <w:r w:rsidR="00B9163D" w:rsidRPr="004E68A7">
        <w:rPr>
          <w:rFonts w:ascii="Tahoma" w:eastAsia="Times New Roman" w:hAnsi="Tahoma" w:cs="Tahoma"/>
          <w:sz w:val="24"/>
          <w:szCs w:val="24"/>
          <w:lang w:val="ro-RO"/>
        </w:rPr>
        <w:t xml:space="preserve"> a avut loc în </w:t>
      </w:r>
      <w:r w:rsidRPr="004E68A7">
        <w:rPr>
          <w:rFonts w:ascii="Tahoma" w:eastAsia="Times New Roman" w:hAnsi="Tahoma" w:cs="Tahoma"/>
          <w:sz w:val="24"/>
          <w:szCs w:val="24"/>
          <w:lang w:val="ro-RO"/>
        </w:rPr>
        <w:t>condițiile</w:t>
      </w:r>
      <w:r w:rsidR="00B9163D" w:rsidRPr="004E68A7">
        <w:rPr>
          <w:rFonts w:ascii="Tahoma" w:eastAsia="Times New Roman" w:hAnsi="Tahoma" w:cs="Tahoma"/>
          <w:sz w:val="24"/>
          <w:szCs w:val="24"/>
          <w:lang w:val="ro-RO"/>
        </w:rPr>
        <w:t xml:space="preserve"> unei </w:t>
      </w:r>
      <w:r w:rsidRPr="004E68A7">
        <w:rPr>
          <w:rFonts w:ascii="Tahoma" w:eastAsia="Times New Roman" w:hAnsi="Tahoma" w:cs="Tahoma"/>
          <w:sz w:val="24"/>
          <w:szCs w:val="24"/>
          <w:lang w:val="ro-RO"/>
        </w:rPr>
        <w:t>contracții</w:t>
      </w:r>
      <w:r w:rsidR="00B9163D" w:rsidRPr="004E68A7">
        <w:rPr>
          <w:rFonts w:ascii="Tahoma" w:eastAsia="Times New Roman" w:hAnsi="Tahoma" w:cs="Tahoma"/>
          <w:sz w:val="24"/>
          <w:szCs w:val="24"/>
          <w:lang w:val="ro-RO"/>
        </w:rPr>
        <w:t xml:space="preserve"> a cererii interne, a căror efecte au fost atenuate </w:t>
      </w:r>
      <w:r w:rsidRPr="004E68A7">
        <w:rPr>
          <w:rFonts w:ascii="Tahoma" w:eastAsia="Times New Roman" w:hAnsi="Tahoma" w:cs="Tahoma"/>
          <w:sz w:val="24"/>
          <w:szCs w:val="24"/>
          <w:lang w:val="ro-RO"/>
        </w:rPr>
        <w:t>parțial</w:t>
      </w:r>
      <w:r w:rsidR="00B9163D" w:rsidRPr="004E68A7">
        <w:rPr>
          <w:rFonts w:ascii="Tahoma" w:eastAsia="Times New Roman" w:hAnsi="Tahoma" w:cs="Tahoma"/>
          <w:sz w:val="24"/>
          <w:szCs w:val="24"/>
          <w:lang w:val="ro-RO"/>
        </w:rPr>
        <w:t xml:space="preserve"> de o depreciere a monedei </w:t>
      </w:r>
      <w:r w:rsidRPr="004E68A7">
        <w:rPr>
          <w:rFonts w:ascii="Tahoma" w:eastAsia="Times New Roman" w:hAnsi="Tahoma" w:cs="Tahoma"/>
          <w:sz w:val="24"/>
          <w:szCs w:val="24"/>
          <w:lang w:val="ro-RO"/>
        </w:rPr>
        <w:t>naționale</w:t>
      </w:r>
      <w:r w:rsidR="00B9163D" w:rsidRPr="004E68A7">
        <w:rPr>
          <w:rFonts w:ascii="Tahoma" w:eastAsia="Times New Roman" w:hAnsi="Tahoma" w:cs="Tahoma"/>
          <w:sz w:val="24"/>
          <w:szCs w:val="24"/>
          <w:lang w:val="ro-RO"/>
        </w:rPr>
        <w:t xml:space="preserve"> </w:t>
      </w:r>
      <w:r w:rsidRPr="004E68A7">
        <w:rPr>
          <w:rFonts w:ascii="Tahoma" w:eastAsia="Times New Roman" w:hAnsi="Tahoma" w:cs="Tahoma"/>
          <w:sz w:val="24"/>
          <w:szCs w:val="24"/>
          <w:lang w:val="ro-RO"/>
        </w:rPr>
        <w:t>față</w:t>
      </w:r>
      <w:r w:rsidR="00B9163D" w:rsidRPr="004E68A7">
        <w:rPr>
          <w:rFonts w:ascii="Tahoma" w:eastAsia="Times New Roman" w:hAnsi="Tahoma" w:cs="Tahoma"/>
          <w:sz w:val="24"/>
          <w:szCs w:val="24"/>
          <w:lang w:val="ro-RO"/>
        </w:rPr>
        <w:t xml:space="preserve"> de euro, în mediede1,9%.</w:t>
      </w:r>
    </w:p>
    <w:p w14:paraId="7675F91C" w14:textId="19D1793E" w:rsidR="00B9163D" w:rsidRPr="004E68A7" w:rsidRDefault="00B9163D" w:rsidP="006F2701">
      <w:pPr>
        <w:keepNext/>
        <w:keepLines/>
        <w:spacing w:before="120" w:after="240" w:line="276" w:lineRule="auto"/>
        <w:ind w:firstLine="720"/>
        <w:jc w:val="both"/>
        <w:rPr>
          <w:rFonts w:ascii="Tahoma" w:eastAsia="Times New Roman" w:hAnsi="Tahoma" w:cs="Tahoma"/>
          <w:sz w:val="24"/>
          <w:szCs w:val="24"/>
          <w:lang w:val="ro-RO"/>
        </w:rPr>
      </w:pPr>
      <w:r w:rsidRPr="004E68A7">
        <w:rPr>
          <w:rFonts w:ascii="Tahoma" w:eastAsia="Times New Roman" w:hAnsi="Tahoma" w:cs="Tahoma"/>
          <w:sz w:val="24"/>
          <w:szCs w:val="24"/>
          <w:lang w:val="ro-RO"/>
        </w:rPr>
        <w:t xml:space="preserve">Încetinirea ratei anuale a </w:t>
      </w:r>
      <w:r w:rsidR="00B51688" w:rsidRPr="004E68A7">
        <w:rPr>
          <w:rFonts w:ascii="Tahoma" w:eastAsia="Times New Roman" w:hAnsi="Tahoma" w:cs="Tahoma"/>
          <w:sz w:val="24"/>
          <w:szCs w:val="24"/>
          <w:lang w:val="ro-RO"/>
        </w:rPr>
        <w:t>inflației</w:t>
      </w:r>
      <w:r w:rsidRPr="004E68A7">
        <w:rPr>
          <w:rFonts w:ascii="Tahoma" w:eastAsia="Times New Roman" w:hAnsi="Tahoma" w:cs="Tahoma"/>
          <w:sz w:val="24"/>
          <w:szCs w:val="24"/>
          <w:lang w:val="ro-RO"/>
        </w:rPr>
        <w:t xml:space="preserve"> în ultima parte a anului 2020 a fost determinată de scăderea </w:t>
      </w:r>
      <w:r w:rsidR="00B51688" w:rsidRPr="004E68A7">
        <w:rPr>
          <w:rFonts w:ascii="Tahoma" w:eastAsia="Times New Roman" w:hAnsi="Tahoma" w:cs="Tahoma"/>
          <w:sz w:val="24"/>
          <w:szCs w:val="24"/>
          <w:lang w:val="ro-RO"/>
        </w:rPr>
        <w:t>prețurilor</w:t>
      </w:r>
      <w:r w:rsidRPr="004E68A7">
        <w:rPr>
          <w:rFonts w:ascii="Tahoma" w:eastAsia="Times New Roman" w:hAnsi="Tahoma" w:cs="Tahoma"/>
          <w:sz w:val="24"/>
          <w:szCs w:val="24"/>
          <w:lang w:val="ro-RO"/>
        </w:rPr>
        <w:t xml:space="preserve"> legumelor </w:t>
      </w:r>
      <w:r w:rsidR="00B51688" w:rsidRPr="004E68A7">
        <w:rPr>
          <w:rFonts w:ascii="Tahoma" w:eastAsia="Times New Roman" w:hAnsi="Tahoma" w:cs="Tahoma"/>
          <w:sz w:val="24"/>
          <w:szCs w:val="24"/>
          <w:lang w:val="ro-RO"/>
        </w:rPr>
        <w:t>și</w:t>
      </w:r>
      <w:r w:rsidRPr="004E68A7">
        <w:rPr>
          <w:rFonts w:ascii="Tahoma" w:eastAsia="Times New Roman" w:hAnsi="Tahoma" w:cs="Tahoma"/>
          <w:sz w:val="24"/>
          <w:szCs w:val="24"/>
          <w:lang w:val="ro-RO"/>
        </w:rPr>
        <w:t xml:space="preserve"> fructelor pe fondul unei oferte în </w:t>
      </w:r>
      <w:r w:rsidR="00B51688" w:rsidRPr="004E68A7">
        <w:rPr>
          <w:rFonts w:ascii="Tahoma" w:eastAsia="Times New Roman" w:hAnsi="Tahoma" w:cs="Tahoma"/>
          <w:sz w:val="24"/>
          <w:szCs w:val="24"/>
          <w:lang w:val="ro-RO"/>
        </w:rPr>
        <w:t>creștere</w:t>
      </w:r>
      <w:r w:rsidRPr="004E68A7">
        <w:rPr>
          <w:rFonts w:ascii="Tahoma" w:eastAsia="Times New Roman" w:hAnsi="Tahoma" w:cs="Tahoma"/>
          <w:sz w:val="24"/>
          <w:szCs w:val="24"/>
          <w:lang w:val="ro-RO"/>
        </w:rPr>
        <w:t xml:space="preserve">, dar </w:t>
      </w:r>
      <w:r w:rsidR="00B51688" w:rsidRPr="004E68A7">
        <w:rPr>
          <w:rFonts w:ascii="Tahoma" w:eastAsia="Times New Roman" w:hAnsi="Tahoma" w:cs="Tahoma"/>
          <w:sz w:val="24"/>
          <w:szCs w:val="24"/>
          <w:lang w:val="ro-RO"/>
        </w:rPr>
        <w:t>și</w:t>
      </w:r>
      <w:r w:rsidRPr="004E68A7">
        <w:rPr>
          <w:rFonts w:ascii="Tahoma" w:eastAsia="Times New Roman" w:hAnsi="Tahoma" w:cs="Tahoma"/>
          <w:sz w:val="24"/>
          <w:szCs w:val="24"/>
          <w:lang w:val="ro-RO"/>
        </w:rPr>
        <w:t xml:space="preserve"> a unui efect de bază înregistrat pentru unele produse alimentare. </w:t>
      </w:r>
      <w:r w:rsidR="00B51688" w:rsidRPr="004E68A7">
        <w:rPr>
          <w:rFonts w:ascii="Tahoma" w:eastAsia="Times New Roman" w:hAnsi="Tahoma" w:cs="Tahoma"/>
          <w:sz w:val="24"/>
          <w:szCs w:val="24"/>
          <w:lang w:val="ro-RO"/>
        </w:rPr>
        <w:t>Evoluția</w:t>
      </w:r>
      <w:r w:rsidRPr="004E68A7">
        <w:rPr>
          <w:rFonts w:ascii="Tahoma" w:eastAsia="Times New Roman" w:hAnsi="Tahoma" w:cs="Tahoma"/>
          <w:sz w:val="24"/>
          <w:szCs w:val="24"/>
          <w:lang w:val="ro-RO"/>
        </w:rPr>
        <w:t xml:space="preserve"> a fost atenuată </w:t>
      </w:r>
      <w:r w:rsidR="00B51688" w:rsidRPr="004E68A7">
        <w:rPr>
          <w:rFonts w:ascii="Tahoma" w:eastAsia="Times New Roman" w:hAnsi="Tahoma" w:cs="Tahoma"/>
          <w:sz w:val="24"/>
          <w:szCs w:val="24"/>
          <w:lang w:val="ro-RO"/>
        </w:rPr>
        <w:t>parțial</w:t>
      </w:r>
      <w:r w:rsidRPr="004E68A7">
        <w:rPr>
          <w:rFonts w:ascii="Tahoma" w:eastAsia="Times New Roman" w:hAnsi="Tahoma" w:cs="Tahoma"/>
          <w:sz w:val="24"/>
          <w:szCs w:val="24"/>
          <w:lang w:val="ro-RO"/>
        </w:rPr>
        <w:t xml:space="preserve"> de majorările consemnate în decembrie la combustibil </w:t>
      </w:r>
      <w:r w:rsidR="00B51688" w:rsidRPr="004E68A7">
        <w:rPr>
          <w:rFonts w:ascii="Tahoma" w:eastAsia="Times New Roman" w:hAnsi="Tahoma" w:cs="Tahoma"/>
          <w:sz w:val="24"/>
          <w:szCs w:val="24"/>
          <w:lang w:val="ro-RO"/>
        </w:rPr>
        <w:t>și</w:t>
      </w:r>
      <w:r w:rsidRPr="004E68A7">
        <w:rPr>
          <w:rFonts w:ascii="Tahoma" w:eastAsia="Times New Roman" w:hAnsi="Tahoma" w:cs="Tahoma"/>
          <w:sz w:val="24"/>
          <w:szCs w:val="24"/>
          <w:lang w:val="ro-RO"/>
        </w:rPr>
        <w:t xml:space="preserve"> </w:t>
      </w:r>
      <w:r w:rsidR="00B51688" w:rsidRPr="004E68A7">
        <w:rPr>
          <w:rFonts w:ascii="Tahoma" w:eastAsia="Times New Roman" w:hAnsi="Tahoma" w:cs="Tahoma"/>
          <w:sz w:val="24"/>
          <w:szCs w:val="24"/>
          <w:lang w:val="ro-RO"/>
        </w:rPr>
        <w:t>țigări</w:t>
      </w:r>
      <w:r w:rsidRPr="004E68A7">
        <w:rPr>
          <w:rFonts w:ascii="Tahoma" w:eastAsia="Times New Roman" w:hAnsi="Tahoma" w:cs="Tahoma"/>
          <w:sz w:val="24"/>
          <w:szCs w:val="24"/>
          <w:lang w:val="ro-RO"/>
        </w:rPr>
        <w:t>.</w:t>
      </w:r>
    </w:p>
    <w:p w14:paraId="26E28C67" w14:textId="3A6981B5" w:rsidR="00B9163D" w:rsidRPr="004E68A7" w:rsidRDefault="00B9163D" w:rsidP="006F2701">
      <w:pPr>
        <w:keepNext/>
        <w:keepLines/>
        <w:spacing w:before="120" w:after="240" w:line="276" w:lineRule="auto"/>
        <w:ind w:firstLine="720"/>
        <w:jc w:val="both"/>
        <w:rPr>
          <w:rFonts w:ascii="Tahoma" w:eastAsia="Times New Roman" w:hAnsi="Tahoma" w:cs="Tahoma"/>
          <w:sz w:val="24"/>
          <w:szCs w:val="24"/>
          <w:lang w:val="ro-RO"/>
        </w:rPr>
      </w:pPr>
      <w:r w:rsidRPr="004E68A7">
        <w:rPr>
          <w:rFonts w:ascii="Tahoma" w:eastAsia="Times New Roman" w:hAnsi="Tahoma" w:cs="Tahoma"/>
          <w:sz w:val="24"/>
          <w:szCs w:val="24"/>
          <w:lang w:val="ro-RO"/>
        </w:rPr>
        <w:t xml:space="preserve">În medie, </w:t>
      </w:r>
      <w:r w:rsidR="00B51688" w:rsidRPr="004E68A7">
        <w:rPr>
          <w:rFonts w:ascii="Tahoma" w:eastAsia="Times New Roman" w:hAnsi="Tahoma" w:cs="Tahoma"/>
          <w:sz w:val="24"/>
          <w:szCs w:val="24"/>
          <w:lang w:val="ro-RO"/>
        </w:rPr>
        <w:t>inflația</w:t>
      </w:r>
      <w:r w:rsidRPr="004E68A7">
        <w:rPr>
          <w:rFonts w:ascii="Tahoma" w:eastAsia="Times New Roman" w:hAnsi="Tahoma" w:cs="Tahoma"/>
          <w:sz w:val="24"/>
          <w:szCs w:val="24"/>
          <w:lang w:val="ro-RO"/>
        </w:rPr>
        <w:t xml:space="preserve"> a înregistrat în anul 2020 un nivel moderat, de 2,63%, </w:t>
      </w:r>
      <w:r w:rsidR="00B51688" w:rsidRPr="004E68A7">
        <w:rPr>
          <w:rFonts w:ascii="Tahoma" w:eastAsia="Times New Roman" w:hAnsi="Tahoma" w:cs="Tahoma"/>
          <w:sz w:val="24"/>
          <w:szCs w:val="24"/>
          <w:lang w:val="ro-RO"/>
        </w:rPr>
        <w:t>creșteri</w:t>
      </w:r>
      <w:r w:rsidRPr="004E68A7">
        <w:rPr>
          <w:rFonts w:ascii="Tahoma" w:eastAsia="Times New Roman" w:hAnsi="Tahoma" w:cs="Tahoma"/>
          <w:sz w:val="24"/>
          <w:szCs w:val="24"/>
          <w:lang w:val="ro-RO"/>
        </w:rPr>
        <w:t xml:space="preserve"> peste medie remarcându-se la </w:t>
      </w:r>
      <w:r w:rsidR="00B51688" w:rsidRPr="004E68A7">
        <w:rPr>
          <w:rFonts w:ascii="Tahoma" w:eastAsia="Times New Roman" w:hAnsi="Tahoma" w:cs="Tahoma"/>
          <w:sz w:val="24"/>
          <w:szCs w:val="24"/>
          <w:lang w:val="ro-RO"/>
        </w:rPr>
        <w:t>prețurile</w:t>
      </w:r>
      <w:r w:rsidRPr="004E68A7">
        <w:rPr>
          <w:rFonts w:ascii="Tahoma" w:eastAsia="Times New Roman" w:hAnsi="Tahoma" w:cs="Tahoma"/>
          <w:sz w:val="24"/>
          <w:szCs w:val="24"/>
          <w:lang w:val="ro-RO"/>
        </w:rPr>
        <w:t xml:space="preserve"> alimentare (4,80%) </w:t>
      </w:r>
      <w:r w:rsidR="00B51688" w:rsidRPr="004E68A7">
        <w:rPr>
          <w:rFonts w:ascii="Tahoma" w:eastAsia="Times New Roman" w:hAnsi="Tahoma" w:cs="Tahoma"/>
          <w:sz w:val="24"/>
          <w:szCs w:val="24"/>
          <w:lang w:val="ro-RO"/>
        </w:rPr>
        <w:t>și</w:t>
      </w:r>
      <w:r w:rsidRPr="004E68A7">
        <w:rPr>
          <w:rFonts w:ascii="Tahoma" w:eastAsia="Times New Roman" w:hAnsi="Tahoma" w:cs="Tahoma"/>
          <w:sz w:val="24"/>
          <w:szCs w:val="24"/>
          <w:lang w:val="ro-RO"/>
        </w:rPr>
        <w:t xml:space="preserve"> la tarifele pentru servicii(3,10%), în timp ce </w:t>
      </w:r>
      <w:r w:rsidR="00B51688" w:rsidRPr="004E68A7">
        <w:rPr>
          <w:rFonts w:ascii="Tahoma" w:eastAsia="Times New Roman" w:hAnsi="Tahoma" w:cs="Tahoma"/>
          <w:sz w:val="24"/>
          <w:szCs w:val="24"/>
          <w:lang w:val="ro-RO"/>
        </w:rPr>
        <w:t>prețurile</w:t>
      </w:r>
      <w:r w:rsidRPr="004E68A7">
        <w:rPr>
          <w:rFonts w:ascii="Tahoma" w:eastAsia="Times New Roman" w:hAnsi="Tahoma" w:cs="Tahoma"/>
          <w:sz w:val="24"/>
          <w:szCs w:val="24"/>
          <w:lang w:val="ro-RO"/>
        </w:rPr>
        <w:t xml:space="preserve"> mărfurilor nealimentare s-au majorat doar cu</w:t>
      </w:r>
      <w:r w:rsidR="00B51688">
        <w:rPr>
          <w:rFonts w:ascii="Tahoma" w:eastAsia="Times New Roman" w:hAnsi="Tahoma" w:cs="Tahoma"/>
          <w:sz w:val="24"/>
          <w:szCs w:val="24"/>
          <w:lang w:val="ro-RO"/>
        </w:rPr>
        <w:t xml:space="preserve"> </w:t>
      </w:r>
      <w:r w:rsidRPr="004E68A7">
        <w:rPr>
          <w:rFonts w:ascii="Tahoma" w:eastAsia="Times New Roman" w:hAnsi="Tahoma" w:cs="Tahoma"/>
          <w:sz w:val="24"/>
          <w:szCs w:val="24"/>
          <w:lang w:val="ro-RO"/>
        </w:rPr>
        <w:t>1,01%.</w:t>
      </w:r>
    </w:p>
    <w:p w14:paraId="58179ADC" w14:textId="77777777" w:rsidR="00B9163D" w:rsidRPr="004E68A7" w:rsidRDefault="00B9163D" w:rsidP="006F30AE">
      <w:pPr>
        <w:spacing w:before="120" w:after="240" w:line="276" w:lineRule="auto"/>
        <w:jc w:val="both"/>
        <w:rPr>
          <w:rFonts w:ascii="Arial" w:eastAsia="Times New Roman" w:hAnsi="Arial" w:cs="Arial"/>
          <w:sz w:val="24"/>
          <w:szCs w:val="24"/>
          <w:lang w:val="ro-RO"/>
        </w:rPr>
      </w:pPr>
    </w:p>
    <w:p w14:paraId="19F55449" w14:textId="44004605" w:rsidR="006253F0" w:rsidRPr="004E68A7" w:rsidRDefault="006253F0" w:rsidP="006F30AE">
      <w:pPr>
        <w:spacing w:before="120" w:after="240" w:line="276" w:lineRule="auto"/>
        <w:jc w:val="both"/>
        <w:rPr>
          <w:rFonts w:ascii="Tahoma" w:eastAsia="Times New Roman" w:hAnsi="Tahoma" w:cs="Tahoma"/>
          <w:sz w:val="24"/>
          <w:szCs w:val="24"/>
          <w:lang w:val="ro-RO"/>
        </w:rPr>
      </w:pPr>
      <w:r w:rsidRPr="004E68A7">
        <w:rPr>
          <w:rFonts w:ascii="Arial" w:eastAsia="Times New Roman" w:hAnsi="Arial" w:cs="Arial"/>
          <w:sz w:val="24"/>
          <w:szCs w:val="24"/>
          <w:lang w:val="ro-RO"/>
        </w:rPr>
        <w:tab/>
      </w:r>
    </w:p>
    <w:p w14:paraId="386228FD" w14:textId="13753F3A" w:rsidR="00061865" w:rsidRPr="004E68A7" w:rsidRDefault="00061865" w:rsidP="006F30AE">
      <w:pPr>
        <w:pStyle w:val="Heading1"/>
        <w:keepLines w:val="0"/>
        <w:pageBreakBefore/>
        <w:spacing w:after="240"/>
        <w:rPr>
          <w:rFonts w:ascii="Arial" w:hAnsi="Arial" w:cs="Arial"/>
          <w:b/>
          <w:bCs/>
          <w:color w:val="auto"/>
          <w:sz w:val="24"/>
          <w:szCs w:val="24"/>
          <w:lang w:val="ro-RO"/>
        </w:rPr>
      </w:pPr>
      <w:bookmarkStart w:id="5" w:name="_Toc516046456"/>
      <w:r w:rsidRPr="004E68A7">
        <w:rPr>
          <w:rFonts w:ascii="Arial" w:hAnsi="Arial" w:cs="Arial"/>
          <w:b/>
          <w:bCs/>
          <w:color w:val="auto"/>
          <w:sz w:val="24"/>
          <w:szCs w:val="24"/>
          <w:lang w:val="ro-RO"/>
        </w:rPr>
        <w:lastRenderedPageBreak/>
        <w:t xml:space="preserve">II. Deficitul ESA </w:t>
      </w:r>
      <w:r w:rsidR="004B07C5" w:rsidRPr="004E68A7">
        <w:rPr>
          <w:rFonts w:ascii="Arial" w:hAnsi="Arial" w:cs="Arial"/>
          <w:b/>
          <w:bCs/>
          <w:color w:val="auto"/>
          <w:sz w:val="24"/>
          <w:szCs w:val="24"/>
          <w:lang w:val="ro-RO"/>
        </w:rPr>
        <w:t>și</w:t>
      </w:r>
      <w:r w:rsidRPr="004E68A7">
        <w:rPr>
          <w:rFonts w:ascii="Arial" w:hAnsi="Arial" w:cs="Arial"/>
          <w:b/>
          <w:bCs/>
          <w:color w:val="auto"/>
          <w:sz w:val="24"/>
          <w:szCs w:val="24"/>
          <w:lang w:val="ro-RO"/>
        </w:rPr>
        <w:t xml:space="preserve"> deficitul structural</w:t>
      </w:r>
      <w:bookmarkEnd w:id="5"/>
    </w:p>
    <w:p w14:paraId="09A424EB" w14:textId="77777777" w:rsidR="00BA5E33" w:rsidRPr="004E68A7" w:rsidRDefault="00BA5E33" w:rsidP="00104228">
      <w:pPr>
        <w:keepNext/>
        <w:keepLines/>
        <w:spacing w:after="120" w:line="276" w:lineRule="auto"/>
        <w:ind w:firstLine="288"/>
        <w:rPr>
          <w:rFonts w:ascii="Arial" w:hAnsi="Arial" w:cs="Arial"/>
          <w:b/>
          <w:bCs/>
          <w:sz w:val="24"/>
          <w:szCs w:val="24"/>
          <w:lang w:val="ro-RO"/>
        </w:rPr>
      </w:pPr>
      <w:r w:rsidRPr="004E68A7">
        <w:rPr>
          <w:rFonts w:ascii="Arial" w:hAnsi="Arial" w:cs="Arial"/>
          <w:b/>
          <w:bCs/>
          <w:sz w:val="24"/>
          <w:szCs w:val="24"/>
          <w:lang w:val="ro-RO"/>
        </w:rPr>
        <w:t xml:space="preserve">II.1 Deficitul ESA </w:t>
      </w:r>
    </w:p>
    <w:p w14:paraId="062D24D9" w14:textId="1D6388DF" w:rsidR="00BA5E33" w:rsidRPr="004E68A7" w:rsidRDefault="00BA5E33" w:rsidP="00104228">
      <w:pPr>
        <w:keepNext/>
        <w:keepLines/>
        <w:spacing w:line="276" w:lineRule="auto"/>
        <w:ind w:firstLine="720"/>
        <w:jc w:val="both"/>
        <w:rPr>
          <w:rFonts w:ascii="Tahoma" w:hAnsi="Tahoma" w:cs="Tahoma"/>
          <w:color w:val="000000"/>
          <w:sz w:val="24"/>
          <w:szCs w:val="24"/>
          <w:lang w:val="ro-RO"/>
        </w:rPr>
      </w:pPr>
      <w:r w:rsidRPr="004E68A7">
        <w:rPr>
          <w:rFonts w:ascii="Tahoma" w:hAnsi="Tahoma" w:cs="Tahoma"/>
          <w:color w:val="000000"/>
          <w:sz w:val="24"/>
          <w:szCs w:val="24"/>
          <w:lang w:val="ro-RO"/>
        </w:rPr>
        <w:t xml:space="preserve">Pentru anul </w:t>
      </w:r>
      <w:r w:rsidR="0060546F" w:rsidRPr="004E68A7">
        <w:rPr>
          <w:rFonts w:ascii="Tahoma" w:hAnsi="Tahoma" w:cs="Tahoma"/>
          <w:color w:val="000000"/>
          <w:sz w:val="24"/>
          <w:szCs w:val="24"/>
          <w:lang w:val="ro-RO"/>
        </w:rPr>
        <w:t>20</w:t>
      </w:r>
      <w:r w:rsidR="008E425E" w:rsidRPr="004E68A7">
        <w:rPr>
          <w:rFonts w:ascii="Tahoma" w:hAnsi="Tahoma" w:cs="Tahoma"/>
          <w:color w:val="000000"/>
          <w:sz w:val="24"/>
          <w:szCs w:val="24"/>
          <w:lang w:val="ro-RO"/>
        </w:rPr>
        <w:t>20</w:t>
      </w:r>
      <w:r w:rsidRPr="004E68A7">
        <w:rPr>
          <w:rFonts w:ascii="Tahoma" w:hAnsi="Tahoma" w:cs="Tahoma"/>
          <w:color w:val="000000"/>
          <w:sz w:val="24"/>
          <w:szCs w:val="24"/>
          <w:lang w:val="ro-RO"/>
        </w:rPr>
        <w:t xml:space="preserve">, deficitul administrației publice generale s-a calculat pe baza datelor transmise de instituțiile publice </w:t>
      </w:r>
      <w:r w:rsidR="00C61FEE" w:rsidRPr="004E68A7">
        <w:rPr>
          <w:rFonts w:ascii="Tahoma" w:hAnsi="Tahoma" w:cs="Tahoma"/>
          <w:color w:val="000000"/>
          <w:sz w:val="24"/>
          <w:szCs w:val="24"/>
          <w:lang w:val="ro-RO"/>
        </w:rPr>
        <w:t>și</w:t>
      </w:r>
      <w:r w:rsidRPr="004E68A7">
        <w:rPr>
          <w:rFonts w:ascii="Tahoma" w:hAnsi="Tahoma" w:cs="Tahoma"/>
          <w:color w:val="000000"/>
          <w:sz w:val="24"/>
          <w:szCs w:val="24"/>
          <w:lang w:val="ro-RO"/>
        </w:rPr>
        <w:t xml:space="preserve"> a celor provizorii ale companiilor de stat clasificate în administrația publică, deficitul rezultat (date semifinale) conform metodologiei ESA 2010 fiind de </w:t>
      </w:r>
      <w:r w:rsidR="008E425E" w:rsidRPr="004E68A7">
        <w:rPr>
          <w:rFonts w:ascii="Tahoma" w:hAnsi="Tahoma" w:cs="Tahoma"/>
          <w:color w:val="000000"/>
          <w:sz w:val="24"/>
          <w:szCs w:val="24"/>
          <w:lang w:val="ro-RO"/>
        </w:rPr>
        <w:t>9,2</w:t>
      </w:r>
      <w:r w:rsidRPr="004E68A7">
        <w:rPr>
          <w:rFonts w:ascii="Tahoma" w:hAnsi="Tahoma" w:cs="Tahoma"/>
          <w:color w:val="000000"/>
          <w:sz w:val="24"/>
          <w:szCs w:val="24"/>
          <w:lang w:val="ro-RO"/>
        </w:rPr>
        <w:t>% din PIB</w:t>
      </w:r>
      <w:r w:rsidR="00C506BB" w:rsidRPr="004E68A7">
        <w:rPr>
          <w:rFonts w:ascii="Tahoma" w:hAnsi="Tahoma" w:cs="Tahoma"/>
          <w:color w:val="000000"/>
          <w:sz w:val="24"/>
          <w:szCs w:val="24"/>
          <w:lang w:val="ro-RO"/>
        </w:rPr>
        <w:t>.</w:t>
      </w:r>
      <w:r w:rsidRPr="004E68A7">
        <w:rPr>
          <w:rFonts w:ascii="Tahoma" w:hAnsi="Tahoma" w:cs="Tahoma"/>
          <w:color w:val="000000"/>
          <w:sz w:val="24"/>
          <w:szCs w:val="24"/>
          <w:lang w:val="ro-RO"/>
        </w:rPr>
        <w:t xml:space="preserve"> </w:t>
      </w:r>
    </w:p>
    <w:p w14:paraId="0C1648B5" w14:textId="52BFB0E8" w:rsidR="000F5753" w:rsidRPr="004E68A7" w:rsidRDefault="00BA5E33" w:rsidP="00104228">
      <w:pPr>
        <w:keepNext/>
        <w:keepLines/>
        <w:spacing w:after="240" w:line="276" w:lineRule="auto"/>
        <w:ind w:firstLine="720"/>
        <w:jc w:val="both"/>
        <w:rPr>
          <w:rFonts w:ascii="Tahoma" w:hAnsi="Tahoma" w:cs="Tahoma"/>
          <w:color w:val="000000"/>
          <w:sz w:val="24"/>
          <w:szCs w:val="24"/>
          <w:lang w:val="ro-RO"/>
        </w:rPr>
      </w:pPr>
      <w:r w:rsidRPr="004E68A7">
        <w:rPr>
          <w:rFonts w:ascii="Tahoma" w:hAnsi="Tahoma" w:cs="Tahoma"/>
          <w:color w:val="000000"/>
          <w:sz w:val="24"/>
          <w:szCs w:val="24"/>
          <w:lang w:val="ro-RO"/>
        </w:rPr>
        <w:t xml:space="preserve">Comparativ cu anul </w:t>
      </w:r>
      <w:r w:rsidR="0060546F" w:rsidRPr="004E68A7">
        <w:rPr>
          <w:rFonts w:ascii="Tahoma" w:hAnsi="Tahoma" w:cs="Tahoma"/>
          <w:color w:val="000000"/>
          <w:sz w:val="24"/>
          <w:szCs w:val="24"/>
          <w:lang w:val="ro-RO"/>
        </w:rPr>
        <w:t>201</w:t>
      </w:r>
      <w:r w:rsidR="008E425E" w:rsidRPr="004E68A7">
        <w:rPr>
          <w:rFonts w:ascii="Tahoma" w:hAnsi="Tahoma" w:cs="Tahoma"/>
          <w:color w:val="000000"/>
          <w:sz w:val="24"/>
          <w:szCs w:val="24"/>
          <w:lang w:val="ro-RO"/>
        </w:rPr>
        <w:t>9</w:t>
      </w:r>
      <w:r w:rsidR="0060546F" w:rsidRPr="004E68A7">
        <w:rPr>
          <w:rFonts w:ascii="Tahoma" w:hAnsi="Tahoma" w:cs="Tahoma"/>
          <w:color w:val="000000"/>
          <w:sz w:val="24"/>
          <w:szCs w:val="24"/>
          <w:lang w:val="ro-RO"/>
        </w:rPr>
        <w:t xml:space="preserve"> </w:t>
      </w:r>
      <w:r w:rsidRPr="004E68A7">
        <w:rPr>
          <w:rFonts w:ascii="Tahoma" w:hAnsi="Tahoma" w:cs="Tahoma"/>
          <w:color w:val="000000"/>
          <w:sz w:val="24"/>
          <w:szCs w:val="24"/>
          <w:lang w:val="ro-RO"/>
        </w:rPr>
        <w:t xml:space="preserve">deficitul calculat conform metodologiei ESA 2010 în anul </w:t>
      </w:r>
      <w:r w:rsidR="009539B5" w:rsidRPr="004E68A7">
        <w:rPr>
          <w:rFonts w:ascii="Tahoma" w:hAnsi="Tahoma" w:cs="Tahoma"/>
          <w:color w:val="000000"/>
          <w:sz w:val="24"/>
          <w:szCs w:val="24"/>
          <w:lang w:val="ro-RO"/>
        </w:rPr>
        <w:t>20</w:t>
      </w:r>
      <w:r w:rsidR="00C72D4A" w:rsidRPr="004E68A7">
        <w:rPr>
          <w:rFonts w:ascii="Tahoma" w:hAnsi="Tahoma" w:cs="Tahoma"/>
          <w:color w:val="000000"/>
          <w:sz w:val="24"/>
          <w:szCs w:val="24"/>
          <w:lang w:val="ro-RO"/>
        </w:rPr>
        <w:t>20</w:t>
      </w:r>
      <w:r w:rsidR="009539B5" w:rsidRPr="004E68A7">
        <w:rPr>
          <w:rFonts w:ascii="Tahoma" w:hAnsi="Tahoma" w:cs="Tahoma"/>
          <w:color w:val="000000"/>
          <w:sz w:val="24"/>
          <w:szCs w:val="24"/>
          <w:lang w:val="ro-RO"/>
        </w:rPr>
        <w:t xml:space="preserve"> a</w:t>
      </w:r>
      <w:r w:rsidR="00A83E86" w:rsidRPr="004E68A7">
        <w:rPr>
          <w:rFonts w:ascii="Tahoma" w:hAnsi="Tahoma" w:cs="Tahoma"/>
          <w:color w:val="000000"/>
          <w:sz w:val="24"/>
          <w:szCs w:val="24"/>
          <w:lang w:val="ro-RO"/>
        </w:rPr>
        <w:t xml:space="preserve"> </w:t>
      </w:r>
      <w:r w:rsidR="00F72654" w:rsidRPr="004E68A7">
        <w:rPr>
          <w:rFonts w:ascii="Tahoma" w:hAnsi="Tahoma" w:cs="Tahoma"/>
          <w:color w:val="000000"/>
          <w:sz w:val="24"/>
          <w:szCs w:val="24"/>
          <w:lang w:val="ro-RO"/>
        </w:rPr>
        <w:t xml:space="preserve">crescut </w:t>
      </w:r>
      <w:r w:rsidR="009539B5" w:rsidRPr="004E68A7">
        <w:rPr>
          <w:rFonts w:ascii="Tahoma" w:hAnsi="Tahoma" w:cs="Tahoma"/>
          <w:color w:val="000000"/>
          <w:sz w:val="24"/>
          <w:szCs w:val="24"/>
          <w:lang w:val="ro-RO"/>
        </w:rPr>
        <w:t xml:space="preserve">cu </w:t>
      </w:r>
      <w:r w:rsidR="008E425E" w:rsidRPr="004E68A7">
        <w:rPr>
          <w:rFonts w:ascii="Tahoma" w:hAnsi="Tahoma" w:cs="Tahoma"/>
          <w:color w:val="000000"/>
          <w:sz w:val="24"/>
          <w:szCs w:val="24"/>
          <w:lang w:val="ro-RO"/>
        </w:rPr>
        <w:t>4,8</w:t>
      </w:r>
      <w:r w:rsidR="00FE36A2" w:rsidRPr="004E68A7">
        <w:rPr>
          <w:rFonts w:ascii="Tahoma" w:hAnsi="Tahoma" w:cs="Tahoma"/>
          <w:color w:val="000000"/>
          <w:sz w:val="24"/>
          <w:szCs w:val="24"/>
          <w:lang w:val="ro-RO"/>
        </w:rPr>
        <w:t xml:space="preserve"> puncte procentuale </w:t>
      </w:r>
      <w:r w:rsidRPr="004E68A7">
        <w:rPr>
          <w:rFonts w:ascii="Tahoma" w:hAnsi="Tahoma" w:cs="Tahoma"/>
          <w:color w:val="000000"/>
          <w:sz w:val="24"/>
          <w:szCs w:val="24"/>
          <w:lang w:val="ro-RO"/>
        </w:rPr>
        <w:t xml:space="preserve">de la </w:t>
      </w:r>
      <w:r w:rsidR="008E425E" w:rsidRPr="004E68A7">
        <w:rPr>
          <w:rFonts w:ascii="Tahoma" w:hAnsi="Tahoma" w:cs="Tahoma"/>
          <w:color w:val="000000"/>
          <w:sz w:val="24"/>
          <w:szCs w:val="24"/>
          <w:lang w:val="ro-RO"/>
        </w:rPr>
        <w:t>4,4</w:t>
      </w:r>
      <w:r w:rsidRPr="004E68A7">
        <w:rPr>
          <w:rFonts w:ascii="Tahoma" w:hAnsi="Tahoma" w:cs="Tahoma"/>
          <w:color w:val="000000"/>
          <w:sz w:val="24"/>
          <w:szCs w:val="24"/>
          <w:lang w:val="ro-RO"/>
        </w:rPr>
        <w:t xml:space="preserve">% din PIB în </w:t>
      </w:r>
      <w:r w:rsidR="0060546F" w:rsidRPr="004E68A7">
        <w:rPr>
          <w:rFonts w:ascii="Tahoma" w:hAnsi="Tahoma" w:cs="Tahoma"/>
          <w:color w:val="000000"/>
          <w:sz w:val="24"/>
          <w:szCs w:val="24"/>
          <w:lang w:val="ro-RO"/>
        </w:rPr>
        <w:t>201</w:t>
      </w:r>
      <w:r w:rsidR="008E425E" w:rsidRPr="004E68A7">
        <w:rPr>
          <w:rFonts w:ascii="Tahoma" w:hAnsi="Tahoma" w:cs="Tahoma"/>
          <w:color w:val="000000"/>
          <w:sz w:val="24"/>
          <w:szCs w:val="24"/>
          <w:lang w:val="ro-RO"/>
        </w:rPr>
        <w:t>9</w:t>
      </w:r>
      <w:r w:rsidR="0060546F" w:rsidRPr="004E68A7">
        <w:rPr>
          <w:rFonts w:ascii="Tahoma" w:hAnsi="Tahoma" w:cs="Tahoma"/>
          <w:color w:val="000000"/>
          <w:sz w:val="24"/>
          <w:szCs w:val="24"/>
          <w:lang w:val="ro-RO"/>
        </w:rPr>
        <w:t xml:space="preserve"> </w:t>
      </w:r>
      <w:r w:rsidRPr="004E68A7">
        <w:rPr>
          <w:rFonts w:ascii="Tahoma" w:hAnsi="Tahoma" w:cs="Tahoma"/>
          <w:color w:val="000000"/>
          <w:sz w:val="24"/>
          <w:szCs w:val="24"/>
          <w:lang w:val="ro-RO"/>
        </w:rPr>
        <w:t xml:space="preserve">la </w:t>
      </w:r>
      <w:r w:rsidR="008E425E" w:rsidRPr="004E68A7">
        <w:rPr>
          <w:rFonts w:ascii="Tahoma" w:hAnsi="Tahoma" w:cs="Tahoma"/>
          <w:color w:val="000000"/>
          <w:sz w:val="24"/>
          <w:szCs w:val="24"/>
          <w:lang w:val="ro-RO"/>
        </w:rPr>
        <w:t>9,2</w:t>
      </w:r>
      <w:r w:rsidR="00A83E86" w:rsidRPr="004E68A7">
        <w:rPr>
          <w:rFonts w:ascii="Tahoma" w:hAnsi="Tahoma" w:cs="Tahoma"/>
          <w:color w:val="000000"/>
          <w:sz w:val="24"/>
          <w:szCs w:val="24"/>
          <w:lang w:val="ro-RO"/>
        </w:rPr>
        <w:t>%</w:t>
      </w:r>
      <w:r w:rsidRPr="004E68A7">
        <w:rPr>
          <w:rFonts w:ascii="Tahoma" w:hAnsi="Tahoma" w:cs="Tahoma"/>
          <w:color w:val="000000"/>
          <w:sz w:val="24"/>
          <w:szCs w:val="24"/>
          <w:lang w:val="ro-RO"/>
        </w:rPr>
        <w:t xml:space="preserve"> din PIB în </w:t>
      </w:r>
      <w:r w:rsidR="0060546F" w:rsidRPr="004E68A7">
        <w:rPr>
          <w:rFonts w:ascii="Tahoma" w:hAnsi="Tahoma" w:cs="Tahoma"/>
          <w:color w:val="000000"/>
          <w:sz w:val="24"/>
          <w:szCs w:val="24"/>
          <w:lang w:val="ro-RO"/>
        </w:rPr>
        <w:t>20</w:t>
      </w:r>
      <w:r w:rsidR="008E425E" w:rsidRPr="004E68A7">
        <w:rPr>
          <w:rFonts w:ascii="Tahoma" w:hAnsi="Tahoma" w:cs="Tahoma"/>
          <w:color w:val="000000"/>
          <w:sz w:val="24"/>
          <w:szCs w:val="24"/>
          <w:lang w:val="ro-RO"/>
        </w:rPr>
        <w:t>20</w:t>
      </w:r>
      <w:r w:rsidR="00A83E86" w:rsidRPr="004E68A7">
        <w:rPr>
          <w:rFonts w:ascii="Tahoma" w:hAnsi="Tahoma" w:cs="Tahoma"/>
          <w:color w:val="000000"/>
          <w:sz w:val="24"/>
          <w:szCs w:val="24"/>
          <w:lang w:val="ro-RO"/>
        </w:rPr>
        <w:t>.</w:t>
      </w:r>
    </w:p>
    <w:p w14:paraId="4DEFFD54" w14:textId="77777777" w:rsidR="00BA5E33" w:rsidRPr="004E68A7" w:rsidRDefault="00BA5E33" w:rsidP="00104228">
      <w:pPr>
        <w:keepNext/>
        <w:keepLines/>
        <w:spacing w:line="276" w:lineRule="auto"/>
        <w:jc w:val="center"/>
        <w:rPr>
          <w:rFonts w:ascii="Tahoma" w:hAnsi="Tahoma" w:cs="Tahoma"/>
          <w:b/>
          <w:bCs/>
          <w:sz w:val="24"/>
          <w:szCs w:val="24"/>
          <w:lang w:val="ro-RO"/>
        </w:rPr>
      </w:pPr>
      <w:r w:rsidRPr="004E68A7">
        <w:rPr>
          <w:rFonts w:ascii="Tahoma" w:hAnsi="Tahoma" w:cs="Tahoma"/>
          <w:b/>
          <w:bCs/>
          <w:sz w:val="24"/>
          <w:szCs w:val="24"/>
          <w:lang w:val="ro-RO"/>
        </w:rPr>
        <w:t>Deficitul administrației publice generale conform ESA 2010</w:t>
      </w:r>
    </w:p>
    <w:p w14:paraId="1C8E080E" w14:textId="77777777" w:rsidR="00BB25B4" w:rsidRPr="004E68A7" w:rsidRDefault="00BB25B4" w:rsidP="00104228">
      <w:pPr>
        <w:keepNext/>
        <w:keepLines/>
        <w:spacing w:line="276" w:lineRule="auto"/>
        <w:jc w:val="center"/>
        <w:rPr>
          <w:rFonts w:ascii="Tahoma" w:hAnsi="Tahoma" w:cs="Tahoma"/>
          <w:b/>
          <w:bCs/>
          <w:sz w:val="24"/>
          <w:szCs w:val="24"/>
          <w:lang w:val="ro-RO"/>
        </w:rPr>
      </w:pPr>
    </w:p>
    <w:p w14:paraId="54BE4258" w14:textId="4355CF22" w:rsidR="00DC18DB" w:rsidRPr="004E68A7" w:rsidRDefault="00EB35BA" w:rsidP="00104228">
      <w:pPr>
        <w:keepNext/>
        <w:keepLines/>
        <w:spacing w:line="276" w:lineRule="auto"/>
        <w:jc w:val="center"/>
        <w:rPr>
          <w:rFonts w:ascii="Tahoma" w:hAnsi="Tahoma" w:cs="Tahoma"/>
          <w:b/>
          <w:bCs/>
          <w:sz w:val="24"/>
          <w:szCs w:val="24"/>
          <w:lang w:val="ro-RO"/>
        </w:rPr>
      </w:pPr>
      <w:r w:rsidRPr="004E68A7">
        <w:rPr>
          <w:noProof/>
          <w:lang w:val="ro-RO"/>
        </w:rPr>
        <w:drawing>
          <wp:inline distT="0" distB="0" distL="0" distR="0" wp14:anchorId="14793222" wp14:editId="6EFDD948">
            <wp:extent cx="6138407" cy="10179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4828" cy="1020628"/>
                    </a:xfrm>
                    <a:prstGeom prst="rect">
                      <a:avLst/>
                    </a:prstGeom>
                    <a:noFill/>
                    <a:ln>
                      <a:noFill/>
                    </a:ln>
                  </pic:spPr>
                </pic:pic>
              </a:graphicData>
            </a:graphic>
          </wp:inline>
        </w:drawing>
      </w:r>
      <w:r w:rsidR="00E60C59" w:rsidRPr="004E68A7">
        <w:rPr>
          <w:rFonts w:ascii="Tahoma" w:hAnsi="Tahoma" w:cs="Tahoma"/>
          <w:lang w:val="ro-RO"/>
        </w:rPr>
        <w:t xml:space="preserve"> </w:t>
      </w:r>
    </w:p>
    <w:p w14:paraId="2D367A2D" w14:textId="77777777" w:rsidR="00EB35BA" w:rsidRPr="004E68A7" w:rsidRDefault="00EB35BA" w:rsidP="00104228">
      <w:pPr>
        <w:keepNext/>
        <w:keepLines/>
        <w:spacing w:line="276" w:lineRule="auto"/>
        <w:ind w:firstLine="720"/>
        <w:jc w:val="both"/>
        <w:rPr>
          <w:rFonts w:ascii="Tahoma" w:hAnsi="Tahoma" w:cs="Tahoma"/>
          <w:bCs/>
          <w:sz w:val="24"/>
          <w:szCs w:val="24"/>
          <w:lang w:val="ro-RO"/>
        </w:rPr>
      </w:pPr>
    </w:p>
    <w:p w14:paraId="69503001" w14:textId="6102384B" w:rsidR="0005167E" w:rsidRPr="004E68A7" w:rsidRDefault="002C084E" w:rsidP="00104228">
      <w:pPr>
        <w:keepNext/>
        <w:keepLines/>
        <w:spacing w:after="120" w:line="276" w:lineRule="auto"/>
        <w:ind w:firstLine="720"/>
        <w:jc w:val="both"/>
        <w:rPr>
          <w:rFonts w:ascii="Tahoma" w:hAnsi="Tahoma" w:cs="Tahoma"/>
          <w:bCs/>
          <w:sz w:val="24"/>
          <w:szCs w:val="24"/>
          <w:lang w:val="ro-RO"/>
        </w:rPr>
      </w:pPr>
      <w:r w:rsidRPr="004E68A7">
        <w:rPr>
          <w:rFonts w:ascii="Tahoma" w:hAnsi="Tahoma" w:cs="Tahoma"/>
          <w:bCs/>
          <w:sz w:val="24"/>
          <w:szCs w:val="24"/>
          <w:lang w:val="ro-RO"/>
        </w:rPr>
        <w:t xml:space="preserve">Deficitul bugetar calculat conform metodologiei europene s-a situat </w:t>
      </w:r>
      <w:r w:rsidR="00E60C59" w:rsidRPr="004E68A7">
        <w:rPr>
          <w:rFonts w:ascii="Tahoma" w:hAnsi="Tahoma" w:cs="Tahoma"/>
          <w:bCs/>
          <w:sz w:val="24"/>
          <w:szCs w:val="24"/>
          <w:lang w:val="ro-RO"/>
        </w:rPr>
        <w:t>peste</w:t>
      </w:r>
      <w:r w:rsidR="0060546F" w:rsidRPr="004E68A7">
        <w:rPr>
          <w:rFonts w:ascii="Tahoma" w:hAnsi="Tahoma" w:cs="Tahoma"/>
          <w:bCs/>
          <w:sz w:val="24"/>
          <w:szCs w:val="24"/>
          <w:lang w:val="ro-RO"/>
        </w:rPr>
        <w:t xml:space="preserve"> </w:t>
      </w:r>
      <w:r w:rsidRPr="004E68A7">
        <w:rPr>
          <w:rFonts w:ascii="Tahoma" w:hAnsi="Tahoma" w:cs="Tahoma"/>
          <w:bCs/>
          <w:sz w:val="24"/>
          <w:szCs w:val="24"/>
          <w:lang w:val="ro-RO"/>
        </w:rPr>
        <w:t xml:space="preserve">limita nivelului de referință a Pactului de Stabilitate și Creștere, înregistrând un nivelul de </w:t>
      </w:r>
      <w:r w:rsidR="00D52D53" w:rsidRPr="004E68A7">
        <w:rPr>
          <w:rFonts w:ascii="Tahoma" w:hAnsi="Tahoma" w:cs="Tahoma"/>
          <w:bCs/>
          <w:sz w:val="24"/>
          <w:szCs w:val="24"/>
          <w:lang w:val="ro-RO"/>
        </w:rPr>
        <w:t>9,2</w:t>
      </w:r>
      <w:r w:rsidRPr="004E68A7">
        <w:rPr>
          <w:rFonts w:ascii="Tahoma" w:hAnsi="Tahoma" w:cs="Tahoma"/>
          <w:bCs/>
          <w:sz w:val="24"/>
          <w:szCs w:val="24"/>
          <w:lang w:val="ro-RO"/>
        </w:rPr>
        <w:t xml:space="preserve">% din PIB în anul </w:t>
      </w:r>
      <w:r w:rsidR="0060546F" w:rsidRPr="004E68A7">
        <w:rPr>
          <w:rFonts w:ascii="Tahoma" w:hAnsi="Tahoma" w:cs="Tahoma"/>
          <w:bCs/>
          <w:sz w:val="24"/>
          <w:szCs w:val="24"/>
          <w:lang w:val="ro-RO"/>
        </w:rPr>
        <w:t>20</w:t>
      </w:r>
      <w:r w:rsidR="00D52D53" w:rsidRPr="004E68A7">
        <w:rPr>
          <w:rFonts w:ascii="Tahoma" w:hAnsi="Tahoma" w:cs="Tahoma"/>
          <w:bCs/>
          <w:sz w:val="24"/>
          <w:szCs w:val="24"/>
          <w:lang w:val="ro-RO"/>
        </w:rPr>
        <w:t>20</w:t>
      </w:r>
      <w:r w:rsidRPr="004E68A7">
        <w:rPr>
          <w:rFonts w:ascii="Tahoma" w:hAnsi="Tahoma" w:cs="Tahoma"/>
          <w:bCs/>
          <w:sz w:val="24"/>
          <w:szCs w:val="24"/>
          <w:lang w:val="ro-RO"/>
        </w:rPr>
        <w:t xml:space="preserve">. </w:t>
      </w:r>
    </w:p>
    <w:p w14:paraId="5C67BA9F" w14:textId="46369143" w:rsidR="005A5FEC" w:rsidRPr="004E68A7" w:rsidRDefault="005A5FEC" w:rsidP="00104228">
      <w:pPr>
        <w:keepNext/>
        <w:keepLines/>
        <w:spacing w:after="120" w:line="276" w:lineRule="auto"/>
        <w:ind w:firstLine="720"/>
        <w:jc w:val="both"/>
        <w:rPr>
          <w:rFonts w:ascii="Tahoma" w:hAnsi="Tahoma" w:cs="Tahoma"/>
          <w:color w:val="000000"/>
          <w:sz w:val="24"/>
          <w:szCs w:val="24"/>
          <w:lang w:val="ro-RO"/>
        </w:rPr>
      </w:pPr>
      <w:r w:rsidRPr="004E68A7">
        <w:rPr>
          <w:rFonts w:ascii="Tahoma" w:hAnsi="Tahoma" w:cs="Tahoma"/>
          <w:color w:val="000000"/>
          <w:sz w:val="24"/>
          <w:szCs w:val="24"/>
          <w:lang w:val="ro-RO"/>
        </w:rPr>
        <w:t>Deficitul bugetar aferent anului 20</w:t>
      </w:r>
      <w:r w:rsidR="008E425E" w:rsidRPr="004E68A7">
        <w:rPr>
          <w:rFonts w:ascii="Tahoma" w:hAnsi="Tahoma" w:cs="Tahoma"/>
          <w:color w:val="000000"/>
          <w:sz w:val="24"/>
          <w:szCs w:val="24"/>
          <w:lang w:val="ro-RO"/>
        </w:rPr>
        <w:t>20</w:t>
      </w:r>
      <w:r w:rsidRPr="004E68A7">
        <w:rPr>
          <w:rFonts w:ascii="Tahoma" w:hAnsi="Tahoma" w:cs="Tahoma"/>
          <w:color w:val="000000"/>
          <w:sz w:val="24"/>
          <w:szCs w:val="24"/>
          <w:lang w:val="ro-RO"/>
        </w:rPr>
        <w:t xml:space="preserve"> s-a situat peste media deficitului bugetar pentru zona euro de </w:t>
      </w:r>
      <w:r w:rsidR="00F925FA" w:rsidRPr="004E68A7">
        <w:rPr>
          <w:rFonts w:ascii="Tahoma" w:hAnsi="Tahoma" w:cs="Tahoma"/>
          <w:color w:val="000000"/>
          <w:sz w:val="24"/>
          <w:szCs w:val="24"/>
          <w:lang w:val="ro-RO"/>
        </w:rPr>
        <w:t>7,2</w:t>
      </w:r>
      <w:r w:rsidRPr="004E68A7">
        <w:rPr>
          <w:rFonts w:ascii="Tahoma" w:hAnsi="Tahoma" w:cs="Tahoma"/>
          <w:color w:val="000000"/>
          <w:sz w:val="24"/>
          <w:szCs w:val="24"/>
          <w:lang w:val="ro-RO"/>
        </w:rPr>
        <w:t xml:space="preserve">% din PIB </w:t>
      </w:r>
      <w:r w:rsidR="004B07C5" w:rsidRPr="004E68A7">
        <w:rPr>
          <w:rFonts w:ascii="Tahoma" w:hAnsi="Tahoma" w:cs="Tahoma"/>
          <w:color w:val="000000"/>
          <w:sz w:val="24"/>
          <w:szCs w:val="24"/>
          <w:lang w:val="ro-RO"/>
        </w:rPr>
        <w:t>și</w:t>
      </w:r>
      <w:r w:rsidRPr="004E68A7">
        <w:rPr>
          <w:rFonts w:ascii="Tahoma" w:hAnsi="Tahoma" w:cs="Tahoma"/>
          <w:color w:val="000000"/>
          <w:sz w:val="24"/>
          <w:szCs w:val="24"/>
          <w:lang w:val="ro-RO"/>
        </w:rPr>
        <w:t xml:space="preserve"> pentru UE2</w:t>
      </w:r>
      <w:r w:rsidR="00E60C59" w:rsidRPr="004E68A7">
        <w:rPr>
          <w:rFonts w:ascii="Tahoma" w:hAnsi="Tahoma" w:cs="Tahoma"/>
          <w:color w:val="000000"/>
          <w:sz w:val="24"/>
          <w:szCs w:val="24"/>
          <w:lang w:val="ro-RO"/>
        </w:rPr>
        <w:t>7</w:t>
      </w:r>
      <w:r w:rsidRPr="004E68A7">
        <w:rPr>
          <w:rFonts w:ascii="Tahoma" w:hAnsi="Tahoma" w:cs="Tahoma"/>
          <w:color w:val="000000"/>
          <w:sz w:val="24"/>
          <w:szCs w:val="24"/>
          <w:lang w:val="ro-RO"/>
        </w:rPr>
        <w:t xml:space="preserve"> de </w:t>
      </w:r>
      <w:r w:rsidR="00F925FA" w:rsidRPr="004E68A7">
        <w:rPr>
          <w:rFonts w:ascii="Tahoma" w:hAnsi="Tahoma" w:cs="Tahoma"/>
          <w:color w:val="000000"/>
          <w:sz w:val="24"/>
          <w:szCs w:val="24"/>
          <w:lang w:val="ro-RO"/>
        </w:rPr>
        <w:t>6,9</w:t>
      </w:r>
      <w:r w:rsidRPr="004E68A7">
        <w:rPr>
          <w:rFonts w:ascii="Tahoma" w:hAnsi="Tahoma" w:cs="Tahoma"/>
          <w:color w:val="000000"/>
          <w:sz w:val="24"/>
          <w:szCs w:val="24"/>
          <w:lang w:val="ro-RO"/>
        </w:rPr>
        <w:t>% din PIB.</w:t>
      </w:r>
    </w:p>
    <w:p w14:paraId="14E53CD1" w14:textId="77777777" w:rsidR="00D52D53" w:rsidRPr="004E68A7" w:rsidRDefault="005A5FEC" w:rsidP="00104228">
      <w:pPr>
        <w:keepNext/>
        <w:keepLines/>
        <w:spacing w:after="120" w:line="276" w:lineRule="auto"/>
        <w:ind w:firstLine="720"/>
        <w:jc w:val="both"/>
        <w:rPr>
          <w:rFonts w:ascii="Tahoma" w:hAnsi="Tahoma" w:cs="Tahoma"/>
          <w:bCs/>
          <w:color w:val="000000"/>
          <w:sz w:val="24"/>
          <w:szCs w:val="24"/>
          <w:lang w:val="ro-RO"/>
        </w:rPr>
      </w:pPr>
      <w:r w:rsidRPr="004E68A7">
        <w:rPr>
          <w:rFonts w:ascii="Tahoma" w:hAnsi="Tahoma" w:cs="Tahoma"/>
          <w:bCs/>
          <w:color w:val="000000"/>
          <w:sz w:val="24"/>
          <w:szCs w:val="24"/>
          <w:lang w:val="ro-RO"/>
        </w:rPr>
        <w:t>Conform datelor publicate de EUROSTAT</w:t>
      </w:r>
      <w:r w:rsidRPr="004E68A7">
        <w:rPr>
          <w:rStyle w:val="FootnoteReference"/>
          <w:rFonts w:ascii="Tahoma" w:hAnsi="Tahoma" w:cs="Tahoma"/>
          <w:bCs/>
          <w:color w:val="000000"/>
          <w:sz w:val="24"/>
          <w:szCs w:val="24"/>
          <w:lang w:val="ro-RO"/>
        </w:rPr>
        <w:footnoteReference w:id="1"/>
      </w:r>
      <w:r w:rsidRPr="004E68A7">
        <w:rPr>
          <w:rFonts w:ascii="Tahoma" w:hAnsi="Tahoma" w:cs="Tahoma"/>
          <w:bCs/>
          <w:color w:val="000000"/>
          <w:sz w:val="24"/>
          <w:szCs w:val="24"/>
          <w:lang w:val="ro-RO"/>
        </w:rPr>
        <w:t xml:space="preserve"> </w:t>
      </w:r>
      <w:r w:rsidR="00F925FA" w:rsidRPr="004E68A7">
        <w:rPr>
          <w:rFonts w:ascii="Tahoma" w:hAnsi="Tahoma" w:cs="Tahoma"/>
          <w:bCs/>
          <w:color w:val="000000"/>
          <w:sz w:val="24"/>
          <w:szCs w:val="24"/>
          <w:lang w:val="ro-RO"/>
        </w:rPr>
        <w:t>toate statele membre au înregistrat în anul 2020 deficit bugetar.</w:t>
      </w:r>
    </w:p>
    <w:p w14:paraId="0D7D3EB4" w14:textId="73784439" w:rsidR="00D52D53" w:rsidRPr="004E68A7" w:rsidRDefault="00F925FA" w:rsidP="00104228">
      <w:pPr>
        <w:keepNext/>
        <w:keepLines/>
        <w:spacing w:after="240" w:line="276" w:lineRule="auto"/>
        <w:ind w:firstLine="720"/>
        <w:jc w:val="both"/>
        <w:rPr>
          <w:rFonts w:ascii="Tahoma" w:hAnsi="Tahoma" w:cs="Tahoma"/>
          <w:bCs/>
          <w:color w:val="000000"/>
          <w:sz w:val="24"/>
          <w:szCs w:val="24"/>
          <w:lang w:val="ro-RO"/>
        </w:rPr>
      </w:pPr>
      <w:r w:rsidRPr="004E68A7">
        <w:rPr>
          <w:rFonts w:ascii="Tahoma" w:hAnsi="Tahoma" w:cs="Tahoma"/>
          <w:bCs/>
          <w:color w:val="000000"/>
          <w:sz w:val="24"/>
          <w:szCs w:val="24"/>
          <w:lang w:val="ro-RO"/>
        </w:rPr>
        <w:t>Cele mai mari deficite s-au înregistrat în Spania</w:t>
      </w:r>
      <w:r w:rsidR="00EB35BA" w:rsidRPr="004E68A7">
        <w:rPr>
          <w:rFonts w:ascii="Tahoma" w:hAnsi="Tahoma" w:cs="Tahoma"/>
          <w:bCs/>
          <w:color w:val="000000"/>
          <w:sz w:val="24"/>
          <w:szCs w:val="24"/>
          <w:lang w:val="ro-RO"/>
        </w:rPr>
        <w:t xml:space="preserve"> </w:t>
      </w:r>
      <w:r w:rsidRPr="004E68A7">
        <w:rPr>
          <w:rFonts w:ascii="Tahoma" w:hAnsi="Tahoma" w:cs="Tahoma"/>
          <w:bCs/>
          <w:color w:val="000000"/>
          <w:sz w:val="24"/>
          <w:szCs w:val="24"/>
          <w:lang w:val="ro-RO"/>
        </w:rPr>
        <w:t>(-11.0%), Malta (-10,1%); Grec</w:t>
      </w:r>
      <w:r w:rsidR="00EB35BA" w:rsidRPr="004E68A7">
        <w:rPr>
          <w:rFonts w:ascii="Tahoma" w:hAnsi="Tahoma" w:cs="Tahoma"/>
          <w:bCs/>
          <w:color w:val="000000"/>
          <w:sz w:val="24"/>
          <w:szCs w:val="24"/>
          <w:lang w:val="ro-RO"/>
        </w:rPr>
        <w:t>ia (-9,7%); Italia (-9,5%), Belg</w:t>
      </w:r>
      <w:r w:rsidRPr="004E68A7">
        <w:rPr>
          <w:rFonts w:ascii="Tahoma" w:hAnsi="Tahoma" w:cs="Tahoma"/>
          <w:bCs/>
          <w:color w:val="000000"/>
          <w:sz w:val="24"/>
          <w:szCs w:val="24"/>
          <w:lang w:val="ro-RO"/>
        </w:rPr>
        <w:t>ia (-9,4%); Franța și România (-9,2%); Austria (-8,9%) Slovenia</w:t>
      </w:r>
      <w:r w:rsidR="00EB35BA" w:rsidRPr="004E68A7">
        <w:rPr>
          <w:rFonts w:ascii="Tahoma" w:hAnsi="Tahoma" w:cs="Tahoma"/>
          <w:bCs/>
          <w:color w:val="000000"/>
          <w:sz w:val="24"/>
          <w:szCs w:val="24"/>
          <w:lang w:val="ro-RO"/>
        </w:rPr>
        <w:t xml:space="preserve"> </w:t>
      </w:r>
      <w:r w:rsidRPr="004E68A7">
        <w:rPr>
          <w:rFonts w:ascii="Tahoma" w:hAnsi="Tahoma" w:cs="Tahoma"/>
          <w:bCs/>
          <w:color w:val="000000"/>
          <w:sz w:val="24"/>
          <w:szCs w:val="24"/>
          <w:lang w:val="ro-RO"/>
        </w:rPr>
        <w:t xml:space="preserve">(-8,4%); Ungaria(-8,1%), Croația și Lituania (-7,4%) și Polonia (-7,1%). </w:t>
      </w:r>
      <w:r w:rsidR="00D52D53" w:rsidRPr="004E68A7">
        <w:rPr>
          <w:rFonts w:ascii="Tahoma" w:hAnsi="Tahoma" w:cs="Tahoma"/>
          <w:bCs/>
          <w:color w:val="000000"/>
          <w:sz w:val="24"/>
          <w:szCs w:val="24"/>
          <w:lang w:val="ro-RO"/>
        </w:rPr>
        <w:t>Singura țară care a raportat un deficit mai mic de 3% din PIB în anul 2020 a fost Danemarca</w:t>
      </w:r>
      <w:r w:rsidR="00EB35BA" w:rsidRPr="004E68A7">
        <w:rPr>
          <w:rFonts w:ascii="Tahoma" w:hAnsi="Tahoma" w:cs="Tahoma"/>
          <w:bCs/>
          <w:color w:val="000000"/>
          <w:sz w:val="24"/>
          <w:szCs w:val="24"/>
          <w:lang w:val="ro-RO"/>
        </w:rPr>
        <w:t xml:space="preserve"> </w:t>
      </w:r>
      <w:r w:rsidR="00D52D53" w:rsidRPr="004E68A7">
        <w:rPr>
          <w:rFonts w:ascii="Tahoma" w:hAnsi="Tahoma" w:cs="Tahoma"/>
          <w:bCs/>
          <w:color w:val="000000"/>
          <w:sz w:val="24"/>
          <w:szCs w:val="24"/>
          <w:lang w:val="ro-RO"/>
        </w:rPr>
        <w:t>(-1,1%).</w:t>
      </w:r>
    </w:p>
    <w:p w14:paraId="6C5DB8C3" w14:textId="2C997CC3" w:rsidR="00BA5E33" w:rsidRPr="004E68A7" w:rsidRDefault="00BA5E33" w:rsidP="00104228">
      <w:pPr>
        <w:keepNext/>
        <w:keepLines/>
        <w:spacing w:after="240" w:line="276" w:lineRule="auto"/>
        <w:ind w:firstLine="288"/>
        <w:rPr>
          <w:rFonts w:ascii="Arial" w:hAnsi="Arial" w:cs="Arial"/>
          <w:b/>
          <w:bCs/>
          <w:sz w:val="24"/>
          <w:szCs w:val="24"/>
          <w:lang w:val="ro-RO"/>
        </w:rPr>
      </w:pPr>
      <w:r w:rsidRPr="004E68A7">
        <w:rPr>
          <w:rFonts w:ascii="Arial" w:hAnsi="Arial" w:cs="Arial"/>
          <w:b/>
          <w:bCs/>
          <w:sz w:val="24"/>
          <w:szCs w:val="24"/>
          <w:lang w:val="ro-RO"/>
        </w:rPr>
        <w:t>II.2  Deficitul structural</w:t>
      </w:r>
    </w:p>
    <w:p w14:paraId="1519BE87" w14:textId="21BA7932" w:rsidR="00AE04AD" w:rsidRPr="004E68A7" w:rsidRDefault="00AD0AAB" w:rsidP="00104228">
      <w:pPr>
        <w:keepNext/>
        <w:keepLines/>
        <w:spacing w:before="120" w:line="276" w:lineRule="auto"/>
        <w:ind w:firstLine="706"/>
        <w:jc w:val="both"/>
        <w:rPr>
          <w:rFonts w:ascii="Tahoma" w:hAnsi="Tahoma" w:cs="Tahoma"/>
          <w:color w:val="000000" w:themeColor="text1"/>
          <w:sz w:val="24"/>
          <w:szCs w:val="24"/>
          <w:lang w:val="ro-RO"/>
        </w:rPr>
      </w:pPr>
      <w:r w:rsidRPr="004E68A7">
        <w:rPr>
          <w:rFonts w:ascii="Tahoma" w:hAnsi="Tahoma" w:cs="Tahoma"/>
          <w:color w:val="000000" w:themeColor="text1"/>
          <w:sz w:val="24"/>
          <w:szCs w:val="24"/>
          <w:lang w:val="ro-RO"/>
        </w:rPr>
        <w:t xml:space="preserve">Deficitul structural al României s-a situat în 2020 la -7,5% din PIB </w:t>
      </w:r>
      <w:r w:rsidR="004B07C5" w:rsidRPr="004E68A7">
        <w:rPr>
          <w:rFonts w:ascii="Tahoma" w:hAnsi="Tahoma" w:cs="Tahoma"/>
          <w:color w:val="000000" w:themeColor="text1"/>
          <w:sz w:val="24"/>
          <w:szCs w:val="24"/>
          <w:lang w:val="ro-RO"/>
        </w:rPr>
        <w:t>potențial</w:t>
      </w:r>
      <w:r w:rsidRPr="004E68A7">
        <w:rPr>
          <w:rFonts w:ascii="Tahoma" w:hAnsi="Tahoma" w:cs="Tahoma"/>
          <w:color w:val="000000" w:themeColor="text1"/>
          <w:sz w:val="24"/>
          <w:szCs w:val="24"/>
          <w:lang w:val="ro-RO"/>
        </w:rPr>
        <w:t xml:space="preserve">. Componenta ciclică a deficitului bugetului general consolidat a fost de -1,7% din PIB </w:t>
      </w:r>
      <w:r w:rsidR="004B07C5" w:rsidRPr="004E68A7">
        <w:rPr>
          <w:rFonts w:ascii="Tahoma" w:hAnsi="Tahoma" w:cs="Tahoma"/>
          <w:color w:val="000000" w:themeColor="text1"/>
          <w:sz w:val="24"/>
          <w:szCs w:val="24"/>
          <w:lang w:val="ro-RO"/>
        </w:rPr>
        <w:t>potențial</w:t>
      </w:r>
      <w:r w:rsidRPr="004E68A7">
        <w:rPr>
          <w:rFonts w:ascii="Tahoma" w:hAnsi="Tahoma" w:cs="Tahoma"/>
          <w:color w:val="000000" w:themeColor="text1"/>
          <w:sz w:val="24"/>
          <w:szCs w:val="24"/>
          <w:lang w:val="ro-RO"/>
        </w:rPr>
        <w:t xml:space="preserve">, atenuând </w:t>
      </w:r>
      <w:r w:rsidR="00104228" w:rsidRPr="004E68A7">
        <w:rPr>
          <w:rFonts w:ascii="Tahoma" w:hAnsi="Tahoma" w:cs="Tahoma"/>
          <w:color w:val="000000" w:themeColor="text1"/>
          <w:sz w:val="24"/>
          <w:szCs w:val="24"/>
          <w:lang w:val="ro-RO"/>
        </w:rPr>
        <w:t xml:space="preserve">semnificativ adâncirea deficitului structural, în </w:t>
      </w:r>
      <w:r w:rsidR="004B07C5" w:rsidRPr="004E68A7">
        <w:rPr>
          <w:rFonts w:ascii="Tahoma" w:hAnsi="Tahoma" w:cs="Tahoma"/>
          <w:color w:val="000000" w:themeColor="text1"/>
          <w:sz w:val="24"/>
          <w:szCs w:val="24"/>
          <w:lang w:val="ro-RO"/>
        </w:rPr>
        <w:t>condițiile</w:t>
      </w:r>
      <w:r w:rsidR="00104228" w:rsidRPr="004E68A7">
        <w:rPr>
          <w:rFonts w:ascii="Tahoma" w:hAnsi="Tahoma" w:cs="Tahoma"/>
          <w:color w:val="000000" w:themeColor="text1"/>
          <w:sz w:val="24"/>
          <w:szCs w:val="24"/>
          <w:lang w:val="ro-RO"/>
        </w:rPr>
        <w:t xml:space="preserve"> unei deteriorări a deficitului ESA ca urmare a pandemiei de COVID-19. </w:t>
      </w:r>
    </w:p>
    <w:p w14:paraId="34086137" w14:textId="77777777" w:rsidR="00104228" w:rsidRPr="004E68A7" w:rsidRDefault="00104228" w:rsidP="00104228">
      <w:pPr>
        <w:keepNext/>
        <w:keepLines/>
        <w:spacing w:before="120" w:line="276" w:lineRule="auto"/>
        <w:ind w:firstLine="706"/>
        <w:jc w:val="both"/>
        <w:rPr>
          <w:rFonts w:ascii="Tahoma" w:hAnsi="Tahoma" w:cs="Tahoma"/>
          <w:sz w:val="24"/>
          <w:szCs w:val="24"/>
          <w:lang w:val="ro-RO"/>
        </w:rPr>
      </w:pPr>
    </w:p>
    <w:p w14:paraId="2E271B04" w14:textId="2E8FD36D" w:rsidR="0082361C" w:rsidRPr="004E68A7" w:rsidRDefault="0082361C" w:rsidP="00104228">
      <w:pPr>
        <w:keepNext/>
        <w:keepLines/>
        <w:spacing w:line="276" w:lineRule="auto"/>
        <w:jc w:val="center"/>
        <w:rPr>
          <w:rFonts w:ascii="Tahoma" w:hAnsi="Tahoma" w:cs="Tahoma"/>
          <w:b/>
          <w:bCs/>
          <w:sz w:val="24"/>
          <w:szCs w:val="24"/>
          <w:lang w:val="ro-RO"/>
        </w:rPr>
      </w:pPr>
      <w:r w:rsidRPr="004E68A7">
        <w:rPr>
          <w:rFonts w:ascii="Tahoma" w:hAnsi="Tahoma" w:cs="Tahoma"/>
          <w:b/>
          <w:bCs/>
          <w:sz w:val="24"/>
          <w:szCs w:val="24"/>
          <w:lang w:val="ro-RO"/>
        </w:rPr>
        <w:t>Deficitul structural</w:t>
      </w:r>
    </w:p>
    <w:p w14:paraId="3FD33F50" w14:textId="4620A995" w:rsidR="00AE04AD" w:rsidRPr="004E68A7" w:rsidRDefault="00AD0AAB" w:rsidP="00104228">
      <w:pPr>
        <w:keepNext/>
        <w:keepLines/>
        <w:jc w:val="center"/>
        <w:rPr>
          <w:rFonts w:ascii="Arial" w:hAnsi="Arial" w:cs="Arial"/>
          <w:b/>
          <w:bCs/>
          <w:lang w:val="ro-RO"/>
        </w:rPr>
      </w:pPr>
      <w:r w:rsidRPr="004E68A7">
        <w:rPr>
          <w:noProof/>
          <w:lang w:val="ro-RO"/>
        </w:rPr>
        <w:drawing>
          <wp:inline distT="0" distB="0" distL="0" distR="0" wp14:anchorId="47DB698E" wp14:editId="2C4ADF1E">
            <wp:extent cx="6092062" cy="742315"/>
            <wp:effectExtent l="0" t="0" r="444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9947" cy="761553"/>
                    </a:xfrm>
                    <a:prstGeom prst="rect">
                      <a:avLst/>
                    </a:prstGeom>
                    <a:noFill/>
                    <a:ln>
                      <a:noFill/>
                    </a:ln>
                  </pic:spPr>
                </pic:pic>
              </a:graphicData>
            </a:graphic>
          </wp:inline>
        </w:drawing>
      </w:r>
    </w:p>
    <w:p w14:paraId="209A0AB6" w14:textId="77777777" w:rsidR="00AE04AD" w:rsidRPr="004E68A7" w:rsidRDefault="00AE04AD" w:rsidP="0082361C">
      <w:pPr>
        <w:keepNext/>
        <w:jc w:val="center"/>
        <w:rPr>
          <w:rFonts w:ascii="Arial" w:hAnsi="Arial" w:cs="Arial"/>
          <w:b/>
          <w:bCs/>
          <w:lang w:val="ro-RO"/>
        </w:rPr>
      </w:pPr>
    </w:p>
    <w:p w14:paraId="266674E2" w14:textId="77777777" w:rsidR="00905D48" w:rsidRPr="004E68A7" w:rsidRDefault="00905D48" w:rsidP="000F5753">
      <w:pPr>
        <w:spacing w:line="276" w:lineRule="auto"/>
        <w:jc w:val="center"/>
        <w:rPr>
          <w:rFonts w:ascii="Arial" w:hAnsi="Arial" w:cs="Arial"/>
          <w:b/>
          <w:bCs/>
          <w:sz w:val="24"/>
          <w:szCs w:val="24"/>
          <w:lang w:val="ro-RO"/>
        </w:rPr>
      </w:pPr>
    </w:p>
    <w:p w14:paraId="439ED4AC" w14:textId="5A2E0B07" w:rsidR="00BA5E33" w:rsidRPr="004E68A7" w:rsidRDefault="00AD0AAB" w:rsidP="000F5753">
      <w:pPr>
        <w:spacing w:line="276" w:lineRule="auto"/>
        <w:rPr>
          <w:rFonts w:ascii="Arial" w:hAnsi="Arial" w:cs="Arial"/>
          <w:noProof/>
          <w:sz w:val="24"/>
          <w:szCs w:val="24"/>
          <w:lang w:val="ro-RO"/>
        </w:rPr>
      </w:pPr>
      <w:r w:rsidRPr="004E68A7">
        <w:rPr>
          <w:rFonts w:ascii="Arial" w:hAnsi="Arial" w:cs="Arial"/>
          <w:noProof/>
          <w:sz w:val="24"/>
          <w:szCs w:val="24"/>
          <w:lang w:val="ro-RO"/>
        </w:rPr>
        <w:drawing>
          <wp:inline distT="0" distB="0" distL="0" distR="0" wp14:anchorId="0AC7D9D4" wp14:editId="77849E8B">
            <wp:extent cx="6067425" cy="2755900"/>
            <wp:effectExtent l="0" t="0" r="952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7425" cy="2755900"/>
                    </a:xfrm>
                    <a:prstGeom prst="rect">
                      <a:avLst/>
                    </a:prstGeom>
                    <a:noFill/>
                  </pic:spPr>
                </pic:pic>
              </a:graphicData>
            </a:graphic>
          </wp:inline>
        </w:drawing>
      </w:r>
    </w:p>
    <w:p w14:paraId="0F25FE6A" w14:textId="77777777" w:rsidR="00BA5E33" w:rsidRPr="004E68A7" w:rsidRDefault="00BA5E33" w:rsidP="006F30AE">
      <w:pPr>
        <w:pStyle w:val="Heading1"/>
        <w:keepLines w:val="0"/>
        <w:pageBreakBefore/>
        <w:numPr>
          <w:ilvl w:val="0"/>
          <w:numId w:val="5"/>
        </w:numPr>
        <w:spacing w:line="276" w:lineRule="auto"/>
        <w:ind w:left="562" w:hanging="360"/>
        <w:rPr>
          <w:rFonts w:ascii="Tahoma" w:hAnsi="Tahoma" w:cs="Tahoma"/>
          <w:b/>
          <w:bCs/>
          <w:color w:val="000000"/>
          <w:sz w:val="24"/>
          <w:szCs w:val="24"/>
          <w:lang w:val="ro-RO"/>
        </w:rPr>
      </w:pPr>
      <w:bookmarkStart w:id="6" w:name="_Toc516046457"/>
      <w:r w:rsidRPr="004E68A7">
        <w:rPr>
          <w:rFonts w:ascii="Tahoma" w:hAnsi="Tahoma" w:cs="Tahoma"/>
          <w:b/>
          <w:bCs/>
          <w:color w:val="000000"/>
          <w:sz w:val="24"/>
          <w:szCs w:val="24"/>
          <w:lang w:val="ro-RO"/>
        </w:rPr>
        <w:lastRenderedPageBreak/>
        <w:t>Politica fiscal bugetară</w:t>
      </w:r>
      <w:bookmarkEnd w:id="6"/>
    </w:p>
    <w:p w14:paraId="3F9DD2B1" w14:textId="77777777" w:rsidR="00BA5E33" w:rsidRPr="004E68A7" w:rsidRDefault="00BA5E33" w:rsidP="000F5753">
      <w:pPr>
        <w:pStyle w:val="ListParagraph"/>
        <w:spacing w:line="276" w:lineRule="auto"/>
        <w:ind w:left="924"/>
        <w:rPr>
          <w:rFonts w:ascii="Arial" w:hAnsi="Arial" w:cs="Arial"/>
          <w:sz w:val="24"/>
          <w:szCs w:val="24"/>
          <w:lang w:val="ro-RO" w:eastAsia="x-none"/>
        </w:rPr>
      </w:pPr>
    </w:p>
    <w:p w14:paraId="24A8B442" w14:textId="1D83BA07" w:rsidR="00BA5E33" w:rsidRPr="004E68A7" w:rsidRDefault="00BA5E33" w:rsidP="009751CD">
      <w:pPr>
        <w:spacing w:line="276" w:lineRule="auto"/>
        <w:ind w:firstLine="288"/>
        <w:rPr>
          <w:rFonts w:ascii="Tahoma" w:hAnsi="Tahoma" w:cs="Tahoma"/>
          <w:b/>
          <w:bCs/>
          <w:color w:val="000000"/>
          <w:sz w:val="24"/>
          <w:szCs w:val="24"/>
          <w:lang w:val="ro-RO"/>
        </w:rPr>
      </w:pPr>
      <w:r w:rsidRPr="004E68A7">
        <w:rPr>
          <w:rFonts w:ascii="Arial" w:hAnsi="Arial" w:cs="Arial"/>
          <w:b/>
          <w:bCs/>
          <w:color w:val="000000"/>
          <w:sz w:val="24"/>
          <w:szCs w:val="24"/>
          <w:lang w:val="ro-RO"/>
        </w:rPr>
        <w:t xml:space="preserve">III.1.  </w:t>
      </w:r>
      <w:r w:rsidR="00546D34" w:rsidRPr="004E68A7">
        <w:rPr>
          <w:rFonts w:ascii="Tahoma" w:hAnsi="Tahoma" w:cs="Tahoma"/>
          <w:b/>
          <w:bCs/>
          <w:color w:val="000000"/>
          <w:sz w:val="24"/>
          <w:szCs w:val="24"/>
          <w:lang w:val="ro-RO"/>
        </w:rPr>
        <w:t>O</w:t>
      </w:r>
      <w:r w:rsidRPr="004E68A7">
        <w:rPr>
          <w:rFonts w:ascii="Tahoma" w:hAnsi="Tahoma" w:cs="Tahoma"/>
          <w:b/>
          <w:bCs/>
          <w:color w:val="000000"/>
          <w:sz w:val="24"/>
          <w:szCs w:val="24"/>
          <w:lang w:val="ro-RO"/>
        </w:rPr>
        <w:t>biectivel</w:t>
      </w:r>
      <w:r w:rsidR="00546D34" w:rsidRPr="004E68A7">
        <w:rPr>
          <w:rFonts w:ascii="Tahoma" w:hAnsi="Tahoma" w:cs="Tahoma"/>
          <w:b/>
          <w:bCs/>
          <w:color w:val="000000"/>
          <w:sz w:val="24"/>
          <w:szCs w:val="24"/>
          <w:lang w:val="ro-RO"/>
        </w:rPr>
        <w:t>e</w:t>
      </w:r>
      <w:r w:rsidRPr="004E68A7">
        <w:rPr>
          <w:rFonts w:ascii="Tahoma" w:hAnsi="Tahoma" w:cs="Tahoma"/>
          <w:b/>
          <w:bCs/>
          <w:color w:val="000000"/>
          <w:sz w:val="24"/>
          <w:szCs w:val="24"/>
          <w:lang w:val="ro-RO"/>
        </w:rPr>
        <w:t xml:space="preserve"> politicii bugetare în </w:t>
      </w:r>
      <w:r w:rsidR="00CB5E1A" w:rsidRPr="004E68A7">
        <w:rPr>
          <w:rFonts w:ascii="Tahoma" w:hAnsi="Tahoma" w:cs="Tahoma"/>
          <w:b/>
          <w:bCs/>
          <w:color w:val="000000"/>
          <w:sz w:val="24"/>
          <w:szCs w:val="24"/>
          <w:lang w:val="ro-RO"/>
        </w:rPr>
        <w:t>anul 2020</w:t>
      </w:r>
    </w:p>
    <w:p w14:paraId="7718074A" w14:textId="77777777" w:rsidR="00BA5E33" w:rsidRPr="004E68A7" w:rsidRDefault="00BA5E33" w:rsidP="000F5753">
      <w:pPr>
        <w:spacing w:line="276" w:lineRule="auto"/>
        <w:rPr>
          <w:rFonts w:ascii="Tahoma" w:hAnsi="Tahoma" w:cs="Tahoma"/>
          <w:b/>
          <w:bCs/>
          <w:color w:val="000000"/>
          <w:sz w:val="24"/>
          <w:szCs w:val="24"/>
          <w:lang w:val="ro-RO"/>
        </w:rPr>
      </w:pPr>
    </w:p>
    <w:p w14:paraId="6FDC8E60" w14:textId="46F5D95E" w:rsidR="00546D34" w:rsidRPr="004E68A7" w:rsidRDefault="00546D34" w:rsidP="000553FC">
      <w:pPr>
        <w:spacing w:line="276" w:lineRule="auto"/>
        <w:ind w:firstLine="720"/>
        <w:jc w:val="both"/>
        <w:rPr>
          <w:rFonts w:ascii="Tahoma" w:hAnsi="Tahoma" w:cs="Tahoma"/>
          <w:bCs/>
          <w:color w:val="000000"/>
          <w:sz w:val="24"/>
          <w:szCs w:val="24"/>
          <w:lang w:val="ro-RO"/>
        </w:rPr>
      </w:pPr>
      <w:r w:rsidRPr="004E68A7">
        <w:rPr>
          <w:rFonts w:ascii="Tahoma" w:hAnsi="Tahoma" w:cs="Tahoma"/>
          <w:bCs/>
          <w:color w:val="000000"/>
          <w:sz w:val="24"/>
          <w:szCs w:val="24"/>
          <w:lang w:val="ro-RO"/>
        </w:rPr>
        <w:t xml:space="preserve">Construcția bugetară pentru anul </w:t>
      </w:r>
      <w:r w:rsidR="00EC6DF4" w:rsidRPr="004E68A7">
        <w:rPr>
          <w:rFonts w:ascii="Tahoma" w:hAnsi="Tahoma" w:cs="Tahoma"/>
          <w:bCs/>
          <w:color w:val="000000"/>
          <w:sz w:val="24"/>
          <w:szCs w:val="24"/>
          <w:lang w:val="ro-RO"/>
        </w:rPr>
        <w:t>2020</w:t>
      </w:r>
      <w:r w:rsidR="001E5373" w:rsidRPr="004E68A7">
        <w:rPr>
          <w:rFonts w:ascii="Tahoma" w:hAnsi="Tahoma" w:cs="Tahoma"/>
          <w:bCs/>
          <w:color w:val="000000"/>
          <w:sz w:val="24"/>
          <w:szCs w:val="24"/>
          <w:lang w:val="ro-RO"/>
        </w:rPr>
        <w:t xml:space="preserve"> </w:t>
      </w:r>
      <w:r w:rsidRPr="004E68A7">
        <w:rPr>
          <w:rFonts w:ascii="Tahoma" w:hAnsi="Tahoma" w:cs="Tahoma"/>
          <w:bCs/>
          <w:color w:val="000000"/>
          <w:sz w:val="24"/>
          <w:szCs w:val="24"/>
          <w:lang w:val="ro-RO"/>
        </w:rPr>
        <w:t xml:space="preserve">și orizontul </w:t>
      </w:r>
      <w:r w:rsidR="001E5373" w:rsidRPr="004E68A7">
        <w:rPr>
          <w:rFonts w:ascii="Tahoma" w:hAnsi="Tahoma" w:cs="Tahoma"/>
          <w:bCs/>
          <w:color w:val="000000"/>
          <w:sz w:val="24"/>
          <w:szCs w:val="24"/>
          <w:lang w:val="ro-RO"/>
        </w:rPr>
        <w:t>20</w:t>
      </w:r>
      <w:r w:rsidR="00773CC8" w:rsidRPr="004E68A7">
        <w:rPr>
          <w:rFonts w:ascii="Tahoma" w:hAnsi="Tahoma" w:cs="Tahoma"/>
          <w:bCs/>
          <w:color w:val="000000"/>
          <w:sz w:val="24"/>
          <w:szCs w:val="24"/>
          <w:lang w:val="ro-RO"/>
        </w:rPr>
        <w:t>2</w:t>
      </w:r>
      <w:r w:rsidR="00EC6DF4" w:rsidRPr="004E68A7">
        <w:rPr>
          <w:rFonts w:ascii="Tahoma" w:hAnsi="Tahoma" w:cs="Tahoma"/>
          <w:bCs/>
          <w:color w:val="000000"/>
          <w:sz w:val="24"/>
          <w:szCs w:val="24"/>
          <w:lang w:val="ro-RO"/>
        </w:rPr>
        <w:t>1</w:t>
      </w:r>
      <w:r w:rsidRPr="004E68A7">
        <w:rPr>
          <w:rFonts w:ascii="Tahoma" w:hAnsi="Tahoma" w:cs="Tahoma"/>
          <w:bCs/>
          <w:color w:val="000000"/>
          <w:sz w:val="24"/>
          <w:szCs w:val="24"/>
          <w:lang w:val="ro-RO"/>
        </w:rPr>
        <w:t>-20</w:t>
      </w:r>
      <w:r w:rsidR="0016638D" w:rsidRPr="004E68A7">
        <w:rPr>
          <w:rFonts w:ascii="Tahoma" w:hAnsi="Tahoma" w:cs="Tahoma"/>
          <w:bCs/>
          <w:color w:val="000000"/>
          <w:sz w:val="24"/>
          <w:szCs w:val="24"/>
          <w:lang w:val="ro-RO"/>
        </w:rPr>
        <w:t>2</w:t>
      </w:r>
      <w:r w:rsidR="00EC6DF4" w:rsidRPr="004E68A7">
        <w:rPr>
          <w:rFonts w:ascii="Tahoma" w:hAnsi="Tahoma" w:cs="Tahoma"/>
          <w:bCs/>
          <w:color w:val="000000"/>
          <w:sz w:val="24"/>
          <w:szCs w:val="24"/>
          <w:lang w:val="ro-RO"/>
        </w:rPr>
        <w:t>2</w:t>
      </w:r>
      <w:r w:rsidRPr="004E68A7">
        <w:rPr>
          <w:rFonts w:ascii="Tahoma" w:hAnsi="Tahoma" w:cs="Tahoma"/>
          <w:bCs/>
          <w:color w:val="000000"/>
          <w:sz w:val="24"/>
          <w:szCs w:val="24"/>
          <w:lang w:val="ro-RO"/>
        </w:rPr>
        <w:t xml:space="preserve"> a avut la bază următoarele obiective: </w:t>
      </w:r>
    </w:p>
    <w:tbl>
      <w:tblPr>
        <w:tblStyle w:val="TableGrid13"/>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20"/>
      </w:tblGrid>
      <w:tr w:rsidR="00EC6DF4" w:rsidRPr="004E68A7" w14:paraId="5B87D40F" w14:textId="77777777" w:rsidTr="00EC6DF4">
        <w:tc>
          <w:tcPr>
            <w:tcW w:w="9720" w:type="dxa"/>
            <w:shd w:val="clear" w:color="auto" w:fill="DEEAF6" w:themeFill="accent1" w:themeFillTint="33"/>
          </w:tcPr>
          <w:p w14:paraId="29B33869" w14:textId="530F2C25" w:rsidR="00EC6DF4" w:rsidRPr="004E68A7" w:rsidRDefault="00EC6DF4" w:rsidP="001E1C0F">
            <w:pPr>
              <w:pStyle w:val="ListParagraph"/>
              <w:numPr>
                <w:ilvl w:val="0"/>
                <w:numId w:val="21"/>
              </w:numPr>
              <w:spacing w:before="120" w:line="276" w:lineRule="auto"/>
              <w:ind w:right="340"/>
              <w:jc w:val="both"/>
              <w:rPr>
                <w:rFonts w:ascii="Tahoma" w:eastAsia="SimSun" w:hAnsi="Tahoma" w:cs="Tahoma"/>
                <w:b/>
                <w:color w:val="000074"/>
                <w:sz w:val="24"/>
                <w:szCs w:val="24"/>
                <w:lang w:val="ro-RO"/>
              </w:rPr>
            </w:pPr>
            <w:r w:rsidRPr="004E68A7">
              <w:rPr>
                <w:rFonts w:ascii="Tahoma" w:eastAsia="Calibri" w:hAnsi="Tahoma" w:cs="Tahoma"/>
                <w:b/>
                <w:color w:val="2E74B5" w:themeColor="accent1" w:themeShade="BF"/>
                <w:sz w:val="24"/>
                <w:szCs w:val="24"/>
                <w:lang w:val="ro-RO"/>
              </w:rPr>
              <w:t xml:space="preserve">Stimularea, continuarea, consolidarea și menținerea unei </w:t>
            </w:r>
            <w:r w:rsidRPr="004E68A7">
              <w:rPr>
                <w:rFonts w:ascii="Tahoma" w:eastAsia="SimSun" w:hAnsi="Tahoma" w:cs="Tahoma"/>
                <w:b/>
                <w:color w:val="2E74B5" w:themeColor="accent1" w:themeShade="BF"/>
                <w:sz w:val="24"/>
                <w:szCs w:val="24"/>
                <w:lang w:val="ro-RO"/>
              </w:rPr>
              <w:t>creșteri economice inteligente, sustenabile și incluzive</w:t>
            </w:r>
            <w:r w:rsidRPr="004E68A7">
              <w:rPr>
                <w:rFonts w:ascii="Tahoma" w:eastAsia="SimSun" w:hAnsi="Tahoma" w:cs="Tahoma"/>
                <w:color w:val="000074"/>
                <w:sz w:val="24"/>
                <w:szCs w:val="24"/>
                <w:lang w:val="ro-RO"/>
              </w:rPr>
              <w:t xml:space="preserve">, </w:t>
            </w:r>
            <w:r w:rsidRPr="004E68A7">
              <w:rPr>
                <w:rFonts w:ascii="Tahoma" w:eastAsia="SimSun" w:hAnsi="Tahoma" w:cs="Tahoma"/>
                <w:color w:val="000000"/>
                <w:sz w:val="24"/>
                <w:szCs w:val="24"/>
                <w:lang w:val="ro-RO"/>
              </w:rPr>
              <w:t xml:space="preserve">prin utilizarea eficientă a factorilor de </w:t>
            </w:r>
            <w:r w:rsidR="00AA4E6A" w:rsidRPr="004E68A7">
              <w:rPr>
                <w:rFonts w:ascii="Tahoma" w:eastAsia="SimSun" w:hAnsi="Tahoma" w:cs="Tahoma"/>
                <w:color w:val="000000"/>
                <w:sz w:val="24"/>
                <w:szCs w:val="24"/>
                <w:lang w:val="ro-RO"/>
              </w:rPr>
              <w:t>producție</w:t>
            </w:r>
            <w:r w:rsidRPr="004E68A7">
              <w:rPr>
                <w:rFonts w:ascii="Tahoma" w:eastAsia="SimSun" w:hAnsi="Tahoma" w:cs="Tahoma"/>
                <w:color w:val="000000"/>
                <w:sz w:val="24"/>
                <w:szCs w:val="24"/>
                <w:lang w:val="ro-RO"/>
              </w:rPr>
              <w:t xml:space="preserve">, </w:t>
            </w:r>
            <w:r w:rsidR="00AA4E6A" w:rsidRPr="004E68A7">
              <w:rPr>
                <w:rFonts w:ascii="Tahoma" w:eastAsia="SimSun" w:hAnsi="Tahoma" w:cs="Tahoma"/>
                <w:color w:val="000000"/>
                <w:sz w:val="24"/>
                <w:szCs w:val="24"/>
                <w:lang w:val="ro-RO"/>
              </w:rPr>
              <w:t>creșterea</w:t>
            </w:r>
            <w:r w:rsidRPr="004E68A7">
              <w:rPr>
                <w:rFonts w:ascii="Tahoma" w:eastAsia="SimSun" w:hAnsi="Tahoma" w:cs="Tahoma"/>
                <w:color w:val="000000"/>
                <w:sz w:val="24"/>
                <w:szCs w:val="24"/>
                <w:lang w:val="ro-RO"/>
              </w:rPr>
              <w:t xml:space="preserve"> </w:t>
            </w:r>
            <w:r w:rsidR="00AA4E6A" w:rsidRPr="004E68A7">
              <w:rPr>
                <w:rFonts w:ascii="Tahoma" w:eastAsia="SimSun" w:hAnsi="Tahoma" w:cs="Tahoma"/>
                <w:color w:val="000000"/>
                <w:sz w:val="24"/>
                <w:szCs w:val="24"/>
                <w:lang w:val="ro-RO"/>
              </w:rPr>
              <w:t>productivității</w:t>
            </w:r>
            <w:r w:rsidRPr="004E68A7">
              <w:rPr>
                <w:rFonts w:ascii="Tahoma" w:eastAsia="SimSun" w:hAnsi="Tahoma" w:cs="Tahoma"/>
                <w:color w:val="000000"/>
                <w:sz w:val="24"/>
                <w:szCs w:val="24"/>
                <w:lang w:val="ro-RO"/>
              </w:rPr>
              <w:t xml:space="preserve"> </w:t>
            </w:r>
            <w:r w:rsidR="00AA4E6A" w:rsidRPr="004E68A7">
              <w:rPr>
                <w:rFonts w:ascii="Tahoma" w:eastAsia="SimSun" w:hAnsi="Tahoma" w:cs="Tahoma"/>
                <w:color w:val="000000"/>
                <w:sz w:val="24"/>
                <w:szCs w:val="24"/>
                <w:lang w:val="ro-RO"/>
              </w:rPr>
              <w:t>și</w:t>
            </w:r>
            <w:r w:rsidRPr="004E68A7">
              <w:rPr>
                <w:rFonts w:ascii="Tahoma" w:eastAsia="SimSun" w:hAnsi="Tahoma" w:cs="Tahoma"/>
                <w:color w:val="000000"/>
                <w:sz w:val="24"/>
                <w:szCs w:val="24"/>
                <w:lang w:val="ro-RO"/>
              </w:rPr>
              <w:t xml:space="preserve"> demararea </w:t>
            </w:r>
            <w:r w:rsidR="00AA4E6A" w:rsidRPr="004E68A7">
              <w:rPr>
                <w:rFonts w:ascii="Tahoma" w:eastAsia="SimSun" w:hAnsi="Tahoma" w:cs="Tahoma"/>
                <w:color w:val="000000"/>
                <w:sz w:val="24"/>
                <w:szCs w:val="24"/>
                <w:lang w:val="ro-RO"/>
              </w:rPr>
              <w:t>investițiilor</w:t>
            </w:r>
            <w:r w:rsidRPr="004E68A7">
              <w:rPr>
                <w:rFonts w:ascii="Tahoma" w:eastAsia="SimSun" w:hAnsi="Tahoma" w:cs="Tahoma"/>
                <w:color w:val="000000"/>
                <w:sz w:val="24"/>
                <w:szCs w:val="24"/>
                <w:lang w:val="ro-RO"/>
              </w:rPr>
              <w:t xml:space="preserve"> durabile;</w:t>
            </w:r>
          </w:p>
        </w:tc>
      </w:tr>
      <w:tr w:rsidR="00EC6DF4" w:rsidRPr="004E68A7" w14:paraId="7E1A558F" w14:textId="77777777" w:rsidTr="00EC6DF4">
        <w:tc>
          <w:tcPr>
            <w:tcW w:w="9720" w:type="dxa"/>
            <w:shd w:val="clear" w:color="auto" w:fill="DEEAF6" w:themeFill="accent1" w:themeFillTint="33"/>
          </w:tcPr>
          <w:p w14:paraId="04DF1AF8" w14:textId="2D51F733" w:rsidR="00EC6DF4" w:rsidRPr="004E68A7" w:rsidRDefault="00EC6DF4" w:rsidP="00437FB8">
            <w:pPr>
              <w:pStyle w:val="ListParagraph"/>
              <w:numPr>
                <w:ilvl w:val="0"/>
                <w:numId w:val="21"/>
              </w:numPr>
              <w:spacing w:before="120" w:line="276" w:lineRule="auto"/>
              <w:ind w:right="340"/>
              <w:jc w:val="both"/>
              <w:rPr>
                <w:rFonts w:ascii="Tahoma" w:eastAsia="SimSun" w:hAnsi="Tahoma" w:cs="Tahoma"/>
                <w:b/>
                <w:color w:val="000074"/>
                <w:sz w:val="24"/>
                <w:szCs w:val="24"/>
                <w:lang w:val="ro-RO"/>
              </w:rPr>
            </w:pPr>
            <w:r w:rsidRPr="004E68A7">
              <w:rPr>
                <w:rFonts w:ascii="Tahoma" w:eastAsia="Calibri" w:hAnsi="Tahoma" w:cs="Tahoma"/>
                <w:b/>
                <w:color w:val="2E74B5" w:themeColor="accent1" w:themeShade="BF"/>
                <w:sz w:val="24"/>
                <w:szCs w:val="24"/>
                <w:lang w:val="ro-RO"/>
              </w:rPr>
              <w:t>Crearea spațiului fiscal pentru alocarea unor sume importante pentru susținerea investițiilor publice majore și implementarea proiectelor finanțate din fonduri europene</w:t>
            </w:r>
            <w:r w:rsidRPr="004E68A7">
              <w:rPr>
                <w:rFonts w:ascii="Tahoma" w:eastAsia="SimSun" w:hAnsi="Tahoma" w:cs="Tahoma"/>
                <w:color w:val="000000"/>
                <w:sz w:val="24"/>
                <w:szCs w:val="24"/>
                <w:lang w:val="ro-RO"/>
              </w:rPr>
              <w:t xml:space="preserve">, </w:t>
            </w:r>
            <w:r w:rsidRPr="004E68A7">
              <w:rPr>
                <w:rFonts w:ascii="Tahoma" w:eastAsia="Calibri" w:hAnsi="Tahoma" w:cs="Tahoma"/>
                <w:color w:val="000000"/>
                <w:sz w:val="24"/>
                <w:szCs w:val="24"/>
                <w:lang w:val="ro-RO"/>
              </w:rPr>
              <w:t xml:space="preserve">cu efect multiplicator </w:t>
            </w:r>
            <w:r w:rsidR="00AA4E6A" w:rsidRPr="004E68A7">
              <w:rPr>
                <w:rFonts w:ascii="Tahoma" w:eastAsia="Calibri" w:hAnsi="Tahoma" w:cs="Tahoma"/>
                <w:color w:val="000000"/>
                <w:sz w:val="24"/>
                <w:szCs w:val="24"/>
                <w:lang w:val="ro-RO"/>
              </w:rPr>
              <w:t>și</w:t>
            </w:r>
            <w:r w:rsidRPr="004E68A7">
              <w:rPr>
                <w:rFonts w:ascii="Tahoma" w:eastAsia="Calibri" w:hAnsi="Tahoma" w:cs="Tahoma"/>
                <w:color w:val="000000"/>
                <w:sz w:val="24"/>
                <w:szCs w:val="24"/>
                <w:lang w:val="ro-RO"/>
              </w:rPr>
              <w:t xml:space="preserve"> aport direct la formarea brută de capital fix;</w:t>
            </w:r>
          </w:p>
        </w:tc>
      </w:tr>
      <w:tr w:rsidR="00EC6DF4" w:rsidRPr="004E68A7" w14:paraId="732AE7E8" w14:textId="77777777" w:rsidTr="00EC6DF4">
        <w:tc>
          <w:tcPr>
            <w:tcW w:w="9720" w:type="dxa"/>
            <w:shd w:val="clear" w:color="auto" w:fill="DEEAF6" w:themeFill="accent1" w:themeFillTint="33"/>
          </w:tcPr>
          <w:p w14:paraId="53515B5D" w14:textId="42A5964D" w:rsidR="00EC6DF4" w:rsidRPr="004E68A7" w:rsidRDefault="00EC6DF4" w:rsidP="001E1C0F">
            <w:pPr>
              <w:pStyle w:val="ListParagraph"/>
              <w:numPr>
                <w:ilvl w:val="0"/>
                <w:numId w:val="21"/>
              </w:numPr>
              <w:spacing w:before="120" w:line="276" w:lineRule="auto"/>
              <w:ind w:right="340"/>
              <w:jc w:val="both"/>
              <w:rPr>
                <w:rFonts w:ascii="Tahoma" w:eastAsia="SimSun" w:hAnsi="Tahoma" w:cs="Tahoma"/>
                <w:b/>
                <w:color w:val="000074"/>
                <w:sz w:val="24"/>
                <w:szCs w:val="24"/>
                <w:lang w:val="ro-RO"/>
              </w:rPr>
            </w:pPr>
            <w:r w:rsidRPr="004E68A7">
              <w:rPr>
                <w:rFonts w:ascii="Tahoma" w:eastAsia="Calibri" w:hAnsi="Tahoma" w:cs="Tahoma"/>
                <w:b/>
                <w:color w:val="2E74B5" w:themeColor="accent1" w:themeShade="BF"/>
                <w:sz w:val="24"/>
                <w:szCs w:val="24"/>
                <w:shd w:val="clear" w:color="auto" w:fill="DEEAF6" w:themeFill="accent1" w:themeFillTint="33"/>
                <w:lang w:val="ro-RO"/>
              </w:rPr>
              <w:t xml:space="preserve">Crearea unei politici fiscale predictibile pentru susținerea </w:t>
            </w:r>
            <w:r w:rsidRPr="004E68A7">
              <w:rPr>
                <w:rFonts w:ascii="Tahoma" w:eastAsia="Calibri" w:hAnsi="Tahoma" w:cs="Tahoma"/>
                <w:b/>
                <w:color w:val="2E74B5" w:themeColor="accent1" w:themeShade="BF"/>
                <w:sz w:val="24"/>
                <w:szCs w:val="24"/>
                <w:shd w:val="clear" w:color="auto" w:fill="DEEAF6" w:themeFill="accent1" w:themeFillTint="33"/>
                <w:lang w:val="ro-RO" w:eastAsia="ro-RO"/>
              </w:rPr>
              <w:t xml:space="preserve">mediului de afaceri, </w:t>
            </w:r>
            <w:r w:rsidRPr="004E68A7">
              <w:rPr>
                <w:rFonts w:ascii="Tahoma" w:eastAsia="Calibri" w:hAnsi="Tahoma" w:cs="Tahoma"/>
                <w:b/>
                <w:color w:val="2E74B5" w:themeColor="accent1" w:themeShade="BF"/>
                <w:sz w:val="24"/>
                <w:szCs w:val="24"/>
                <w:shd w:val="clear" w:color="auto" w:fill="DEEAF6" w:themeFill="accent1" w:themeFillTint="33"/>
                <w:lang w:val="ro-RO"/>
              </w:rPr>
              <w:t>simplificarea fiscalității și fluidizarea proceselor interne</w:t>
            </w:r>
            <w:r w:rsidRPr="004E68A7">
              <w:rPr>
                <w:rFonts w:ascii="Tahoma" w:eastAsia="Calibri" w:hAnsi="Tahoma" w:cs="Tahoma"/>
                <w:b/>
                <w:color w:val="2E74B5" w:themeColor="accent1" w:themeShade="BF"/>
                <w:sz w:val="24"/>
                <w:szCs w:val="24"/>
                <w:lang w:val="ro-RO"/>
              </w:rPr>
              <w:t>,</w:t>
            </w:r>
            <w:r w:rsidRPr="004E68A7">
              <w:rPr>
                <w:rFonts w:ascii="Tahoma" w:eastAsia="Calibri" w:hAnsi="Tahoma" w:cs="Tahoma"/>
                <w:b/>
                <w:color w:val="000074"/>
                <w:sz w:val="24"/>
                <w:szCs w:val="24"/>
                <w:lang w:val="ro-RO"/>
              </w:rPr>
              <w:t xml:space="preserve"> </w:t>
            </w:r>
            <w:r w:rsidRPr="004E68A7">
              <w:rPr>
                <w:rFonts w:ascii="Tahoma" w:eastAsia="Calibri" w:hAnsi="Tahoma" w:cs="Tahoma"/>
                <w:color w:val="000074"/>
                <w:sz w:val="24"/>
                <w:szCs w:val="24"/>
                <w:lang w:val="ro-RO"/>
              </w:rPr>
              <w:t xml:space="preserve"> </w:t>
            </w:r>
            <w:r w:rsidR="00EA0768" w:rsidRPr="004E68A7">
              <w:rPr>
                <w:rFonts w:ascii="Tahoma" w:eastAsia="Calibri" w:hAnsi="Tahoma" w:cs="Tahoma"/>
                <w:color w:val="000000"/>
                <w:sz w:val="24"/>
                <w:szCs w:val="24"/>
                <w:lang w:val="ro-RO"/>
              </w:rPr>
              <w:t xml:space="preserve">pentru a crea </w:t>
            </w:r>
            <w:r w:rsidRPr="004E68A7">
              <w:rPr>
                <w:rFonts w:ascii="Tahoma" w:eastAsia="Calibri" w:hAnsi="Tahoma" w:cs="Tahoma"/>
                <w:color w:val="000000"/>
                <w:sz w:val="24"/>
                <w:szCs w:val="24"/>
                <w:lang w:val="ro-RO"/>
              </w:rPr>
              <w:t>premisa unei creșteri economice sustenabile;</w:t>
            </w:r>
          </w:p>
        </w:tc>
      </w:tr>
      <w:tr w:rsidR="00EC6DF4" w:rsidRPr="004E68A7" w14:paraId="03E32459" w14:textId="77777777" w:rsidTr="00EC6DF4">
        <w:tc>
          <w:tcPr>
            <w:tcW w:w="9720" w:type="dxa"/>
            <w:shd w:val="clear" w:color="auto" w:fill="DEEAF6" w:themeFill="accent1" w:themeFillTint="33"/>
          </w:tcPr>
          <w:p w14:paraId="500FA96A" w14:textId="77777777" w:rsidR="00EC6DF4" w:rsidRPr="004E68A7" w:rsidRDefault="00EC6DF4" w:rsidP="001E1C0F">
            <w:pPr>
              <w:pStyle w:val="ListParagraph"/>
              <w:numPr>
                <w:ilvl w:val="0"/>
                <w:numId w:val="21"/>
              </w:numPr>
              <w:spacing w:before="120" w:line="276" w:lineRule="auto"/>
              <w:ind w:right="340"/>
              <w:jc w:val="both"/>
              <w:rPr>
                <w:rFonts w:ascii="Tahoma" w:eastAsia="SimSun" w:hAnsi="Tahoma" w:cs="Tahoma"/>
                <w:b/>
                <w:color w:val="000074"/>
                <w:sz w:val="24"/>
                <w:szCs w:val="24"/>
                <w:lang w:val="ro-RO"/>
              </w:rPr>
            </w:pPr>
            <w:r w:rsidRPr="004E68A7">
              <w:rPr>
                <w:rFonts w:ascii="Tahoma" w:eastAsia="SimSun" w:hAnsi="Tahoma" w:cs="Tahoma"/>
                <w:b/>
                <w:color w:val="2E74B5" w:themeColor="accent1" w:themeShade="BF"/>
                <w:sz w:val="24"/>
                <w:szCs w:val="24"/>
                <w:lang w:val="ro-RO"/>
              </w:rPr>
              <w:t>Adoptarea unor măsuri salariale, sociale pentru asigurarea protecției sociale și securității sociale pentru persoane vârstnice, pensionari și categoriile cele mai vulnerabile și aflate în dificultate</w:t>
            </w:r>
            <w:r w:rsidRPr="004E68A7">
              <w:rPr>
                <w:rFonts w:ascii="Tahoma" w:eastAsia="SimSun" w:hAnsi="Tahoma" w:cs="Tahoma"/>
                <w:b/>
                <w:color w:val="000074"/>
                <w:sz w:val="24"/>
                <w:szCs w:val="24"/>
                <w:lang w:val="ro-RO"/>
              </w:rPr>
              <w:t xml:space="preserve">, </w:t>
            </w:r>
            <w:r w:rsidRPr="004E68A7">
              <w:rPr>
                <w:rFonts w:ascii="Tahoma" w:eastAsia="SimSun" w:hAnsi="Tahoma" w:cs="Tahoma"/>
                <w:color w:val="000000"/>
                <w:sz w:val="24"/>
                <w:szCs w:val="24"/>
                <w:lang w:val="ro-RO"/>
              </w:rPr>
              <w:t>bine țintite care să corespundă nevoilor reale ale beneficiarilor;</w:t>
            </w:r>
          </w:p>
        </w:tc>
      </w:tr>
      <w:tr w:rsidR="00EC6DF4" w:rsidRPr="004E68A7" w14:paraId="07F1F274" w14:textId="77777777" w:rsidTr="00EC6DF4">
        <w:tc>
          <w:tcPr>
            <w:tcW w:w="9720" w:type="dxa"/>
            <w:shd w:val="clear" w:color="auto" w:fill="DEEAF6" w:themeFill="accent1" w:themeFillTint="33"/>
          </w:tcPr>
          <w:p w14:paraId="6C2FFC60" w14:textId="7AC87718" w:rsidR="00EC6DF4" w:rsidRPr="004E68A7" w:rsidRDefault="00EC6DF4" w:rsidP="001E1C0F">
            <w:pPr>
              <w:pStyle w:val="ListParagraph"/>
              <w:numPr>
                <w:ilvl w:val="0"/>
                <w:numId w:val="21"/>
              </w:numPr>
              <w:spacing w:before="120" w:line="276" w:lineRule="auto"/>
              <w:ind w:right="340"/>
              <w:jc w:val="both"/>
              <w:rPr>
                <w:rFonts w:ascii="Tahoma" w:hAnsi="Tahoma" w:cs="Tahoma"/>
                <w:b/>
                <w:color w:val="000074"/>
                <w:sz w:val="24"/>
                <w:szCs w:val="24"/>
                <w:lang w:val="ro-RO"/>
              </w:rPr>
            </w:pPr>
            <w:r w:rsidRPr="004E68A7">
              <w:rPr>
                <w:rFonts w:ascii="Tahoma" w:eastAsia="SimSun" w:hAnsi="Tahoma" w:cs="Tahoma"/>
                <w:b/>
                <w:color w:val="2E74B5" w:themeColor="accent1" w:themeShade="BF"/>
                <w:sz w:val="24"/>
                <w:szCs w:val="24"/>
                <w:lang w:val="ro-RO"/>
              </w:rPr>
              <w:t xml:space="preserve">Dezvoltarea </w:t>
            </w:r>
            <w:r w:rsidR="00AA4E6A" w:rsidRPr="004E68A7">
              <w:rPr>
                <w:rFonts w:ascii="Tahoma" w:eastAsia="SimSun" w:hAnsi="Tahoma" w:cs="Tahoma"/>
                <w:b/>
                <w:color w:val="2E74B5" w:themeColor="accent1" w:themeShade="BF"/>
                <w:sz w:val="24"/>
                <w:szCs w:val="24"/>
                <w:lang w:val="ro-RO"/>
              </w:rPr>
              <w:t>și</w:t>
            </w:r>
            <w:r w:rsidRPr="004E68A7">
              <w:rPr>
                <w:rFonts w:ascii="Tahoma" w:eastAsia="SimSun" w:hAnsi="Tahoma" w:cs="Tahoma"/>
                <w:b/>
                <w:color w:val="2E74B5" w:themeColor="accent1" w:themeShade="BF"/>
                <w:sz w:val="24"/>
                <w:szCs w:val="24"/>
                <w:lang w:val="ro-RO"/>
              </w:rPr>
              <w:t xml:space="preserve"> diversificarea instrumentelor de management ale datoriei publice;</w:t>
            </w:r>
          </w:p>
        </w:tc>
      </w:tr>
      <w:tr w:rsidR="00EC6DF4" w:rsidRPr="004E68A7" w14:paraId="5697A4A8" w14:textId="77777777" w:rsidTr="00EC6DF4">
        <w:tc>
          <w:tcPr>
            <w:tcW w:w="9720" w:type="dxa"/>
            <w:shd w:val="clear" w:color="auto" w:fill="DEEAF6" w:themeFill="accent1" w:themeFillTint="33"/>
          </w:tcPr>
          <w:p w14:paraId="67EEFE1E" w14:textId="46E2742C" w:rsidR="00EC6DF4" w:rsidRPr="004E68A7" w:rsidRDefault="00EC6DF4" w:rsidP="001E1C0F">
            <w:pPr>
              <w:pStyle w:val="ListParagraph"/>
              <w:numPr>
                <w:ilvl w:val="0"/>
                <w:numId w:val="21"/>
              </w:numPr>
              <w:autoSpaceDE w:val="0"/>
              <w:autoSpaceDN w:val="0"/>
              <w:adjustRightInd w:val="0"/>
              <w:spacing w:before="120" w:line="276" w:lineRule="auto"/>
              <w:ind w:right="340"/>
              <w:jc w:val="both"/>
              <w:rPr>
                <w:rFonts w:ascii="Tahoma" w:eastAsia="SimSun" w:hAnsi="Tahoma" w:cs="Tahoma"/>
                <w:b/>
                <w:color w:val="000074"/>
                <w:sz w:val="24"/>
                <w:szCs w:val="24"/>
                <w:lang w:val="ro-RO"/>
              </w:rPr>
            </w:pPr>
            <w:r w:rsidRPr="004E68A7">
              <w:rPr>
                <w:rFonts w:ascii="Tahoma" w:eastAsia="Calibri" w:hAnsi="Tahoma" w:cs="Tahoma"/>
                <w:b/>
                <w:color w:val="2E74B5" w:themeColor="accent1" w:themeShade="BF"/>
                <w:sz w:val="24"/>
                <w:szCs w:val="24"/>
                <w:lang w:val="ro-RO"/>
              </w:rPr>
              <w:t>Îmbunătățirea, aplicarea și consolidarea guvernanței bugetare</w:t>
            </w:r>
            <w:r w:rsidRPr="004E68A7">
              <w:rPr>
                <w:rFonts w:ascii="Tahoma" w:eastAsia="Calibri" w:hAnsi="Tahoma" w:cs="Tahoma"/>
                <w:color w:val="000074"/>
                <w:sz w:val="24"/>
                <w:szCs w:val="24"/>
                <w:lang w:val="ro-RO"/>
              </w:rPr>
              <w:t xml:space="preserve">, </w:t>
            </w:r>
            <w:r w:rsidRPr="004E68A7">
              <w:rPr>
                <w:rFonts w:ascii="Tahoma" w:eastAsia="Calibri" w:hAnsi="Tahoma" w:cs="Tahoma"/>
                <w:sz w:val="24"/>
                <w:szCs w:val="24"/>
                <w:lang w:val="ro-RO"/>
              </w:rPr>
              <w:t>creșterea transparenței bugetare și  eficientizarea cheltuielilor publice</w:t>
            </w:r>
            <w:r w:rsidR="00EA0768" w:rsidRPr="004E68A7">
              <w:rPr>
                <w:rFonts w:ascii="Tahoma" w:eastAsia="Calibri" w:hAnsi="Tahoma" w:cs="Tahoma"/>
                <w:color w:val="000074"/>
                <w:sz w:val="24"/>
                <w:szCs w:val="24"/>
                <w:lang w:val="ro-RO"/>
              </w:rPr>
              <w:t>.</w:t>
            </w:r>
          </w:p>
        </w:tc>
      </w:tr>
    </w:tbl>
    <w:p w14:paraId="451E2912" w14:textId="77777777" w:rsidR="00BA5E33" w:rsidRPr="004E68A7" w:rsidRDefault="00BA5E33" w:rsidP="000553FC">
      <w:pPr>
        <w:spacing w:line="276" w:lineRule="auto"/>
        <w:rPr>
          <w:rFonts w:ascii="Tahoma" w:hAnsi="Tahoma" w:cs="Tahoma"/>
          <w:b/>
          <w:bCs/>
          <w:sz w:val="24"/>
          <w:szCs w:val="24"/>
          <w:lang w:val="ro-RO"/>
        </w:rPr>
      </w:pPr>
    </w:p>
    <w:p w14:paraId="311A7B58" w14:textId="77777777" w:rsidR="00BA5E33" w:rsidRPr="004E68A7" w:rsidRDefault="00BA5E33" w:rsidP="000553FC">
      <w:pPr>
        <w:spacing w:line="276" w:lineRule="auto"/>
        <w:ind w:firstLine="288"/>
        <w:jc w:val="both"/>
        <w:rPr>
          <w:rFonts w:ascii="Tahoma" w:hAnsi="Tahoma" w:cs="Tahoma"/>
          <w:b/>
          <w:bCs/>
          <w:sz w:val="24"/>
          <w:szCs w:val="24"/>
          <w:lang w:val="ro-RO"/>
        </w:rPr>
      </w:pPr>
      <w:r w:rsidRPr="004E68A7">
        <w:rPr>
          <w:rFonts w:ascii="Tahoma" w:hAnsi="Tahoma" w:cs="Tahoma"/>
          <w:b/>
          <w:bCs/>
          <w:sz w:val="24"/>
          <w:szCs w:val="24"/>
          <w:lang w:val="ro-RO"/>
        </w:rPr>
        <w:t>III.2. Efectul rectificărilor bugetare</w:t>
      </w:r>
    </w:p>
    <w:p w14:paraId="5FFAB6B5" w14:textId="77777777" w:rsidR="00BA5E33" w:rsidRPr="004E68A7" w:rsidRDefault="00BA5E33" w:rsidP="000553FC">
      <w:pPr>
        <w:spacing w:line="276" w:lineRule="auto"/>
        <w:ind w:firstLine="708"/>
        <w:jc w:val="both"/>
        <w:rPr>
          <w:rFonts w:ascii="Tahoma" w:hAnsi="Tahoma" w:cs="Tahoma"/>
          <w:sz w:val="24"/>
          <w:szCs w:val="24"/>
          <w:lang w:val="ro-RO"/>
        </w:rPr>
      </w:pPr>
    </w:p>
    <w:p w14:paraId="3040327E" w14:textId="2696F738" w:rsidR="00546D34" w:rsidRPr="004E68A7" w:rsidRDefault="00546D34" w:rsidP="000553FC">
      <w:pPr>
        <w:shd w:val="clear" w:color="auto" w:fill="DEEAF6" w:themeFill="accent1" w:themeFillTint="33"/>
        <w:spacing w:after="120" w:line="276" w:lineRule="auto"/>
        <w:ind w:firstLine="720"/>
        <w:jc w:val="both"/>
        <w:rPr>
          <w:rFonts w:ascii="Tahoma" w:eastAsiaTheme="minorHAnsi" w:hAnsi="Tahoma" w:cs="Tahoma"/>
          <w:b/>
          <w:sz w:val="24"/>
          <w:szCs w:val="24"/>
          <w:lang w:val="ro-RO"/>
        </w:rPr>
      </w:pPr>
      <w:r w:rsidRPr="004E68A7">
        <w:rPr>
          <w:rFonts w:ascii="Tahoma" w:eastAsiaTheme="minorHAnsi" w:hAnsi="Tahoma" w:cs="Tahoma"/>
          <w:sz w:val="24"/>
          <w:szCs w:val="24"/>
          <w:lang w:val="ro-RO"/>
        </w:rPr>
        <w:t xml:space="preserve">Bugetul pe anul </w:t>
      </w:r>
      <w:r w:rsidR="00AD0B22" w:rsidRPr="004E68A7">
        <w:rPr>
          <w:rFonts w:ascii="Tahoma" w:eastAsiaTheme="minorHAnsi" w:hAnsi="Tahoma" w:cs="Tahoma"/>
          <w:sz w:val="24"/>
          <w:szCs w:val="24"/>
          <w:lang w:val="ro-RO"/>
        </w:rPr>
        <w:t>20</w:t>
      </w:r>
      <w:r w:rsidR="00EA09AE" w:rsidRPr="004E68A7">
        <w:rPr>
          <w:rFonts w:ascii="Tahoma" w:eastAsiaTheme="minorHAnsi" w:hAnsi="Tahoma" w:cs="Tahoma"/>
          <w:sz w:val="24"/>
          <w:szCs w:val="24"/>
          <w:lang w:val="ro-RO"/>
        </w:rPr>
        <w:t>20</w:t>
      </w:r>
      <w:r w:rsidR="00AD0B22" w:rsidRPr="004E68A7">
        <w:rPr>
          <w:rFonts w:ascii="Tahoma" w:eastAsiaTheme="minorHAnsi" w:hAnsi="Tahoma" w:cs="Tahoma"/>
          <w:sz w:val="24"/>
          <w:szCs w:val="24"/>
          <w:lang w:val="ro-RO"/>
        </w:rPr>
        <w:t xml:space="preserve"> </w:t>
      </w:r>
      <w:r w:rsidRPr="004E68A7">
        <w:rPr>
          <w:rFonts w:ascii="Tahoma" w:eastAsiaTheme="minorHAnsi" w:hAnsi="Tahoma" w:cs="Tahoma"/>
          <w:sz w:val="24"/>
          <w:szCs w:val="24"/>
          <w:lang w:val="ro-RO"/>
        </w:rPr>
        <w:t xml:space="preserve">a fost construit cu un </w:t>
      </w:r>
      <w:r w:rsidRPr="004E68A7">
        <w:rPr>
          <w:rFonts w:ascii="Tahoma" w:eastAsiaTheme="minorHAnsi" w:hAnsi="Tahoma" w:cs="Tahoma"/>
          <w:b/>
          <w:sz w:val="24"/>
          <w:szCs w:val="24"/>
          <w:lang w:val="ro-RO"/>
        </w:rPr>
        <w:t xml:space="preserve">deficit cash de </w:t>
      </w:r>
      <w:r w:rsidR="00EA09AE" w:rsidRPr="004E68A7">
        <w:rPr>
          <w:rFonts w:ascii="Tahoma" w:eastAsiaTheme="minorHAnsi" w:hAnsi="Tahoma" w:cs="Tahoma"/>
          <w:b/>
          <w:sz w:val="24"/>
          <w:szCs w:val="24"/>
          <w:lang w:val="ro-RO"/>
        </w:rPr>
        <w:t>3,59</w:t>
      </w:r>
      <w:r w:rsidRPr="004E68A7">
        <w:rPr>
          <w:rFonts w:ascii="Tahoma" w:eastAsiaTheme="minorHAnsi" w:hAnsi="Tahoma" w:cs="Tahoma"/>
          <w:b/>
          <w:sz w:val="24"/>
          <w:szCs w:val="24"/>
          <w:lang w:val="ro-RO"/>
        </w:rPr>
        <w:t>% din PIB</w:t>
      </w:r>
      <w:r w:rsidRPr="004E68A7">
        <w:rPr>
          <w:rFonts w:ascii="Tahoma" w:eastAsiaTheme="minorHAnsi" w:hAnsi="Tahoma" w:cs="Tahoma"/>
          <w:sz w:val="24"/>
          <w:szCs w:val="24"/>
          <w:lang w:val="ro-RO"/>
        </w:rPr>
        <w:t xml:space="preserve"> (venituri </w:t>
      </w:r>
      <w:r w:rsidR="00EA09AE" w:rsidRPr="004E68A7">
        <w:rPr>
          <w:rFonts w:ascii="Tahoma" w:eastAsiaTheme="minorHAnsi" w:hAnsi="Tahoma" w:cs="Tahoma"/>
          <w:sz w:val="24"/>
          <w:szCs w:val="24"/>
          <w:lang w:val="ro-RO"/>
        </w:rPr>
        <w:t>31,89</w:t>
      </w:r>
      <w:r w:rsidRPr="004E68A7">
        <w:rPr>
          <w:rFonts w:ascii="Tahoma" w:eastAsiaTheme="minorHAnsi" w:hAnsi="Tahoma" w:cs="Tahoma"/>
          <w:sz w:val="24"/>
          <w:szCs w:val="24"/>
          <w:lang w:val="ro-RO"/>
        </w:rPr>
        <w:t xml:space="preserve">% din PIB și cheltuieli </w:t>
      </w:r>
      <w:r w:rsidR="00677681" w:rsidRPr="004E68A7">
        <w:rPr>
          <w:rFonts w:ascii="Tahoma" w:eastAsiaTheme="minorHAnsi" w:hAnsi="Tahoma" w:cs="Tahoma"/>
          <w:sz w:val="24"/>
          <w:szCs w:val="24"/>
          <w:lang w:val="ro-RO"/>
        </w:rPr>
        <w:t>35,48</w:t>
      </w:r>
      <w:r w:rsidRPr="004E68A7">
        <w:rPr>
          <w:rFonts w:ascii="Tahoma" w:eastAsiaTheme="minorHAnsi" w:hAnsi="Tahoma" w:cs="Tahoma"/>
          <w:sz w:val="24"/>
          <w:szCs w:val="24"/>
          <w:lang w:val="ro-RO"/>
        </w:rPr>
        <w:t xml:space="preserve">% din PIB) căruia îi corespunde un </w:t>
      </w:r>
      <w:r w:rsidRPr="004E68A7">
        <w:rPr>
          <w:rFonts w:ascii="Tahoma" w:eastAsiaTheme="minorHAnsi" w:hAnsi="Tahoma" w:cs="Tahoma"/>
          <w:b/>
          <w:sz w:val="24"/>
          <w:szCs w:val="24"/>
          <w:lang w:val="ro-RO"/>
        </w:rPr>
        <w:t xml:space="preserve">deficit ESA de </w:t>
      </w:r>
      <w:r w:rsidR="00677681" w:rsidRPr="004E68A7">
        <w:rPr>
          <w:rFonts w:ascii="Tahoma" w:eastAsiaTheme="minorHAnsi" w:hAnsi="Tahoma" w:cs="Tahoma"/>
          <w:b/>
          <w:sz w:val="24"/>
          <w:szCs w:val="24"/>
          <w:lang w:val="ro-RO"/>
        </w:rPr>
        <w:t>3,58</w:t>
      </w:r>
      <w:r w:rsidRPr="004E68A7">
        <w:rPr>
          <w:rFonts w:ascii="Tahoma" w:eastAsiaTheme="minorHAnsi" w:hAnsi="Tahoma" w:cs="Tahoma"/>
          <w:b/>
          <w:sz w:val="24"/>
          <w:szCs w:val="24"/>
          <w:lang w:val="ro-RO"/>
        </w:rPr>
        <w:t>% din PIB</w:t>
      </w:r>
      <w:r w:rsidR="00AD0B22" w:rsidRPr="004E68A7">
        <w:rPr>
          <w:rFonts w:ascii="Tahoma" w:eastAsiaTheme="minorHAnsi" w:hAnsi="Tahoma" w:cs="Tahoma"/>
          <w:b/>
          <w:sz w:val="24"/>
          <w:szCs w:val="24"/>
          <w:lang w:val="ro-RO"/>
        </w:rPr>
        <w:t xml:space="preserve"> și un deficit structural de </w:t>
      </w:r>
      <w:r w:rsidR="00677681" w:rsidRPr="004E68A7">
        <w:rPr>
          <w:rFonts w:ascii="Tahoma" w:eastAsiaTheme="minorHAnsi" w:hAnsi="Tahoma" w:cs="Tahoma"/>
          <w:b/>
          <w:sz w:val="24"/>
          <w:szCs w:val="24"/>
          <w:lang w:val="ro-RO"/>
        </w:rPr>
        <w:t>3,39</w:t>
      </w:r>
      <w:r w:rsidR="00AD0B22" w:rsidRPr="004E68A7">
        <w:rPr>
          <w:rFonts w:ascii="Tahoma" w:eastAsiaTheme="minorHAnsi" w:hAnsi="Tahoma" w:cs="Tahoma"/>
          <w:b/>
          <w:sz w:val="24"/>
          <w:szCs w:val="24"/>
          <w:lang w:val="ro-RO"/>
        </w:rPr>
        <w:t>% din PIB</w:t>
      </w:r>
      <w:r w:rsidRPr="004E68A7">
        <w:rPr>
          <w:rFonts w:ascii="Tahoma" w:eastAsiaTheme="minorHAnsi" w:hAnsi="Tahoma" w:cs="Tahoma"/>
          <w:b/>
          <w:sz w:val="24"/>
          <w:szCs w:val="24"/>
          <w:lang w:val="ro-RO"/>
        </w:rPr>
        <w:t>.</w:t>
      </w:r>
    </w:p>
    <w:p w14:paraId="4E9FA843" w14:textId="77777777" w:rsidR="00A0005C" w:rsidRPr="004E68A7" w:rsidRDefault="00A0005C" w:rsidP="000553FC">
      <w:pPr>
        <w:widowControl w:val="0"/>
        <w:autoSpaceDE w:val="0"/>
        <w:autoSpaceDN w:val="0"/>
        <w:adjustRightInd w:val="0"/>
        <w:spacing w:before="120" w:line="276" w:lineRule="auto"/>
        <w:ind w:right="-1"/>
        <w:jc w:val="both"/>
        <w:rPr>
          <w:rFonts w:ascii="Tahoma" w:hAnsi="Tahoma" w:cs="Tahoma"/>
          <w:b/>
          <w:color w:val="000048"/>
          <w:sz w:val="24"/>
          <w:szCs w:val="24"/>
          <w:lang w:val="ro-RO"/>
        </w:rPr>
      </w:pPr>
      <w:r w:rsidRPr="004E68A7">
        <w:rPr>
          <w:rFonts w:ascii="Tahoma" w:hAnsi="Tahoma" w:cs="Tahoma"/>
          <w:b/>
          <w:color w:val="000048"/>
          <w:sz w:val="24"/>
          <w:szCs w:val="24"/>
          <w:lang w:val="ro-RO"/>
        </w:rPr>
        <w:t>Planificarea bugetară pe orizontul 2020-2023 a avut în vedere:</w:t>
      </w:r>
    </w:p>
    <w:p w14:paraId="5E06DF37" w14:textId="77777777" w:rsidR="00A0005C" w:rsidRPr="004E68A7" w:rsidRDefault="00A0005C" w:rsidP="001E1C0F">
      <w:pPr>
        <w:numPr>
          <w:ilvl w:val="0"/>
          <w:numId w:val="23"/>
        </w:numPr>
        <w:spacing w:before="120" w:line="276" w:lineRule="auto"/>
        <w:ind w:right="-1"/>
        <w:jc w:val="both"/>
        <w:rPr>
          <w:rFonts w:ascii="Tahoma" w:hAnsi="Tahoma" w:cs="Tahoma"/>
          <w:color w:val="000000"/>
          <w:sz w:val="24"/>
          <w:szCs w:val="24"/>
          <w:lang w:val="ro-RO"/>
        </w:rPr>
      </w:pPr>
      <w:r w:rsidRPr="004E68A7">
        <w:rPr>
          <w:rFonts w:ascii="Tahoma" w:hAnsi="Tahoma" w:cs="Tahoma"/>
          <w:sz w:val="24"/>
          <w:szCs w:val="24"/>
          <w:lang w:val="ro-RO"/>
        </w:rPr>
        <w:t xml:space="preserve">măsurile de relaxare fiscală începute în perioada 2015-2017 și continuate prin actele normative </w:t>
      </w:r>
      <w:r w:rsidRPr="004E68A7">
        <w:rPr>
          <w:rFonts w:ascii="Tahoma" w:hAnsi="Tahoma" w:cs="Tahoma"/>
          <w:color w:val="000000"/>
          <w:sz w:val="24"/>
          <w:szCs w:val="24"/>
          <w:lang w:val="ro-RO"/>
        </w:rPr>
        <w:t>prin care s-au reglementat măsuri în domeniul salarizării personalului din sectorul bugetar, legislația în domeniul drepturilor cu caracter social, legislația în domeniul pensiilor, a celor cu asistența socială adoptate în anul 2018,  dar și măsurile fiscal-bugetare luate pe parcursul anului 2019, care vor influența cadrul macroeconomic și indicatorii bugetari pe orizontul 2020-2023;</w:t>
      </w:r>
    </w:p>
    <w:p w14:paraId="48AE28C2" w14:textId="77777777" w:rsidR="00A0005C" w:rsidRPr="004E68A7" w:rsidRDefault="00A0005C" w:rsidP="001E1C0F">
      <w:pPr>
        <w:numPr>
          <w:ilvl w:val="0"/>
          <w:numId w:val="23"/>
        </w:numPr>
        <w:spacing w:before="120" w:line="276" w:lineRule="auto"/>
        <w:ind w:right="-1"/>
        <w:jc w:val="both"/>
        <w:rPr>
          <w:rFonts w:ascii="Tahoma" w:hAnsi="Tahoma" w:cs="Tahoma"/>
          <w:color w:val="000000"/>
          <w:sz w:val="24"/>
          <w:szCs w:val="24"/>
          <w:lang w:val="ro-RO"/>
        </w:rPr>
      </w:pPr>
      <w:r w:rsidRPr="004E68A7">
        <w:rPr>
          <w:rFonts w:ascii="Tahoma" w:hAnsi="Tahoma" w:cs="Tahoma"/>
          <w:color w:val="002060"/>
          <w:sz w:val="24"/>
          <w:szCs w:val="24"/>
          <w:lang w:val="ro-RO"/>
        </w:rPr>
        <w:lastRenderedPageBreak/>
        <w:t xml:space="preserve">obiectivele și măsurile prevăzute în Programul de Guvernare </w:t>
      </w:r>
      <w:r w:rsidRPr="004E68A7">
        <w:rPr>
          <w:rFonts w:ascii="Tahoma" w:hAnsi="Tahoma" w:cs="Tahoma"/>
          <w:sz w:val="24"/>
          <w:szCs w:val="24"/>
          <w:lang w:val="ro-RO"/>
        </w:rPr>
        <w:t>aprobat prin Hotărârea Parlamentului nr.22/2019,</w:t>
      </w:r>
    </w:p>
    <w:p w14:paraId="5C5E63E8" w14:textId="58FCADE8" w:rsidR="00A0005C" w:rsidRPr="004E68A7" w:rsidRDefault="00A0005C" w:rsidP="001E1C0F">
      <w:pPr>
        <w:widowControl w:val="0"/>
        <w:numPr>
          <w:ilvl w:val="0"/>
          <w:numId w:val="23"/>
        </w:numPr>
        <w:autoSpaceDE w:val="0"/>
        <w:autoSpaceDN w:val="0"/>
        <w:adjustRightInd w:val="0"/>
        <w:spacing w:before="120" w:line="276" w:lineRule="auto"/>
        <w:ind w:right="-1"/>
        <w:jc w:val="both"/>
        <w:rPr>
          <w:rFonts w:ascii="Tahoma" w:hAnsi="Tahoma" w:cs="Tahoma"/>
          <w:color w:val="000000"/>
          <w:sz w:val="24"/>
          <w:szCs w:val="24"/>
          <w:lang w:val="ro-RO"/>
        </w:rPr>
      </w:pPr>
      <w:r w:rsidRPr="004E68A7">
        <w:rPr>
          <w:rFonts w:ascii="Tahoma" w:hAnsi="Tahoma" w:cs="Tahoma"/>
          <w:color w:val="000048"/>
          <w:kern w:val="1"/>
          <w:sz w:val="24"/>
          <w:szCs w:val="24"/>
          <w:lang w:val="ro-RO"/>
        </w:rPr>
        <w:t xml:space="preserve">prognoza cadrului macroeconomic pe termen mediu 2018-2023 </w:t>
      </w:r>
      <w:r w:rsidRPr="004E68A7">
        <w:rPr>
          <w:rFonts w:ascii="Tahoma" w:hAnsi="Tahoma" w:cs="Tahoma"/>
          <w:color w:val="00000A"/>
          <w:kern w:val="1"/>
          <w:sz w:val="24"/>
          <w:szCs w:val="24"/>
          <w:lang w:val="ro-RO"/>
        </w:rPr>
        <w:t xml:space="preserve">(varianta de toamnă - 2019), </w:t>
      </w:r>
      <w:r w:rsidRPr="004E68A7">
        <w:rPr>
          <w:rFonts w:ascii="Tahoma" w:hAnsi="Tahoma" w:cs="Tahoma"/>
          <w:color w:val="000000"/>
          <w:sz w:val="24"/>
          <w:szCs w:val="24"/>
          <w:lang w:val="ro-RO"/>
        </w:rPr>
        <w:t>elaborată de Comisia Națională de Strategie și Prognoză conform căreia creșterea rea</w:t>
      </w:r>
      <w:r w:rsidR="00437FB8" w:rsidRPr="004E68A7">
        <w:rPr>
          <w:rFonts w:ascii="Tahoma" w:hAnsi="Tahoma" w:cs="Tahoma"/>
          <w:color w:val="000000"/>
          <w:sz w:val="24"/>
          <w:szCs w:val="24"/>
          <w:lang w:val="ro-RO"/>
        </w:rPr>
        <w:t xml:space="preserve">lă a PIB în anul 2020 va fi de </w:t>
      </w:r>
      <w:r w:rsidRPr="004E68A7">
        <w:rPr>
          <w:rFonts w:ascii="Tahoma" w:hAnsi="Tahoma" w:cs="Tahoma"/>
          <w:color w:val="000000"/>
          <w:sz w:val="24"/>
          <w:szCs w:val="24"/>
          <w:lang w:val="ro-RO"/>
        </w:rPr>
        <w:t>4,1%.</w:t>
      </w:r>
    </w:p>
    <w:p w14:paraId="57543FB6" w14:textId="01ABC42E" w:rsidR="00A0005C" w:rsidRPr="004E68A7" w:rsidRDefault="00A0005C" w:rsidP="00437FB8">
      <w:pPr>
        <w:shd w:val="clear" w:color="auto" w:fill="DEEAF6" w:themeFill="accent1" w:themeFillTint="33"/>
        <w:spacing w:after="160" w:line="276" w:lineRule="auto"/>
        <w:jc w:val="both"/>
        <w:rPr>
          <w:rFonts w:ascii="Tahoma" w:hAnsi="Tahoma" w:cs="Tahoma"/>
          <w:sz w:val="24"/>
          <w:szCs w:val="24"/>
          <w:lang w:val="ro-RO"/>
        </w:rPr>
      </w:pPr>
      <w:r w:rsidRPr="004E68A7">
        <w:rPr>
          <w:rFonts w:ascii="Tahoma" w:hAnsi="Tahoma" w:cs="Tahoma"/>
          <w:b/>
          <w:sz w:val="24"/>
          <w:szCs w:val="24"/>
          <w:lang w:val="ro-RO"/>
        </w:rPr>
        <w:t>Veniturile bugetului general consolidat</w:t>
      </w:r>
      <w:r w:rsidRPr="004E68A7">
        <w:rPr>
          <w:rFonts w:ascii="Tahoma" w:hAnsi="Tahoma" w:cs="Tahoma"/>
          <w:sz w:val="24"/>
          <w:szCs w:val="24"/>
          <w:lang w:val="ro-RO"/>
        </w:rPr>
        <w:t xml:space="preserve"> au fost estimate în sumă de 360,15 miliarde lei, reprezentând 33,5% din PIB. </w:t>
      </w:r>
    </w:p>
    <w:p w14:paraId="4F15736B" w14:textId="39FA5E99" w:rsidR="00A0005C" w:rsidRPr="004E68A7" w:rsidRDefault="00A0005C" w:rsidP="00437FB8">
      <w:pPr>
        <w:shd w:val="clear" w:color="auto" w:fill="DEEAF6" w:themeFill="accent1" w:themeFillTint="33"/>
        <w:spacing w:after="160" w:line="276" w:lineRule="auto"/>
        <w:jc w:val="both"/>
        <w:rPr>
          <w:rFonts w:ascii="Tahoma" w:hAnsi="Tahoma" w:cs="Tahoma"/>
          <w:sz w:val="24"/>
          <w:szCs w:val="24"/>
          <w:lang w:val="ro-RO"/>
        </w:rPr>
      </w:pPr>
      <w:r w:rsidRPr="004E68A7">
        <w:rPr>
          <w:rFonts w:ascii="Tahoma" w:hAnsi="Tahoma" w:cs="Tahoma"/>
          <w:b/>
          <w:sz w:val="24"/>
          <w:szCs w:val="24"/>
          <w:lang w:val="ro-RO"/>
        </w:rPr>
        <w:t>Cheltuielile bugetului general consolidat</w:t>
      </w:r>
      <w:r w:rsidRPr="004E68A7">
        <w:rPr>
          <w:rFonts w:ascii="Tahoma" w:hAnsi="Tahoma" w:cs="Tahoma"/>
          <w:sz w:val="24"/>
          <w:szCs w:val="24"/>
          <w:lang w:val="ro-RO"/>
        </w:rPr>
        <w:t xml:space="preserve"> au fost estimate în sumă de 400,7 miliarde lei reprezentând </w:t>
      </w:r>
      <w:r w:rsidR="008119D7" w:rsidRPr="004E68A7">
        <w:rPr>
          <w:rFonts w:ascii="Tahoma" w:hAnsi="Tahoma" w:cs="Tahoma"/>
          <w:sz w:val="24"/>
          <w:szCs w:val="24"/>
          <w:lang w:val="ro-RO"/>
        </w:rPr>
        <w:t>35,48</w:t>
      </w:r>
      <w:r w:rsidRPr="004E68A7">
        <w:rPr>
          <w:rFonts w:ascii="Tahoma" w:hAnsi="Tahoma" w:cs="Tahoma"/>
          <w:sz w:val="24"/>
          <w:szCs w:val="24"/>
          <w:lang w:val="ro-RO"/>
        </w:rPr>
        <w:t>% din PIB.</w:t>
      </w:r>
    </w:p>
    <w:p w14:paraId="28EF1D69" w14:textId="15B6C2D9" w:rsidR="00A0005C" w:rsidRPr="004E68A7" w:rsidRDefault="00A0005C" w:rsidP="000553FC">
      <w:pPr>
        <w:shd w:val="clear" w:color="auto" w:fill="FFFFFF"/>
        <w:spacing w:after="120" w:line="276" w:lineRule="auto"/>
        <w:ind w:firstLine="720"/>
        <w:jc w:val="both"/>
        <w:rPr>
          <w:rFonts w:ascii="Tahoma" w:hAnsi="Tahoma" w:cs="Tahoma"/>
          <w:sz w:val="24"/>
          <w:szCs w:val="24"/>
          <w:lang w:val="ro-RO"/>
        </w:rPr>
      </w:pPr>
      <w:r w:rsidRPr="004E68A7">
        <w:rPr>
          <w:rFonts w:ascii="Tahoma" w:hAnsi="Tahoma" w:cs="Tahoma"/>
          <w:sz w:val="24"/>
          <w:szCs w:val="24"/>
          <w:lang w:val="ro-RO"/>
        </w:rPr>
        <w:t>Cadrul macroeconomic pe care s</w:t>
      </w:r>
      <w:r w:rsidR="00437FB8" w:rsidRPr="004E68A7">
        <w:rPr>
          <w:rFonts w:ascii="Tahoma" w:hAnsi="Tahoma" w:cs="Tahoma"/>
          <w:sz w:val="24"/>
          <w:szCs w:val="24"/>
          <w:lang w:val="ro-RO"/>
        </w:rPr>
        <w:t>-au</w:t>
      </w:r>
      <w:r w:rsidRPr="004E68A7">
        <w:rPr>
          <w:rFonts w:ascii="Tahoma" w:hAnsi="Tahoma" w:cs="Tahoma"/>
          <w:sz w:val="24"/>
          <w:szCs w:val="24"/>
          <w:lang w:val="ro-RO"/>
        </w:rPr>
        <w:t xml:space="preserve"> baz</w:t>
      </w:r>
      <w:r w:rsidR="00437FB8" w:rsidRPr="004E68A7">
        <w:rPr>
          <w:rFonts w:ascii="Tahoma" w:hAnsi="Tahoma" w:cs="Tahoma"/>
          <w:sz w:val="24"/>
          <w:szCs w:val="24"/>
          <w:lang w:val="ro-RO"/>
        </w:rPr>
        <w:t>at</w:t>
      </w:r>
      <w:r w:rsidRPr="004E68A7">
        <w:rPr>
          <w:rFonts w:ascii="Tahoma" w:hAnsi="Tahoma" w:cs="Tahoma"/>
          <w:sz w:val="24"/>
          <w:szCs w:val="24"/>
          <w:lang w:val="ro-RO"/>
        </w:rPr>
        <w:t xml:space="preserve"> previziunile bugetare pentru perioada 2020-2023 a avut în vedere următoarele aspecte: </w:t>
      </w:r>
      <w:r w:rsidRPr="004E68A7">
        <w:rPr>
          <w:rFonts w:ascii="Tahoma" w:hAnsi="Tahoma" w:cs="Tahoma"/>
          <w:bCs/>
          <w:sz w:val="24"/>
          <w:szCs w:val="24"/>
          <w:lang w:val="ro-RO"/>
        </w:rPr>
        <w:t xml:space="preserve">(i) </w:t>
      </w:r>
      <w:r w:rsidR="00AA4E6A" w:rsidRPr="004E68A7">
        <w:rPr>
          <w:rFonts w:ascii="Tahoma" w:hAnsi="Tahoma" w:cs="Tahoma"/>
          <w:bCs/>
          <w:sz w:val="24"/>
          <w:szCs w:val="24"/>
          <w:lang w:val="ro-RO"/>
        </w:rPr>
        <w:t>evoluțiile</w:t>
      </w:r>
      <w:r w:rsidRPr="004E68A7">
        <w:rPr>
          <w:rFonts w:ascii="Tahoma" w:hAnsi="Tahoma" w:cs="Tahoma"/>
          <w:bCs/>
          <w:sz w:val="24"/>
          <w:szCs w:val="24"/>
          <w:lang w:val="ro-RO"/>
        </w:rPr>
        <w:t xml:space="preserve"> economice din primele nouă luni ale anului 2019;(ii)</w:t>
      </w:r>
      <w:r w:rsidR="00437FB8" w:rsidRPr="004E68A7">
        <w:rPr>
          <w:rFonts w:ascii="Tahoma" w:hAnsi="Tahoma" w:cs="Tahoma"/>
          <w:bCs/>
          <w:sz w:val="24"/>
          <w:szCs w:val="24"/>
          <w:lang w:val="ro-RO"/>
        </w:rPr>
        <w:t xml:space="preserve"> </w:t>
      </w:r>
      <w:r w:rsidRPr="004E68A7">
        <w:rPr>
          <w:rFonts w:ascii="Tahoma" w:hAnsi="Tahoma" w:cs="Tahoma"/>
          <w:bCs/>
          <w:sz w:val="24"/>
          <w:szCs w:val="24"/>
          <w:lang w:val="ro-RO"/>
        </w:rPr>
        <w:t xml:space="preserve">o </w:t>
      </w:r>
      <w:r w:rsidR="00AA4E6A" w:rsidRPr="004E68A7">
        <w:rPr>
          <w:rFonts w:ascii="Tahoma" w:hAnsi="Tahoma" w:cs="Tahoma"/>
          <w:bCs/>
          <w:sz w:val="24"/>
          <w:szCs w:val="24"/>
          <w:lang w:val="ro-RO"/>
        </w:rPr>
        <w:t>evoluție</w:t>
      </w:r>
      <w:r w:rsidRPr="004E68A7">
        <w:rPr>
          <w:rFonts w:ascii="Tahoma" w:hAnsi="Tahoma" w:cs="Tahoma"/>
          <w:bCs/>
          <w:sz w:val="24"/>
          <w:szCs w:val="24"/>
          <w:lang w:val="ro-RO"/>
        </w:rPr>
        <w:t xml:space="preserve"> a </w:t>
      </w:r>
      <w:r w:rsidR="00AA4E6A" w:rsidRPr="004E68A7">
        <w:rPr>
          <w:rFonts w:ascii="Tahoma" w:hAnsi="Tahoma" w:cs="Tahoma"/>
          <w:bCs/>
          <w:sz w:val="24"/>
          <w:szCs w:val="24"/>
          <w:lang w:val="ro-RO"/>
        </w:rPr>
        <w:t>creșterii</w:t>
      </w:r>
      <w:r w:rsidRPr="004E68A7">
        <w:rPr>
          <w:rFonts w:ascii="Tahoma" w:hAnsi="Tahoma" w:cs="Tahoma"/>
          <w:bCs/>
          <w:sz w:val="24"/>
          <w:szCs w:val="24"/>
          <w:lang w:val="ro-RO"/>
        </w:rPr>
        <w:t xml:space="preserve"> economice </w:t>
      </w:r>
      <w:r w:rsidR="00AA4E6A" w:rsidRPr="004E68A7">
        <w:rPr>
          <w:rFonts w:ascii="Tahoma" w:hAnsi="Tahoma" w:cs="Tahoma"/>
          <w:bCs/>
          <w:sz w:val="24"/>
          <w:szCs w:val="24"/>
          <w:lang w:val="ro-RO"/>
        </w:rPr>
        <w:t>susținute</w:t>
      </w:r>
      <w:r w:rsidRPr="004E68A7">
        <w:rPr>
          <w:rFonts w:ascii="Tahoma" w:hAnsi="Tahoma" w:cs="Tahoma"/>
          <w:bCs/>
          <w:sz w:val="24"/>
          <w:szCs w:val="24"/>
          <w:lang w:val="ro-RO"/>
        </w:rPr>
        <w:t xml:space="preserve"> în principal de </w:t>
      </w:r>
      <w:r w:rsidR="00AA4E6A" w:rsidRPr="004E68A7">
        <w:rPr>
          <w:rFonts w:ascii="Tahoma" w:hAnsi="Tahoma" w:cs="Tahoma"/>
          <w:bCs/>
          <w:sz w:val="24"/>
          <w:szCs w:val="24"/>
          <w:lang w:val="ro-RO"/>
        </w:rPr>
        <w:t>investiții</w:t>
      </w:r>
      <w:r w:rsidRPr="004E68A7">
        <w:rPr>
          <w:rFonts w:ascii="Tahoma" w:hAnsi="Tahoma" w:cs="Tahoma"/>
          <w:bCs/>
          <w:sz w:val="24"/>
          <w:szCs w:val="24"/>
          <w:lang w:val="ro-RO"/>
        </w:rPr>
        <w:t xml:space="preserve">, alături de consum, într-un mediu intern favorizat de stabilitatea </w:t>
      </w:r>
      <w:r w:rsidR="00AA4E6A" w:rsidRPr="004E68A7">
        <w:rPr>
          <w:rFonts w:ascii="Tahoma" w:hAnsi="Tahoma" w:cs="Tahoma"/>
          <w:bCs/>
          <w:sz w:val="24"/>
          <w:szCs w:val="24"/>
          <w:lang w:val="ro-RO"/>
        </w:rPr>
        <w:t>și</w:t>
      </w:r>
      <w:r w:rsidRPr="004E68A7">
        <w:rPr>
          <w:rFonts w:ascii="Tahoma" w:hAnsi="Tahoma" w:cs="Tahoma"/>
          <w:bCs/>
          <w:sz w:val="24"/>
          <w:szCs w:val="24"/>
          <w:lang w:val="ro-RO"/>
        </w:rPr>
        <w:t xml:space="preserve"> predictibilitatea politicilor macroeconomice; (iii)</w:t>
      </w:r>
      <w:r w:rsidR="00437FB8" w:rsidRPr="004E68A7">
        <w:rPr>
          <w:rFonts w:ascii="Tahoma" w:hAnsi="Tahoma" w:cs="Tahoma"/>
          <w:bCs/>
          <w:sz w:val="24"/>
          <w:szCs w:val="24"/>
          <w:lang w:val="ro-RO"/>
        </w:rPr>
        <w:t xml:space="preserve"> </w:t>
      </w:r>
      <w:r w:rsidRPr="004E68A7">
        <w:rPr>
          <w:rFonts w:ascii="Tahoma" w:hAnsi="Tahoma" w:cs="Tahoma"/>
          <w:bCs/>
          <w:sz w:val="24"/>
          <w:szCs w:val="24"/>
          <w:lang w:val="ro-RO"/>
        </w:rPr>
        <w:t xml:space="preserve">relansarea industriei </w:t>
      </w:r>
      <w:r w:rsidR="00AA4E6A" w:rsidRPr="004E68A7">
        <w:rPr>
          <w:rFonts w:ascii="Tahoma" w:hAnsi="Tahoma" w:cs="Tahoma"/>
          <w:bCs/>
          <w:sz w:val="24"/>
          <w:szCs w:val="24"/>
          <w:lang w:val="ro-RO"/>
        </w:rPr>
        <w:t>și</w:t>
      </w:r>
      <w:r w:rsidRPr="004E68A7">
        <w:rPr>
          <w:rFonts w:ascii="Tahoma" w:hAnsi="Tahoma" w:cs="Tahoma"/>
          <w:bCs/>
          <w:sz w:val="24"/>
          <w:szCs w:val="24"/>
          <w:lang w:val="ro-RO"/>
        </w:rPr>
        <w:t xml:space="preserve"> </w:t>
      </w:r>
      <w:r w:rsidR="00AA4E6A" w:rsidRPr="004E68A7">
        <w:rPr>
          <w:rFonts w:ascii="Tahoma" w:hAnsi="Tahoma" w:cs="Tahoma"/>
          <w:bCs/>
          <w:sz w:val="24"/>
          <w:szCs w:val="24"/>
          <w:lang w:val="ro-RO"/>
        </w:rPr>
        <w:t>menținerea</w:t>
      </w:r>
      <w:r w:rsidRPr="004E68A7">
        <w:rPr>
          <w:rFonts w:ascii="Tahoma" w:hAnsi="Tahoma" w:cs="Tahoma"/>
          <w:bCs/>
          <w:sz w:val="24"/>
          <w:szCs w:val="24"/>
          <w:lang w:val="ro-RO"/>
        </w:rPr>
        <w:t xml:space="preserve"> dinamicii sustenabile a serviciilor;(iv)</w:t>
      </w:r>
      <w:r w:rsidRPr="004E68A7">
        <w:rPr>
          <w:rFonts w:ascii="Tahoma" w:hAnsi="Tahoma" w:cs="Tahoma"/>
          <w:sz w:val="24"/>
          <w:szCs w:val="24"/>
          <w:lang w:val="ro-RO"/>
        </w:rPr>
        <w:t xml:space="preserve"> contextul european și global: p</w:t>
      </w:r>
      <w:r w:rsidRPr="004E68A7">
        <w:rPr>
          <w:rFonts w:ascii="Tahoma" w:hAnsi="Tahoma" w:cs="Tahoma"/>
          <w:bCs/>
          <w:sz w:val="24"/>
          <w:szCs w:val="24"/>
          <w:lang w:val="ro-RO"/>
        </w:rPr>
        <w:t xml:space="preserve">rognoza ia în considerare o </w:t>
      </w:r>
      <w:r w:rsidR="00AA4E6A" w:rsidRPr="004E68A7">
        <w:rPr>
          <w:rFonts w:ascii="Tahoma" w:hAnsi="Tahoma" w:cs="Tahoma"/>
          <w:bCs/>
          <w:sz w:val="24"/>
          <w:szCs w:val="24"/>
          <w:lang w:val="ro-RO"/>
        </w:rPr>
        <w:t>ușoară</w:t>
      </w:r>
      <w:r w:rsidRPr="004E68A7">
        <w:rPr>
          <w:rFonts w:ascii="Tahoma" w:hAnsi="Tahoma" w:cs="Tahoma"/>
          <w:bCs/>
          <w:sz w:val="24"/>
          <w:szCs w:val="24"/>
          <w:lang w:val="ro-RO"/>
        </w:rPr>
        <w:t xml:space="preserve"> ameliorare a contextului </w:t>
      </w:r>
      <w:r w:rsidR="00AA4E6A" w:rsidRPr="004E68A7">
        <w:rPr>
          <w:rFonts w:ascii="Tahoma" w:hAnsi="Tahoma" w:cs="Tahoma"/>
          <w:bCs/>
          <w:sz w:val="24"/>
          <w:szCs w:val="24"/>
          <w:lang w:val="ro-RO"/>
        </w:rPr>
        <w:t>internațional</w:t>
      </w:r>
      <w:r w:rsidRPr="004E68A7">
        <w:rPr>
          <w:rFonts w:ascii="Tahoma" w:hAnsi="Tahoma" w:cs="Tahoma"/>
          <w:bCs/>
          <w:sz w:val="24"/>
          <w:szCs w:val="24"/>
          <w:lang w:val="ro-RO"/>
        </w:rPr>
        <w:t xml:space="preserve">, care se reflectă, ca </w:t>
      </w:r>
      <w:r w:rsidR="00AA4E6A" w:rsidRPr="004E68A7">
        <w:rPr>
          <w:rFonts w:ascii="Tahoma" w:hAnsi="Tahoma" w:cs="Tahoma"/>
          <w:bCs/>
          <w:sz w:val="24"/>
          <w:szCs w:val="24"/>
          <w:lang w:val="ro-RO"/>
        </w:rPr>
        <w:t>și</w:t>
      </w:r>
      <w:r w:rsidRPr="004E68A7">
        <w:rPr>
          <w:rFonts w:ascii="Tahoma" w:hAnsi="Tahoma" w:cs="Tahoma"/>
          <w:bCs/>
          <w:sz w:val="24"/>
          <w:szCs w:val="24"/>
          <w:lang w:val="ro-RO"/>
        </w:rPr>
        <w:t xml:space="preserve"> în cazul prognozei de toamnă a Comisiei Europene, într-o </w:t>
      </w:r>
      <w:r w:rsidR="00AA4E6A" w:rsidRPr="004E68A7">
        <w:rPr>
          <w:rFonts w:ascii="Tahoma" w:hAnsi="Tahoma" w:cs="Tahoma"/>
          <w:bCs/>
          <w:sz w:val="24"/>
          <w:szCs w:val="24"/>
          <w:lang w:val="ro-RO"/>
        </w:rPr>
        <w:t>îmbunătățire</w:t>
      </w:r>
      <w:r w:rsidRPr="004E68A7">
        <w:rPr>
          <w:rFonts w:ascii="Tahoma" w:hAnsi="Tahoma" w:cs="Tahoma"/>
          <w:bCs/>
          <w:sz w:val="24"/>
          <w:szCs w:val="24"/>
          <w:lang w:val="ro-RO"/>
        </w:rPr>
        <w:t xml:space="preserve"> a perspectivelor de </w:t>
      </w:r>
      <w:r w:rsidR="00AA4E6A" w:rsidRPr="004E68A7">
        <w:rPr>
          <w:rFonts w:ascii="Tahoma" w:hAnsi="Tahoma" w:cs="Tahoma"/>
          <w:bCs/>
          <w:sz w:val="24"/>
          <w:szCs w:val="24"/>
          <w:lang w:val="ro-RO"/>
        </w:rPr>
        <w:t>creștere</w:t>
      </w:r>
      <w:r w:rsidRPr="004E68A7">
        <w:rPr>
          <w:rFonts w:ascii="Tahoma" w:hAnsi="Tahoma" w:cs="Tahoma"/>
          <w:bCs/>
          <w:sz w:val="24"/>
          <w:szCs w:val="24"/>
          <w:lang w:val="ro-RO"/>
        </w:rPr>
        <w:t xml:space="preserve"> globală, de la 2,9% în 2019 la 3,0% </w:t>
      </w:r>
      <w:r w:rsidR="00AA4E6A" w:rsidRPr="004E68A7">
        <w:rPr>
          <w:rFonts w:ascii="Tahoma" w:hAnsi="Tahoma" w:cs="Tahoma"/>
          <w:bCs/>
          <w:sz w:val="24"/>
          <w:szCs w:val="24"/>
          <w:lang w:val="ro-RO"/>
        </w:rPr>
        <w:t>și</w:t>
      </w:r>
      <w:r w:rsidRPr="004E68A7">
        <w:rPr>
          <w:rFonts w:ascii="Tahoma" w:hAnsi="Tahoma" w:cs="Tahoma"/>
          <w:bCs/>
          <w:sz w:val="24"/>
          <w:szCs w:val="24"/>
          <w:lang w:val="ro-RO"/>
        </w:rPr>
        <w:t xml:space="preserve"> 3,1% în 2020 </w:t>
      </w:r>
      <w:r w:rsidR="00AA4E6A" w:rsidRPr="004E68A7">
        <w:rPr>
          <w:rFonts w:ascii="Tahoma" w:hAnsi="Tahoma" w:cs="Tahoma"/>
          <w:bCs/>
          <w:sz w:val="24"/>
          <w:szCs w:val="24"/>
          <w:lang w:val="ro-RO"/>
        </w:rPr>
        <w:t>și</w:t>
      </w:r>
      <w:r w:rsidRPr="004E68A7">
        <w:rPr>
          <w:rFonts w:ascii="Tahoma" w:hAnsi="Tahoma" w:cs="Tahoma"/>
          <w:bCs/>
          <w:sz w:val="24"/>
          <w:szCs w:val="24"/>
          <w:lang w:val="ro-RO"/>
        </w:rPr>
        <w:t xml:space="preserve"> respectiv 2021. De asemenea, prognoza de toamnă a Fondului Monetar </w:t>
      </w:r>
      <w:r w:rsidR="00AA4E6A" w:rsidRPr="004E68A7">
        <w:rPr>
          <w:rFonts w:ascii="Tahoma" w:hAnsi="Tahoma" w:cs="Tahoma"/>
          <w:bCs/>
          <w:sz w:val="24"/>
          <w:szCs w:val="24"/>
          <w:lang w:val="ro-RO"/>
        </w:rPr>
        <w:t>Internațional</w:t>
      </w:r>
      <w:r w:rsidRPr="004E68A7">
        <w:rPr>
          <w:rFonts w:ascii="Tahoma" w:hAnsi="Tahoma" w:cs="Tahoma"/>
          <w:bCs/>
          <w:sz w:val="24"/>
          <w:szCs w:val="24"/>
          <w:lang w:val="ro-RO"/>
        </w:rPr>
        <w:t xml:space="preserve"> (World Economic Outlook) previzionează pentru 2020 o </w:t>
      </w:r>
      <w:r w:rsidR="00AA4E6A" w:rsidRPr="004E68A7">
        <w:rPr>
          <w:rFonts w:ascii="Tahoma" w:hAnsi="Tahoma" w:cs="Tahoma"/>
          <w:bCs/>
          <w:sz w:val="24"/>
          <w:szCs w:val="24"/>
          <w:lang w:val="ro-RO"/>
        </w:rPr>
        <w:t>creștere</w:t>
      </w:r>
      <w:r w:rsidRPr="004E68A7">
        <w:rPr>
          <w:rFonts w:ascii="Tahoma" w:hAnsi="Tahoma" w:cs="Tahoma"/>
          <w:bCs/>
          <w:sz w:val="24"/>
          <w:szCs w:val="24"/>
          <w:lang w:val="ro-RO"/>
        </w:rPr>
        <w:t xml:space="preserve"> economică mondială în accelerare, respectiv de 3,4%, de la 3,0% cât este estimarea pentru anul 2019.</w:t>
      </w:r>
    </w:p>
    <w:p w14:paraId="09D4F679" w14:textId="7F59B7EA" w:rsidR="00A0005C" w:rsidRPr="004E68A7" w:rsidRDefault="00A0005C" w:rsidP="000553FC">
      <w:pPr>
        <w:shd w:val="clear" w:color="auto" w:fill="FFFFFF"/>
        <w:spacing w:before="120" w:line="276" w:lineRule="auto"/>
        <w:ind w:right="-1"/>
        <w:jc w:val="both"/>
        <w:rPr>
          <w:rFonts w:ascii="Tahoma" w:hAnsi="Tahoma" w:cs="Tahoma"/>
          <w:b/>
          <w:color w:val="00005C"/>
          <w:sz w:val="24"/>
          <w:szCs w:val="24"/>
          <w:lang w:val="ro-RO"/>
        </w:rPr>
      </w:pPr>
      <w:r w:rsidRPr="004E68A7">
        <w:rPr>
          <w:rFonts w:ascii="Tahoma" w:hAnsi="Tahoma" w:cs="Tahoma"/>
          <w:b/>
          <w:color w:val="00005C"/>
          <w:sz w:val="24"/>
          <w:szCs w:val="24"/>
          <w:lang w:val="ro-RO"/>
        </w:rPr>
        <w:t>Măsurile care au stat la baza construcției bugetare pe orizontul 2020-2023 au fost:</w:t>
      </w:r>
    </w:p>
    <w:p w14:paraId="4A0030A9" w14:textId="5779A2EC" w:rsidR="00A0005C" w:rsidRPr="004E68A7" w:rsidRDefault="00A0005C" w:rsidP="001E1C0F">
      <w:pPr>
        <w:numPr>
          <w:ilvl w:val="0"/>
          <w:numId w:val="22"/>
        </w:numPr>
        <w:shd w:val="clear" w:color="auto" w:fill="FFFFFF"/>
        <w:suppressAutoHyphens/>
        <w:spacing w:before="120" w:line="276" w:lineRule="auto"/>
        <w:ind w:right="-1"/>
        <w:jc w:val="both"/>
        <w:rPr>
          <w:rFonts w:ascii="Tahoma" w:hAnsi="Tahoma" w:cs="Tahoma"/>
          <w:sz w:val="24"/>
          <w:szCs w:val="24"/>
          <w:lang w:val="ro-RO" w:eastAsia="zh-CN"/>
        </w:rPr>
      </w:pPr>
      <w:r w:rsidRPr="004E68A7">
        <w:rPr>
          <w:rFonts w:ascii="Tahoma" w:hAnsi="Tahoma" w:cs="Tahoma"/>
          <w:sz w:val="24"/>
          <w:szCs w:val="24"/>
          <w:lang w:val="ro-RO" w:eastAsia="zh-CN"/>
        </w:rPr>
        <w:t xml:space="preserve">eliminarea mecanismului plății defalcate a TVA în  vederea compatibilizării cu acquis-ul comunitar în domeniu; executarea silită a sumelor existente în contul de TVA se va aplica în mod corespunzător de către instituțiile de credit, în limita sumei totale a obligațiilor bugetare, astfel cum aceasta este individualizată în adresa de </w:t>
      </w:r>
      <w:r w:rsidR="00AA4E6A" w:rsidRPr="004E68A7">
        <w:rPr>
          <w:rFonts w:ascii="Tahoma" w:hAnsi="Tahoma" w:cs="Tahoma"/>
          <w:sz w:val="24"/>
          <w:szCs w:val="24"/>
          <w:lang w:val="ro-RO" w:eastAsia="zh-CN"/>
        </w:rPr>
        <w:t>înființare</w:t>
      </w:r>
      <w:r w:rsidRPr="004E68A7">
        <w:rPr>
          <w:rFonts w:ascii="Tahoma" w:hAnsi="Tahoma" w:cs="Tahoma"/>
          <w:sz w:val="24"/>
          <w:szCs w:val="24"/>
          <w:lang w:val="ro-RO" w:eastAsia="zh-CN"/>
        </w:rPr>
        <w:t xml:space="preserve"> a </w:t>
      </w:r>
      <w:r w:rsidR="00AA4E6A" w:rsidRPr="004E68A7">
        <w:rPr>
          <w:rFonts w:ascii="Tahoma" w:hAnsi="Tahoma" w:cs="Tahoma"/>
          <w:sz w:val="24"/>
          <w:szCs w:val="24"/>
          <w:lang w:val="ro-RO" w:eastAsia="zh-CN"/>
        </w:rPr>
        <w:t>popririi</w:t>
      </w:r>
      <w:r w:rsidRPr="004E68A7">
        <w:rPr>
          <w:rFonts w:ascii="Tahoma" w:hAnsi="Tahoma" w:cs="Tahoma"/>
          <w:sz w:val="24"/>
          <w:szCs w:val="24"/>
          <w:lang w:val="ro-RO" w:eastAsia="zh-CN"/>
        </w:rPr>
        <w:t>.</w:t>
      </w:r>
    </w:p>
    <w:p w14:paraId="04579FC9" w14:textId="75E41990" w:rsidR="00A0005C" w:rsidRPr="004E68A7" w:rsidRDefault="00A0005C" w:rsidP="001E1C0F">
      <w:pPr>
        <w:numPr>
          <w:ilvl w:val="0"/>
          <w:numId w:val="22"/>
        </w:numPr>
        <w:shd w:val="clear" w:color="auto" w:fill="FFFFFF"/>
        <w:spacing w:before="120" w:line="276" w:lineRule="auto"/>
        <w:ind w:right="-1"/>
        <w:jc w:val="both"/>
        <w:rPr>
          <w:rFonts w:ascii="Tahoma" w:hAnsi="Tahoma" w:cs="Tahoma"/>
          <w:sz w:val="24"/>
          <w:szCs w:val="24"/>
          <w:lang w:val="ro-RO"/>
        </w:rPr>
      </w:pPr>
      <w:r w:rsidRPr="004E68A7">
        <w:rPr>
          <w:rFonts w:ascii="Tahoma" w:hAnsi="Tahoma" w:cs="Tahoma"/>
          <w:sz w:val="24"/>
          <w:szCs w:val="24"/>
          <w:lang w:val="ro-RO"/>
        </w:rPr>
        <w:t xml:space="preserve">începând cu 1 ianuarie 2020, </w:t>
      </w:r>
      <w:r w:rsidR="00AA4E6A" w:rsidRPr="004E68A7">
        <w:rPr>
          <w:rFonts w:ascii="Tahoma" w:hAnsi="Tahoma" w:cs="Tahoma"/>
          <w:sz w:val="24"/>
          <w:szCs w:val="24"/>
          <w:lang w:val="ro-RO"/>
        </w:rPr>
        <w:t>indemnizațiile</w:t>
      </w:r>
      <w:r w:rsidRPr="004E68A7">
        <w:rPr>
          <w:rFonts w:ascii="Tahoma" w:hAnsi="Tahoma" w:cs="Tahoma"/>
          <w:sz w:val="24"/>
          <w:szCs w:val="24"/>
          <w:lang w:val="ro-RO"/>
        </w:rPr>
        <w:t xml:space="preserve"> lunare pentru </w:t>
      </w:r>
      <w:r w:rsidR="00AA4E6A" w:rsidRPr="004E68A7">
        <w:rPr>
          <w:rFonts w:ascii="Tahoma" w:hAnsi="Tahoma" w:cs="Tahoma"/>
          <w:sz w:val="24"/>
          <w:szCs w:val="24"/>
          <w:lang w:val="ro-RO"/>
        </w:rPr>
        <w:t>funcțiile</w:t>
      </w:r>
      <w:r w:rsidRPr="004E68A7">
        <w:rPr>
          <w:rFonts w:ascii="Tahoma" w:hAnsi="Tahoma" w:cs="Tahoma"/>
          <w:sz w:val="24"/>
          <w:szCs w:val="24"/>
          <w:lang w:val="ro-RO"/>
        </w:rPr>
        <w:t xml:space="preserve"> de demnitate publică și funcțiile asimilate acestora, prevăzute în anexa IX la Legea-cadru nr. 153/2017, cu modificările </w:t>
      </w:r>
      <w:r w:rsidR="00AA4E6A" w:rsidRPr="004E68A7">
        <w:rPr>
          <w:rFonts w:ascii="Tahoma" w:hAnsi="Tahoma" w:cs="Tahoma"/>
          <w:sz w:val="24"/>
          <w:szCs w:val="24"/>
          <w:lang w:val="ro-RO"/>
        </w:rPr>
        <w:t>și</w:t>
      </w:r>
      <w:r w:rsidRPr="004E68A7">
        <w:rPr>
          <w:rFonts w:ascii="Tahoma" w:hAnsi="Tahoma" w:cs="Tahoma"/>
          <w:sz w:val="24"/>
          <w:szCs w:val="24"/>
          <w:lang w:val="ro-RO"/>
        </w:rPr>
        <w:t xml:space="preserve"> completările ulterioare, se mențin la nivelul aferent lunii decembrie 2019.</w:t>
      </w:r>
    </w:p>
    <w:p w14:paraId="30999413" w14:textId="77777777" w:rsidR="00A0005C" w:rsidRPr="004E68A7" w:rsidRDefault="00A0005C" w:rsidP="001E1C0F">
      <w:pPr>
        <w:numPr>
          <w:ilvl w:val="0"/>
          <w:numId w:val="22"/>
        </w:numPr>
        <w:shd w:val="clear" w:color="auto" w:fill="FFFFFF"/>
        <w:spacing w:before="120" w:line="276" w:lineRule="auto"/>
        <w:ind w:right="-1"/>
        <w:jc w:val="both"/>
        <w:rPr>
          <w:rFonts w:ascii="Tahoma" w:hAnsi="Tahoma" w:cs="Tahoma"/>
          <w:sz w:val="24"/>
          <w:szCs w:val="24"/>
          <w:lang w:val="ro-RO"/>
        </w:rPr>
      </w:pPr>
      <w:r w:rsidRPr="004E68A7">
        <w:rPr>
          <w:rFonts w:ascii="Tahoma" w:hAnsi="Tahoma" w:cs="Tahoma"/>
          <w:sz w:val="24"/>
          <w:szCs w:val="24"/>
          <w:lang w:val="ro-RO"/>
        </w:rPr>
        <w:t>valoarea indemnizației de hrană se menține la nivelul din anul 2019.</w:t>
      </w:r>
    </w:p>
    <w:p w14:paraId="0ED25D45" w14:textId="72F81D3A" w:rsidR="00A0005C" w:rsidRPr="004E68A7" w:rsidRDefault="00A0005C" w:rsidP="001E1C0F">
      <w:pPr>
        <w:numPr>
          <w:ilvl w:val="0"/>
          <w:numId w:val="22"/>
        </w:numPr>
        <w:shd w:val="clear" w:color="auto" w:fill="FFFFFF"/>
        <w:spacing w:before="120" w:line="276" w:lineRule="auto"/>
        <w:ind w:right="-1"/>
        <w:jc w:val="both"/>
        <w:rPr>
          <w:rFonts w:ascii="Tahoma" w:hAnsi="Tahoma" w:cs="Tahoma"/>
          <w:sz w:val="24"/>
          <w:szCs w:val="24"/>
          <w:lang w:val="ro-RO"/>
        </w:rPr>
      </w:pPr>
      <w:r w:rsidRPr="004E68A7">
        <w:rPr>
          <w:rFonts w:ascii="Tahoma" w:hAnsi="Tahoma" w:cs="Tahoma"/>
          <w:sz w:val="24"/>
          <w:szCs w:val="24"/>
          <w:lang w:val="ro-RO"/>
        </w:rPr>
        <w:t xml:space="preserve">începând cu luna ianuarie 2020, cuantumul lunar al </w:t>
      </w:r>
      <w:r w:rsidR="00AA4E6A" w:rsidRPr="004E68A7">
        <w:rPr>
          <w:rFonts w:ascii="Tahoma" w:hAnsi="Tahoma" w:cs="Tahoma"/>
          <w:sz w:val="24"/>
          <w:szCs w:val="24"/>
          <w:lang w:val="ro-RO"/>
        </w:rPr>
        <w:t>indemnizației</w:t>
      </w:r>
      <w:r w:rsidRPr="004E68A7">
        <w:rPr>
          <w:rFonts w:ascii="Tahoma" w:hAnsi="Tahoma" w:cs="Tahoma"/>
          <w:sz w:val="24"/>
          <w:szCs w:val="24"/>
          <w:lang w:val="ro-RO"/>
        </w:rPr>
        <w:t xml:space="preserve"> de merit se menține la nivelul de 6.240 lei.</w:t>
      </w:r>
    </w:p>
    <w:p w14:paraId="32FB6B3B" w14:textId="77777777" w:rsidR="00A0005C" w:rsidRPr="004E68A7" w:rsidRDefault="00A0005C" w:rsidP="001E1C0F">
      <w:pPr>
        <w:numPr>
          <w:ilvl w:val="0"/>
          <w:numId w:val="22"/>
        </w:numPr>
        <w:adjustRightInd w:val="0"/>
        <w:spacing w:before="120" w:line="276" w:lineRule="auto"/>
        <w:ind w:right="-1"/>
        <w:jc w:val="both"/>
        <w:rPr>
          <w:rFonts w:ascii="Tahoma" w:eastAsia="Batang" w:hAnsi="Tahoma" w:cs="Tahoma"/>
          <w:sz w:val="24"/>
          <w:szCs w:val="24"/>
          <w:lang w:val="ro-RO" w:eastAsia="ko-KR"/>
        </w:rPr>
      </w:pPr>
      <w:r w:rsidRPr="004E68A7">
        <w:rPr>
          <w:rFonts w:ascii="Tahoma" w:eastAsia="Batang" w:hAnsi="Tahoma" w:cs="Tahoma"/>
          <w:sz w:val="24"/>
          <w:szCs w:val="24"/>
          <w:lang w:val="ro-RO" w:eastAsia="ko-KR"/>
        </w:rPr>
        <w:t>asigurarea a 2% din PIB pentru apărare.</w:t>
      </w:r>
    </w:p>
    <w:p w14:paraId="3E8F16F1" w14:textId="77777777" w:rsidR="00EC6A6E" w:rsidRPr="004E68A7" w:rsidRDefault="00EC6A6E" w:rsidP="000553FC">
      <w:pPr>
        <w:shd w:val="clear" w:color="auto" w:fill="FFFFFF"/>
        <w:spacing w:before="120" w:after="120" w:line="276" w:lineRule="auto"/>
        <w:ind w:left="720"/>
        <w:contextualSpacing/>
        <w:jc w:val="both"/>
        <w:rPr>
          <w:rFonts w:ascii="Tahoma" w:hAnsi="Tahoma" w:cs="Tahoma"/>
          <w:color w:val="0C0C0C"/>
          <w:sz w:val="24"/>
          <w:szCs w:val="24"/>
          <w:lang w:val="ro-RO"/>
        </w:rPr>
      </w:pPr>
    </w:p>
    <w:p w14:paraId="09F51364" w14:textId="77777777" w:rsidR="00C22761" w:rsidRPr="004E68A7" w:rsidRDefault="00C22761" w:rsidP="000553FC">
      <w:pPr>
        <w:spacing w:after="120" w:line="276" w:lineRule="auto"/>
        <w:ind w:firstLine="720"/>
        <w:jc w:val="both"/>
        <w:rPr>
          <w:rFonts w:ascii="Tahoma" w:eastAsia="Times New Roman" w:hAnsi="Tahoma" w:cs="Tahoma"/>
          <w:b/>
          <w:bCs/>
          <w:sz w:val="24"/>
          <w:szCs w:val="24"/>
          <w:lang w:val="ro-RO"/>
        </w:rPr>
      </w:pPr>
    </w:p>
    <w:p w14:paraId="00A1F95D" w14:textId="77777777" w:rsidR="00546D34" w:rsidRPr="004E68A7" w:rsidRDefault="00546D34" w:rsidP="000553FC">
      <w:pPr>
        <w:spacing w:after="160" w:line="276" w:lineRule="auto"/>
        <w:contextualSpacing/>
        <w:jc w:val="both"/>
        <w:textAlignment w:val="baseline"/>
        <w:rPr>
          <w:rFonts w:ascii="Tahoma" w:eastAsiaTheme="minorHAnsi" w:hAnsi="Tahoma" w:cs="Tahoma"/>
          <w:b/>
          <w:color w:val="000080"/>
          <w:sz w:val="24"/>
          <w:szCs w:val="24"/>
          <w:lang w:val="ro-RO"/>
        </w:rPr>
      </w:pPr>
    </w:p>
    <w:p w14:paraId="16ABE4F3" w14:textId="7BF49219" w:rsidR="00F57586" w:rsidRPr="004E68A7" w:rsidRDefault="00546D34" w:rsidP="000553FC">
      <w:pPr>
        <w:spacing w:after="160" w:line="276" w:lineRule="auto"/>
        <w:ind w:firstLine="720"/>
        <w:jc w:val="both"/>
        <w:rPr>
          <w:rFonts w:ascii="Tahoma" w:eastAsia="Times New Roman" w:hAnsi="Tahoma" w:cs="Tahoma"/>
          <w:iCs/>
          <w:sz w:val="24"/>
          <w:szCs w:val="24"/>
          <w:lang w:val="ro-RO"/>
        </w:rPr>
      </w:pPr>
      <w:r w:rsidRPr="004E68A7">
        <w:rPr>
          <w:rFonts w:ascii="Tahoma" w:eastAsiaTheme="minorHAnsi" w:hAnsi="Tahoma" w:cs="Tahoma"/>
          <w:b/>
          <w:sz w:val="24"/>
          <w:szCs w:val="24"/>
          <w:lang w:val="ro-RO"/>
        </w:rPr>
        <w:lastRenderedPageBreak/>
        <w:t xml:space="preserve">Prima rectificare bugetară pe anul </w:t>
      </w:r>
      <w:r w:rsidR="00C46D83" w:rsidRPr="004E68A7">
        <w:rPr>
          <w:rFonts w:ascii="Tahoma" w:eastAsiaTheme="minorHAnsi" w:hAnsi="Tahoma" w:cs="Tahoma"/>
          <w:b/>
          <w:sz w:val="24"/>
          <w:szCs w:val="24"/>
          <w:lang w:val="ro-RO"/>
        </w:rPr>
        <w:t>20</w:t>
      </w:r>
      <w:r w:rsidR="008119D7" w:rsidRPr="004E68A7">
        <w:rPr>
          <w:rFonts w:ascii="Tahoma" w:eastAsiaTheme="minorHAnsi" w:hAnsi="Tahoma" w:cs="Tahoma"/>
          <w:b/>
          <w:sz w:val="24"/>
          <w:szCs w:val="24"/>
          <w:lang w:val="ro-RO"/>
        </w:rPr>
        <w:t>20</w:t>
      </w:r>
      <w:r w:rsidR="00C46D83" w:rsidRPr="004E68A7">
        <w:rPr>
          <w:rFonts w:ascii="Tahoma" w:eastAsiaTheme="minorHAnsi" w:hAnsi="Tahoma" w:cs="Tahoma"/>
          <w:sz w:val="24"/>
          <w:szCs w:val="24"/>
          <w:lang w:val="ro-RO"/>
        </w:rPr>
        <w:t xml:space="preserve"> </w:t>
      </w:r>
      <w:r w:rsidRPr="004E68A7">
        <w:rPr>
          <w:rFonts w:ascii="Tahoma" w:eastAsiaTheme="minorHAnsi" w:hAnsi="Tahoma" w:cs="Tahoma"/>
          <w:sz w:val="24"/>
          <w:szCs w:val="24"/>
          <w:lang w:val="ro-RO"/>
        </w:rPr>
        <w:t>aprobată prin Ordonanța</w:t>
      </w:r>
      <w:r w:rsidR="00430892" w:rsidRPr="004E68A7">
        <w:rPr>
          <w:rFonts w:ascii="Tahoma" w:eastAsiaTheme="minorHAnsi" w:hAnsi="Tahoma" w:cs="Tahoma"/>
          <w:sz w:val="24"/>
          <w:szCs w:val="24"/>
          <w:lang w:val="ro-RO"/>
        </w:rPr>
        <w:t xml:space="preserve"> </w:t>
      </w:r>
      <w:r w:rsidR="008119D7" w:rsidRPr="004E68A7">
        <w:rPr>
          <w:rFonts w:ascii="Tahoma" w:eastAsiaTheme="minorHAnsi" w:hAnsi="Tahoma" w:cs="Tahoma"/>
          <w:sz w:val="24"/>
          <w:szCs w:val="24"/>
          <w:lang w:val="ro-RO"/>
        </w:rPr>
        <w:t xml:space="preserve">de urgență a </w:t>
      </w:r>
      <w:r w:rsidRPr="004E68A7">
        <w:rPr>
          <w:rFonts w:ascii="Tahoma" w:eastAsiaTheme="minorHAnsi" w:hAnsi="Tahoma" w:cs="Tahoma"/>
          <w:sz w:val="24"/>
          <w:szCs w:val="24"/>
          <w:lang w:val="ro-RO"/>
        </w:rPr>
        <w:t>Guvernului nr.</w:t>
      </w:r>
      <w:r w:rsidR="008119D7" w:rsidRPr="004E68A7">
        <w:rPr>
          <w:rFonts w:ascii="Tahoma" w:eastAsiaTheme="minorHAnsi" w:hAnsi="Tahoma" w:cs="Tahoma"/>
          <w:sz w:val="24"/>
          <w:szCs w:val="24"/>
          <w:lang w:val="ro-RO"/>
        </w:rPr>
        <w:t>50</w:t>
      </w:r>
      <w:r w:rsidRPr="004E68A7">
        <w:rPr>
          <w:rFonts w:ascii="Tahoma" w:eastAsiaTheme="minorHAnsi" w:hAnsi="Tahoma" w:cs="Tahoma"/>
          <w:sz w:val="24"/>
          <w:szCs w:val="24"/>
          <w:lang w:val="ro-RO"/>
        </w:rPr>
        <w:t>/</w:t>
      </w:r>
      <w:r w:rsidR="00C91742" w:rsidRPr="004E68A7">
        <w:rPr>
          <w:rFonts w:ascii="Tahoma" w:eastAsiaTheme="minorHAnsi" w:hAnsi="Tahoma" w:cs="Tahoma"/>
          <w:sz w:val="24"/>
          <w:szCs w:val="24"/>
          <w:lang w:val="ro-RO"/>
        </w:rPr>
        <w:t>20</w:t>
      </w:r>
      <w:r w:rsidR="008119D7" w:rsidRPr="004E68A7">
        <w:rPr>
          <w:rFonts w:ascii="Tahoma" w:eastAsiaTheme="minorHAnsi" w:hAnsi="Tahoma" w:cs="Tahoma"/>
          <w:sz w:val="24"/>
          <w:szCs w:val="24"/>
          <w:lang w:val="ro-RO"/>
        </w:rPr>
        <w:t>20</w:t>
      </w:r>
      <w:r w:rsidR="00430892" w:rsidRPr="004E68A7">
        <w:rPr>
          <w:rFonts w:ascii="Tahoma" w:eastAsiaTheme="minorHAnsi" w:hAnsi="Tahoma" w:cs="Tahoma"/>
          <w:sz w:val="24"/>
          <w:szCs w:val="24"/>
          <w:lang w:val="ro-RO"/>
        </w:rPr>
        <w:t>,</w:t>
      </w:r>
      <w:r w:rsidR="00C91742" w:rsidRPr="004E68A7">
        <w:rPr>
          <w:rFonts w:ascii="Tahoma" w:eastAsiaTheme="minorHAnsi" w:hAnsi="Tahoma" w:cs="Tahoma"/>
          <w:sz w:val="24"/>
          <w:szCs w:val="24"/>
          <w:lang w:val="ro-RO"/>
        </w:rPr>
        <w:t xml:space="preserve"> </w:t>
      </w:r>
      <w:r w:rsidR="00430892" w:rsidRPr="004E68A7">
        <w:rPr>
          <w:rFonts w:ascii="Tahoma" w:eastAsiaTheme="minorHAnsi" w:hAnsi="Tahoma" w:cs="Tahoma"/>
          <w:sz w:val="24"/>
          <w:szCs w:val="24"/>
          <w:lang w:val="ro-RO"/>
        </w:rPr>
        <w:t>cu privire la rectificarea bugetului de stat pe anul 20</w:t>
      </w:r>
      <w:r w:rsidR="008119D7" w:rsidRPr="004E68A7">
        <w:rPr>
          <w:rFonts w:ascii="Tahoma" w:eastAsiaTheme="minorHAnsi" w:hAnsi="Tahoma" w:cs="Tahoma"/>
          <w:sz w:val="24"/>
          <w:szCs w:val="24"/>
          <w:lang w:val="ro-RO"/>
        </w:rPr>
        <w:t>20</w:t>
      </w:r>
      <w:r w:rsidR="004050AD" w:rsidRPr="004E68A7">
        <w:rPr>
          <w:rFonts w:ascii="Tahoma" w:eastAsiaTheme="minorHAnsi" w:hAnsi="Tahoma" w:cs="Tahoma"/>
          <w:sz w:val="24"/>
          <w:szCs w:val="24"/>
          <w:lang w:val="ro-RO"/>
        </w:rPr>
        <w:t xml:space="preserve"> </w:t>
      </w:r>
      <w:r w:rsidR="00430892" w:rsidRPr="004E68A7">
        <w:rPr>
          <w:rFonts w:ascii="Tahoma" w:eastAsiaTheme="minorHAnsi" w:hAnsi="Tahoma" w:cs="Tahoma"/>
          <w:sz w:val="24"/>
          <w:szCs w:val="24"/>
          <w:lang w:val="ro-RO"/>
        </w:rPr>
        <w:t xml:space="preserve">și respectiv </w:t>
      </w:r>
      <w:r w:rsidR="008119D7" w:rsidRPr="004E68A7">
        <w:rPr>
          <w:rFonts w:ascii="Tahoma" w:eastAsiaTheme="minorHAnsi" w:hAnsi="Tahoma" w:cs="Tahoma"/>
          <w:sz w:val="24"/>
          <w:szCs w:val="24"/>
          <w:lang w:val="ro-RO"/>
        </w:rPr>
        <w:t xml:space="preserve">Ordonanța de urgență a Guvernului </w:t>
      </w:r>
      <w:r w:rsidR="00430892" w:rsidRPr="004E68A7">
        <w:rPr>
          <w:rFonts w:ascii="Tahoma" w:eastAsiaTheme="minorHAnsi" w:hAnsi="Tahoma" w:cs="Tahoma"/>
          <w:sz w:val="24"/>
          <w:szCs w:val="24"/>
          <w:lang w:val="ro-RO"/>
        </w:rPr>
        <w:t>nr.</w:t>
      </w:r>
      <w:r w:rsidR="008119D7" w:rsidRPr="004E68A7">
        <w:rPr>
          <w:rFonts w:ascii="Tahoma" w:eastAsiaTheme="minorHAnsi" w:hAnsi="Tahoma" w:cs="Tahoma"/>
          <w:sz w:val="24"/>
          <w:szCs w:val="24"/>
          <w:lang w:val="ro-RO"/>
        </w:rPr>
        <w:t>51</w:t>
      </w:r>
      <w:r w:rsidR="00430892" w:rsidRPr="004E68A7">
        <w:rPr>
          <w:rFonts w:ascii="Tahoma" w:eastAsiaTheme="minorHAnsi" w:hAnsi="Tahoma" w:cs="Tahoma"/>
          <w:sz w:val="24"/>
          <w:szCs w:val="24"/>
          <w:lang w:val="ro-RO"/>
        </w:rPr>
        <w:t>/20</w:t>
      </w:r>
      <w:r w:rsidR="008119D7" w:rsidRPr="004E68A7">
        <w:rPr>
          <w:rFonts w:ascii="Tahoma" w:eastAsiaTheme="minorHAnsi" w:hAnsi="Tahoma" w:cs="Tahoma"/>
          <w:sz w:val="24"/>
          <w:szCs w:val="24"/>
          <w:lang w:val="ro-RO"/>
        </w:rPr>
        <w:t>20</w:t>
      </w:r>
      <w:r w:rsidR="00430892" w:rsidRPr="004E68A7">
        <w:rPr>
          <w:rFonts w:ascii="Tahoma" w:eastAsiaTheme="minorHAnsi" w:hAnsi="Tahoma" w:cs="Tahoma"/>
          <w:sz w:val="24"/>
          <w:szCs w:val="24"/>
          <w:lang w:val="ro-RO"/>
        </w:rPr>
        <w:t>, pentru rectificarea bugetului asigurărilor sociale de stat pe anul 20</w:t>
      </w:r>
      <w:r w:rsidR="008119D7" w:rsidRPr="004E68A7">
        <w:rPr>
          <w:rFonts w:ascii="Tahoma" w:eastAsiaTheme="minorHAnsi" w:hAnsi="Tahoma" w:cs="Tahoma"/>
          <w:sz w:val="24"/>
          <w:szCs w:val="24"/>
          <w:lang w:val="ro-RO"/>
        </w:rPr>
        <w:t>20</w:t>
      </w:r>
      <w:r w:rsidR="00430892" w:rsidRPr="004E68A7">
        <w:rPr>
          <w:rFonts w:ascii="Tahoma" w:eastAsiaTheme="minorHAnsi" w:hAnsi="Tahoma" w:cs="Tahoma"/>
          <w:sz w:val="24"/>
          <w:szCs w:val="24"/>
          <w:lang w:val="ro-RO"/>
        </w:rPr>
        <w:t xml:space="preserve">, </w:t>
      </w:r>
      <w:r w:rsidRPr="004E68A7">
        <w:rPr>
          <w:rFonts w:ascii="Tahoma" w:eastAsia="Times New Roman" w:hAnsi="Tahoma" w:cs="Tahoma"/>
          <w:iCs/>
          <w:sz w:val="24"/>
          <w:szCs w:val="24"/>
          <w:lang w:val="ro-RO"/>
        </w:rPr>
        <w:t>a fost determinată de:</w:t>
      </w:r>
    </w:p>
    <w:p w14:paraId="7A7BEC8B" w14:textId="70E10D43" w:rsidR="008119D7" w:rsidRPr="004E68A7" w:rsidRDefault="008119D7" w:rsidP="001E1C0F">
      <w:pPr>
        <w:numPr>
          <w:ilvl w:val="0"/>
          <w:numId w:val="12"/>
        </w:numPr>
        <w:spacing w:after="120" w:line="276" w:lineRule="auto"/>
        <w:jc w:val="both"/>
        <w:rPr>
          <w:rFonts w:ascii="Tahoma" w:hAnsi="Tahoma" w:cs="Tahoma"/>
          <w:bCs/>
          <w:sz w:val="24"/>
          <w:szCs w:val="24"/>
          <w:lang w:val="ro-RO"/>
        </w:rPr>
      </w:pPr>
      <w:r w:rsidRPr="004E68A7">
        <w:rPr>
          <w:rFonts w:ascii="Tahoma" w:hAnsi="Tahoma" w:cs="Tahoma"/>
          <w:bCs/>
          <w:sz w:val="24"/>
          <w:szCs w:val="24"/>
          <w:lang w:val="ro-RO"/>
        </w:rPr>
        <w:t xml:space="preserve">Necesitatea corelării planificării bugetare cu evoluția prognozată a indicatorilor macroeconomici </w:t>
      </w:r>
      <w:r w:rsidR="00437FB8" w:rsidRPr="004E68A7">
        <w:rPr>
          <w:rFonts w:ascii="Tahoma" w:hAnsi="Tahoma" w:cs="Tahoma"/>
          <w:bCs/>
          <w:sz w:val="24"/>
          <w:szCs w:val="24"/>
          <w:lang w:val="ro-RO"/>
        </w:rPr>
        <w:t>î</w:t>
      </w:r>
      <w:r w:rsidRPr="004E68A7">
        <w:rPr>
          <w:rFonts w:ascii="Tahoma" w:hAnsi="Tahoma" w:cs="Tahoma"/>
          <w:bCs/>
          <w:sz w:val="24"/>
          <w:szCs w:val="24"/>
          <w:lang w:val="ro-RO"/>
        </w:rPr>
        <w:t xml:space="preserve">n contextul efectelor pandemiei de COVID-19. </w:t>
      </w:r>
      <w:r w:rsidR="00AA4E6A">
        <w:rPr>
          <w:rFonts w:ascii="Tahoma" w:hAnsi="Tahoma" w:cs="Tahoma"/>
          <w:bCs/>
          <w:sz w:val="24"/>
          <w:szCs w:val="24"/>
          <w:lang w:val="ro-RO"/>
        </w:rPr>
        <w:t>S</w:t>
      </w:r>
      <w:r w:rsidRPr="004E68A7">
        <w:rPr>
          <w:rFonts w:ascii="Tahoma" w:hAnsi="Tahoma" w:cs="Tahoma"/>
          <w:bCs/>
          <w:sz w:val="24"/>
          <w:szCs w:val="24"/>
          <w:lang w:val="ro-RO"/>
        </w:rPr>
        <w:t>e estimează că economia se va contracta cu 1,9% la nivel anual, ceea ce, în condițiile unui deflator PIB de 4,1%, conduce la o valoare nominală a produsului intern brut de 1.082,1 miliarde lei, față de 1.129,2 miliarde lei cât s-a avut în vedere la bugetul inițial</w:t>
      </w:r>
      <w:r w:rsidR="00437FB8" w:rsidRPr="004E68A7">
        <w:rPr>
          <w:rFonts w:ascii="Tahoma" w:hAnsi="Tahoma" w:cs="Tahoma"/>
          <w:bCs/>
          <w:sz w:val="24"/>
          <w:szCs w:val="24"/>
          <w:lang w:val="ro-RO"/>
        </w:rPr>
        <w:t>;</w:t>
      </w:r>
    </w:p>
    <w:p w14:paraId="3651ACE4" w14:textId="37027C6F" w:rsidR="0068395F" w:rsidRPr="004E68A7" w:rsidRDefault="008119D7" w:rsidP="001E1C0F">
      <w:pPr>
        <w:numPr>
          <w:ilvl w:val="0"/>
          <w:numId w:val="12"/>
        </w:numPr>
        <w:spacing w:after="120" w:line="276" w:lineRule="auto"/>
        <w:jc w:val="both"/>
        <w:rPr>
          <w:rFonts w:ascii="Tahoma" w:hAnsi="Tahoma" w:cs="Tahoma"/>
          <w:bCs/>
          <w:sz w:val="24"/>
          <w:szCs w:val="24"/>
          <w:lang w:val="ro-RO"/>
        </w:rPr>
      </w:pPr>
      <w:r w:rsidRPr="004E68A7">
        <w:rPr>
          <w:rFonts w:ascii="Tahoma" w:hAnsi="Tahoma" w:cs="Tahoma"/>
          <w:bCs/>
          <w:sz w:val="24"/>
          <w:szCs w:val="24"/>
          <w:lang w:val="ro-RO"/>
        </w:rPr>
        <w:t xml:space="preserve"> Necesitatea de a asigura </w:t>
      </w:r>
      <w:r w:rsidR="00437FB8" w:rsidRPr="004E68A7">
        <w:rPr>
          <w:rFonts w:ascii="Tahoma" w:hAnsi="Tahoma" w:cs="Tahoma"/>
          <w:bCs/>
          <w:sz w:val="24"/>
          <w:szCs w:val="24"/>
          <w:lang w:val="ro-RO"/>
        </w:rPr>
        <w:t>î</w:t>
      </w:r>
      <w:r w:rsidRPr="004E68A7">
        <w:rPr>
          <w:rFonts w:ascii="Tahoma" w:hAnsi="Tahoma" w:cs="Tahoma"/>
          <w:bCs/>
          <w:sz w:val="24"/>
          <w:szCs w:val="24"/>
          <w:lang w:val="ro-RO"/>
        </w:rPr>
        <w:t xml:space="preserve">n buget sumele aferente </w:t>
      </w:r>
      <w:r w:rsidR="00AA4E6A" w:rsidRPr="004E68A7">
        <w:rPr>
          <w:rFonts w:ascii="Tahoma" w:hAnsi="Tahoma" w:cs="Tahoma"/>
          <w:bCs/>
          <w:sz w:val="24"/>
          <w:szCs w:val="24"/>
          <w:lang w:val="ro-RO"/>
        </w:rPr>
        <w:t>implementării</w:t>
      </w:r>
      <w:r w:rsidR="00AA4E6A">
        <w:rPr>
          <w:rFonts w:ascii="Tahoma" w:hAnsi="Tahoma" w:cs="Tahoma"/>
          <w:bCs/>
          <w:sz w:val="24"/>
          <w:szCs w:val="24"/>
          <w:lang w:val="ro-RO"/>
        </w:rPr>
        <w:t xml:space="preserve"> mă</w:t>
      </w:r>
      <w:r w:rsidRPr="004E68A7">
        <w:rPr>
          <w:rFonts w:ascii="Tahoma" w:hAnsi="Tahoma" w:cs="Tahoma"/>
          <w:bCs/>
          <w:sz w:val="24"/>
          <w:szCs w:val="24"/>
          <w:lang w:val="ro-RO"/>
        </w:rPr>
        <w:t xml:space="preserve">surilor luate în scopul prevenirii răspândirii virusului și pentru limitarea efectelor negative ale acestuia. </w:t>
      </w:r>
    </w:p>
    <w:p w14:paraId="39533836" w14:textId="112AE9A2" w:rsidR="008119D7" w:rsidRPr="004E68A7" w:rsidRDefault="008119D7" w:rsidP="000553FC">
      <w:pPr>
        <w:spacing w:after="120" w:line="276" w:lineRule="auto"/>
        <w:ind w:left="720"/>
        <w:jc w:val="both"/>
        <w:rPr>
          <w:rFonts w:ascii="Tahoma" w:hAnsi="Tahoma" w:cs="Tahoma"/>
          <w:bCs/>
          <w:sz w:val="24"/>
          <w:szCs w:val="24"/>
          <w:lang w:val="ro-RO"/>
        </w:rPr>
      </w:pPr>
      <w:r w:rsidRPr="004E68A7">
        <w:rPr>
          <w:rFonts w:ascii="Tahoma" w:hAnsi="Tahoma" w:cs="Tahoma"/>
          <w:bCs/>
          <w:sz w:val="24"/>
          <w:szCs w:val="24"/>
          <w:lang w:val="ro-RO"/>
        </w:rPr>
        <w:t>Princi</w:t>
      </w:r>
      <w:r w:rsidR="0068395F" w:rsidRPr="004E68A7">
        <w:rPr>
          <w:rFonts w:ascii="Tahoma" w:hAnsi="Tahoma" w:cs="Tahoma"/>
          <w:bCs/>
          <w:sz w:val="24"/>
          <w:szCs w:val="24"/>
          <w:lang w:val="ro-RO"/>
        </w:rPr>
        <w:t>palele măsuri avute în vedere la elaborarea rectificării bugetare au fost:</w:t>
      </w:r>
    </w:p>
    <w:p w14:paraId="11139943" w14:textId="77777777" w:rsidR="008119D7" w:rsidRPr="004E68A7" w:rsidRDefault="008119D7" w:rsidP="001E1C0F">
      <w:pPr>
        <w:pStyle w:val="ListParagraph"/>
        <w:numPr>
          <w:ilvl w:val="0"/>
          <w:numId w:val="12"/>
        </w:numPr>
        <w:spacing w:before="120" w:after="120" w:line="276" w:lineRule="auto"/>
        <w:jc w:val="both"/>
        <w:rPr>
          <w:rFonts w:ascii="Tahoma" w:hAnsi="Tahoma" w:cs="Tahoma"/>
          <w:sz w:val="24"/>
          <w:szCs w:val="24"/>
          <w:lang w:val="ro-RO"/>
        </w:rPr>
      </w:pPr>
      <w:r w:rsidRPr="004E68A7">
        <w:rPr>
          <w:rFonts w:ascii="Tahoma" w:hAnsi="Tahoma" w:cs="Tahoma"/>
          <w:sz w:val="24"/>
          <w:szCs w:val="24"/>
          <w:lang w:val="ro-RO"/>
        </w:rPr>
        <w:t>Programul de susținere a întreprinderilor mici și mijlocii – IMM INVEST ROMÂNIA: se redimensionează creditele ce vor fi garantate în cadrul Programului; se subvenționează dobânda pentru creditele ce urmează a fi garantate; se recalibrează durata maximă a finanțărilor, respectiv creșterea perioadei de garantare a creditelor/liniilor de credit pentru capital de lucru de la 24 la 36 de luni cu posibilitatea prelungirii cu 36 de luni; cheltuielile privind comisionul de administrare pentru acoperirea costurilor de acordare și monitorizare a garanțiilor acordate de F.N.G.C.I.M.M., în numele și contul statului, vor fi suportate din bugetul de stat, prin bugetul Ministerului Finanțelor Publice- Acțiuni Generale, în cadrul unei scheme de ajutor de stat/ de minimis asociată acestui program pe perioada acordării subvenției de dobândă;</w:t>
      </w:r>
    </w:p>
    <w:p w14:paraId="37EB5717" w14:textId="369C2501" w:rsidR="008119D7" w:rsidRPr="004E68A7" w:rsidRDefault="008119D7" w:rsidP="001E1C0F">
      <w:pPr>
        <w:pStyle w:val="ListParagraph"/>
        <w:numPr>
          <w:ilvl w:val="0"/>
          <w:numId w:val="12"/>
        </w:numPr>
        <w:spacing w:before="120" w:after="120" w:line="276" w:lineRule="auto"/>
        <w:jc w:val="both"/>
        <w:rPr>
          <w:rFonts w:ascii="Tahoma" w:hAnsi="Tahoma" w:cs="Tahoma"/>
          <w:sz w:val="24"/>
          <w:szCs w:val="24"/>
          <w:lang w:val="ro-RO"/>
        </w:rPr>
      </w:pPr>
      <w:r w:rsidRPr="004E68A7">
        <w:rPr>
          <w:rFonts w:ascii="Tahoma" w:hAnsi="Tahoma" w:cs="Tahoma"/>
          <w:sz w:val="24"/>
          <w:szCs w:val="24"/>
          <w:lang w:val="ro-RO"/>
        </w:rPr>
        <w:t>având în vedere faptul că plata impozitelor locale datorate de către persoanele fizice, a fost amânat cu trei luni, termenul scadent fiind 30 iunie 2020 și ținând cont că majoritatea veniturilor unităților/subdiviziunilor administrativ teritoriale provin din impozite și taxe, pentru a se evita blocarea conturilor în caz de neplată a obligațiilor scadente aferente împrumuturilor contractate de la Ministerul Finanțelor Publice, pentru o perioada de trei luni se amână plata ratelor și dobânzilor aferente acestor împrumuturi;</w:t>
      </w:r>
    </w:p>
    <w:p w14:paraId="5A78DD3A" w14:textId="77777777" w:rsidR="008119D7" w:rsidRPr="004E68A7" w:rsidRDefault="008119D7" w:rsidP="001E1C0F">
      <w:pPr>
        <w:pStyle w:val="ListParagraph"/>
        <w:numPr>
          <w:ilvl w:val="0"/>
          <w:numId w:val="12"/>
        </w:numPr>
        <w:spacing w:before="120" w:after="120" w:line="276" w:lineRule="auto"/>
        <w:jc w:val="both"/>
        <w:rPr>
          <w:rFonts w:ascii="Tahoma" w:hAnsi="Tahoma" w:cs="Tahoma"/>
          <w:sz w:val="24"/>
          <w:szCs w:val="24"/>
          <w:lang w:val="ro-RO"/>
        </w:rPr>
      </w:pPr>
      <w:r w:rsidRPr="004E68A7">
        <w:rPr>
          <w:rFonts w:ascii="Tahoma" w:hAnsi="Tahoma" w:cs="Tahoma"/>
          <w:sz w:val="24"/>
          <w:szCs w:val="24"/>
          <w:lang w:val="ro-RO"/>
        </w:rPr>
        <w:t>se instituie un mecanism care să asigure flexibilitate în aprobarea operațiunilor acordate de către Eximbank S.A. în numele și contul statului care conduc la o expunere cumulată pe același debitor sau grup de debitori de peste 50 mil. Euro echivalent și să permită asigurarea de urgență a fondurilor necesare activităților specifice necesare stării de urgență;</w:t>
      </w:r>
    </w:p>
    <w:p w14:paraId="66EDAD42" w14:textId="619469A8" w:rsidR="008119D7" w:rsidRPr="004E68A7" w:rsidRDefault="008119D7" w:rsidP="001E1C0F">
      <w:pPr>
        <w:pStyle w:val="ListParagraph"/>
        <w:numPr>
          <w:ilvl w:val="0"/>
          <w:numId w:val="12"/>
        </w:numPr>
        <w:spacing w:before="120" w:after="120" w:line="276" w:lineRule="auto"/>
        <w:jc w:val="both"/>
        <w:rPr>
          <w:rFonts w:ascii="Tahoma" w:hAnsi="Tahoma" w:cs="Tahoma"/>
          <w:sz w:val="24"/>
          <w:szCs w:val="24"/>
          <w:lang w:val="ro-RO"/>
        </w:rPr>
      </w:pPr>
      <w:r w:rsidRPr="004E68A7">
        <w:rPr>
          <w:rFonts w:ascii="Tahoma" w:hAnsi="Tahoma" w:cs="Tahoma"/>
          <w:sz w:val="24"/>
          <w:szCs w:val="24"/>
          <w:lang w:val="ro-RO"/>
        </w:rPr>
        <w:t xml:space="preserve">Ministerul Finanțelor Publice a acordat un împrumut din venituri rezultate din privatizare în valoare de 1.150.000 mii lei înregistrate în contul Trezoreriei Statului, către UNIFARM S.A., pe o perioadă de 6 luni, având destinația de </w:t>
      </w:r>
      <w:r w:rsidRPr="004E68A7">
        <w:rPr>
          <w:rFonts w:ascii="Tahoma" w:hAnsi="Tahoma" w:cs="Tahoma"/>
          <w:sz w:val="24"/>
          <w:szCs w:val="24"/>
          <w:lang w:val="ro-RO"/>
        </w:rPr>
        <w:lastRenderedPageBreak/>
        <w:t>rambursare a împrumutului acordat de Eximbank, în nume și cont stat, pentru achiziția de urgență de materiale și echipament sanitar;</w:t>
      </w:r>
    </w:p>
    <w:p w14:paraId="3C746772" w14:textId="77777777" w:rsidR="0068395F" w:rsidRPr="004E68A7" w:rsidRDefault="0068395F" w:rsidP="001E1C0F">
      <w:pPr>
        <w:pStyle w:val="ListParagraph"/>
        <w:numPr>
          <w:ilvl w:val="0"/>
          <w:numId w:val="12"/>
        </w:numPr>
        <w:spacing w:before="120" w:after="120" w:line="276" w:lineRule="auto"/>
        <w:jc w:val="both"/>
        <w:rPr>
          <w:rFonts w:ascii="Tahoma" w:hAnsi="Tahoma" w:cs="Tahoma"/>
          <w:sz w:val="24"/>
          <w:szCs w:val="24"/>
          <w:lang w:val="ro-RO"/>
        </w:rPr>
      </w:pPr>
      <w:r w:rsidRPr="004E68A7">
        <w:rPr>
          <w:rFonts w:ascii="Tahoma" w:hAnsi="Tahoma" w:cs="Tahoma"/>
          <w:sz w:val="24"/>
          <w:szCs w:val="24"/>
          <w:lang w:val="ro-RO"/>
        </w:rPr>
        <w:t>prorogarea termenului de plată pentru impozitul pe clădiri, impozitul pe teren, respectiv impozitul pe mijloacele de transport de la 31 martie 2020 la 30 iunie 2020;</w:t>
      </w:r>
    </w:p>
    <w:p w14:paraId="58B1548F" w14:textId="77777777" w:rsidR="0068395F" w:rsidRPr="004E68A7" w:rsidRDefault="0068395F" w:rsidP="001E1C0F">
      <w:pPr>
        <w:pStyle w:val="ListParagraph"/>
        <w:numPr>
          <w:ilvl w:val="0"/>
          <w:numId w:val="12"/>
        </w:numPr>
        <w:spacing w:before="120" w:after="120" w:line="276" w:lineRule="auto"/>
        <w:jc w:val="both"/>
        <w:rPr>
          <w:rFonts w:ascii="Tahoma" w:hAnsi="Tahoma" w:cs="Tahoma"/>
          <w:sz w:val="24"/>
          <w:szCs w:val="24"/>
          <w:lang w:val="ro-RO"/>
        </w:rPr>
      </w:pPr>
      <w:r w:rsidRPr="004E68A7">
        <w:rPr>
          <w:rFonts w:ascii="Tahoma" w:hAnsi="Tahoma" w:cs="Tahoma"/>
          <w:sz w:val="24"/>
          <w:szCs w:val="24"/>
          <w:lang w:val="ro-RO"/>
        </w:rPr>
        <w:t>nu se calculează și nu se datorează dobânzi și penalități de întârziere pentru obligațiile fiscale scadente;</w:t>
      </w:r>
    </w:p>
    <w:p w14:paraId="2605CB1E" w14:textId="77777777" w:rsidR="0068395F" w:rsidRPr="004E68A7" w:rsidRDefault="0068395F" w:rsidP="001E1C0F">
      <w:pPr>
        <w:pStyle w:val="ListParagraph"/>
        <w:numPr>
          <w:ilvl w:val="0"/>
          <w:numId w:val="12"/>
        </w:numPr>
        <w:spacing w:before="120" w:after="120" w:line="276" w:lineRule="auto"/>
        <w:jc w:val="both"/>
        <w:rPr>
          <w:rFonts w:ascii="Tahoma" w:hAnsi="Tahoma" w:cs="Tahoma"/>
          <w:sz w:val="24"/>
          <w:szCs w:val="24"/>
          <w:lang w:val="ro-RO"/>
        </w:rPr>
      </w:pPr>
      <w:r w:rsidRPr="004E68A7">
        <w:rPr>
          <w:rFonts w:ascii="Tahoma" w:hAnsi="Tahoma" w:cs="Tahoma"/>
          <w:sz w:val="24"/>
          <w:szCs w:val="24"/>
          <w:lang w:val="ro-RO"/>
        </w:rPr>
        <w:t>se modifică sistemul de declarare și plată a impozitului pe profit anual, cu plăți anticipate efectuate trimestrial, contribuabilii putând efectua plăți anticipate trimestriale la nivelul sumei rezultate din calculul impozitului pe profit trimestrial curent. Modul de calcul se păstrează pentru toate trimestrele anului fiscal 2020.</w:t>
      </w:r>
    </w:p>
    <w:p w14:paraId="474DF738" w14:textId="77777777" w:rsidR="0068395F" w:rsidRPr="004E68A7" w:rsidRDefault="0068395F" w:rsidP="001E1C0F">
      <w:pPr>
        <w:pStyle w:val="ListParagraph"/>
        <w:numPr>
          <w:ilvl w:val="0"/>
          <w:numId w:val="12"/>
        </w:numPr>
        <w:spacing w:before="120" w:after="120" w:line="276" w:lineRule="auto"/>
        <w:jc w:val="both"/>
        <w:rPr>
          <w:rFonts w:ascii="Tahoma" w:hAnsi="Tahoma" w:cs="Tahoma"/>
          <w:sz w:val="24"/>
          <w:szCs w:val="24"/>
          <w:lang w:val="ro-RO"/>
        </w:rPr>
      </w:pPr>
      <w:r w:rsidRPr="004E68A7">
        <w:rPr>
          <w:rFonts w:ascii="Tahoma" w:hAnsi="Tahoma" w:cs="Tahoma"/>
          <w:sz w:val="24"/>
          <w:szCs w:val="24"/>
          <w:lang w:val="ro-RO"/>
        </w:rPr>
        <w:t>acordarea, în continuare, a stimulentului de inserție și a indemnizației de sprijin prevăzute de art. 7, respectiv art. 32 alin.(5) din Ordonanța de urgență a Guvernului nr.111/2010 privind concediul și indemnizația pentru creșterea copiilor, aprobată prin Legea nr.132/2011, cu modificările și completările ulterioare, astfel încât aceste drepturi să nu înceteze în situația în care părintele, ca urmare a instituirii măsurilor generate de starea de urgență se află în situații de suspendare sau chiar încetare a raportului de muncă sau de serviciu prin restructurarea/restrângerea activității angajatorului;</w:t>
      </w:r>
    </w:p>
    <w:p w14:paraId="15A63697" w14:textId="1511F776" w:rsidR="0068395F" w:rsidRPr="004E68A7" w:rsidRDefault="0068395F" w:rsidP="001E1C0F">
      <w:pPr>
        <w:pStyle w:val="ListParagraph"/>
        <w:numPr>
          <w:ilvl w:val="0"/>
          <w:numId w:val="12"/>
        </w:numPr>
        <w:spacing w:before="120" w:after="120" w:line="276" w:lineRule="auto"/>
        <w:jc w:val="both"/>
        <w:rPr>
          <w:rFonts w:ascii="Tahoma" w:hAnsi="Tahoma" w:cs="Tahoma"/>
          <w:sz w:val="24"/>
          <w:szCs w:val="24"/>
          <w:lang w:val="ro-RO"/>
        </w:rPr>
      </w:pPr>
      <w:r w:rsidRPr="004E68A7">
        <w:rPr>
          <w:rFonts w:ascii="Tahoma" w:hAnsi="Tahoma" w:cs="Tahoma"/>
          <w:sz w:val="24"/>
          <w:szCs w:val="24"/>
          <w:lang w:val="ro-RO"/>
        </w:rPr>
        <w:t>se acordă, fără întrerupere, beneficiile de asistență socială destinate copiilor și tinerilor, care au drept condiție frecventarea cursurilor școlare, pe perioada instituirii măsurilor de urgență;</w:t>
      </w:r>
    </w:p>
    <w:p w14:paraId="33539F55" w14:textId="16D26A4D" w:rsidR="0068395F" w:rsidRPr="004E68A7" w:rsidRDefault="0068395F" w:rsidP="001E1C0F">
      <w:pPr>
        <w:pStyle w:val="ListParagraph"/>
        <w:numPr>
          <w:ilvl w:val="0"/>
          <w:numId w:val="12"/>
        </w:numPr>
        <w:spacing w:before="120" w:after="120" w:line="276" w:lineRule="auto"/>
        <w:jc w:val="both"/>
        <w:rPr>
          <w:rFonts w:ascii="Tahoma" w:hAnsi="Tahoma" w:cs="Tahoma"/>
          <w:sz w:val="24"/>
          <w:szCs w:val="24"/>
          <w:lang w:val="ro-RO"/>
        </w:rPr>
      </w:pPr>
      <w:r w:rsidRPr="004E68A7">
        <w:rPr>
          <w:rFonts w:ascii="Tahoma" w:hAnsi="Tahoma" w:cs="Tahoma"/>
          <w:sz w:val="24"/>
          <w:szCs w:val="24"/>
          <w:lang w:val="ro-RO"/>
        </w:rPr>
        <w:t xml:space="preserve">se suportă din bugetul asigurărilor pentru șomaj, pentru perioada suspendării contractului individual de muncă din inițiativa angajatorului, în cazul întreruperii temporare a activității potrivit art. 52 alin. (1) lit. c) din Legea nr. 53/2003 - Codul muncii, cu modificările </w:t>
      </w:r>
      <w:r w:rsidR="00AA4E6A" w:rsidRPr="004E68A7">
        <w:rPr>
          <w:rFonts w:ascii="Tahoma" w:hAnsi="Tahoma" w:cs="Tahoma"/>
          <w:sz w:val="24"/>
          <w:szCs w:val="24"/>
          <w:lang w:val="ro-RO"/>
        </w:rPr>
        <w:t>și</w:t>
      </w:r>
      <w:r w:rsidRPr="004E68A7">
        <w:rPr>
          <w:rFonts w:ascii="Tahoma" w:hAnsi="Tahoma" w:cs="Tahoma"/>
          <w:sz w:val="24"/>
          <w:szCs w:val="24"/>
          <w:lang w:val="ro-RO"/>
        </w:rPr>
        <w:t xml:space="preserve"> completările ulterioare, indemnizația de care beneficiază salariații, de minimum 75% din salariul de bază corespunzător locului de muncă ocupat plătite din fondul de salarii, dar nu mai mult de 75% din câștigul salarial mediu brut prevăzut de Legea nr. 6/2020 privind bugetul asigurărilor sociale de stat pe anul 2020;</w:t>
      </w:r>
    </w:p>
    <w:p w14:paraId="66E0CCB3" w14:textId="706535E0" w:rsidR="0068395F" w:rsidRPr="004E68A7" w:rsidRDefault="0068395F" w:rsidP="001E1C0F">
      <w:pPr>
        <w:pStyle w:val="ListParagraph"/>
        <w:numPr>
          <w:ilvl w:val="0"/>
          <w:numId w:val="12"/>
        </w:numPr>
        <w:spacing w:before="120" w:after="120" w:line="276" w:lineRule="auto"/>
        <w:jc w:val="both"/>
        <w:rPr>
          <w:rFonts w:ascii="Tahoma" w:hAnsi="Tahoma" w:cs="Tahoma"/>
          <w:sz w:val="24"/>
          <w:szCs w:val="24"/>
          <w:lang w:val="ro-RO"/>
        </w:rPr>
      </w:pPr>
      <w:r w:rsidRPr="004E68A7">
        <w:rPr>
          <w:rFonts w:ascii="Tahoma" w:hAnsi="Tahoma" w:cs="Tahoma"/>
          <w:sz w:val="24"/>
          <w:szCs w:val="24"/>
          <w:lang w:val="ro-RO"/>
        </w:rPr>
        <w:t xml:space="preserve">obligația angajatorilor care beneficiază de măsura menționată mai sus de a menține raporturile de muncă ale persoanelor în cauză pe o perioadă de cel puțin 6 luni de la data reînceperii activității după suspendarea raporturilor de muncă conform art. 52 alin. (1) lit. c) din Legea nr. 53/2003 - Codul muncii, cu modificările </w:t>
      </w:r>
      <w:r w:rsidR="00AA4E6A" w:rsidRPr="004E68A7">
        <w:rPr>
          <w:rFonts w:ascii="Tahoma" w:hAnsi="Tahoma" w:cs="Tahoma"/>
          <w:sz w:val="24"/>
          <w:szCs w:val="24"/>
          <w:lang w:val="ro-RO"/>
        </w:rPr>
        <w:t>și</w:t>
      </w:r>
      <w:r w:rsidRPr="004E68A7">
        <w:rPr>
          <w:rFonts w:ascii="Tahoma" w:hAnsi="Tahoma" w:cs="Tahoma"/>
          <w:sz w:val="24"/>
          <w:szCs w:val="24"/>
          <w:lang w:val="ro-RO"/>
        </w:rPr>
        <w:t xml:space="preserve"> completările ulterioare;</w:t>
      </w:r>
    </w:p>
    <w:p w14:paraId="05C03425" w14:textId="77777777" w:rsidR="0068395F" w:rsidRPr="004E68A7" w:rsidRDefault="0068395F" w:rsidP="001E1C0F">
      <w:pPr>
        <w:pStyle w:val="ListParagraph"/>
        <w:numPr>
          <w:ilvl w:val="0"/>
          <w:numId w:val="12"/>
        </w:numPr>
        <w:spacing w:before="120" w:after="120" w:line="276" w:lineRule="auto"/>
        <w:jc w:val="both"/>
        <w:rPr>
          <w:rFonts w:ascii="Tahoma" w:hAnsi="Tahoma" w:cs="Tahoma"/>
          <w:sz w:val="24"/>
          <w:szCs w:val="24"/>
          <w:lang w:val="ro-RO"/>
        </w:rPr>
      </w:pPr>
      <w:r w:rsidRPr="004E68A7">
        <w:rPr>
          <w:rFonts w:ascii="Tahoma" w:hAnsi="Tahoma" w:cs="Tahoma"/>
          <w:sz w:val="24"/>
          <w:szCs w:val="24"/>
          <w:lang w:val="ro-RO"/>
        </w:rPr>
        <w:t xml:space="preserve">contribuabilii plătitori de impozit pe profit, indiferent de sistemul de declarare și plată prevăzut la art. 41 din Legea nr.227/2015 privind Codul fiscal, cu modificările și completările ulterioare, care plătesc impozitul datorat pentru trimestrul I al anului 2020, respectiv plata anticipată aferentă aceluiași trimestru, până la termenul scadent de 25 aprilie 2020 inclusiv, beneficiază de o bonificație calculată </w:t>
      </w:r>
      <w:r w:rsidRPr="004E68A7">
        <w:rPr>
          <w:rFonts w:ascii="Tahoma" w:hAnsi="Tahoma" w:cs="Tahoma"/>
          <w:sz w:val="24"/>
          <w:szCs w:val="24"/>
          <w:lang w:val="ro-RO"/>
        </w:rPr>
        <w:lastRenderedPageBreak/>
        <w:t>asupra impozitului pe profit datorat, astfel: 5% pentru contribuabilii mari și 10% pentru contribuabilii mijlocii și ceilalți contribuabili. Aceste prevederi se aplică în mod corespunzător și pentru contribuabilii care intră sub incidenta art.16 alin.(5) din Legea nr.227/2015 privind Codul fiscal, cu modificările și completările ulterioare. Determinarea profitului de plată se face prin scăderea din impozitul datorat a bonificației. Aceste prevederi se aplică în mod corespunzător și de către contribuabilii care intră sub incidența Legii nr.170/2016 privind impozitul specific unor activități, pentru impozitul pe profit aferent trimestrului I al anului 2020, determinat pentru activitățile desfășurate, altele decât cele corespunzătoare codurilor CAEN prevăzute de lege;</w:t>
      </w:r>
    </w:p>
    <w:p w14:paraId="7F1425DF" w14:textId="1A84EE93" w:rsidR="0068395F" w:rsidRPr="004E68A7" w:rsidRDefault="0068395F" w:rsidP="001E1C0F">
      <w:pPr>
        <w:pStyle w:val="ListParagraph"/>
        <w:numPr>
          <w:ilvl w:val="0"/>
          <w:numId w:val="12"/>
        </w:numPr>
        <w:spacing w:before="120" w:after="120" w:line="276" w:lineRule="auto"/>
        <w:jc w:val="both"/>
        <w:rPr>
          <w:rFonts w:ascii="Tahoma" w:hAnsi="Tahoma" w:cs="Tahoma"/>
          <w:sz w:val="24"/>
          <w:szCs w:val="24"/>
          <w:lang w:val="ro-RO"/>
        </w:rPr>
      </w:pPr>
      <w:r w:rsidRPr="004E68A7">
        <w:rPr>
          <w:rFonts w:ascii="Tahoma" w:hAnsi="Tahoma" w:cs="Tahoma"/>
          <w:sz w:val="24"/>
          <w:szCs w:val="24"/>
          <w:lang w:val="ro-RO"/>
        </w:rPr>
        <w:t>contribuabilii plătitori de impozit pe veniturile microîntreprinderilor aferent  trimestrului I al anului 2020, până la data de 25 aprilie 2020 inclusiv, beneficiază de o bonificație de 10% calculată asupra impozitului datorat pentru trimestrul respectiv. Determinarea impozitului pe profitul microîntreprinderilor de plată se face prin scăderea din impozitul datorat a bonificației;</w:t>
      </w:r>
    </w:p>
    <w:p w14:paraId="32A08F29" w14:textId="77777777" w:rsidR="0068395F" w:rsidRPr="004E68A7" w:rsidRDefault="0068395F" w:rsidP="001E1C0F">
      <w:pPr>
        <w:pStyle w:val="ListParagraph"/>
        <w:numPr>
          <w:ilvl w:val="0"/>
          <w:numId w:val="12"/>
        </w:numPr>
        <w:spacing w:before="120" w:after="120" w:line="276" w:lineRule="auto"/>
        <w:jc w:val="both"/>
        <w:rPr>
          <w:rFonts w:ascii="Tahoma" w:hAnsi="Tahoma" w:cs="Tahoma"/>
          <w:sz w:val="24"/>
          <w:szCs w:val="24"/>
          <w:lang w:val="ro-RO"/>
        </w:rPr>
      </w:pPr>
      <w:r w:rsidRPr="004E68A7">
        <w:rPr>
          <w:rFonts w:ascii="Tahoma" w:hAnsi="Tahoma" w:cs="Tahoma"/>
          <w:sz w:val="24"/>
          <w:szCs w:val="24"/>
          <w:lang w:val="ro-RO"/>
        </w:rPr>
        <w:t xml:space="preserve">în vederea asigurării, în cel mai scurt timp posibil, a necesarului de medicamente, echipamente de protecție, alte dispozitive sau echipamente medicale și materiale sanitare care pot fi utilizate în prevenirea, limitarea, tratarea și combaterea COVID -19 și pentru sprijinirea operatorilor economici înregistrați în scopuri de TVA conform art. 316 din Codul fiscal, care importă astfel de bunuri, se propune amânarea de la plata în vamă a TVA pentru importurile efectuate în perioada pentru care s-a instituit starea de urgență conform Decretului Președintelui României nr. 195/2020, și în următoarele 30 de zile calendaristice de la data încetării stării de urgență. </w:t>
      </w:r>
    </w:p>
    <w:p w14:paraId="78C12F14" w14:textId="0B537BCA" w:rsidR="0068395F" w:rsidRPr="004E68A7" w:rsidRDefault="0068395F" w:rsidP="001E1C0F">
      <w:pPr>
        <w:pStyle w:val="ListParagraph"/>
        <w:numPr>
          <w:ilvl w:val="0"/>
          <w:numId w:val="12"/>
        </w:numPr>
        <w:spacing w:before="120" w:after="120" w:line="276" w:lineRule="auto"/>
        <w:jc w:val="both"/>
        <w:rPr>
          <w:rFonts w:ascii="Tahoma" w:hAnsi="Tahoma" w:cs="Tahoma"/>
          <w:sz w:val="24"/>
          <w:szCs w:val="24"/>
          <w:lang w:val="ro-RO"/>
        </w:rPr>
      </w:pPr>
      <w:r w:rsidRPr="004E68A7">
        <w:rPr>
          <w:rFonts w:ascii="Tahoma" w:hAnsi="Tahoma" w:cs="Tahoma"/>
          <w:sz w:val="24"/>
          <w:szCs w:val="24"/>
          <w:lang w:val="ro-RO"/>
        </w:rPr>
        <w:t>crearea facilității de suspendare la plată a  obligațiilor reprezentând rate de capital, dobânzi și comisioane aferente împrumuturilor acordate debitorilor persoane fizice, inclusiv persoanele fizice autorizate, întreprinderile individuale și întreprinderile familiale, profesiile liberale și cele care se exercită în baza unor legi speciale, precum și persoanele juridice din contractele de credit, respectiv leasing, cu excepția instituțiilor de credit, pe termen de până la 9 luni, dar nu mai mult de 31 decembrie 2020;</w:t>
      </w:r>
    </w:p>
    <w:p w14:paraId="3AEAB0C7" w14:textId="77777777" w:rsidR="0068395F" w:rsidRPr="004E68A7" w:rsidRDefault="0068395F" w:rsidP="001E1C0F">
      <w:pPr>
        <w:pStyle w:val="ListParagraph"/>
        <w:numPr>
          <w:ilvl w:val="0"/>
          <w:numId w:val="12"/>
        </w:numPr>
        <w:spacing w:before="120" w:after="120" w:line="276" w:lineRule="auto"/>
        <w:jc w:val="both"/>
        <w:rPr>
          <w:rFonts w:ascii="Tahoma" w:hAnsi="Tahoma" w:cs="Tahoma"/>
          <w:sz w:val="24"/>
          <w:szCs w:val="24"/>
          <w:lang w:val="ro-RO"/>
        </w:rPr>
      </w:pPr>
      <w:r w:rsidRPr="004E68A7">
        <w:rPr>
          <w:rFonts w:ascii="Tahoma" w:hAnsi="Tahoma" w:cs="Tahoma"/>
          <w:sz w:val="24"/>
          <w:szCs w:val="24"/>
          <w:lang w:val="ro-RO"/>
        </w:rPr>
        <w:t>modificarea nivelului accizei pentru benzină și motorină, respectiv reducerea accizei  la nivelul de dinaintea majorării din 15 septembrie 2017. În anul 2020, potrivit art.342 alin.(2) Legea nr.227/2015 privind Codul fiscal, cu modificările și completările ulterioare, nivelul accizelor a fost majorat, iar pentru benzina cu plumb nivelul accizei a fost stabilit la 2.085,97 lei/1.000 de litri, pentru benzina fără plumb 1.773,46 lei/1.000 de litri și pentru motorină la 1.625,37 lei/1000 de litri;</w:t>
      </w:r>
    </w:p>
    <w:p w14:paraId="588C9E27" w14:textId="42C416C9" w:rsidR="0068395F" w:rsidRPr="004E68A7" w:rsidRDefault="0068395F" w:rsidP="001E1C0F">
      <w:pPr>
        <w:pStyle w:val="ListParagraph"/>
        <w:numPr>
          <w:ilvl w:val="0"/>
          <w:numId w:val="12"/>
        </w:numPr>
        <w:spacing w:before="120" w:after="120" w:line="276" w:lineRule="auto"/>
        <w:jc w:val="both"/>
        <w:rPr>
          <w:rFonts w:ascii="Tahoma" w:hAnsi="Tahoma" w:cs="Tahoma"/>
          <w:sz w:val="24"/>
          <w:szCs w:val="24"/>
          <w:lang w:val="ro-RO"/>
        </w:rPr>
      </w:pPr>
      <w:r w:rsidRPr="004E68A7">
        <w:rPr>
          <w:rFonts w:ascii="Tahoma" w:hAnsi="Tahoma" w:cs="Tahoma"/>
          <w:sz w:val="24"/>
          <w:szCs w:val="24"/>
          <w:lang w:val="ro-RO"/>
        </w:rPr>
        <w:t>modificarea bazei calcul a contribuției de asigurări sociale și a contribuției de asigurări sociale de sănătate datorată pentru salariații cu contract individual de muncă cu timp parțial (de la salariul de bază minim brut pe țară la venitul realizat).</w:t>
      </w:r>
    </w:p>
    <w:p w14:paraId="259C3289" w14:textId="77777777" w:rsidR="0068395F" w:rsidRPr="004E68A7" w:rsidRDefault="0068395F" w:rsidP="001E1C0F">
      <w:pPr>
        <w:pStyle w:val="ListParagraph"/>
        <w:numPr>
          <w:ilvl w:val="0"/>
          <w:numId w:val="12"/>
        </w:numPr>
        <w:spacing w:before="120" w:after="120" w:line="276" w:lineRule="auto"/>
        <w:jc w:val="both"/>
        <w:rPr>
          <w:rFonts w:ascii="Tahoma" w:hAnsi="Tahoma" w:cs="Tahoma"/>
          <w:sz w:val="24"/>
          <w:szCs w:val="24"/>
          <w:lang w:val="ro-RO"/>
        </w:rPr>
      </w:pPr>
      <w:r w:rsidRPr="004E68A7">
        <w:rPr>
          <w:rFonts w:ascii="Tahoma" w:hAnsi="Tahoma" w:cs="Tahoma"/>
          <w:sz w:val="24"/>
          <w:szCs w:val="24"/>
          <w:lang w:val="ro-RO"/>
        </w:rPr>
        <w:lastRenderedPageBreak/>
        <w:t>prorogarea termenului de 15 martie inclusiv prevăzut pentru depunerea Declarației unice privind impozitul pe venit și contribuțiile sociale datorate de persoanele fizice, în situațiile prevăzute de Legea nr. 227/2015 privind Codul fiscal, cu modificările și completările ulterioare precum și în alte acte normative, la data de 25 mai inclusiv.</w:t>
      </w:r>
    </w:p>
    <w:p w14:paraId="1CC0A444" w14:textId="744B689D" w:rsidR="0068395F" w:rsidRPr="004E68A7" w:rsidRDefault="0068395F" w:rsidP="001E1C0F">
      <w:pPr>
        <w:pStyle w:val="ListParagraph"/>
        <w:numPr>
          <w:ilvl w:val="0"/>
          <w:numId w:val="12"/>
        </w:numPr>
        <w:spacing w:before="120" w:after="120" w:line="276" w:lineRule="auto"/>
        <w:jc w:val="both"/>
        <w:rPr>
          <w:rFonts w:ascii="Tahoma" w:hAnsi="Tahoma" w:cs="Tahoma"/>
          <w:sz w:val="24"/>
          <w:szCs w:val="24"/>
          <w:lang w:val="ro-RO"/>
        </w:rPr>
      </w:pPr>
      <w:r w:rsidRPr="004E68A7">
        <w:rPr>
          <w:rFonts w:ascii="Tahoma" w:hAnsi="Tahoma" w:cs="Tahoma"/>
          <w:sz w:val="24"/>
          <w:szCs w:val="24"/>
          <w:lang w:val="ro-RO"/>
        </w:rPr>
        <w:t>se stabilește cuantumul taxei de licență pentru drepturile de utilizare a frecvențelor radio existente în banda de frecvențe radio duplex 1920-1980 MHz/2110-2170 MHz, ce ajung la termen în data de 31 martie 2020, pentru perioada 1 aprilie 2020-31 decembrie 2031, este echivalentul în lei a 30 milioane euro/licență</w:t>
      </w:r>
    </w:p>
    <w:p w14:paraId="0ED0BD64" w14:textId="66FAED5A" w:rsidR="0060591A" w:rsidRPr="004E68A7" w:rsidRDefault="00345C8E" w:rsidP="000553FC">
      <w:pPr>
        <w:spacing w:before="120" w:after="120" w:line="276" w:lineRule="auto"/>
        <w:ind w:firstLine="720"/>
        <w:jc w:val="both"/>
        <w:rPr>
          <w:rFonts w:ascii="Tahoma" w:hAnsi="Tahoma" w:cs="Tahoma"/>
          <w:sz w:val="24"/>
          <w:szCs w:val="24"/>
          <w:lang w:val="ro-RO"/>
        </w:rPr>
      </w:pPr>
      <w:r w:rsidRPr="004E68A7">
        <w:rPr>
          <w:rFonts w:ascii="Tahoma" w:eastAsia="Times New Roman" w:hAnsi="Tahoma" w:cs="Tahoma"/>
          <w:sz w:val="24"/>
          <w:szCs w:val="24"/>
          <w:lang w:val="ro-RO"/>
        </w:rPr>
        <w:t xml:space="preserve">Rectificarea bugetară a avut în vedere </w:t>
      </w:r>
      <w:r w:rsidR="0068395F" w:rsidRPr="004E68A7">
        <w:rPr>
          <w:rFonts w:ascii="Tahoma" w:eastAsia="Times New Roman" w:hAnsi="Tahoma" w:cs="Tahoma"/>
          <w:sz w:val="24"/>
          <w:szCs w:val="24"/>
          <w:lang w:val="ro-RO"/>
        </w:rPr>
        <w:t>diminuarea</w:t>
      </w:r>
      <w:r w:rsidRPr="004E68A7">
        <w:rPr>
          <w:rFonts w:ascii="Tahoma" w:eastAsia="Times New Roman" w:hAnsi="Tahoma" w:cs="Tahoma"/>
          <w:sz w:val="24"/>
          <w:szCs w:val="24"/>
          <w:lang w:val="ro-RO"/>
        </w:rPr>
        <w:t xml:space="preserve"> per sold a veniturilor bugetului general consolidat cu </w:t>
      </w:r>
      <w:r w:rsidR="00806CE4" w:rsidRPr="004E68A7">
        <w:rPr>
          <w:rFonts w:ascii="Tahoma" w:hAnsi="Tahoma" w:cs="Tahoma"/>
          <w:bCs/>
          <w:sz w:val="24"/>
          <w:szCs w:val="24"/>
          <w:lang w:val="ro-RO"/>
        </w:rPr>
        <w:t>19,4 miliarde</w:t>
      </w:r>
      <w:r w:rsidRPr="004E68A7">
        <w:rPr>
          <w:rFonts w:ascii="Tahoma" w:eastAsia="Times New Roman" w:hAnsi="Tahoma" w:cs="Tahoma"/>
          <w:sz w:val="24"/>
          <w:szCs w:val="24"/>
          <w:lang w:val="ro-RO"/>
        </w:rPr>
        <w:t xml:space="preserve"> lei precum și majorarea per sold a cheltuielilor bugetului general consolidat cu </w:t>
      </w:r>
      <w:r w:rsidR="00806CE4" w:rsidRPr="004E68A7">
        <w:rPr>
          <w:rFonts w:ascii="Tahoma" w:hAnsi="Tahoma" w:cs="Tahoma"/>
          <w:bCs/>
          <w:sz w:val="24"/>
          <w:szCs w:val="24"/>
          <w:lang w:val="ro-RO"/>
        </w:rPr>
        <w:t>12,5 miliarde lei</w:t>
      </w:r>
      <w:r w:rsidRPr="004E68A7">
        <w:rPr>
          <w:rFonts w:ascii="Tahoma" w:eastAsia="Times New Roman" w:hAnsi="Tahoma" w:cs="Tahoma"/>
          <w:sz w:val="24"/>
          <w:szCs w:val="24"/>
          <w:lang w:val="ro-RO"/>
        </w:rPr>
        <w:t xml:space="preserve"> </w:t>
      </w:r>
      <w:r w:rsidR="00AA4E6A" w:rsidRPr="004E68A7">
        <w:rPr>
          <w:rFonts w:ascii="Tahoma" w:eastAsia="Times New Roman" w:hAnsi="Tahoma" w:cs="Tahoma"/>
          <w:sz w:val="24"/>
          <w:szCs w:val="24"/>
          <w:lang w:val="ro-RO"/>
        </w:rPr>
        <w:t>majorându-se</w:t>
      </w:r>
      <w:r w:rsidR="00806CE4" w:rsidRPr="004E68A7">
        <w:rPr>
          <w:rFonts w:ascii="Tahoma" w:eastAsia="Times New Roman" w:hAnsi="Tahoma" w:cs="Tahoma"/>
          <w:sz w:val="24"/>
          <w:szCs w:val="24"/>
          <w:lang w:val="ro-RO"/>
        </w:rPr>
        <w:t xml:space="preserve"> astfel </w:t>
      </w:r>
      <w:r w:rsidRPr="004E68A7">
        <w:rPr>
          <w:rFonts w:ascii="Tahoma" w:eastAsia="Times New Roman" w:hAnsi="Tahoma" w:cs="Tahoma"/>
          <w:sz w:val="24"/>
          <w:szCs w:val="24"/>
          <w:lang w:val="ro-RO"/>
        </w:rPr>
        <w:t>deficitul bugetar pe anul 20</w:t>
      </w:r>
      <w:r w:rsidR="00806CE4" w:rsidRPr="004E68A7">
        <w:rPr>
          <w:rFonts w:ascii="Tahoma" w:eastAsia="Times New Roman" w:hAnsi="Tahoma" w:cs="Tahoma"/>
          <w:sz w:val="24"/>
          <w:szCs w:val="24"/>
          <w:lang w:val="ro-RO"/>
        </w:rPr>
        <w:t>20</w:t>
      </w:r>
      <w:r w:rsidRPr="004E68A7">
        <w:rPr>
          <w:rFonts w:ascii="Tahoma" w:eastAsia="Times New Roman" w:hAnsi="Tahoma" w:cs="Tahoma"/>
          <w:sz w:val="24"/>
          <w:szCs w:val="24"/>
          <w:lang w:val="ro-RO"/>
        </w:rPr>
        <w:t xml:space="preserve"> la nivelul de </w:t>
      </w:r>
      <w:r w:rsidR="00806CE4" w:rsidRPr="004E68A7">
        <w:rPr>
          <w:rFonts w:ascii="Tahoma" w:eastAsia="Times New Roman" w:hAnsi="Tahoma" w:cs="Tahoma"/>
          <w:sz w:val="24"/>
          <w:szCs w:val="24"/>
          <w:lang w:val="ro-RO"/>
        </w:rPr>
        <w:t>6,2</w:t>
      </w:r>
      <w:r w:rsidRPr="004E68A7">
        <w:rPr>
          <w:rFonts w:ascii="Tahoma" w:eastAsia="Times New Roman" w:hAnsi="Tahoma" w:cs="Tahoma"/>
          <w:sz w:val="24"/>
          <w:szCs w:val="24"/>
          <w:lang w:val="ro-RO"/>
        </w:rPr>
        <w:t xml:space="preserve">% din PIB în termeni cash. </w:t>
      </w:r>
    </w:p>
    <w:p w14:paraId="2EF6781A" w14:textId="7F2A3867" w:rsidR="00345C8E" w:rsidRPr="004E68A7" w:rsidRDefault="00D53F74" w:rsidP="00437FB8">
      <w:pPr>
        <w:spacing w:before="120" w:after="120" w:line="276" w:lineRule="auto"/>
        <w:jc w:val="both"/>
        <w:outlineLvl w:val="0"/>
        <w:rPr>
          <w:rFonts w:ascii="Tahoma" w:eastAsia="Times New Roman" w:hAnsi="Tahoma" w:cs="Tahoma"/>
          <w:bCs/>
          <w:sz w:val="24"/>
          <w:szCs w:val="24"/>
          <w:lang w:val="ro-RO"/>
        </w:rPr>
      </w:pPr>
      <w:r w:rsidRPr="004E68A7">
        <w:rPr>
          <w:rFonts w:ascii="Tahoma" w:hAnsi="Tahoma" w:cs="Tahoma"/>
          <w:bCs/>
          <w:sz w:val="24"/>
          <w:szCs w:val="24"/>
          <w:lang w:val="ro-RO"/>
        </w:rPr>
        <w:t>Pentru a asigura sumele necesare finanțării și implementării măsurilor fiscal-bugetare care au fost întreprinse după aprobarea Legii bugetului de stat pe anul 20</w:t>
      </w:r>
      <w:r w:rsidR="00806CE4" w:rsidRPr="004E68A7">
        <w:rPr>
          <w:rFonts w:ascii="Tahoma" w:hAnsi="Tahoma" w:cs="Tahoma"/>
          <w:bCs/>
          <w:sz w:val="24"/>
          <w:szCs w:val="24"/>
          <w:lang w:val="ro-RO"/>
        </w:rPr>
        <w:t>20</w:t>
      </w:r>
      <w:r w:rsidRPr="004E68A7">
        <w:rPr>
          <w:rFonts w:ascii="Tahoma" w:hAnsi="Tahoma" w:cs="Tahoma"/>
          <w:bCs/>
          <w:sz w:val="24"/>
          <w:szCs w:val="24"/>
          <w:lang w:val="ro-RO"/>
        </w:rPr>
        <w:t xml:space="preserve"> a fost necesară derogarea </w:t>
      </w:r>
      <w:r w:rsidRPr="004E68A7">
        <w:rPr>
          <w:rFonts w:ascii="Tahoma" w:hAnsi="Tahoma" w:cs="Tahoma"/>
          <w:sz w:val="24"/>
          <w:szCs w:val="24"/>
          <w:lang w:val="ro-RO"/>
        </w:rPr>
        <w:t xml:space="preserve">de la prevederile art.12, </w:t>
      </w:r>
      <w:r w:rsidR="00806CE4" w:rsidRPr="004E68A7">
        <w:rPr>
          <w:rFonts w:ascii="Tahoma" w:hAnsi="Tahoma" w:cs="Tahoma"/>
          <w:sz w:val="24"/>
          <w:szCs w:val="24"/>
          <w:lang w:val="ro-RO"/>
        </w:rPr>
        <w:t>alin.(1)</w:t>
      </w:r>
      <w:r w:rsidR="00BF77B2" w:rsidRPr="004E68A7">
        <w:rPr>
          <w:rFonts w:ascii="Tahoma" w:hAnsi="Tahoma" w:cs="Tahoma"/>
          <w:sz w:val="24"/>
          <w:szCs w:val="24"/>
          <w:lang w:val="ro-RO"/>
        </w:rPr>
        <w:t xml:space="preserve"> </w:t>
      </w:r>
      <w:r w:rsidR="00806CE4" w:rsidRPr="004E68A7">
        <w:rPr>
          <w:rFonts w:ascii="Tahoma" w:hAnsi="Tahoma" w:cs="Tahoma"/>
          <w:sz w:val="24"/>
          <w:szCs w:val="24"/>
          <w:lang w:val="ro-RO"/>
        </w:rPr>
        <w:t>lit. a)-d)</w:t>
      </w:r>
      <w:r w:rsidRPr="004E68A7">
        <w:rPr>
          <w:rFonts w:ascii="Tahoma" w:hAnsi="Tahoma" w:cs="Tahoma"/>
          <w:sz w:val="24"/>
          <w:szCs w:val="24"/>
          <w:lang w:val="ro-RO"/>
        </w:rPr>
        <w:t>,</w:t>
      </w:r>
      <w:r w:rsidR="00DF1053" w:rsidRPr="004E68A7">
        <w:rPr>
          <w:rFonts w:ascii="Tahoma" w:hAnsi="Tahoma" w:cs="Tahoma"/>
          <w:iCs/>
          <w:color w:val="008000"/>
          <w:sz w:val="24"/>
          <w:szCs w:val="24"/>
          <w:lang w:val="ro-RO" w:eastAsia="ro-RO"/>
        </w:rPr>
        <w:t xml:space="preserve"> </w:t>
      </w:r>
      <w:r w:rsidR="00DF1053" w:rsidRPr="004E68A7">
        <w:rPr>
          <w:rFonts w:ascii="Tahoma" w:hAnsi="Tahoma" w:cs="Tahoma"/>
          <w:iCs/>
          <w:sz w:val="24"/>
          <w:szCs w:val="24"/>
          <w:lang w:val="ro-RO"/>
        </w:rPr>
        <w:t>art. 17 alin. (2),</w:t>
      </w:r>
      <w:r w:rsidRPr="004E68A7">
        <w:rPr>
          <w:rFonts w:ascii="Tahoma" w:hAnsi="Tahoma" w:cs="Tahoma"/>
          <w:sz w:val="24"/>
          <w:szCs w:val="24"/>
          <w:lang w:val="ro-RO"/>
        </w:rPr>
        <w:t xml:space="preserve"> art.24 și art.26 </w:t>
      </w:r>
      <w:r w:rsidR="00806CE4" w:rsidRPr="004E68A7">
        <w:rPr>
          <w:rFonts w:ascii="Tahoma" w:hAnsi="Tahoma" w:cs="Tahoma"/>
          <w:sz w:val="24"/>
          <w:szCs w:val="24"/>
          <w:lang w:val="ro-RO"/>
        </w:rPr>
        <w:t xml:space="preserve">alin.(4) și (5) </w:t>
      </w:r>
      <w:r w:rsidRPr="004E68A7">
        <w:rPr>
          <w:rFonts w:ascii="Tahoma" w:hAnsi="Tahoma" w:cs="Tahoma"/>
          <w:sz w:val="24"/>
          <w:szCs w:val="24"/>
          <w:lang w:val="ro-RO"/>
        </w:rPr>
        <w:t xml:space="preserve">din Legea responsabilității fiscal-bugetare nr.69/2010, republicată, cu modificările și completările ulterioare </w:t>
      </w:r>
      <w:r w:rsidR="00806CE4" w:rsidRPr="004E68A7">
        <w:rPr>
          <w:rFonts w:ascii="Tahoma" w:hAnsi="Tahoma" w:cs="Tahoma"/>
          <w:sz w:val="24"/>
          <w:szCs w:val="24"/>
          <w:lang w:val="ro-RO"/>
        </w:rPr>
        <w:t xml:space="preserve">și ale art.2, art.3 alin.(1), (2), (4), (5), (6) și (7) din </w:t>
      </w:r>
      <w:r w:rsidR="00806CE4" w:rsidRPr="004E68A7">
        <w:rPr>
          <w:rFonts w:ascii="Tahoma" w:hAnsi="Tahoma" w:cs="Tahoma"/>
          <w:bCs/>
          <w:sz w:val="24"/>
          <w:szCs w:val="24"/>
          <w:lang w:val="ro-RO"/>
        </w:rPr>
        <w:t>Legea pentru aprobarea plafoanelor unor indicatori specificați în cadrul fiscal-bugetar pe anul 2020 nr.238/2019</w:t>
      </w:r>
      <w:r w:rsidR="00551895" w:rsidRPr="004E68A7">
        <w:rPr>
          <w:rFonts w:ascii="Tahoma" w:eastAsia="Times New Roman" w:hAnsi="Tahoma" w:cs="Tahoma"/>
          <w:bCs/>
          <w:sz w:val="24"/>
          <w:szCs w:val="24"/>
          <w:lang w:val="ro-RO"/>
        </w:rPr>
        <w:t>, astfel</w:t>
      </w:r>
      <w:r w:rsidR="00345C8E" w:rsidRPr="004E68A7">
        <w:rPr>
          <w:rFonts w:ascii="Tahoma" w:eastAsiaTheme="minorHAnsi" w:hAnsi="Tahoma" w:cs="Tahoma"/>
          <w:bCs/>
          <w:sz w:val="24"/>
          <w:szCs w:val="24"/>
          <w:lang w:val="ro-RO"/>
        </w:rPr>
        <w:t xml:space="preserve"> având loc următoarele modificări</w:t>
      </w:r>
      <w:r w:rsidR="00345C8E" w:rsidRPr="004E68A7">
        <w:rPr>
          <w:rFonts w:ascii="Tahoma" w:eastAsia="Times New Roman" w:hAnsi="Tahoma" w:cs="Tahoma"/>
          <w:bCs/>
          <w:sz w:val="24"/>
          <w:szCs w:val="24"/>
          <w:lang w:val="ro-RO"/>
        </w:rPr>
        <w:t>:</w:t>
      </w:r>
    </w:p>
    <w:p w14:paraId="57F7BC9B" w14:textId="77777777" w:rsidR="00806CE4" w:rsidRPr="004E68A7" w:rsidRDefault="00806CE4" w:rsidP="001E1C0F">
      <w:pPr>
        <w:pStyle w:val="ListParagraph"/>
        <w:numPr>
          <w:ilvl w:val="1"/>
          <w:numId w:val="11"/>
        </w:numPr>
        <w:spacing w:after="120" w:line="276" w:lineRule="auto"/>
        <w:ind w:left="900"/>
        <w:jc w:val="both"/>
        <w:rPr>
          <w:rFonts w:ascii="Tahoma" w:hAnsi="Tahoma" w:cs="Tahoma"/>
          <w:sz w:val="24"/>
          <w:szCs w:val="24"/>
          <w:lang w:val="ro-RO"/>
        </w:rPr>
      </w:pPr>
      <w:r w:rsidRPr="004E68A7">
        <w:rPr>
          <w:rFonts w:ascii="Tahoma" w:hAnsi="Tahoma" w:cs="Tahoma"/>
          <w:sz w:val="24"/>
          <w:szCs w:val="24"/>
          <w:lang w:val="ro-RO"/>
        </w:rPr>
        <w:t>plafonul soldului primar al bugetului general consolidat este de -58.501,9 milioane lei;</w:t>
      </w:r>
    </w:p>
    <w:p w14:paraId="560B6252" w14:textId="77777777" w:rsidR="00806CE4" w:rsidRPr="004E68A7" w:rsidRDefault="00806CE4" w:rsidP="001E1C0F">
      <w:pPr>
        <w:pStyle w:val="ListParagraph"/>
        <w:numPr>
          <w:ilvl w:val="1"/>
          <w:numId w:val="11"/>
        </w:numPr>
        <w:spacing w:after="120" w:line="276" w:lineRule="auto"/>
        <w:ind w:left="900"/>
        <w:jc w:val="both"/>
        <w:rPr>
          <w:rFonts w:ascii="Tahoma" w:hAnsi="Tahoma" w:cs="Tahoma"/>
          <w:sz w:val="24"/>
          <w:szCs w:val="24"/>
          <w:lang w:val="ro-RO"/>
        </w:rPr>
      </w:pPr>
      <w:r w:rsidRPr="004E68A7">
        <w:rPr>
          <w:rFonts w:ascii="Tahoma" w:hAnsi="Tahoma" w:cs="Tahoma"/>
          <w:sz w:val="24"/>
          <w:szCs w:val="24"/>
          <w:lang w:val="ro-RO"/>
        </w:rPr>
        <w:t>plafonul soldului bugetului general consolidat, exprimat ca procent în produsul intern brut, este în anul 2020 de -6,7%;</w:t>
      </w:r>
    </w:p>
    <w:p w14:paraId="0DC7BFBB" w14:textId="77777777" w:rsidR="00806CE4" w:rsidRPr="004E68A7" w:rsidRDefault="00806CE4" w:rsidP="001E1C0F">
      <w:pPr>
        <w:pStyle w:val="ListParagraph"/>
        <w:numPr>
          <w:ilvl w:val="1"/>
          <w:numId w:val="11"/>
        </w:numPr>
        <w:spacing w:after="120" w:line="276" w:lineRule="auto"/>
        <w:ind w:left="900"/>
        <w:jc w:val="both"/>
        <w:rPr>
          <w:rFonts w:ascii="Tahoma" w:hAnsi="Tahoma" w:cs="Tahoma"/>
          <w:sz w:val="24"/>
          <w:szCs w:val="24"/>
          <w:lang w:val="ro-RO"/>
        </w:rPr>
      </w:pPr>
      <w:r w:rsidRPr="004E68A7">
        <w:rPr>
          <w:rFonts w:ascii="Tahoma" w:hAnsi="Tahoma" w:cs="Tahoma"/>
          <w:sz w:val="24"/>
          <w:szCs w:val="24"/>
          <w:lang w:val="ro-RO"/>
        </w:rPr>
        <w:t>plafonul cheltuielilor de personal ale bugetului general consolidat, exprimat ca procent în produsul intern brut, este în anul 2020 de -10,1%;</w:t>
      </w:r>
    </w:p>
    <w:p w14:paraId="4313178A" w14:textId="77777777" w:rsidR="00806CE4" w:rsidRPr="004E68A7" w:rsidRDefault="00806CE4" w:rsidP="001E1C0F">
      <w:pPr>
        <w:pStyle w:val="ListParagraph"/>
        <w:numPr>
          <w:ilvl w:val="1"/>
          <w:numId w:val="11"/>
        </w:numPr>
        <w:spacing w:after="120" w:line="276" w:lineRule="auto"/>
        <w:ind w:left="900"/>
        <w:jc w:val="both"/>
        <w:rPr>
          <w:rFonts w:ascii="Tahoma" w:hAnsi="Tahoma" w:cs="Tahoma"/>
          <w:sz w:val="24"/>
          <w:szCs w:val="24"/>
          <w:lang w:val="ro-RO"/>
        </w:rPr>
      </w:pPr>
      <w:r w:rsidRPr="004E68A7">
        <w:rPr>
          <w:rFonts w:ascii="Tahoma" w:hAnsi="Tahoma" w:cs="Tahoma"/>
          <w:sz w:val="24"/>
          <w:szCs w:val="24"/>
          <w:lang w:val="ro-RO"/>
        </w:rPr>
        <w:t>pentru anul 2020 plafonul nominal al cheltuielilor totale, exclusiv asistența financiară din partea Uniunii Europene și a altor donatori, pentru bugetul general consolidat este de 380.395,9 milioane lei, pentru bugetul de stat este de 208.487,3 milioane lei, pentru bugetul Fondului național unic de asigurări sociale de sănătate este de 42.181,9 milioane lei și pentru bugetul instituțiilor/activităților finanțate integral și/sau parțial din venituri proprii este de 33.514,2 milioane lei;</w:t>
      </w:r>
    </w:p>
    <w:p w14:paraId="1E729236" w14:textId="0509B9CC" w:rsidR="00E22D6D" w:rsidRPr="004E68A7" w:rsidRDefault="00E22D6D" w:rsidP="00E22D6D">
      <w:pPr>
        <w:pStyle w:val="ListParagraph"/>
        <w:numPr>
          <w:ilvl w:val="1"/>
          <w:numId w:val="11"/>
        </w:numPr>
        <w:spacing w:after="120" w:line="276" w:lineRule="auto"/>
        <w:ind w:left="900"/>
        <w:jc w:val="both"/>
        <w:rPr>
          <w:rFonts w:ascii="Tahoma" w:hAnsi="Tahoma" w:cs="Tahoma"/>
          <w:sz w:val="24"/>
          <w:szCs w:val="24"/>
          <w:lang w:val="ro-RO"/>
        </w:rPr>
      </w:pPr>
      <w:r w:rsidRPr="004E68A7">
        <w:rPr>
          <w:rFonts w:ascii="Tahoma" w:hAnsi="Tahoma" w:cs="Tahoma"/>
          <w:sz w:val="24"/>
          <w:szCs w:val="24"/>
          <w:lang w:val="ro-RO"/>
        </w:rPr>
        <w:t xml:space="preserve">plafonul nominal al soldului bugetului general consolidat este de -72.500,7 milioane lei, al soldului bugetului de stat este de -74.300,5 milioane lei, al soldului bugetului fondului </w:t>
      </w:r>
      <w:r w:rsidR="00AA4E6A" w:rsidRPr="004E68A7">
        <w:rPr>
          <w:rFonts w:ascii="Tahoma" w:hAnsi="Tahoma" w:cs="Tahoma"/>
          <w:sz w:val="24"/>
          <w:szCs w:val="24"/>
          <w:lang w:val="ro-RO"/>
        </w:rPr>
        <w:t>național</w:t>
      </w:r>
      <w:r w:rsidRPr="004E68A7">
        <w:rPr>
          <w:rFonts w:ascii="Tahoma" w:hAnsi="Tahoma" w:cs="Tahoma"/>
          <w:sz w:val="24"/>
          <w:szCs w:val="24"/>
          <w:lang w:val="ro-RO"/>
        </w:rPr>
        <w:t xml:space="preserve"> unic de asigurări sociale de sănătate este zero </w:t>
      </w:r>
      <w:r w:rsidR="00AA4E6A" w:rsidRPr="004E68A7">
        <w:rPr>
          <w:rFonts w:ascii="Tahoma" w:hAnsi="Tahoma" w:cs="Tahoma"/>
          <w:sz w:val="24"/>
          <w:szCs w:val="24"/>
          <w:lang w:val="ro-RO"/>
        </w:rPr>
        <w:t>și</w:t>
      </w:r>
      <w:r w:rsidRPr="004E68A7">
        <w:rPr>
          <w:rFonts w:ascii="Tahoma" w:hAnsi="Tahoma" w:cs="Tahoma"/>
          <w:sz w:val="24"/>
          <w:szCs w:val="24"/>
          <w:lang w:val="ro-RO"/>
        </w:rPr>
        <w:t xml:space="preserve"> al soldului bugetului </w:t>
      </w:r>
      <w:r w:rsidR="00AA4E6A" w:rsidRPr="004E68A7">
        <w:rPr>
          <w:rFonts w:ascii="Tahoma" w:hAnsi="Tahoma" w:cs="Tahoma"/>
          <w:sz w:val="24"/>
          <w:szCs w:val="24"/>
          <w:lang w:val="ro-RO"/>
        </w:rPr>
        <w:t>instituțiilor</w:t>
      </w:r>
      <w:r w:rsidRPr="004E68A7">
        <w:rPr>
          <w:rFonts w:ascii="Tahoma" w:hAnsi="Tahoma" w:cs="Tahoma"/>
          <w:sz w:val="24"/>
          <w:szCs w:val="24"/>
          <w:lang w:val="ro-RO"/>
        </w:rPr>
        <w:t>/</w:t>
      </w:r>
      <w:r w:rsidR="00AA4E6A" w:rsidRPr="004E68A7">
        <w:rPr>
          <w:rFonts w:ascii="Tahoma" w:hAnsi="Tahoma" w:cs="Tahoma"/>
          <w:sz w:val="24"/>
          <w:szCs w:val="24"/>
          <w:lang w:val="ro-RO"/>
        </w:rPr>
        <w:t>activităților</w:t>
      </w:r>
      <w:r w:rsidRPr="004E68A7">
        <w:rPr>
          <w:rFonts w:ascii="Tahoma" w:hAnsi="Tahoma" w:cs="Tahoma"/>
          <w:sz w:val="24"/>
          <w:szCs w:val="24"/>
          <w:lang w:val="ro-RO"/>
        </w:rPr>
        <w:t xml:space="preserve"> </w:t>
      </w:r>
      <w:r w:rsidR="00AA4E6A" w:rsidRPr="004E68A7">
        <w:rPr>
          <w:rFonts w:ascii="Tahoma" w:hAnsi="Tahoma" w:cs="Tahoma"/>
          <w:sz w:val="24"/>
          <w:szCs w:val="24"/>
          <w:lang w:val="ro-RO"/>
        </w:rPr>
        <w:t>finanțate</w:t>
      </w:r>
      <w:r w:rsidRPr="004E68A7">
        <w:rPr>
          <w:rFonts w:ascii="Tahoma" w:hAnsi="Tahoma" w:cs="Tahoma"/>
          <w:sz w:val="24"/>
          <w:szCs w:val="24"/>
          <w:lang w:val="ro-RO"/>
        </w:rPr>
        <w:t xml:space="preserve"> integral </w:t>
      </w:r>
      <w:r w:rsidR="00AA4E6A" w:rsidRPr="004E68A7">
        <w:rPr>
          <w:rFonts w:ascii="Tahoma" w:hAnsi="Tahoma" w:cs="Tahoma"/>
          <w:sz w:val="24"/>
          <w:szCs w:val="24"/>
          <w:lang w:val="ro-RO"/>
        </w:rPr>
        <w:t>și</w:t>
      </w:r>
      <w:r w:rsidRPr="004E68A7">
        <w:rPr>
          <w:rFonts w:ascii="Tahoma" w:hAnsi="Tahoma" w:cs="Tahoma"/>
          <w:sz w:val="24"/>
          <w:szCs w:val="24"/>
          <w:lang w:val="ro-RO"/>
        </w:rPr>
        <w:t xml:space="preserve">/sau </w:t>
      </w:r>
      <w:r w:rsidR="00AA4E6A" w:rsidRPr="004E68A7">
        <w:rPr>
          <w:rFonts w:ascii="Tahoma" w:hAnsi="Tahoma" w:cs="Tahoma"/>
          <w:sz w:val="24"/>
          <w:szCs w:val="24"/>
          <w:lang w:val="ro-RO"/>
        </w:rPr>
        <w:t>parțial</w:t>
      </w:r>
      <w:r w:rsidRPr="004E68A7">
        <w:rPr>
          <w:rFonts w:ascii="Tahoma" w:hAnsi="Tahoma" w:cs="Tahoma"/>
          <w:sz w:val="24"/>
          <w:szCs w:val="24"/>
          <w:lang w:val="ro-RO"/>
        </w:rPr>
        <w:t xml:space="preserve"> din venituri proprii este de 1.761,8 milioane lei;</w:t>
      </w:r>
    </w:p>
    <w:p w14:paraId="5B457D6C" w14:textId="77777777" w:rsidR="00806CE4" w:rsidRPr="004E68A7" w:rsidRDefault="00806CE4" w:rsidP="001E1C0F">
      <w:pPr>
        <w:pStyle w:val="ListParagraph"/>
        <w:numPr>
          <w:ilvl w:val="1"/>
          <w:numId w:val="11"/>
        </w:numPr>
        <w:spacing w:after="120" w:line="276" w:lineRule="auto"/>
        <w:ind w:left="900"/>
        <w:jc w:val="both"/>
        <w:rPr>
          <w:rFonts w:ascii="Tahoma" w:hAnsi="Tahoma" w:cs="Tahoma"/>
          <w:sz w:val="24"/>
          <w:szCs w:val="24"/>
          <w:lang w:val="ro-RO"/>
        </w:rPr>
      </w:pPr>
      <w:r w:rsidRPr="004E68A7">
        <w:rPr>
          <w:rFonts w:ascii="Tahoma" w:hAnsi="Tahoma" w:cs="Tahoma"/>
          <w:sz w:val="24"/>
          <w:szCs w:val="24"/>
          <w:lang w:val="ro-RO"/>
        </w:rPr>
        <w:lastRenderedPageBreak/>
        <w:t>pentru anul 2020, plafonul nominal al cheltuielilor de personal din bugetul general consolidat este de 109.736,9 milioane lei, pentru bugetul de stat este de 56.409,6 milioane lei, pentru bugetul general centralizat al unităților administrativ teritoriale este de 33.194,4 milioane lei și pentru bugetul instituțiilor/activităților finanțate integral și/sau parțial din venituri proprii este de 18.487,0 milioane lei;</w:t>
      </w:r>
    </w:p>
    <w:p w14:paraId="13E97479" w14:textId="77777777" w:rsidR="00806CE4" w:rsidRPr="004E68A7" w:rsidRDefault="00806CE4" w:rsidP="001E1C0F">
      <w:pPr>
        <w:pStyle w:val="ListParagraph"/>
        <w:numPr>
          <w:ilvl w:val="1"/>
          <w:numId w:val="11"/>
        </w:numPr>
        <w:spacing w:after="120" w:line="276" w:lineRule="auto"/>
        <w:ind w:left="900"/>
        <w:jc w:val="both"/>
        <w:rPr>
          <w:rFonts w:ascii="Tahoma" w:hAnsi="Tahoma" w:cs="Tahoma"/>
          <w:sz w:val="24"/>
          <w:szCs w:val="24"/>
          <w:lang w:val="ro-RO"/>
        </w:rPr>
      </w:pPr>
      <w:r w:rsidRPr="004E68A7">
        <w:rPr>
          <w:rFonts w:ascii="Tahoma" w:hAnsi="Tahoma" w:cs="Tahoma"/>
          <w:sz w:val="24"/>
          <w:szCs w:val="24"/>
          <w:lang w:val="ro-RO"/>
        </w:rPr>
        <w:t>plafonul privind datoria publică, conform metodologiei Uniunii Europene pentru sfârșitul anului 2020, este de 41% din produsul intern brut;</w:t>
      </w:r>
    </w:p>
    <w:p w14:paraId="7E26106F" w14:textId="024F5B59" w:rsidR="00806CE4" w:rsidRPr="004E68A7" w:rsidRDefault="00806CE4" w:rsidP="001E1C0F">
      <w:pPr>
        <w:pStyle w:val="ListParagraph"/>
        <w:numPr>
          <w:ilvl w:val="1"/>
          <w:numId w:val="11"/>
        </w:numPr>
        <w:spacing w:after="120" w:line="276" w:lineRule="auto"/>
        <w:ind w:left="900"/>
        <w:jc w:val="both"/>
        <w:rPr>
          <w:rFonts w:ascii="Tahoma" w:hAnsi="Tahoma" w:cs="Tahoma"/>
          <w:sz w:val="24"/>
          <w:szCs w:val="24"/>
          <w:lang w:val="ro-RO"/>
        </w:rPr>
      </w:pPr>
      <w:r w:rsidRPr="004E68A7">
        <w:rPr>
          <w:rFonts w:ascii="Tahoma" w:hAnsi="Tahoma" w:cs="Tahoma"/>
          <w:sz w:val="24"/>
          <w:szCs w:val="24"/>
          <w:lang w:val="ro-RO"/>
        </w:rPr>
        <w:t>plafonul privind finanțările rambursabile care pot fi contractate de către unitățile/subdiviziunile administrativ-teritoriale este în sumă de 1.500 milioane lei, iar plafonul privind tragerile din finanțările rambursabile contractate, sau care urmează a fi contractate de către unitățile/subdiviziunile administrativ-teritoriale, este în sumă de 1.800 milioane lei. Valoarea aferentă finanțărilor rambursabile care poate fi autorizată pentru o unitate/ subdiviziune administrativ-teritorială este de</w:t>
      </w:r>
      <w:r w:rsidR="00A45CCD" w:rsidRPr="004E68A7">
        <w:rPr>
          <w:rFonts w:ascii="Tahoma" w:hAnsi="Tahoma" w:cs="Tahoma"/>
          <w:sz w:val="24"/>
          <w:szCs w:val="24"/>
          <w:lang w:val="ro-RO"/>
        </w:rPr>
        <w:t xml:space="preserve"> maximum 100 milioane lei anual;</w:t>
      </w:r>
    </w:p>
    <w:p w14:paraId="416484E4" w14:textId="66020064" w:rsidR="00345C8E" w:rsidRPr="004E68A7" w:rsidRDefault="00806CE4" w:rsidP="001E1C0F">
      <w:pPr>
        <w:pStyle w:val="ListParagraph"/>
        <w:numPr>
          <w:ilvl w:val="1"/>
          <w:numId w:val="11"/>
        </w:numPr>
        <w:spacing w:after="120" w:line="276" w:lineRule="auto"/>
        <w:ind w:left="900"/>
        <w:jc w:val="both"/>
        <w:rPr>
          <w:rFonts w:ascii="Tahoma" w:hAnsi="Tahoma" w:cs="Tahoma"/>
          <w:sz w:val="24"/>
          <w:szCs w:val="24"/>
          <w:lang w:val="ro-RO"/>
        </w:rPr>
      </w:pPr>
      <w:r w:rsidRPr="004E68A7">
        <w:rPr>
          <w:rFonts w:ascii="Tahoma" w:hAnsi="Tahoma" w:cs="Tahoma"/>
          <w:sz w:val="24"/>
          <w:szCs w:val="24"/>
          <w:lang w:val="ro-RO"/>
        </w:rPr>
        <w:t>plafonul privind emiterea de garanții de către Guvern, prin Ministerul Finanțelor Publice, și de către unitățile/subdiviziunile administrativ-teritoriale, pentru anul 20</w:t>
      </w:r>
      <w:r w:rsidR="00A45CCD" w:rsidRPr="004E68A7">
        <w:rPr>
          <w:rFonts w:ascii="Tahoma" w:hAnsi="Tahoma" w:cs="Tahoma"/>
          <w:sz w:val="24"/>
          <w:szCs w:val="24"/>
          <w:lang w:val="ro-RO"/>
        </w:rPr>
        <w:t>20, este de 18.000 milioane lei;</w:t>
      </w:r>
    </w:p>
    <w:p w14:paraId="18D526B1" w14:textId="20019EFE" w:rsidR="00A45CCD" w:rsidRPr="004E68A7" w:rsidRDefault="00A45CCD" w:rsidP="00A45CCD">
      <w:pPr>
        <w:pStyle w:val="ListParagraph"/>
        <w:numPr>
          <w:ilvl w:val="1"/>
          <w:numId w:val="11"/>
        </w:numPr>
        <w:spacing w:after="120" w:line="276" w:lineRule="auto"/>
        <w:ind w:left="900"/>
        <w:jc w:val="both"/>
        <w:rPr>
          <w:rFonts w:ascii="Tahoma" w:hAnsi="Tahoma" w:cs="Tahoma"/>
          <w:sz w:val="24"/>
          <w:szCs w:val="24"/>
          <w:lang w:val="ro-RO"/>
        </w:rPr>
      </w:pPr>
      <w:r w:rsidRPr="004E68A7">
        <w:rPr>
          <w:rFonts w:ascii="Tahoma" w:hAnsi="Tahoma" w:cs="Tahoma"/>
          <w:sz w:val="24"/>
          <w:szCs w:val="24"/>
          <w:lang w:val="ro-RO"/>
        </w:rPr>
        <w:t xml:space="preserve">plafonul nominal al cheltuielilor exclusiv </w:t>
      </w:r>
      <w:r w:rsidR="00AA4E6A" w:rsidRPr="004E68A7">
        <w:rPr>
          <w:rFonts w:ascii="Tahoma" w:hAnsi="Tahoma" w:cs="Tahoma"/>
          <w:sz w:val="24"/>
          <w:szCs w:val="24"/>
          <w:lang w:val="ro-RO"/>
        </w:rPr>
        <w:t>asistența</w:t>
      </w:r>
      <w:r w:rsidRPr="004E68A7">
        <w:rPr>
          <w:rFonts w:ascii="Tahoma" w:hAnsi="Tahoma" w:cs="Tahoma"/>
          <w:sz w:val="24"/>
          <w:szCs w:val="24"/>
          <w:lang w:val="ro-RO"/>
        </w:rPr>
        <w:t xml:space="preserve"> financiară din partea Uniunii Europene </w:t>
      </w:r>
      <w:r w:rsidR="00AA4E6A" w:rsidRPr="004E68A7">
        <w:rPr>
          <w:rFonts w:ascii="Tahoma" w:hAnsi="Tahoma" w:cs="Tahoma"/>
          <w:sz w:val="24"/>
          <w:szCs w:val="24"/>
          <w:lang w:val="ro-RO"/>
        </w:rPr>
        <w:t>și</w:t>
      </w:r>
      <w:r w:rsidRPr="004E68A7">
        <w:rPr>
          <w:rFonts w:ascii="Tahoma" w:hAnsi="Tahoma" w:cs="Tahoma"/>
          <w:sz w:val="24"/>
          <w:szCs w:val="24"/>
          <w:lang w:val="ro-RO"/>
        </w:rPr>
        <w:t xml:space="preserve"> a altor donatori pentru bugetul asigurărilor pentru </w:t>
      </w:r>
      <w:r w:rsidR="00AA4E6A" w:rsidRPr="004E68A7">
        <w:rPr>
          <w:rFonts w:ascii="Tahoma" w:hAnsi="Tahoma" w:cs="Tahoma"/>
          <w:sz w:val="24"/>
          <w:szCs w:val="24"/>
          <w:lang w:val="ro-RO"/>
        </w:rPr>
        <w:t>șomaj</w:t>
      </w:r>
      <w:r w:rsidRPr="004E68A7">
        <w:rPr>
          <w:rFonts w:ascii="Tahoma" w:hAnsi="Tahoma" w:cs="Tahoma"/>
          <w:sz w:val="24"/>
          <w:szCs w:val="24"/>
          <w:lang w:val="ro-RO"/>
        </w:rPr>
        <w:t xml:space="preserve"> este de 6.629 milioane lei;</w:t>
      </w:r>
    </w:p>
    <w:p w14:paraId="443A0A2D" w14:textId="05A81ADB" w:rsidR="00A45CCD" w:rsidRPr="004E68A7" w:rsidRDefault="00A45CCD" w:rsidP="00A45CCD">
      <w:pPr>
        <w:pStyle w:val="ListParagraph"/>
        <w:numPr>
          <w:ilvl w:val="1"/>
          <w:numId w:val="11"/>
        </w:numPr>
        <w:spacing w:after="120" w:line="276" w:lineRule="auto"/>
        <w:ind w:left="900"/>
        <w:jc w:val="both"/>
        <w:rPr>
          <w:rFonts w:ascii="Tahoma" w:hAnsi="Tahoma" w:cs="Tahoma"/>
          <w:sz w:val="24"/>
          <w:szCs w:val="24"/>
          <w:lang w:val="ro-RO"/>
        </w:rPr>
      </w:pPr>
      <w:r w:rsidRPr="004E68A7">
        <w:rPr>
          <w:rFonts w:ascii="Tahoma" w:hAnsi="Tahoma" w:cs="Tahoma"/>
          <w:sz w:val="24"/>
          <w:szCs w:val="24"/>
          <w:lang w:val="ro-RO"/>
        </w:rPr>
        <w:t xml:space="preserve">plafonul nominal al soldului bugetului asigurărilor pentru </w:t>
      </w:r>
      <w:r w:rsidR="00AA4E6A" w:rsidRPr="004E68A7">
        <w:rPr>
          <w:rFonts w:ascii="Tahoma" w:hAnsi="Tahoma" w:cs="Tahoma"/>
          <w:sz w:val="24"/>
          <w:szCs w:val="24"/>
          <w:lang w:val="ro-RO"/>
        </w:rPr>
        <w:t>șomaj</w:t>
      </w:r>
      <w:r w:rsidRPr="004E68A7">
        <w:rPr>
          <w:rFonts w:ascii="Tahoma" w:hAnsi="Tahoma" w:cs="Tahoma"/>
          <w:sz w:val="24"/>
          <w:szCs w:val="24"/>
          <w:lang w:val="ro-RO"/>
        </w:rPr>
        <w:t xml:space="preserve"> pe anul 2020 este de -2.744,4 milioane lei;</w:t>
      </w:r>
    </w:p>
    <w:p w14:paraId="01A52AD5" w14:textId="51D8842F" w:rsidR="00A45CCD" w:rsidRPr="004E68A7" w:rsidRDefault="00A45CCD" w:rsidP="00437FB8">
      <w:pPr>
        <w:pStyle w:val="ListParagraph"/>
        <w:numPr>
          <w:ilvl w:val="1"/>
          <w:numId w:val="11"/>
        </w:numPr>
        <w:spacing w:after="120" w:line="276" w:lineRule="auto"/>
        <w:ind w:left="907"/>
        <w:jc w:val="both"/>
        <w:rPr>
          <w:rFonts w:ascii="Tahoma" w:hAnsi="Tahoma" w:cs="Tahoma"/>
          <w:sz w:val="24"/>
          <w:szCs w:val="24"/>
          <w:lang w:val="ro-RO"/>
        </w:rPr>
      </w:pPr>
      <w:r w:rsidRPr="004E68A7">
        <w:rPr>
          <w:rFonts w:ascii="Tahoma" w:hAnsi="Tahoma" w:cs="Tahoma"/>
          <w:sz w:val="24"/>
          <w:szCs w:val="24"/>
          <w:lang w:val="ro-RO"/>
        </w:rPr>
        <w:t>plafonul nominal al soldului bugetului asigurărilor sociale de stat pe anul 2020 este de 10,9 milioane lei.</w:t>
      </w:r>
    </w:p>
    <w:p w14:paraId="484B0302" w14:textId="229C7A81" w:rsidR="00345C8E" w:rsidRPr="004E68A7" w:rsidRDefault="00345C8E" w:rsidP="000553FC">
      <w:pPr>
        <w:spacing w:after="120" w:line="276" w:lineRule="auto"/>
        <w:ind w:left="1135" w:hanging="284"/>
        <w:jc w:val="both"/>
        <w:rPr>
          <w:rFonts w:ascii="Tahoma" w:eastAsia="Times New Roman" w:hAnsi="Tahoma" w:cs="Tahoma"/>
          <w:sz w:val="24"/>
          <w:szCs w:val="24"/>
          <w:lang w:val="ro-RO"/>
        </w:rPr>
      </w:pPr>
    </w:p>
    <w:p w14:paraId="1C5E2B32" w14:textId="284DDFDD" w:rsidR="00546D34" w:rsidRPr="004E68A7" w:rsidRDefault="00546D34" w:rsidP="000553FC">
      <w:pPr>
        <w:spacing w:after="160" w:line="276" w:lineRule="auto"/>
        <w:ind w:firstLine="720"/>
        <w:jc w:val="both"/>
        <w:rPr>
          <w:rFonts w:ascii="Tahoma" w:eastAsiaTheme="minorHAnsi" w:hAnsi="Tahoma" w:cs="Tahoma"/>
          <w:sz w:val="24"/>
          <w:szCs w:val="24"/>
          <w:lang w:val="ro-RO"/>
        </w:rPr>
      </w:pPr>
      <w:r w:rsidRPr="004E68A7">
        <w:rPr>
          <w:rFonts w:ascii="Tahoma" w:eastAsiaTheme="minorHAnsi" w:hAnsi="Tahoma" w:cs="Tahoma"/>
          <w:b/>
          <w:sz w:val="24"/>
          <w:szCs w:val="24"/>
          <w:lang w:val="ro-RO"/>
        </w:rPr>
        <w:t>A doua rectificare bugetară aprobată</w:t>
      </w:r>
      <w:r w:rsidRPr="004E68A7">
        <w:rPr>
          <w:rFonts w:ascii="Tahoma" w:eastAsiaTheme="minorHAnsi" w:hAnsi="Tahoma" w:cs="Tahoma"/>
          <w:sz w:val="24"/>
          <w:szCs w:val="24"/>
          <w:lang w:val="ro-RO"/>
        </w:rPr>
        <w:t xml:space="preserve"> pe anul </w:t>
      </w:r>
      <w:r w:rsidR="00F31695" w:rsidRPr="004E68A7">
        <w:rPr>
          <w:rFonts w:ascii="Tahoma" w:eastAsiaTheme="minorHAnsi" w:hAnsi="Tahoma" w:cs="Tahoma"/>
          <w:sz w:val="24"/>
          <w:szCs w:val="24"/>
          <w:lang w:val="ro-RO"/>
        </w:rPr>
        <w:t>2020</w:t>
      </w:r>
      <w:r w:rsidR="00790E49" w:rsidRPr="004E68A7">
        <w:rPr>
          <w:rFonts w:ascii="Tahoma" w:eastAsiaTheme="minorHAnsi" w:hAnsi="Tahoma" w:cs="Tahoma"/>
          <w:sz w:val="24"/>
          <w:szCs w:val="24"/>
          <w:lang w:val="ro-RO"/>
        </w:rPr>
        <w:t xml:space="preserve"> </w:t>
      </w:r>
      <w:r w:rsidR="00437FB8" w:rsidRPr="004E68A7">
        <w:rPr>
          <w:rFonts w:ascii="Tahoma" w:eastAsiaTheme="minorHAnsi" w:hAnsi="Tahoma" w:cs="Tahoma"/>
          <w:sz w:val="24"/>
          <w:szCs w:val="24"/>
          <w:lang w:val="ro-RO"/>
        </w:rPr>
        <w:t xml:space="preserve">aprobată </w:t>
      </w:r>
      <w:r w:rsidRPr="004E68A7">
        <w:rPr>
          <w:rFonts w:ascii="Tahoma" w:eastAsiaTheme="minorHAnsi" w:hAnsi="Tahoma" w:cs="Tahoma"/>
          <w:sz w:val="24"/>
          <w:szCs w:val="24"/>
          <w:lang w:val="ro-RO"/>
        </w:rPr>
        <w:t>prin Ordonanța de urgență a Guvernului nr.</w:t>
      </w:r>
      <w:r w:rsidR="00F31695" w:rsidRPr="004E68A7">
        <w:rPr>
          <w:rFonts w:ascii="Tahoma" w:eastAsiaTheme="minorHAnsi" w:hAnsi="Tahoma" w:cs="Tahoma"/>
          <w:sz w:val="24"/>
          <w:szCs w:val="24"/>
          <w:lang w:val="ro-RO"/>
        </w:rPr>
        <w:t>135</w:t>
      </w:r>
      <w:r w:rsidRPr="004E68A7">
        <w:rPr>
          <w:rFonts w:ascii="Tahoma" w:eastAsiaTheme="minorHAnsi" w:hAnsi="Tahoma" w:cs="Tahoma"/>
          <w:sz w:val="24"/>
          <w:szCs w:val="24"/>
          <w:lang w:val="ro-RO"/>
        </w:rPr>
        <w:t>/</w:t>
      </w:r>
      <w:r w:rsidR="00430892" w:rsidRPr="004E68A7">
        <w:rPr>
          <w:rFonts w:ascii="Tahoma" w:eastAsiaTheme="minorHAnsi" w:hAnsi="Tahoma" w:cs="Tahoma"/>
          <w:sz w:val="24"/>
          <w:szCs w:val="24"/>
          <w:lang w:val="ro-RO"/>
        </w:rPr>
        <w:t>20</w:t>
      </w:r>
      <w:r w:rsidR="00F31695" w:rsidRPr="004E68A7">
        <w:rPr>
          <w:rFonts w:ascii="Tahoma" w:eastAsiaTheme="minorHAnsi" w:hAnsi="Tahoma" w:cs="Tahoma"/>
          <w:sz w:val="24"/>
          <w:szCs w:val="24"/>
          <w:lang w:val="ro-RO"/>
        </w:rPr>
        <w:t>20</w:t>
      </w:r>
      <w:r w:rsidR="00430892" w:rsidRPr="004E68A7">
        <w:rPr>
          <w:rFonts w:ascii="Tahoma" w:eastAsiaTheme="minorHAnsi" w:hAnsi="Tahoma" w:cs="Tahoma"/>
          <w:sz w:val="24"/>
          <w:szCs w:val="24"/>
          <w:lang w:val="ro-RO"/>
        </w:rPr>
        <w:t xml:space="preserve">, </w:t>
      </w:r>
      <w:r w:rsidR="00F31695" w:rsidRPr="004E68A7">
        <w:rPr>
          <w:rFonts w:ascii="Tahoma" w:eastAsiaTheme="minorHAnsi" w:hAnsi="Tahoma" w:cs="Tahoma"/>
          <w:sz w:val="24"/>
          <w:szCs w:val="24"/>
          <w:lang w:val="ro-RO"/>
        </w:rPr>
        <w:t xml:space="preserve">cu privire la rectificarea bugetului de stat pe anul 2020, modificarea unor acte normative </w:t>
      </w:r>
      <w:r w:rsidR="00AA4E6A" w:rsidRPr="004E68A7">
        <w:rPr>
          <w:rFonts w:ascii="Tahoma" w:eastAsiaTheme="minorHAnsi" w:hAnsi="Tahoma" w:cs="Tahoma"/>
          <w:sz w:val="24"/>
          <w:szCs w:val="24"/>
          <w:lang w:val="ro-RO"/>
        </w:rPr>
        <w:t>și</w:t>
      </w:r>
      <w:r w:rsidR="00F31695" w:rsidRPr="004E68A7">
        <w:rPr>
          <w:rFonts w:ascii="Tahoma" w:eastAsiaTheme="minorHAnsi" w:hAnsi="Tahoma" w:cs="Tahoma"/>
          <w:sz w:val="24"/>
          <w:szCs w:val="24"/>
          <w:lang w:val="ro-RO"/>
        </w:rPr>
        <w:t xml:space="preserve"> stabilirea unor măsuri bugetare</w:t>
      </w:r>
      <w:r w:rsidR="00430892" w:rsidRPr="004E68A7">
        <w:rPr>
          <w:rFonts w:ascii="Tahoma" w:eastAsiaTheme="minorHAnsi" w:hAnsi="Tahoma" w:cs="Tahoma"/>
          <w:sz w:val="24"/>
          <w:szCs w:val="24"/>
          <w:lang w:val="ro-RO"/>
        </w:rPr>
        <w:t xml:space="preserve"> și respectiv Ordonanța de urgență a Guvernului nr.</w:t>
      </w:r>
      <w:r w:rsidR="00F31695" w:rsidRPr="004E68A7">
        <w:rPr>
          <w:rFonts w:ascii="Tahoma" w:eastAsiaTheme="minorHAnsi" w:hAnsi="Tahoma" w:cs="Tahoma"/>
          <w:sz w:val="24"/>
          <w:szCs w:val="24"/>
          <w:lang w:val="ro-RO"/>
        </w:rPr>
        <w:t>136</w:t>
      </w:r>
      <w:r w:rsidR="00430892" w:rsidRPr="004E68A7">
        <w:rPr>
          <w:rFonts w:ascii="Tahoma" w:eastAsiaTheme="minorHAnsi" w:hAnsi="Tahoma" w:cs="Tahoma"/>
          <w:sz w:val="24"/>
          <w:szCs w:val="24"/>
          <w:lang w:val="ro-RO"/>
        </w:rPr>
        <w:t>/20</w:t>
      </w:r>
      <w:r w:rsidR="00F31695" w:rsidRPr="004E68A7">
        <w:rPr>
          <w:rFonts w:ascii="Tahoma" w:eastAsiaTheme="minorHAnsi" w:hAnsi="Tahoma" w:cs="Tahoma"/>
          <w:sz w:val="24"/>
          <w:szCs w:val="24"/>
          <w:lang w:val="ro-RO"/>
        </w:rPr>
        <w:t>20</w:t>
      </w:r>
      <w:r w:rsidR="00430892" w:rsidRPr="004E68A7">
        <w:rPr>
          <w:rFonts w:ascii="Tahoma" w:hAnsi="Tahoma" w:cs="Tahoma"/>
          <w:sz w:val="24"/>
          <w:szCs w:val="24"/>
          <w:lang w:val="ro-RO"/>
        </w:rPr>
        <w:t xml:space="preserve">, </w:t>
      </w:r>
      <w:r w:rsidR="00430892" w:rsidRPr="004E68A7">
        <w:rPr>
          <w:rFonts w:ascii="Tahoma" w:eastAsiaTheme="minorHAnsi" w:hAnsi="Tahoma" w:cs="Tahoma"/>
          <w:sz w:val="24"/>
          <w:szCs w:val="24"/>
          <w:lang w:val="ro-RO"/>
        </w:rPr>
        <w:t>pentru rectificarea bugetului asigurărilor sociale de stat pe anul 20</w:t>
      </w:r>
      <w:r w:rsidR="00F31695" w:rsidRPr="004E68A7">
        <w:rPr>
          <w:rFonts w:ascii="Tahoma" w:eastAsiaTheme="minorHAnsi" w:hAnsi="Tahoma" w:cs="Tahoma"/>
          <w:sz w:val="24"/>
          <w:szCs w:val="24"/>
          <w:lang w:val="ro-RO"/>
        </w:rPr>
        <w:t>20</w:t>
      </w:r>
      <w:r w:rsidR="00430892" w:rsidRPr="004E68A7">
        <w:rPr>
          <w:rFonts w:ascii="Tahoma" w:eastAsiaTheme="minorHAnsi" w:hAnsi="Tahoma" w:cs="Tahoma"/>
          <w:sz w:val="24"/>
          <w:szCs w:val="24"/>
          <w:lang w:val="ro-RO"/>
        </w:rPr>
        <w:t>,</w:t>
      </w:r>
      <w:r w:rsidR="00E0203B" w:rsidRPr="004E68A7">
        <w:rPr>
          <w:rFonts w:ascii="Tahoma" w:eastAsiaTheme="minorHAnsi" w:hAnsi="Tahoma" w:cs="Tahoma"/>
          <w:sz w:val="24"/>
          <w:szCs w:val="24"/>
          <w:lang w:val="ro-RO"/>
        </w:rPr>
        <w:t xml:space="preserve"> </w:t>
      </w:r>
      <w:r w:rsidRPr="004E68A7">
        <w:rPr>
          <w:rFonts w:ascii="Tahoma" w:eastAsiaTheme="minorHAnsi" w:hAnsi="Tahoma" w:cs="Tahoma"/>
          <w:sz w:val="24"/>
          <w:szCs w:val="24"/>
          <w:lang w:val="ro-RO"/>
        </w:rPr>
        <w:t>a fost determinată de:</w:t>
      </w:r>
    </w:p>
    <w:p w14:paraId="7A01EBAA" w14:textId="06D8DD83" w:rsidR="00F31695" w:rsidRPr="004E68A7" w:rsidRDefault="00F31695" w:rsidP="00437FB8">
      <w:pPr>
        <w:numPr>
          <w:ilvl w:val="1"/>
          <w:numId w:val="24"/>
        </w:numPr>
        <w:tabs>
          <w:tab w:val="clear" w:pos="1440"/>
          <w:tab w:val="num" w:pos="810"/>
        </w:tabs>
        <w:spacing w:line="276" w:lineRule="auto"/>
        <w:ind w:left="907"/>
        <w:jc w:val="both"/>
        <w:rPr>
          <w:rFonts w:ascii="Tahoma" w:eastAsiaTheme="minorEastAsia" w:hAnsi="Tahoma" w:cs="Tahoma"/>
          <w:color w:val="000000" w:themeColor="text1"/>
          <w:kern w:val="24"/>
          <w:sz w:val="24"/>
          <w:szCs w:val="24"/>
          <w:lang w:val="ro-RO"/>
        </w:rPr>
      </w:pPr>
      <w:r w:rsidRPr="004E68A7">
        <w:rPr>
          <w:rFonts w:ascii="Tahoma" w:eastAsiaTheme="minorEastAsia" w:hAnsi="Tahoma" w:cs="Tahoma"/>
          <w:color w:val="000000" w:themeColor="text1"/>
          <w:kern w:val="24"/>
          <w:sz w:val="24"/>
          <w:szCs w:val="24"/>
          <w:lang w:val="ro-RO"/>
        </w:rPr>
        <w:t xml:space="preserve">Necesitatea corelării planificării bugetare cu evoluția prognozată </w:t>
      </w:r>
      <w:r w:rsidR="00CE5026">
        <w:rPr>
          <w:rFonts w:ascii="Tahoma" w:eastAsiaTheme="minorEastAsia" w:hAnsi="Tahoma" w:cs="Tahoma"/>
          <w:color w:val="000000" w:themeColor="text1"/>
          <w:kern w:val="24"/>
          <w:sz w:val="24"/>
          <w:szCs w:val="24"/>
          <w:lang w:val="ro-RO"/>
        </w:rPr>
        <w:t>a indicatorilor macroeconomici î</w:t>
      </w:r>
      <w:r w:rsidRPr="004E68A7">
        <w:rPr>
          <w:rFonts w:ascii="Tahoma" w:eastAsiaTheme="minorEastAsia" w:hAnsi="Tahoma" w:cs="Tahoma"/>
          <w:color w:val="000000" w:themeColor="text1"/>
          <w:kern w:val="24"/>
          <w:sz w:val="24"/>
          <w:szCs w:val="24"/>
          <w:lang w:val="ro-RO"/>
        </w:rPr>
        <w:t xml:space="preserve">n contextul efectelor pandemiei de COVID-19. În proiectul de buget pentru anul 2020 creșterea reală a produsului intern brut a fost prognozată la 4,1%. La prima rectificare bugetară, creșterea economică a fost ajustată în teritoriu negativ pe fondul unor incertitudini ridicate asupra relansării economiei. În scenariul actual, pentru a doua rectificare bugetară, </w:t>
      </w:r>
      <w:r w:rsidR="00CE5026">
        <w:rPr>
          <w:rFonts w:ascii="Tahoma" w:eastAsiaTheme="minorEastAsia" w:hAnsi="Tahoma" w:cs="Tahoma"/>
          <w:color w:val="000000" w:themeColor="text1"/>
          <w:kern w:val="24"/>
          <w:sz w:val="24"/>
          <w:szCs w:val="24"/>
          <w:lang w:val="ro-RO"/>
        </w:rPr>
        <w:t>contracția</w:t>
      </w:r>
      <w:r w:rsidRPr="004E68A7">
        <w:rPr>
          <w:rFonts w:ascii="Tahoma" w:eastAsiaTheme="minorEastAsia" w:hAnsi="Tahoma" w:cs="Tahoma"/>
          <w:color w:val="000000" w:themeColor="text1"/>
          <w:kern w:val="24"/>
          <w:sz w:val="24"/>
          <w:szCs w:val="24"/>
          <w:lang w:val="ro-RO"/>
        </w:rPr>
        <w:t xml:space="preserve"> economică pen</w:t>
      </w:r>
      <w:r w:rsidR="00CE5026">
        <w:rPr>
          <w:rFonts w:ascii="Tahoma" w:eastAsiaTheme="minorEastAsia" w:hAnsi="Tahoma" w:cs="Tahoma"/>
          <w:color w:val="000000" w:themeColor="text1"/>
          <w:kern w:val="24"/>
          <w:sz w:val="24"/>
          <w:szCs w:val="24"/>
          <w:lang w:val="ro-RO"/>
        </w:rPr>
        <w:t xml:space="preserve">tru anul 2020 este estimată la 3,8%, revizuită de la </w:t>
      </w:r>
      <w:r w:rsidRPr="004E68A7">
        <w:rPr>
          <w:rFonts w:ascii="Tahoma" w:eastAsiaTheme="minorEastAsia" w:hAnsi="Tahoma" w:cs="Tahoma"/>
          <w:color w:val="000000" w:themeColor="text1"/>
          <w:kern w:val="24"/>
          <w:sz w:val="24"/>
          <w:szCs w:val="24"/>
          <w:lang w:val="ro-RO"/>
        </w:rPr>
        <w:t xml:space="preserve">1,9% în scenariul precedent, în </w:t>
      </w:r>
      <w:r w:rsidR="00CE5026" w:rsidRPr="004E68A7">
        <w:rPr>
          <w:rFonts w:ascii="Tahoma" w:eastAsiaTheme="minorEastAsia" w:hAnsi="Tahoma" w:cs="Tahoma"/>
          <w:color w:val="000000" w:themeColor="text1"/>
          <w:kern w:val="24"/>
          <w:sz w:val="24"/>
          <w:szCs w:val="24"/>
          <w:lang w:val="ro-RO"/>
        </w:rPr>
        <w:t>condițiile</w:t>
      </w:r>
      <w:r w:rsidRPr="004E68A7">
        <w:rPr>
          <w:rFonts w:ascii="Tahoma" w:eastAsiaTheme="minorEastAsia" w:hAnsi="Tahoma" w:cs="Tahoma"/>
          <w:color w:val="000000" w:themeColor="text1"/>
          <w:kern w:val="24"/>
          <w:sz w:val="24"/>
          <w:szCs w:val="24"/>
          <w:lang w:val="ro-RO"/>
        </w:rPr>
        <w:t xml:space="preserve"> în care starea de alertă s-a prelungit </w:t>
      </w:r>
      <w:r w:rsidR="00CE5026" w:rsidRPr="004E68A7">
        <w:rPr>
          <w:rFonts w:ascii="Tahoma" w:eastAsiaTheme="minorEastAsia" w:hAnsi="Tahoma" w:cs="Tahoma"/>
          <w:color w:val="000000" w:themeColor="text1"/>
          <w:kern w:val="24"/>
          <w:sz w:val="24"/>
          <w:szCs w:val="24"/>
          <w:lang w:val="ro-RO"/>
        </w:rPr>
        <w:t>și</w:t>
      </w:r>
      <w:r w:rsidRPr="004E68A7">
        <w:rPr>
          <w:rFonts w:ascii="Tahoma" w:eastAsiaTheme="minorEastAsia" w:hAnsi="Tahoma" w:cs="Tahoma"/>
          <w:color w:val="000000" w:themeColor="text1"/>
          <w:kern w:val="24"/>
          <w:sz w:val="24"/>
          <w:szCs w:val="24"/>
          <w:lang w:val="ro-RO"/>
        </w:rPr>
        <w:t xml:space="preserve"> în prima jumătate a trimestrului III. Corespunzător, valoarea nominală a produsului intern brut estimată pentru anul </w:t>
      </w:r>
      <w:r w:rsidRPr="004E68A7">
        <w:rPr>
          <w:rFonts w:ascii="Tahoma" w:eastAsiaTheme="minorEastAsia" w:hAnsi="Tahoma" w:cs="Tahoma"/>
          <w:color w:val="000000" w:themeColor="text1"/>
          <w:kern w:val="24"/>
          <w:sz w:val="24"/>
          <w:szCs w:val="24"/>
          <w:lang w:val="ro-RO"/>
        </w:rPr>
        <w:lastRenderedPageBreak/>
        <w:t>curent este de 1.058,0 mld. lei, față de 1082,1 mld. lei cât s-a avut în vedere la prima rectificare bugetară;</w:t>
      </w:r>
    </w:p>
    <w:p w14:paraId="36BAD9B6" w14:textId="77777777" w:rsidR="00F31695" w:rsidRPr="004E68A7" w:rsidRDefault="00F31695" w:rsidP="001E1C0F">
      <w:pPr>
        <w:numPr>
          <w:ilvl w:val="1"/>
          <w:numId w:val="24"/>
        </w:numPr>
        <w:spacing w:line="276" w:lineRule="auto"/>
        <w:jc w:val="both"/>
        <w:rPr>
          <w:rFonts w:ascii="Tahoma" w:eastAsiaTheme="minorEastAsia" w:hAnsi="Tahoma" w:cs="Tahoma"/>
          <w:color w:val="000000" w:themeColor="text1"/>
          <w:kern w:val="24"/>
          <w:sz w:val="24"/>
          <w:szCs w:val="24"/>
          <w:lang w:val="ro-RO"/>
        </w:rPr>
      </w:pPr>
      <w:r w:rsidRPr="004E68A7">
        <w:rPr>
          <w:rFonts w:ascii="Tahoma" w:eastAsiaTheme="minorEastAsia" w:hAnsi="Tahoma" w:cs="Tahoma"/>
          <w:color w:val="000000" w:themeColor="text1"/>
          <w:kern w:val="24"/>
          <w:sz w:val="24"/>
          <w:szCs w:val="24"/>
          <w:lang w:val="ro-RO"/>
        </w:rPr>
        <w:t>Necesitatea corelării planificării bugetare cu execuția bugetara pe primele 6 luni ale anului 2020;</w:t>
      </w:r>
    </w:p>
    <w:p w14:paraId="393EE5D2" w14:textId="0A2D5D97" w:rsidR="00F31695" w:rsidRPr="004E68A7" w:rsidRDefault="00F31695" w:rsidP="001E1C0F">
      <w:pPr>
        <w:numPr>
          <w:ilvl w:val="1"/>
          <w:numId w:val="24"/>
        </w:numPr>
        <w:spacing w:line="276" w:lineRule="auto"/>
        <w:jc w:val="both"/>
        <w:rPr>
          <w:rFonts w:ascii="Tahoma" w:eastAsiaTheme="minorEastAsia" w:hAnsi="Tahoma" w:cs="Tahoma"/>
          <w:color w:val="000000" w:themeColor="text1"/>
          <w:kern w:val="24"/>
          <w:sz w:val="24"/>
          <w:szCs w:val="24"/>
          <w:lang w:val="ro-RO"/>
        </w:rPr>
      </w:pPr>
      <w:r w:rsidRPr="004E68A7">
        <w:rPr>
          <w:rFonts w:ascii="Tahoma" w:eastAsiaTheme="minorEastAsia" w:hAnsi="Tahoma" w:cs="Tahoma"/>
          <w:color w:val="000000" w:themeColor="text1"/>
          <w:kern w:val="24"/>
          <w:sz w:val="24"/>
          <w:szCs w:val="24"/>
          <w:lang w:val="ro-RO"/>
        </w:rPr>
        <w:t>Necesitatea de a reflecta in buget implementarea unor acte normative prin care s-au reglementat măsuri care vor viza sectorul sănătății publice, educației, protecției sociale, precum și măsuri de limitare a efectelor negative determinate de limitarea sau întreruperea activităților socioeconomic, în scopul prevenirii răspândirii virusului și pentru limitarea efectelor negative ale acestuia</w:t>
      </w:r>
    </w:p>
    <w:p w14:paraId="607FAD94" w14:textId="6706368D" w:rsidR="00C242C6" w:rsidRPr="004E68A7" w:rsidRDefault="00C242C6" w:rsidP="000553FC">
      <w:pPr>
        <w:pStyle w:val="NormalWeb"/>
        <w:spacing w:line="276" w:lineRule="auto"/>
        <w:ind w:left="720"/>
        <w:rPr>
          <w:rFonts w:ascii="Tahoma" w:eastAsiaTheme="minorHAnsi" w:hAnsi="Tahoma" w:cs="Tahoma"/>
          <w:lang w:val="ro-RO"/>
        </w:rPr>
      </w:pPr>
      <w:r w:rsidRPr="004E68A7">
        <w:rPr>
          <w:rFonts w:ascii="Tahoma" w:eastAsiaTheme="minorHAnsi" w:hAnsi="Tahoma" w:cs="Tahoma"/>
          <w:b/>
          <w:bCs/>
          <w:lang w:val="ro-RO"/>
        </w:rPr>
        <w:t xml:space="preserve">Principalele masuri avute </w:t>
      </w:r>
      <w:r w:rsidR="003F16FF" w:rsidRPr="004E68A7">
        <w:rPr>
          <w:rFonts w:ascii="Tahoma" w:eastAsiaTheme="minorHAnsi" w:hAnsi="Tahoma" w:cs="Tahoma"/>
          <w:b/>
          <w:bCs/>
          <w:lang w:val="ro-RO"/>
        </w:rPr>
        <w:t>î</w:t>
      </w:r>
      <w:r w:rsidRPr="004E68A7">
        <w:rPr>
          <w:rFonts w:ascii="Tahoma" w:eastAsiaTheme="minorHAnsi" w:hAnsi="Tahoma" w:cs="Tahoma"/>
          <w:b/>
          <w:bCs/>
          <w:lang w:val="ro-RO"/>
        </w:rPr>
        <w:t>n vedere la rectificarea bugetara</w:t>
      </w:r>
    </w:p>
    <w:p w14:paraId="45D56AFD" w14:textId="33D9FC02" w:rsidR="00C242C6" w:rsidRPr="004E68A7" w:rsidRDefault="008C4F5B" w:rsidP="001E1C0F">
      <w:pPr>
        <w:pStyle w:val="ListParagraph"/>
        <w:numPr>
          <w:ilvl w:val="0"/>
          <w:numId w:val="25"/>
        </w:numPr>
        <w:spacing w:line="276" w:lineRule="auto"/>
        <w:jc w:val="both"/>
        <w:textAlignment w:val="baseline"/>
        <w:rPr>
          <w:rFonts w:ascii="Tahoma" w:hAnsi="Tahoma" w:cs="Tahoma"/>
          <w:sz w:val="24"/>
          <w:szCs w:val="24"/>
          <w:lang w:val="ro-RO"/>
        </w:rPr>
      </w:pPr>
      <w:r w:rsidRPr="004E68A7">
        <w:rPr>
          <w:rFonts w:ascii="Tahoma" w:eastAsiaTheme="minorEastAsia" w:hAnsi="Tahoma" w:cs="Tahoma"/>
          <w:color w:val="000000" w:themeColor="text1"/>
          <w:kern w:val="24"/>
          <w:sz w:val="24"/>
          <w:szCs w:val="24"/>
          <w:lang w:val="ro-RO"/>
        </w:rPr>
        <w:t>Majorarea a</w:t>
      </w:r>
      <w:r w:rsidR="00C242C6" w:rsidRPr="004E68A7">
        <w:rPr>
          <w:rFonts w:ascii="Tahoma" w:eastAsiaTheme="minorEastAsia" w:hAnsi="Tahoma" w:cs="Tahoma"/>
          <w:color w:val="000000" w:themeColor="text1"/>
          <w:kern w:val="24"/>
          <w:sz w:val="24"/>
          <w:szCs w:val="24"/>
          <w:lang w:val="ro-RO"/>
        </w:rPr>
        <w:t>locați</w:t>
      </w:r>
      <w:r w:rsidRPr="004E68A7">
        <w:rPr>
          <w:rFonts w:ascii="Tahoma" w:eastAsiaTheme="minorEastAsia" w:hAnsi="Tahoma" w:cs="Tahoma"/>
          <w:color w:val="000000" w:themeColor="text1"/>
          <w:kern w:val="24"/>
          <w:sz w:val="24"/>
          <w:szCs w:val="24"/>
          <w:lang w:val="ro-RO"/>
        </w:rPr>
        <w:t>ei</w:t>
      </w:r>
      <w:r w:rsidR="00C242C6" w:rsidRPr="004E68A7">
        <w:rPr>
          <w:rFonts w:ascii="Tahoma" w:eastAsiaTheme="minorEastAsia" w:hAnsi="Tahoma" w:cs="Tahoma"/>
          <w:color w:val="000000" w:themeColor="text1"/>
          <w:kern w:val="24"/>
          <w:sz w:val="24"/>
          <w:szCs w:val="24"/>
          <w:lang w:val="ro-RO"/>
        </w:rPr>
        <w:t xml:space="preserve"> pentru copii cu 20% din diferența rămasă de crescut până la 300 lei (+0,5 mld lei),</w:t>
      </w:r>
    </w:p>
    <w:p w14:paraId="27764A3F" w14:textId="2199DA4F" w:rsidR="00C242C6" w:rsidRPr="004E68A7" w:rsidRDefault="00C242C6" w:rsidP="001E1C0F">
      <w:pPr>
        <w:pStyle w:val="ListParagraph"/>
        <w:numPr>
          <w:ilvl w:val="0"/>
          <w:numId w:val="25"/>
        </w:numPr>
        <w:spacing w:line="276" w:lineRule="auto"/>
        <w:jc w:val="both"/>
        <w:textAlignment w:val="baseline"/>
        <w:rPr>
          <w:rFonts w:ascii="Tahoma" w:hAnsi="Tahoma" w:cs="Tahoma"/>
          <w:sz w:val="24"/>
          <w:szCs w:val="24"/>
          <w:lang w:val="ro-RO"/>
        </w:rPr>
      </w:pPr>
      <w:r w:rsidRPr="004E68A7">
        <w:rPr>
          <w:rFonts w:ascii="Tahoma" w:eastAsiaTheme="minorEastAsia" w:hAnsi="Tahoma" w:cs="Tahoma"/>
          <w:color w:val="000000" w:themeColor="text1"/>
          <w:kern w:val="24"/>
          <w:sz w:val="24"/>
          <w:szCs w:val="24"/>
          <w:lang w:val="ro-RO"/>
        </w:rPr>
        <w:t>Majorarea punctului de pensie începând cu 1 septembrie 2020 cu 14% (-5,5 mld lei) de la 1.265 lei la 1.442 lei,</w:t>
      </w:r>
    </w:p>
    <w:p w14:paraId="000B20AB" w14:textId="5275AF17" w:rsidR="00C242C6" w:rsidRPr="004E68A7" w:rsidRDefault="00C242C6" w:rsidP="001E1C0F">
      <w:pPr>
        <w:pStyle w:val="ListParagraph"/>
        <w:numPr>
          <w:ilvl w:val="0"/>
          <w:numId w:val="25"/>
        </w:numPr>
        <w:spacing w:line="276" w:lineRule="auto"/>
        <w:jc w:val="both"/>
        <w:textAlignment w:val="baseline"/>
        <w:rPr>
          <w:rFonts w:ascii="Tahoma" w:hAnsi="Tahoma" w:cs="Tahoma"/>
          <w:sz w:val="24"/>
          <w:szCs w:val="24"/>
          <w:lang w:val="ro-RO"/>
        </w:rPr>
      </w:pPr>
      <w:r w:rsidRPr="004E68A7">
        <w:rPr>
          <w:rFonts w:ascii="Tahoma" w:eastAsiaTheme="minorEastAsia" w:hAnsi="Tahoma" w:cs="Tahoma"/>
          <w:color w:val="000000" w:themeColor="text1"/>
          <w:kern w:val="24"/>
          <w:sz w:val="24"/>
          <w:szCs w:val="24"/>
          <w:lang w:val="ro-RO"/>
        </w:rPr>
        <w:t>Majorarea pensiei minime de la 704 lei la 800 lei</w:t>
      </w:r>
      <w:r w:rsidR="00FE4DFE">
        <w:rPr>
          <w:rFonts w:ascii="Tahoma" w:eastAsiaTheme="minorEastAsia" w:hAnsi="Tahoma" w:cs="Tahoma"/>
          <w:color w:val="000000" w:themeColor="text1"/>
          <w:kern w:val="24"/>
          <w:sz w:val="24"/>
          <w:szCs w:val="24"/>
          <w:lang w:val="ro-RO"/>
        </w:rPr>
        <w:t>,</w:t>
      </w:r>
    </w:p>
    <w:p w14:paraId="451D6484" w14:textId="3285DB28" w:rsidR="00C242C6" w:rsidRPr="004E68A7" w:rsidRDefault="00640534" w:rsidP="00640534">
      <w:pPr>
        <w:pStyle w:val="ListParagraph"/>
        <w:numPr>
          <w:ilvl w:val="0"/>
          <w:numId w:val="25"/>
        </w:numPr>
        <w:spacing w:line="276" w:lineRule="auto"/>
        <w:jc w:val="both"/>
        <w:textAlignment w:val="baseline"/>
        <w:rPr>
          <w:rFonts w:ascii="Tahoma" w:hAnsi="Tahoma" w:cs="Tahoma"/>
          <w:sz w:val="24"/>
          <w:szCs w:val="24"/>
          <w:lang w:val="ro-RO"/>
        </w:rPr>
      </w:pPr>
      <w:r>
        <w:rPr>
          <w:rFonts w:ascii="Tahoma" w:eastAsiaTheme="minorEastAsia" w:hAnsi="Tahoma" w:cs="Tahoma"/>
          <w:color w:val="000000" w:themeColor="text1"/>
          <w:kern w:val="24"/>
          <w:sz w:val="24"/>
          <w:szCs w:val="24"/>
          <w:lang w:val="ro-RO"/>
        </w:rPr>
        <w:t xml:space="preserve">Sume </w:t>
      </w:r>
      <w:r w:rsidRPr="00640534">
        <w:rPr>
          <w:rFonts w:ascii="Tahoma" w:eastAsiaTheme="minorEastAsia" w:hAnsi="Tahoma" w:cs="Tahoma"/>
          <w:color w:val="000000" w:themeColor="text1"/>
          <w:kern w:val="24"/>
          <w:sz w:val="24"/>
          <w:szCs w:val="24"/>
          <w:lang w:val="ro-RO"/>
        </w:rPr>
        <w:t xml:space="preserve">acordate angajatorilor pentru decontarea unei părți a salariului brut al angajaților menținuți în muncă (41,5%) </w:t>
      </w:r>
      <w:r w:rsidR="00C242C6" w:rsidRPr="004E68A7">
        <w:rPr>
          <w:rFonts w:ascii="Tahoma" w:eastAsiaTheme="minorEastAsia" w:hAnsi="Tahoma" w:cs="Tahoma"/>
          <w:color w:val="000000" w:themeColor="text1"/>
          <w:kern w:val="24"/>
          <w:sz w:val="24"/>
          <w:szCs w:val="24"/>
          <w:lang w:val="ro-RO"/>
        </w:rPr>
        <w:t>(+3 mld lei)</w:t>
      </w:r>
    </w:p>
    <w:p w14:paraId="4F6F5463" w14:textId="2FB9699D" w:rsidR="00F31695" w:rsidRPr="004E68A7" w:rsidRDefault="00640534" w:rsidP="00FE4DFE">
      <w:pPr>
        <w:pStyle w:val="NormalWeb"/>
        <w:spacing w:before="0" w:after="0" w:line="276" w:lineRule="auto"/>
        <w:jc w:val="both"/>
        <w:textAlignment w:val="baseline"/>
        <w:rPr>
          <w:rFonts w:ascii="Tahoma" w:hAnsi="Tahoma" w:cs="Tahoma"/>
          <w:color w:val="auto"/>
          <w:lang w:val="ro-RO" w:eastAsia="en-US"/>
        </w:rPr>
      </w:pPr>
      <w:r>
        <w:rPr>
          <w:rFonts w:ascii="Tahoma" w:eastAsia="+mn-ea" w:hAnsi="Tahoma" w:cs="Tahoma"/>
          <w:b/>
          <w:bCs/>
          <w:kern w:val="24"/>
          <w:lang w:val="ro-RO" w:eastAsia="en-US"/>
        </w:rPr>
        <w:t>V</w:t>
      </w:r>
      <w:r w:rsidR="00F31695" w:rsidRPr="004E68A7">
        <w:rPr>
          <w:rFonts w:ascii="Tahoma" w:eastAsia="+mn-ea" w:hAnsi="Tahoma" w:cs="Tahoma"/>
          <w:b/>
          <w:bCs/>
          <w:kern w:val="24"/>
          <w:lang w:val="ro-RO" w:eastAsia="en-US"/>
        </w:rPr>
        <w:t>eniturilor</w:t>
      </w:r>
      <w:r w:rsidR="00F31695" w:rsidRPr="004E68A7">
        <w:rPr>
          <w:rFonts w:ascii="Tahoma" w:eastAsia="+mn-ea" w:hAnsi="Tahoma" w:cs="Tahoma"/>
          <w:kern w:val="24"/>
          <w:lang w:val="ro-RO" w:eastAsia="en-US"/>
        </w:rPr>
        <w:t xml:space="preserve"> bugetului general consolidat</w:t>
      </w:r>
      <w:r>
        <w:rPr>
          <w:rFonts w:ascii="Tahoma" w:eastAsia="+mn-ea" w:hAnsi="Tahoma" w:cs="Tahoma"/>
          <w:kern w:val="24"/>
          <w:lang w:val="ro-RO" w:eastAsia="en-US"/>
        </w:rPr>
        <w:t xml:space="preserve"> s-au majorat, pe sold, </w:t>
      </w:r>
      <w:r w:rsidR="00F31695" w:rsidRPr="004E68A7">
        <w:rPr>
          <w:rFonts w:ascii="Tahoma" w:eastAsia="+mn-ea" w:hAnsi="Tahoma" w:cs="Tahoma"/>
          <w:kern w:val="24"/>
          <w:lang w:val="ro-RO" w:eastAsia="en-US"/>
        </w:rPr>
        <w:t>cu suma de 573,0 milioane lei, din care 7.844,4 milioane lei influență negativă a veniturilor din economia internă și influență pozitivă de 8.417,5 milioane lei din venituri din fonduri europene.</w:t>
      </w:r>
    </w:p>
    <w:p w14:paraId="7D05426A" w14:textId="60BAF7B1" w:rsidR="00F31695" w:rsidRPr="004E68A7" w:rsidRDefault="00F31695" w:rsidP="00FE4DFE">
      <w:pPr>
        <w:spacing w:line="276" w:lineRule="auto"/>
        <w:jc w:val="both"/>
        <w:textAlignment w:val="baseline"/>
        <w:rPr>
          <w:rFonts w:ascii="Tahoma" w:eastAsia="Times New Roman" w:hAnsi="Tahoma" w:cs="Tahoma"/>
          <w:sz w:val="24"/>
          <w:szCs w:val="24"/>
          <w:lang w:val="ro-RO"/>
        </w:rPr>
      </w:pPr>
      <w:r w:rsidRPr="004E68A7">
        <w:rPr>
          <w:rFonts w:ascii="Tahoma" w:eastAsia="+mn-ea" w:hAnsi="Tahoma" w:cs="Tahoma"/>
          <w:color w:val="000000"/>
          <w:kern w:val="24"/>
          <w:sz w:val="24"/>
          <w:szCs w:val="24"/>
          <w:lang w:val="ro-RO"/>
        </w:rPr>
        <w:t>Diminuarea veniturilor din economia interna este datorată, în principal, revizuirii negativ</w:t>
      </w:r>
      <w:r w:rsidR="008C4F5B" w:rsidRPr="004E68A7">
        <w:rPr>
          <w:rFonts w:ascii="Tahoma" w:eastAsia="+mn-ea" w:hAnsi="Tahoma" w:cs="Tahoma"/>
          <w:color w:val="000000"/>
          <w:kern w:val="24"/>
          <w:sz w:val="24"/>
          <w:szCs w:val="24"/>
          <w:lang w:val="ro-RO"/>
        </w:rPr>
        <w:t>e</w:t>
      </w:r>
      <w:r w:rsidRPr="004E68A7">
        <w:rPr>
          <w:rFonts w:ascii="Tahoma" w:eastAsia="+mn-ea" w:hAnsi="Tahoma" w:cs="Tahoma"/>
          <w:color w:val="000000"/>
          <w:kern w:val="24"/>
          <w:sz w:val="24"/>
          <w:szCs w:val="24"/>
          <w:lang w:val="ro-RO"/>
        </w:rPr>
        <w:t xml:space="preserve"> a prognozei indicatorilor macroeconomici pe anul 2020</w:t>
      </w:r>
      <w:r w:rsidR="00640534">
        <w:rPr>
          <w:rFonts w:ascii="Tahoma" w:eastAsia="+mn-ea" w:hAnsi="Tahoma" w:cs="Tahoma"/>
          <w:color w:val="000000"/>
          <w:kern w:val="24"/>
          <w:sz w:val="24"/>
          <w:szCs w:val="24"/>
          <w:lang w:val="ro-RO"/>
        </w:rPr>
        <w:t>,</w:t>
      </w:r>
      <w:r w:rsidRPr="004E68A7">
        <w:rPr>
          <w:rFonts w:ascii="Tahoma" w:eastAsia="+mn-ea" w:hAnsi="Tahoma" w:cs="Tahoma"/>
          <w:color w:val="000000"/>
          <w:kern w:val="24"/>
          <w:sz w:val="24"/>
          <w:szCs w:val="24"/>
          <w:lang w:val="ro-RO"/>
        </w:rPr>
        <w:t xml:space="preserve"> dar și modificărilor legislative cu impact negativ asupra încasărilor bugetare. </w:t>
      </w:r>
    </w:p>
    <w:p w14:paraId="4DD1C9C1" w14:textId="21A78CA5" w:rsidR="00F31695" w:rsidRPr="004E68A7" w:rsidRDefault="00F31695" w:rsidP="00FE4DFE">
      <w:pPr>
        <w:spacing w:line="276" w:lineRule="auto"/>
        <w:jc w:val="both"/>
        <w:textAlignment w:val="baseline"/>
        <w:rPr>
          <w:rFonts w:ascii="Tahoma" w:eastAsia="Times New Roman" w:hAnsi="Tahoma" w:cs="Tahoma"/>
          <w:sz w:val="24"/>
          <w:szCs w:val="24"/>
          <w:lang w:val="ro-RO"/>
        </w:rPr>
      </w:pPr>
      <w:r w:rsidRPr="004E68A7">
        <w:rPr>
          <w:rFonts w:ascii="Tahoma" w:eastAsia="+mn-ea" w:hAnsi="Tahoma" w:cs="Tahoma"/>
          <w:b/>
          <w:bCs/>
          <w:color w:val="000000"/>
          <w:kern w:val="24"/>
          <w:sz w:val="24"/>
          <w:szCs w:val="24"/>
          <w:lang w:val="ro-RO"/>
        </w:rPr>
        <w:t>Cheltuielile</w:t>
      </w:r>
      <w:r w:rsidRPr="004E68A7">
        <w:rPr>
          <w:rFonts w:ascii="Tahoma" w:eastAsia="+mn-ea" w:hAnsi="Tahoma" w:cs="Tahoma"/>
          <w:color w:val="000000"/>
          <w:kern w:val="24"/>
          <w:sz w:val="24"/>
          <w:szCs w:val="24"/>
          <w:lang w:val="ro-RO"/>
        </w:rPr>
        <w:t xml:space="preserve"> bugetului general consolidat pe anul 2020, s-au majorat, pe sold, cu suma de 18.139,2 milioane lei, din care pe proiecte finanțate din fonduri externe nerambursabile 8.606,1 milioane lei și cheltuieli curente și de capital proiecte naționale de 9.533,1 milioane lei.</w:t>
      </w:r>
    </w:p>
    <w:p w14:paraId="0435C4AA" w14:textId="320D916A" w:rsidR="00F31695" w:rsidRPr="004E68A7" w:rsidRDefault="00F31695" w:rsidP="00FE4DFE">
      <w:pPr>
        <w:spacing w:line="276" w:lineRule="auto"/>
        <w:jc w:val="both"/>
        <w:textAlignment w:val="baseline"/>
        <w:rPr>
          <w:rFonts w:ascii="Tahoma" w:eastAsia="+mn-ea" w:hAnsi="Tahoma" w:cs="Tahoma"/>
          <w:color w:val="000000"/>
          <w:kern w:val="24"/>
          <w:sz w:val="24"/>
          <w:szCs w:val="24"/>
          <w:lang w:val="ro-RO"/>
        </w:rPr>
      </w:pPr>
      <w:r w:rsidRPr="004E68A7">
        <w:rPr>
          <w:rFonts w:ascii="Tahoma" w:eastAsia="+mn-ea" w:hAnsi="Tahoma" w:cs="Tahoma"/>
          <w:b/>
          <w:bCs/>
          <w:color w:val="000000"/>
          <w:kern w:val="24"/>
          <w:sz w:val="24"/>
          <w:szCs w:val="24"/>
          <w:lang w:val="ro-RO"/>
        </w:rPr>
        <w:t>Deficitul</w:t>
      </w:r>
      <w:r w:rsidRPr="004E68A7">
        <w:rPr>
          <w:rFonts w:ascii="Tahoma" w:eastAsia="+mn-ea" w:hAnsi="Tahoma" w:cs="Tahoma"/>
          <w:color w:val="000000"/>
          <w:kern w:val="24"/>
          <w:sz w:val="24"/>
          <w:szCs w:val="24"/>
          <w:lang w:val="ro-RO"/>
        </w:rPr>
        <w:t xml:space="preserve"> bugetului general consolidat, în sumă absolută, crește de la 73.430,7 milioane lei la 90.996,8 milioane lei, acesta reprezentând 8,6 % din PIB.</w:t>
      </w:r>
    </w:p>
    <w:p w14:paraId="3678334C" w14:textId="07FFF4D4" w:rsidR="004D466B" w:rsidRPr="004E68A7" w:rsidRDefault="00546D34" w:rsidP="00FE4DFE">
      <w:pPr>
        <w:spacing w:line="276" w:lineRule="auto"/>
        <w:jc w:val="both"/>
        <w:textAlignment w:val="baseline"/>
        <w:rPr>
          <w:rFonts w:ascii="Tahoma" w:hAnsi="Tahoma" w:cs="Tahoma"/>
          <w:b/>
          <w:bCs/>
          <w:sz w:val="24"/>
          <w:szCs w:val="24"/>
          <w:lang w:val="ro-RO"/>
        </w:rPr>
      </w:pPr>
      <w:r w:rsidRPr="004E68A7">
        <w:rPr>
          <w:rFonts w:ascii="Tahoma" w:hAnsi="Tahoma" w:cs="Tahoma"/>
          <w:bCs/>
          <w:sz w:val="24"/>
          <w:szCs w:val="24"/>
          <w:lang w:val="ro-RO"/>
        </w:rPr>
        <w:t>Pentru ca proiect</w:t>
      </w:r>
      <w:r w:rsidR="00E0203B" w:rsidRPr="004E68A7">
        <w:rPr>
          <w:rFonts w:ascii="Tahoma" w:hAnsi="Tahoma" w:cs="Tahoma"/>
          <w:bCs/>
          <w:sz w:val="24"/>
          <w:szCs w:val="24"/>
          <w:lang w:val="ro-RO"/>
        </w:rPr>
        <w:t>ele</w:t>
      </w:r>
      <w:r w:rsidRPr="004E68A7">
        <w:rPr>
          <w:rFonts w:ascii="Tahoma" w:hAnsi="Tahoma" w:cs="Tahoma"/>
          <w:bCs/>
          <w:sz w:val="24"/>
          <w:szCs w:val="24"/>
          <w:lang w:val="ro-RO"/>
        </w:rPr>
        <w:t xml:space="preserve"> de act normativ să poată fi aprobat</w:t>
      </w:r>
      <w:r w:rsidR="00DF1053" w:rsidRPr="004E68A7">
        <w:rPr>
          <w:rFonts w:ascii="Tahoma" w:hAnsi="Tahoma" w:cs="Tahoma"/>
          <w:bCs/>
          <w:sz w:val="24"/>
          <w:szCs w:val="24"/>
          <w:lang w:val="ro-RO"/>
        </w:rPr>
        <w:t>e</w:t>
      </w:r>
      <w:r w:rsidRPr="004E68A7">
        <w:rPr>
          <w:rFonts w:ascii="Tahoma" w:hAnsi="Tahoma" w:cs="Tahoma"/>
          <w:bCs/>
          <w:sz w:val="24"/>
          <w:szCs w:val="24"/>
          <w:lang w:val="ro-RO"/>
        </w:rPr>
        <w:t xml:space="preserve"> a fost necesară </w:t>
      </w:r>
      <w:r w:rsidR="00B4079B" w:rsidRPr="004E68A7">
        <w:rPr>
          <w:rFonts w:ascii="Tahoma" w:hAnsi="Tahoma" w:cs="Tahoma"/>
          <w:bCs/>
          <w:sz w:val="24"/>
          <w:szCs w:val="24"/>
          <w:lang w:val="ro-RO"/>
        </w:rPr>
        <w:t xml:space="preserve">derogarea de la </w:t>
      </w:r>
      <w:r w:rsidR="00B4079B" w:rsidRPr="004E68A7">
        <w:rPr>
          <w:rFonts w:ascii="Tahoma" w:hAnsi="Tahoma" w:cs="Tahoma"/>
          <w:sz w:val="24"/>
          <w:szCs w:val="24"/>
          <w:lang w:val="ro-RO"/>
        </w:rPr>
        <w:t xml:space="preserve">prevederile </w:t>
      </w:r>
      <w:r w:rsidR="00C242C6" w:rsidRPr="004E68A7">
        <w:rPr>
          <w:rFonts w:ascii="Tahoma" w:hAnsi="Tahoma" w:cs="Tahoma"/>
          <w:sz w:val="24"/>
          <w:szCs w:val="24"/>
          <w:lang w:val="ro-RO"/>
        </w:rPr>
        <w:t xml:space="preserve">art.12 alin.(1) lit. a)-d), art.17 alin.(2), art.24 și art.26 alin.(4) și (5) din Legea responsabilității fiscal-bugetare nr.69/2010, republicată și ale art.2, art.3 alin.(1), (4), (5), (6) și (7) din </w:t>
      </w:r>
      <w:r w:rsidR="00C242C6" w:rsidRPr="004E68A7">
        <w:rPr>
          <w:rFonts w:ascii="Tahoma" w:hAnsi="Tahoma" w:cs="Tahoma"/>
          <w:bCs/>
          <w:sz w:val="24"/>
          <w:szCs w:val="24"/>
          <w:lang w:val="ro-RO"/>
        </w:rPr>
        <w:t>Legea pentru aprobarea plafoanelor unor indicatori specificați în cadrul fiscal-bugetar pe anul 2020 nr.238/2019</w:t>
      </w:r>
      <w:r w:rsidR="00171E7F" w:rsidRPr="004E68A7">
        <w:rPr>
          <w:rFonts w:ascii="Tahoma" w:hAnsi="Tahoma" w:cs="Tahoma"/>
          <w:bCs/>
          <w:sz w:val="24"/>
          <w:szCs w:val="24"/>
          <w:lang w:val="ro-RO"/>
        </w:rPr>
        <w:t>,</w:t>
      </w:r>
      <w:r w:rsidR="00171E7F" w:rsidRPr="004E68A7">
        <w:rPr>
          <w:rFonts w:ascii="Tahoma" w:eastAsia="Times New Roman" w:hAnsi="Tahoma" w:cs="Tahoma"/>
          <w:bCs/>
          <w:sz w:val="24"/>
          <w:szCs w:val="24"/>
          <w:lang w:val="ro-RO"/>
        </w:rPr>
        <w:t xml:space="preserve"> </w:t>
      </w:r>
      <w:r w:rsidR="00171E7F" w:rsidRPr="004E68A7">
        <w:rPr>
          <w:rFonts w:ascii="Tahoma" w:hAnsi="Tahoma" w:cs="Tahoma"/>
          <w:bCs/>
          <w:sz w:val="24"/>
          <w:szCs w:val="24"/>
          <w:lang w:val="ro-RO"/>
        </w:rPr>
        <w:t>astfel având loc următoarele modificări</w:t>
      </w:r>
      <w:r w:rsidR="004D466B" w:rsidRPr="004E68A7">
        <w:rPr>
          <w:rFonts w:ascii="Tahoma" w:hAnsi="Tahoma" w:cs="Tahoma"/>
          <w:bCs/>
          <w:sz w:val="24"/>
          <w:szCs w:val="24"/>
          <w:lang w:val="ro-RO"/>
        </w:rPr>
        <w:t>:</w:t>
      </w:r>
    </w:p>
    <w:p w14:paraId="5B55CAC8" w14:textId="77777777" w:rsidR="00C242C6" w:rsidRPr="004E68A7" w:rsidRDefault="00C242C6" w:rsidP="001E1C0F">
      <w:pPr>
        <w:numPr>
          <w:ilvl w:val="0"/>
          <w:numId w:val="10"/>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plafonul soldului primar al bugetului general consolidat este de -75.279,9 milioane lei;</w:t>
      </w:r>
    </w:p>
    <w:p w14:paraId="055143DC" w14:textId="77777777" w:rsidR="00C242C6" w:rsidRPr="004E68A7" w:rsidRDefault="00C242C6" w:rsidP="001E1C0F">
      <w:pPr>
        <w:numPr>
          <w:ilvl w:val="0"/>
          <w:numId w:val="10"/>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plafonul soldului bugetului general consolidat, exprimat ca procent în produsul intern brut, este în anul 2020 de -8,6%;</w:t>
      </w:r>
    </w:p>
    <w:p w14:paraId="19A5034D" w14:textId="77777777" w:rsidR="00C242C6" w:rsidRPr="004E68A7" w:rsidRDefault="00C242C6" w:rsidP="001E1C0F">
      <w:pPr>
        <w:numPr>
          <w:ilvl w:val="0"/>
          <w:numId w:val="10"/>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lastRenderedPageBreak/>
        <w:t>plafonul cheltuielilor de personal ale bugetului general consolidat, exprimat ca procent în produsul intern brut, este în anul 2020 de 10,6%;</w:t>
      </w:r>
    </w:p>
    <w:p w14:paraId="6A7C532C" w14:textId="77777777" w:rsidR="00C242C6" w:rsidRPr="004E68A7" w:rsidRDefault="00C242C6" w:rsidP="001E1C0F">
      <w:pPr>
        <w:numPr>
          <w:ilvl w:val="0"/>
          <w:numId w:val="10"/>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pentru anul 2020 plafonul nominal al cheltuielilor totale, exclusiv asistența financiară din partea Uniunii Europene și a altor donatori, pentru bugetul general consolidat este de 391.344,3 milioane lei, pentru bugetul de stat este de 226.132,8 milioane lei, pentru bugetul general centralizat al unităților administrativ-teritoriale este de 83.531,9 milioane lei, pentru bugetul Fondului național unic de asigurări sociale de sănătate este de 44.597,0 milioane lei, pentru bugetul instituțiilor/activităților finanțate integral și/sau parțial din venituri proprii este de 34.047,1 milioane lei și pentru alte bugete componente ale bugetului general consolidat 5.805,5 milioane lei;</w:t>
      </w:r>
    </w:p>
    <w:p w14:paraId="31DEB0C2" w14:textId="14287A7E" w:rsidR="00C242C6" w:rsidRPr="004E68A7" w:rsidRDefault="00C242C6" w:rsidP="001E1C0F">
      <w:pPr>
        <w:numPr>
          <w:ilvl w:val="0"/>
          <w:numId w:val="10"/>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plafonul nominal al soldului bugetului general consolidat este de -90.996,8 milioane lei, al bugetului de stat este de -99.936,7 milioane lei, al bugetului Fondului național unic de asigurări sociale de sănătate este zero și al bugetului instituțiilor/activităților finanțate integral și/sau parțial din venituri proprii este de +2.261,8 milioane lei;</w:t>
      </w:r>
    </w:p>
    <w:p w14:paraId="472FD9D8" w14:textId="77777777" w:rsidR="00C242C6" w:rsidRPr="004E68A7" w:rsidRDefault="00C242C6" w:rsidP="001E1C0F">
      <w:pPr>
        <w:numPr>
          <w:ilvl w:val="0"/>
          <w:numId w:val="10"/>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pentru anul 2020, plafonul nominal al cheltuielilor de personal din bugetul general consolidat este de 111.811,6 milioane lei, pentru bugetul de stat este de 58.336,4 milioane lei și pentru bugetul general centralizat al unităților administrativ teritoriale este de 33.899,5 milioane lei;</w:t>
      </w:r>
    </w:p>
    <w:p w14:paraId="11C5055E" w14:textId="77777777" w:rsidR="00C242C6" w:rsidRPr="004E68A7" w:rsidRDefault="00C242C6" w:rsidP="001E1C0F">
      <w:pPr>
        <w:numPr>
          <w:ilvl w:val="0"/>
          <w:numId w:val="10"/>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plafonul privind datoria publică, conform metodologiei Uniunii Europene pentru sfârșitul anului 2020, este de 44% din produsul intern brut;</w:t>
      </w:r>
    </w:p>
    <w:p w14:paraId="6C2B6273" w14:textId="4957B70C" w:rsidR="00C242C6" w:rsidRPr="004E68A7" w:rsidRDefault="00C242C6" w:rsidP="001E1C0F">
      <w:pPr>
        <w:numPr>
          <w:ilvl w:val="0"/>
          <w:numId w:val="10"/>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plafonul privind emiterea de garanții de către Guvern, prin Ministerul Finanțelor Publice, și de către unitățile/subdiviziunile administrativ-teritoriale, pentru anul 20</w:t>
      </w:r>
      <w:r w:rsidR="00B82994" w:rsidRPr="004E68A7">
        <w:rPr>
          <w:rFonts w:ascii="Tahoma" w:hAnsi="Tahoma" w:cs="Tahoma"/>
          <w:sz w:val="24"/>
          <w:szCs w:val="24"/>
          <w:lang w:val="ro-RO"/>
        </w:rPr>
        <w:t>20, este de 32.000 milioane lei;</w:t>
      </w:r>
    </w:p>
    <w:p w14:paraId="28E85D45" w14:textId="0DE85D70" w:rsidR="00B82994" w:rsidRPr="004E68A7" w:rsidRDefault="00B82994" w:rsidP="00B82994">
      <w:pPr>
        <w:numPr>
          <w:ilvl w:val="0"/>
          <w:numId w:val="10"/>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 xml:space="preserve">plafonul nominal al cheltuielilor, exclusiv </w:t>
      </w:r>
      <w:r w:rsidR="00FE4DFE" w:rsidRPr="004E68A7">
        <w:rPr>
          <w:rFonts w:ascii="Tahoma" w:hAnsi="Tahoma" w:cs="Tahoma"/>
          <w:sz w:val="24"/>
          <w:szCs w:val="24"/>
          <w:lang w:val="ro-RO"/>
        </w:rPr>
        <w:t>asistența</w:t>
      </w:r>
      <w:r w:rsidRPr="004E68A7">
        <w:rPr>
          <w:rFonts w:ascii="Tahoma" w:hAnsi="Tahoma" w:cs="Tahoma"/>
          <w:sz w:val="24"/>
          <w:szCs w:val="24"/>
          <w:lang w:val="ro-RO"/>
        </w:rPr>
        <w:t xml:space="preserve"> financiară din partea Uniunii Europene </w:t>
      </w:r>
      <w:r w:rsidR="00FE4DFE" w:rsidRPr="004E68A7">
        <w:rPr>
          <w:rFonts w:ascii="Tahoma" w:hAnsi="Tahoma" w:cs="Tahoma"/>
          <w:sz w:val="24"/>
          <w:szCs w:val="24"/>
          <w:lang w:val="ro-RO"/>
        </w:rPr>
        <w:t>și</w:t>
      </w:r>
      <w:r w:rsidRPr="004E68A7">
        <w:rPr>
          <w:rFonts w:ascii="Tahoma" w:hAnsi="Tahoma" w:cs="Tahoma"/>
          <w:sz w:val="24"/>
          <w:szCs w:val="24"/>
          <w:lang w:val="ro-RO"/>
        </w:rPr>
        <w:t xml:space="preserve"> a altor donatori, pentru bugetul asigurărilor sociale de stat este de 80.639 milioane lei, din care 362 milioane lei cheltuieli de personal.</w:t>
      </w:r>
    </w:p>
    <w:p w14:paraId="754EE885" w14:textId="5282F559" w:rsidR="00B82994" w:rsidRPr="004E68A7" w:rsidRDefault="00B82994" w:rsidP="00B82994">
      <w:pPr>
        <w:numPr>
          <w:ilvl w:val="0"/>
          <w:numId w:val="10"/>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 xml:space="preserve">plafonul nominal al cheltuielilor, exclusiv </w:t>
      </w:r>
      <w:r w:rsidR="00FE4DFE" w:rsidRPr="004E68A7">
        <w:rPr>
          <w:rFonts w:ascii="Tahoma" w:hAnsi="Tahoma" w:cs="Tahoma"/>
          <w:sz w:val="24"/>
          <w:szCs w:val="24"/>
          <w:lang w:val="ro-RO"/>
        </w:rPr>
        <w:t>asistența</w:t>
      </w:r>
      <w:r w:rsidRPr="004E68A7">
        <w:rPr>
          <w:rFonts w:ascii="Tahoma" w:hAnsi="Tahoma" w:cs="Tahoma"/>
          <w:sz w:val="24"/>
          <w:szCs w:val="24"/>
          <w:lang w:val="ro-RO"/>
        </w:rPr>
        <w:t xml:space="preserve"> financiară din partea Uniunii Europene </w:t>
      </w:r>
      <w:r w:rsidR="00FE4DFE" w:rsidRPr="004E68A7">
        <w:rPr>
          <w:rFonts w:ascii="Tahoma" w:hAnsi="Tahoma" w:cs="Tahoma"/>
          <w:sz w:val="24"/>
          <w:szCs w:val="24"/>
          <w:lang w:val="ro-RO"/>
        </w:rPr>
        <w:t>și</w:t>
      </w:r>
      <w:r w:rsidRPr="004E68A7">
        <w:rPr>
          <w:rFonts w:ascii="Tahoma" w:hAnsi="Tahoma" w:cs="Tahoma"/>
          <w:sz w:val="24"/>
          <w:szCs w:val="24"/>
          <w:lang w:val="ro-RO"/>
        </w:rPr>
        <w:t xml:space="preserve"> a altor donatori, pentru bugetul asigurărilor pentru </w:t>
      </w:r>
      <w:r w:rsidR="00FE4DFE" w:rsidRPr="004E68A7">
        <w:rPr>
          <w:rFonts w:ascii="Tahoma" w:hAnsi="Tahoma" w:cs="Tahoma"/>
          <w:sz w:val="24"/>
          <w:szCs w:val="24"/>
          <w:lang w:val="ro-RO"/>
        </w:rPr>
        <w:t>șomaj</w:t>
      </w:r>
      <w:r w:rsidRPr="004E68A7">
        <w:rPr>
          <w:rFonts w:ascii="Tahoma" w:hAnsi="Tahoma" w:cs="Tahoma"/>
          <w:sz w:val="24"/>
          <w:szCs w:val="24"/>
          <w:lang w:val="ro-RO"/>
        </w:rPr>
        <w:t xml:space="preserve"> este de 6.828 milioane lei;</w:t>
      </w:r>
    </w:p>
    <w:p w14:paraId="6F3B28F4" w14:textId="4D55C970" w:rsidR="00B82994" w:rsidRPr="004E68A7" w:rsidRDefault="00B82994" w:rsidP="00B82994">
      <w:pPr>
        <w:numPr>
          <w:ilvl w:val="0"/>
          <w:numId w:val="10"/>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 xml:space="preserve">plafonul nominal al soldului bugetului asigurărilor pentru </w:t>
      </w:r>
      <w:r w:rsidR="00FE4DFE" w:rsidRPr="004E68A7">
        <w:rPr>
          <w:rFonts w:ascii="Tahoma" w:hAnsi="Tahoma" w:cs="Tahoma"/>
          <w:sz w:val="24"/>
          <w:szCs w:val="24"/>
          <w:lang w:val="ro-RO"/>
        </w:rPr>
        <w:t>șomaj</w:t>
      </w:r>
      <w:r w:rsidRPr="004E68A7">
        <w:rPr>
          <w:rFonts w:ascii="Tahoma" w:hAnsi="Tahoma" w:cs="Tahoma"/>
          <w:sz w:val="24"/>
          <w:szCs w:val="24"/>
          <w:lang w:val="ro-RO"/>
        </w:rPr>
        <w:t xml:space="preserve"> pe anul 2020 este de 1.151,7 milioane lei;</w:t>
      </w:r>
    </w:p>
    <w:p w14:paraId="4B9F158C" w14:textId="53838B29" w:rsidR="00B82994" w:rsidRPr="004E68A7" w:rsidRDefault="00B82994" w:rsidP="00B82994">
      <w:pPr>
        <w:numPr>
          <w:ilvl w:val="0"/>
          <w:numId w:val="10"/>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plafonul nominal al soldului bugetului asigurărilor sociale de stat pe anul 2020 este de 13,9 milioane lei.</w:t>
      </w:r>
    </w:p>
    <w:p w14:paraId="5DBD7CE3" w14:textId="77777777" w:rsidR="00B82994" w:rsidRPr="004E68A7" w:rsidRDefault="00B82994" w:rsidP="00B82994">
      <w:pPr>
        <w:spacing w:before="120" w:line="276" w:lineRule="auto"/>
        <w:ind w:left="720"/>
        <w:jc w:val="both"/>
        <w:outlineLvl w:val="0"/>
        <w:rPr>
          <w:rFonts w:ascii="Tahoma" w:hAnsi="Tahoma" w:cs="Tahoma"/>
          <w:sz w:val="24"/>
          <w:szCs w:val="24"/>
          <w:lang w:val="ro-RO"/>
        </w:rPr>
      </w:pPr>
    </w:p>
    <w:p w14:paraId="14E5EF79" w14:textId="7E20D813" w:rsidR="00C242C6" w:rsidRPr="004E68A7" w:rsidRDefault="00C242C6" w:rsidP="000553FC">
      <w:pPr>
        <w:spacing w:after="160" w:line="276" w:lineRule="auto"/>
        <w:ind w:firstLine="720"/>
        <w:jc w:val="both"/>
        <w:rPr>
          <w:rFonts w:ascii="Tahoma" w:eastAsiaTheme="minorHAnsi" w:hAnsi="Tahoma" w:cs="Tahoma"/>
          <w:sz w:val="24"/>
          <w:szCs w:val="24"/>
          <w:lang w:val="ro-RO"/>
        </w:rPr>
      </w:pPr>
      <w:r w:rsidRPr="004E68A7">
        <w:rPr>
          <w:rFonts w:ascii="Tahoma" w:eastAsiaTheme="minorHAnsi" w:hAnsi="Tahoma" w:cs="Tahoma"/>
          <w:b/>
          <w:sz w:val="24"/>
          <w:szCs w:val="24"/>
          <w:lang w:val="ro-RO"/>
        </w:rPr>
        <w:t>A treia rectificare bugetară aprobată</w:t>
      </w:r>
      <w:r w:rsidRPr="004E68A7">
        <w:rPr>
          <w:rFonts w:ascii="Tahoma" w:eastAsiaTheme="minorHAnsi" w:hAnsi="Tahoma" w:cs="Tahoma"/>
          <w:sz w:val="24"/>
          <w:szCs w:val="24"/>
          <w:lang w:val="ro-RO"/>
        </w:rPr>
        <w:t xml:space="preserve"> pe anul 2020 </w:t>
      </w:r>
      <w:r w:rsidR="008C4F5B" w:rsidRPr="004E68A7">
        <w:rPr>
          <w:rFonts w:ascii="Tahoma" w:eastAsiaTheme="minorHAnsi" w:hAnsi="Tahoma" w:cs="Tahoma"/>
          <w:sz w:val="24"/>
          <w:szCs w:val="24"/>
          <w:lang w:val="ro-RO"/>
        </w:rPr>
        <w:t xml:space="preserve">aprobată </w:t>
      </w:r>
      <w:r w:rsidRPr="004E68A7">
        <w:rPr>
          <w:rFonts w:ascii="Tahoma" w:eastAsiaTheme="minorHAnsi" w:hAnsi="Tahoma" w:cs="Tahoma"/>
          <w:sz w:val="24"/>
          <w:szCs w:val="24"/>
          <w:lang w:val="ro-RO"/>
        </w:rPr>
        <w:t xml:space="preserve">prin Ordonanța de urgență a Guvernului nr.201/2020, cu privire la rectificarea bugetului de stat pe anul 2020, modificarea unor acte normative </w:t>
      </w:r>
      <w:r w:rsidR="00FE4DFE" w:rsidRPr="004E68A7">
        <w:rPr>
          <w:rFonts w:ascii="Tahoma" w:eastAsiaTheme="minorHAnsi" w:hAnsi="Tahoma" w:cs="Tahoma"/>
          <w:sz w:val="24"/>
          <w:szCs w:val="24"/>
          <w:lang w:val="ro-RO"/>
        </w:rPr>
        <w:t>și</w:t>
      </w:r>
      <w:r w:rsidRPr="004E68A7">
        <w:rPr>
          <w:rFonts w:ascii="Tahoma" w:eastAsiaTheme="minorHAnsi" w:hAnsi="Tahoma" w:cs="Tahoma"/>
          <w:sz w:val="24"/>
          <w:szCs w:val="24"/>
          <w:lang w:val="ro-RO"/>
        </w:rPr>
        <w:t xml:space="preserve"> stabilirea unor măsuri bugetare și respectiv Ordonanța de urgență a Guvernului nr.202/2020</w:t>
      </w:r>
      <w:r w:rsidRPr="004E68A7">
        <w:rPr>
          <w:rFonts w:ascii="Tahoma" w:hAnsi="Tahoma" w:cs="Tahoma"/>
          <w:sz w:val="24"/>
          <w:szCs w:val="24"/>
          <w:lang w:val="ro-RO"/>
        </w:rPr>
        <w:t xml:space="preserve">, </w:t>
      </w:r>
      <w:r w:rsidRPr="004E68A7">
        <w:rPr>
          <w:rFonts w:ascii="Tahoma" w:eastAsiaTheme="minorHAnsi" w:hAnsi="Tahoma" w:cs="Tahoma"/>
          <w:sz w:val="24"/>
          <w:szCs w:val="24"/>
          <w:lang w:val="ro-RO"/>
        </w:rPr>
        <w:t>pentru rectificarea bugetului asigurărilor sociale de stat pe anul 2020, a fost determinată de:</w:t>
      </w:r>
    </w:p>
    <w:p w14:paraId="0E29044A" w14:textId="0D7DA924" w:rsidR="00C242C6" w:rsidRPr="004E68A7" w:rsidRDefault="00451971" w:rsidP="001E1C0F">
      <w:pPr>
        <w:pStyle w:val="ListParagraph"/>
        <w:numPr>
          <w:ilvl w:val="0"/>
          <w:numId w:val="26"/>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lastRenderedPageBreak/>
        <w:t>Analiza execuției bugetare pe primele nouă luni ale anului 2020</w:t>
      </w:r>
      <w:r w:rsidR="008C4F5B" w:rsidRPr="004E68A7">
        <w:rPr>
          <w:rFonts w:ascii="Tahoma" w:hAnsi="Tahoma" w:cs="Tahoma"/>
          <w:sz w:val="24"/>
          <w:szCs w:val="24"/>
          <w:lang w:val="ro-RO"/>
        </w:rPr>
        <w:t>;</w:t>
      </w:r>
    </w:p>
    <w:p w14:paraId="1783E257" w14:textId="5031CD07" w:rsidR="00C242C6" w:rsidRPr="004E68A7" w:rsidRDefault="00451971" w:rsidP="001E1C0F">
      <w:pPr>
        <w:pStyle w:val="ListParagraph"/>
        <w:numPr>
          <w:ilvl w:val="0"/>
          <w:numId w:val="26"/>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Evoluția principalilor indicatori macroeconomici</w:t>
      </w:r>
      <w:r w:rsidR="008C4F5B" w:rsidRPr="004E68A7">
        <w:rPr>
          <w:rFonts w:ascii="Tahoma" w:hAnsi="Tahoma" w:cs="Tahoma"/>
          <w:sz w:val="24"/>
          <w:szCs w:val="24"/>
          <w:lang w:val="ro-RO"/>
        </w:rPr>
        <w:t>;</w:t>
      </w:r>
    </w:p>
    <w:p w14:paraId="34D0E0E1" w14:textId="7C737F25" w:rsidR="00451971" w:rsidRPr="004E68A7" w:rsidRDefault="00451971" w:rsidP="001E1C0F">
      <w:pPr>
        <w:pStyle w:val="ListParagraph"/>
        <w:numPr>
          <w:ilvl w:val="0"/>
          <w:numId w:val="26"/>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Adoptarea unor acte normative prin care s-au reglementat măsuri care vor viza sectorul sănătății publice, educației, protecției sociale, precum și măsuri de limitare a efectelor negative determinate de limitarea sau întreruperea activităților socioeconomic, în scopul prevenirii răspândirii virusului și pentru limitarea efectelor negative ale acestuia</w:t>
      </w:r>
      <w:r w:rsidR="008C4F5B" w:rsidRPr="004E68A7">
        <w:rPr>
          <w:rFonts w:ascii="Tahoma" w:hAnsi="Tahoma" w:cs="Tahoma"/>
          <w:sz w:val="24"/>
          <w:szCs w:val="24"/>
          <w:lang w:val="ro-RO"/>
        </w:rPr>
        <w:t>;</w:t>
      </w:r>
    </w:p>
    <w:p w14:paraId="78B0C8BD" w14:textId="222F63FA" w:rsidR="00451971" w:rsidRPr="004E68A7" w:rsidRDefault="00451971" w:rsidP="001E1C0F">
      <w:pPr>
        <w:pStyle w:val="ListParagraph"/>
        <w:numPr>
          <w:ilvl w:val="0"/>
          <w:numId w:val="26"/>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Necesitatea menținerii locurilor de muncă pentru salariații din domeniile de activitate afectate de epidemie și evitarea concedierilor colective precum și prevenirea creșterii șomajului;</w:t>
      </w:r>
    </w:p>
    <w:p w14:paraId="3111F9AA" w14:textId="3E95C12B" w:rsidR="00451971" w:rsidRPr="004E68A7" w:rsidRDefault="00451971" w:rsidP="001E1C0F">
      <w:pPr>
        <w:pStyle w:val="ListParagraph"/>
        <w:numPr>
          <w:ilvl w:val="0"/>
          <w:numId w:val="26"/>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 xml:space="preserve">Necesitatea corelării planificării bugetare cu </w:t>
      </w:r>
      <w:r w:rsidR="00FE4DFE" w:rsidRPr="004E68A7">
        <w:rPr>
          <w:rFonts w:ascii="Tahoma" w:hAnsi="Tahoma" w:cs="Tahoma"/>
          <w:sz w:val="24"/>
          <w:szCs w:val="24"/>
          <w:lang w:val="ro-RO"/>
        </w:rPr>
        <w:t>evoluția</w:t>
      </w:r>
      <w:r w:rsidRPr="004E68A7">
        <w:rPr>
          <w:rFonts w:ascii="Tahoma" w:hAnsi="Tahoma" w:cs="Tahoma"/>
          <w:sz w:val="24"/>
          <w:szCs w:val="24"/>
          <w:lang w:val="ro-RO"/>
        </w:rPr>
        <w:t xml:space="preserve"> prognozată a indicatorilor macroeconomici </w:t>
      </w:r>
      <w:r w:rsidR="00FE4DFE" w:rsidRPr="004E68A7">
        <w:rPr>
          <w:rFonts w:ascii="Tahoma" w:hAnsi="Tahoma" w:cs="Tahoma"/>
          <w:sz w:val="24"/>
          <w:szCs w:val="24"/>
          <w:lang w:val="ro-RO"/>
        </w:rPr>
        <w:t>și</w:t>
      </w:r>
      <w:r w:rsidRPr="004E68A7">
        <w:rPr>
          <w:rFonts w:ascii="Tahoma" w:hAnsi="Tahoma" w:cs="Tahoma"/>
          <w:sz w:val="24"/>
          <w:szCs w:val="24"/>
          <w:lang w:val="ro-RO"/>
        </w:rPr>
        <w:t xml:space="preserve"> </w:t>
      </w:r>
      <w:r w:rsidR="00FE4DFE" w:rsidRPr="004E68A7">
        <w:rPr>
          <w:rFonts w:ascii="Tahoma" w:hAnsi="Tahoma" w:cs="Tahoma"/>
          <w:sz w:val="24"/>
          <w:szCs w:val="24"/>
          <w:lang w:val="ro-RO"/>
        </w:rPr>
        <w:t>execuția</w:t>
      </w:r>
      <w:r w:rsidRPr="004E68A7">
        <w:rPr>
          <w:rFonts w:ascii="Tahoma" w:hAnsi="Tahoma" w:cs="Tahoma"/>
          <w:sz w:val="24"/>
          <w:szCs w:val="24"/>
          <w:lang w:val="ro-RO"/>
        </w:rPr>
        <w:t xml:space="preserve"> bugetară pe primele nouă luni ale anului;</w:t>
      </w:r>
    </w:p>
    <w:p w14:paraId="19A3C41B" w14:textId="33AC80A7" w:rsidR="00451971" w:rsidRPr="004E68A7" w:rsidRDefault="00451971" w:rsidP="001E1C0F">
      <w:pPr>
        <w:pStyle w:val="ListParagraph"/>
        <w:numPr>
          <w:ilvl w:val="0"/>
          <w:numId w:val="26"/>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Necesitatea suplimentării creditelor de angajament și bugetare rezultată din nevoia de asigurare a sumelor pentru plățile de dobânzi aferente datoriei publice interne;</w:t>
      </w:r>
    </w:p>
    <w:p w14:paraId="3AA6EF04" w14:textId="66C1DA6E" w:rsidR="00451971" w:rsidRPr="004E68A7" w:rsidRDefault="00451971" w:rsidP="001E1C0F">
      <w:pPr>
        <w:pStyle w:val="ListParagraph"/>
        <w:numPr>
          <w:ilvl w:val="0"/>
          <w:numId w:val="26"/>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Necesitatea suplimentării fondurilor instrumentului financiar pentru sprijin de urgență (ESI) în vederea prefinanțării producătorilor de vaccinuri SARS-CoV-2 din portofoliul Comisiei Europene, pentru a asigura accesul României la vaccinuri;</w:t>
      </w:r>
    </w:p>
    <w:p w14:paraId="312C3090" w14:textId="3E0B0F1C" w:rsidR="00451971" w:rsidRPr="004E68A7" w:rsidRDefault="00451971" w:rsidP="001E1C0F">
      <w:pPr>
        <w:pStyle w:val="ListParagraph"/>
        <w:numPr>
          <w:ilvl w:val="0"/>
          <w:numId w:val="26"/>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Necesitatea asigurării fondurilor pentru desfășurarea activității unităților administrativ-teritoriale;</w:t>
      </w:r>
    </w:p>
    <w:p w14:paraId="074FE26D" w14:textId="5A616264" w:rsidR="00451971" w:rsidRPr="004E68A7" w:rsidRDefault="00451971" w:rsidP="001E1C0F">
      <w:pPr>
        <w:pStyle w:val="ListParagraph"/>
        <w:numPr>
          <w:ilvl w:val="0"/>
          <w:numId w:val="26"/>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Necesitatea asigurării sumelor necesare decontării medicamentelor utilizate în programele naționale de sănătate cu scop curativ, medicamentelor cu și fără contribuție personală și a serviciilor medicale;</w:t>
      </w:r>
    </w:p>
    <w:p w14:paraId="1EAE2878" w14:textId="77CA68BA" w:rsidR="00451971" w:rsidRPr="004E68A7" w:rsidRDefault="00451971" w:rsidP="001E1C0F">
      <w:pPr>
        <w:pStyle w:val="ListParagraph"/>
        <w:numPr>
          <w:ilvl w:val="0"/>
          <w:numId w:val="26"/>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Necesitatea asigurării sumelor pentru plata indemnizațiilor de asigurări sociale de sănătate pentru concedii medicale;</w:t>
      </w:r>
    </w:p>
    <w:p w14:paraId="1A535844" w14:textId="5B6EEF53" w:rsidR="00451971" w:rsidRPr="004E68A7" w:rsidRDefault="00451971" w:rsidP="001E1C0F">
      <w:pPr>
        <w:pStyle w:val="ListParagraph"/>
        <w:numPr>
          <w:ilvl w:val="0"/>
          <w:numId w:val="26"/>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Necesitatea asigurării sumelor pentru plata despăgubirilor acordate producătorilor agricoli din sectorul vegetal afectați de secetă;</w:t>
      </w:r>
    </w:p>
    <w:p w14:paraId="0A6DE5EC" w14:textId="3BA691E6" w:rsidR="00451971" w:rsidRPr="004E68A7" w:rsidRDefault="00451971" w:rsidP="001E1C0F">
      <w:pPr>
        <w:pStyle w:val="ListParagraph"/>
        <w:numPr>
          <w:ilvl w:val="0"/>
          <w:numId w:val="26"/>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Necesitatea asigurării de fonduri suplimentare pentru finanțarea proiectelor din Programul Național de Dezvoltare Locală;</w:t>
      </w:r>
    </w:p>
    <w:p w14:paraId="351A5192" w14:textId="11BE7A00" w:rsidR="00451971" w:rsidRPr="004E68A7" w:rsidRDefault="00451971" w:rsidP="001E1C0F">
      <w:pPr>
        <w:pStyle w:val="ListParagraph"/>
        <w:numPr>
          <w:ilvl w:val="0"/>
          <w:numId w:val="26"/>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Necesitatea asigurării fondurilor pentru plata diferențelor salariale stabilite prin hotărâri judecătorești și acte administrative rezultate din majorarea valorii de referință sectorială;</w:t>
      </w:r>
    </w:p>
    <w:p w14:paraId="4DB828C7" w14:textId="06186034" w:rsidR="00451971" w:rsidRPr="004E68A7" w:rsidRDefault="00451971" w:rsidP="001E1C0F">
      <w:pPr>
        <w:pStyle w:val="ListParagraph"/>
        <w:numPr>
          <w:ilvl w:val="0"/>
          <w:numId w:val="26"/>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Necesitatea continuării achitării plăților restante ale unităților/subdiviziunilor administrativ-teritoriale, inclusiv a instituțiilor de subordonare locală, înregistrate în contabilitate la data de 30 septembrie 2020, inclusiv, în vederea diminuării volumului de arierate precum și în vederea stingerii unor obligații de plată ale agenților economici față de bugetul de stat, bugetul asigurărilor sociale de stat sau bugetele fondurilor speciale;</w:t>
      </w:r>
    </w:p>
    <w:p w14:paraId="2D0132DC" w14:textId="1B58DAB7" w:rsidR="00451971" w:rsidRPr="004E68A7" w:rsidRDefault="00451971" w:rsidP="001E1C0F">
      <w:pPr>
        <w:pStyle w:val="ListParagraph"/>
        <w:numPr>
          <w:ilvl w:val="0"/>
          <w:numId w:val="26"/>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lastRenderedPageBreak/>
        <w:t>Necesitatea asigurării cadrului legal pentru efectuarea de redistribuiri de credite în cadrul anumitor naturi de cheltuieli în vederea bunei desfășurări a activității ordonatorilor principali de credite;</w:t>
      </w:r>
    </w:p>
    <w:p w14:paraId="2208F039" w14:textId="0243370F" w:rsidR="00451971" w:rsidRPr="004E68A7" w:rsidRDefault="00451971" w:rsidP="001E1C0F">
      <w:pPr>
        <w:pStyle w:val="ListParagraph"/>
        <w:numPr>
          <w:ilvl w:val="0"/>
          <w:numId w:val="26"/>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Necesitatea finanțării în regim de urgență a cheltuielilor de gestionare a situației epidemiologice cauzate de răspândirea coronavirusului SARS-CoV-2, pe de o parte, precum și a măsurilor cu caracter excepțional, în domeniul social și economic, pentru diminuarea efectelor negative asupra economiei cauzate de măsurile adoptate pentru limitarea infectării cu coronavirusul SARS-CoV-2 în rândul populației;</w:t>
      </w:r>
    </w:p>
    <w:p w14:paraId="4BF48D6D" w14:textId="2B1821DE" w:rsidR="00451971" w:rsidRPr="004E68A7" w:rsidRDefault="00451971" w:rsidP="001E1C0F">
      <w:pPr>
        <w:pStyle w:val="ListParagraph"/>
        <w:numPr>
          <w:ilvl w:val="0"/>
          <w:numId w:val="26"/>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Necesitatea asigurării fondurilor în vederea desfășurării normale a activității unor ordonatori principali de credite până la finele anului;</w:t>
      </w:r>
    </w:p>
    <w:p w14:paraId="60E54253" w14:textId="77777777" w:rsidR="00D87749" w:rsidRPr="004E68A7" w:rsidRDefault="00451971" w:rsidP="001E1C0F">
      <w:pPr>
        <w:pStyle w:val="ListParagraph"/>
        <w:numPr>
          <w:ilvl w:val="0"/>
          <w:numId w:val="26"/>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Necesitatea alocării cu prioritate a resurselor publice limitate către finanțarea cheltuielilor neprevăzute pentru combaterea răspândirii coronavirusului SARS-CoV-2.</w:t>
      </w:r>
    </w:p>
    <w:p w14:paraId="2BF9FE22" w14:textId="19E67B8B" w:rsidR="00D87749" w:rsidRPr="004E68A7" w:rsidRDefault="00D87749" w:rsidP="000553FC">
      <w:p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În urma rectificării bugetare veniturile bugetului general consolidat se diminuează, pe sold, cu suma de 5.212,8 milioane lei, cheltuielile bugetului general consolidat se diminuează, pe sold, cu suma de 683,6 milioane lei, iar deficitul bugetului general consolidat în termeni cash se majorează cu suma de 4.529,2 milioane lei.</w:t>
      </w:r>
    </w:p>
    <w:p w14:paraId="161C7049" w14:textId="6FA7F832" w:rsidR="00D87749" w:rsidRPr="004E68A7" w:rsidRDefault="00D87749" w:rsidP="000553FC">
      <w:pPr>
        <w:spacing w:before="120" w:line="276" w:lineRule="auto"/>
        <w:jc w:val="both"/>
        <w:outlineLvl w:val="0"/>
        <w:rPr>
          <w:rFonts w:ascii="Tahoma" w:hAnsi="Tahoma" w:cs="Tahoma"/>
          <w:sz w:val="24"/>
          <w:szCs w:val="24"/>
          <w:lang w:val="ro-RO"/>
        </w:rPr>
      </w:pPr>
      <w:r w:rsidRPr="004E68A7">
        <w:rPr>
          <w:rFonts w:ascii="Tahoma" w:hAnsi="Tahoma" w:cs="Tahoma"/>
          <w:bCs/>
          <w:sz w:val="24"/>
          <w:szCs w:val="24"/>
          <w:lang w:val="ro-RO"/>
        </w:rPr>
        <w:t xml:space="preserve">Pentru ca proiectul de act normativ să poată fi aprobat </w:t>
      </w:r>
      <w:r w:rsidR="00171E7F" w:rsidRPr="004E68A7">
        <w:rPr>
          <w:rFonts w:ascii="Tahoma" w:hAnsi="Tahoma" w:cs="Tahoma"/>
          <w:bCs/>
          <w:sz w:val="24"/>
          <w:szCs w:val="24"/>
          <w:lang w:val="ro-RO"/>
        </w:rPr>
        <w:t>a fost</w:t>
      </w:r>
      <w:r w:rsidRPr="004E68A7">
        <w:rPr>
          <w:rFonts w:ascii="Tahoma" w:hAnsi="Tahoma" w:cs="Tahoma"/>
          <w:bCs/>
          <w:sz w:val="24"/>
          <w:szCs w:val="24"/>
          <w:lang w:val="ro-RO"/>
        </w:rPr>
        <w:t xml:space="preserve"> necesară</w:t>
      </w:r>
      <w:r w:rsidRPr="004E68A7">
        <w:rPr>
          <w:rFonts w:ascii="Tahoma" w:hAnsi="Tahoma" w:cs="Tahoma"/>
          <w:b/>
          <w:bCs/>
          <w:sz w:val="24"/>
          <w:szCs w:val="24"/>
          <w:lang w:val="ro-RO"/>
        </w:rPr>
        <w:t xml:space="preserve"> </w:t>
      </w:r>
      <w:r w:rsidRPr="004E68A7">
        <w:rPr>
          <w:rFonts w:ascii="Tahoma" w:hAnsi="Tahoma" w:cs="Tahoma"/>
          <w:bCs/>
          <w:sz w:val="24"/>
          <w:szCs w:val="24"/>
          <w:lang w:val="ro-RO"/>
        </w:rPr>
        <w:t xml:space="preserve">derogarea </w:t>
      </w:r>
      <w:r w:rsidRPr="004E68A7">
        <w:rPr>
          <w:rFonts w:ascii="Tahoma" w:hAnsi="Tahoma" w:cs="Tahoma"/>
          <w:sz w:val="24"/>
          <w:szCs w:val="24"/>
          <w:lang w:val="ro-RO"/>
        </w:rPr>
        <w:t xml:space="preserve">de la prevederile art.12 alin.(1) lit. a)-d), art.24 și art.26 alin.(4) și (5) din Legea responsabilității fiscal-bugetare nr.69/2010, republicată și ale art.2, art.3 alin.(1), (5), (6) și (7) din </w:t>
      </w:r>
      <w:r w:rsidRPr="004E68A7">
        <w:rPr>
          <w:rFonts w:ascii="Tahoma" w:hAnsi="Tahoma" w:cs="Tahoma"/>
          <w:bCs/>
          <w:sz w:val="24"/>
          <w:szCs w:val="24"/>
          <w:lang w:val="ro-RO"/>
        </w:rPr>
        <w:t>Legea pentru aprobarea plafoanelor unor indicatori specificați în cadrul fiscal-bugetar pe anul 2020 nr.238/2019</w:t>
      </w:r>
      <w:r w:rsidR="00171E7F" w:rsidRPr="004E68A7">
        <w:rPr>
          <w:rFonts w:ascii="Tahoma" w:hAnsi="Tahoma" w:cs="Tahoma"/>
          <w:bCs/>
          <w:sz w:val="24"/>
          <w:szCs w:val="24"/>
          <w:lang w:val="ro-RO"/>
        </w:rPr>
        <w:t>,</w:t>
      </w:r>
      <w:r w:rsidR="00171E7F" w:rsidRPr="004E68A7">
        <w:rPr>
          <w:rFonts w:ascii="Tahoma" w:eastAsia="Times New Roman" w:hAnsi="Tahoma" w:cs="Tahoma"/>
          <w:bCs/>
          <w:sz w:val="24"/>
          <w:szCs w:val="24"/>
          <w:lang w:val="ro-RO"/>
        </w:rPr>
        <w:t xml:space="preserve"> </w:t>
      </w:r>
      <w:r w:rsidR="00171E7F" w:rsidRPr="004E68A7">
        <w:rPr>
          <w:rFonts w:ascii="Tahoma" w:hAnsi="Tahoma" w:cs="Tahoma"/>
          <w:bCs/>
          <w:sz w:val="24"/>
          <w:szCs w:val="24"/>
          <w:lang w:val="ro-RO"/>
        </w:rPr>
        <w:t>astfel având loc următoarele modificări</w:t>
      </w:r>
      <w:r w:rsidRPr="004E68A7">
        <w:rPr>
          <w:rFonts w:ascii="Tahoma" w:hAnsi="Tahoma" w:cs="Tahoma"/>
          <w:bCs/>
          <w:sz w:val="24"/>
          <w:szCs w:val="24"/>
          <w:lang w:val="ro-RO"/>
        </w:rPr>
        <w:t>:</w:t>
      </w:r>
    </w:p>
    <w:p w14:paraId="5C0C4BAD" w14:textId="77777777" w:rsidR="00D87749" w:rsidRPr="004E68A7" w:rsidRDefault="00D87749" w:rsidP="001E1C0F">
      <w:pPr>
        <w:numPr>
          <w:ilvl w:val="0"/>
          <w:numId w:val="27"/>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plafonul soldului primar al bugetului general consolidat este de -80.216,6 milioane lei;</w:t>
      </w:r>
    </w:p>
    <w:p w14:paraId="5EC01DAA" w14:textId="77777777" w:rsidR="00D87749" w:rsidRPr="004E68A7" w:rsidRDefault="00D87749" w:rsidP="001E1C0F">
      <w:pPr>
        <w:numPr>
          <w:ilvl w:val="0"/>
          <w:numId w:val="27"/>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plafonul soldului bugetului general consolidat, exprimat ca procent în produsul intern brut, este în anul 2020 de -9,1%;</w:t>
      </w:r>
    </w:p>
    <w:p w14:paraId="0B3ED93B" w14:textId="77777777" w:rsidR="00D87749" w:rsidRPr="004E68A7" w:rsidRDefault="00D87749" w:rsidP="001E1C0F">
      <w:pPr>
        <w:numPr>
          <w:ilvl w:val="0"/>
          <w:numId w:val="27"/>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pentru anul 2020 plafonul nominal al cheltuielilor totale, exclusiv asistența financiară din partea Uniunii Europene și a altor donatori, pentru bugetul general consolidat este de 394.338,1 milioane lei, pentru bugetul de stat este de 230.028,8 milioane lei, pentru bugetul general centralizat al unităților administrativ-teritoriale este de 85.169,6 milioane lei, pentru bugetul Fondului național unic de asigurări sociale de sănătate este de 45.503,0 milioane lei și pentru alte bugete componente ale bugetului general consolidat 5.869,8 milioane lei;</w:t>
      </w:r>
    </w:p>
    <w:p w14:paraId="45888D5C" w14:textId="77777777" w:rsidR="00171E7F" w:rsidRPr="004E68A7" w:rsidRDefault="00D87749" w:rsidP="001E1C0F">
      <w:pPr>
        <w:numPr>
          <w:ilvl w:val="0"/>
          <w:numId w:val="27"/>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plafonul nominal al soldului bugetului general consolidat este de -96.058,4 milioane lei, al bugetului de stat este de -105.583,7 milioane lei și al bugetului Fondului național unic de asigurări sociale de sănătate este zero;</w:t>
      </w:r>
    </w:p>
    <w:p w14:paraId="0D58DAAF" w14:textId="0AEF3615" w:rsidR="00B82994" w:rsidRPr="004E68A7" w:rsidRDefault="00D87749" w:rsidP="001E1C0F">
      <w:pPr>
        <w:numPr>
          <w:ilvl w:val="0"/>
          <w:numId w:val="27"/>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plafonul privind datoria publică, conform metodologiei Uniunii Europene</w:t>
      </w:r>
      <w:r w:rsidR="00171E7F" w:rsidRPr="004E68A7">
        <w:rPr>
          <w:rFonts w:ascii="Tahoma" w:hAnsi="Tahoma" w:cs="Tahoma"/>
          <w:sz w:val="24"/>
          <w:szCs w:val="24"/>
          <w:lang w:val="ro-RO"/>
        </w:rPr>
        <w:t xml:space="preserve"> pentru sfârșitul anului 2020, este de 47% din produsul intern brut</w:t>
      </w:r>
      <w:r w:rsidR="00B82994" w:rsidRPr="004E68A7">
        <w:rPr>
          <w:rFonts w:ascii="Tahoma" w:hAnsi="Tahoma" w:cs="Tahoma"/>
          <w:sz w:val="24"/>
          <w:szCs w:val="24"/>
          <w:lang w:val="ro-RO"/>
        </w:rPr>
        <w:t>;</w:t>
      </w:r>
    </w:p>
    <w:p w14:paraId="1727DAB3" w14:textId="3E9CE718" w:rsidR="00B82994" w:rsidRPr="004E68A7" w:rsidRDefault="00B82994" w:rsidP="00B82994">
      <w:pPr>
        <w:numPr>
          <w:ilvl w:val="0"/>
          <w:numId w:val="27"/>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lastRenderedPageBreak/>
        <w:t xml:space="preserve">plafonul nominal al cheltuielilor exclusiv </w:t>
      </w:r>
      <w:r w:rsidR="00C86000" w:rsidRPr="004E68A7">
        <w:rPr>
          <w:rFonts w:ascii="Tahoma" w:hAnsi="Tahoma" w:cs="Tahoma"/>
          <w:sz w:val="24"/>
          <w:szCs w:val="24"/>
          <w:lang w:val="ro-RO"/>
        </w:rPr>
        <w:t>asistența</w:t>
      </w:r>
      <w:r w:rsidRPr="004E68A7">
        <w:rPr>
          <w:rFonts w:ascii="Tahoma" w:hAnsi="Tahoma" w:cs="Tahoma"/>
          <w:sz w:val="24"/>
          <w:szCs w:val="24"/>
          <w:lang w:val="ro-RO"/>
        </w:rPr>
        <w:t xml:space="preserve"> financiară din partea Uniunii Europene </w:t>
      </w:r>
      <w:r w:rsidR="00C86000" w:rsidRPr="004E68A7">
        <w:rPr>
          <w:rFonts w:ascii="Tahoma" w:hAnsi="Tahoma" w:cs="Tahoma"/>
          <w:sz w:val="24"/>
          <w:szCs w:val="24"/>
          <w:lang w:val="ro-RO"/>
        </w:rPr>
        <w:t>și</w:t>
      </w:r>
      <w:r w:rsidRPr="004E68A7">
        <w:rPr>
          <w:rFonts w:ascii="Tahoma" w:hAnsi="Tahoma" w:cs="Tahoma"/>
          <w:sz w:val="24"/>
          <w:szCs w:val="24"/>
          <w:lang w:val="ro-RO"/>
        </w:rPr>
        <w:t xml:space="preserve"> a altor donatori pentru bugetul asigurărilor sociale de stat este de 82.458,3 milioane lei;</w:t>
      </w:r>
    </w:p>
    <w:p w14:paraId="6EFDB8F3" w14:textId="6C0778CC" w:rsidR="00B82994" w:rsidRPr="004E68A7" w:rsidRDefault="00B82994" w:rsidP="00B82994">
      <w:pPr>
        <w:numPr>
          <w:ilvl w:val="0"/>
          <w:numId w:val="27"/>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 xml:space="preserve">plafonul nominal al cheltuielilor exclusiv </w:t>
      </w:r>
      <w:r w:rsidR="00C86000" w:rsidRPr="004E68A7">
        <w:rPr>
          <w:rFonts w:ascii="Tahoma" w:hAnsi="Tahoma" w:cs="Tahoma"/>
          <w:sz w:val="24"/>
          <w:szCs w:val="24"/>
          <w:lang w:val="ro-RO"/>
        </w:rPr>
        <w:t>asistența</w:t>
      </w:r>
      <w:r w:rsidRPr="004E68A7">
        <w:rPr>
          <w:rFonts w:ascii="Tahoma" w:hAnsi="Tahoma" w:cs="Tahoma"/>
          <w:sz w:val="24"/>
          <w:szCs w:val="24"/>
          <w:lang w:val="ro-RO"/>
        </w:rPr>
        <w:t xml:space="preserve"> financiară din partea Uniunii Europene </w:t>
      </w:r>
      <w:r w:rsidR="00C86000" w:rsidRPr="004E68A7">
        <w:rPr>
          <w:rFonts w:ascii="Tahoma" w:hAnsi="Tahoma" w:cs="Tahoma"/>
          <w:sz w:val="24"/>
          <w:szCs w:val="24"/>
          <w:lang w:val="ro-RO"/>
        </w:rPr>
        <w:t>și</w:t>
      </w:r>
      <w:r w:rsidRPr="004E68A7">
        <w:rPr>
          <w:rFonts w:ascii="Tahoma" w:hAnsi="Tahoma" w:cs="Tahoma"/>
          <w:sz w:val="24"/>
          <w:szCs w:val="24"/>
          <w:lang w:val="ro-RO"/>
        </w:rPr>
        <w:t xml:space="preserve"> a altor donatori pentru bugetul asigurărilor pentru </w:t>
      </w:r>
      <w:r w:rsidR="00C86000" w:rsidRPr="004E68A7">
        <w:rPr>
          <w:rFonts w:ascii="Tahoma" w:hAnsi="Tahoma" w:cs="Tahoma"/>
          <w:sz w:val="24"/>
          <w:szCs w:val="24"/>
          <w:lang w:val="ro-RO"/>
        </w:rPr>
        <w:t>șomaj</w:t>
      </w:r>
      <w:r w:rsidRPr="004E68A7">
        <w:rPr>
          <w:rFonts w:ascii="Tahoma" w:hAnsi="Tahoma" w:cs="Tahoma"/>
          <w:sz w:val="24"/>
          <w:szCs w:val="24"/>
          <w:lang w:val="ro-RO"/>
        </w:rPr>
        <w:t xml:space="preserve"> este de 6.828 milioane lei;</w:t>
      </w:r>
    </w:p>
    <w:p w14:paraId="16AD3DC3" w14:textId="4A9585AF" w:rsidR="00B82994" w:rsidRPr="004E68A7" w:rsidRDefault="00B82994" w:rsidP="00B82994">
      <w:pPr>
        <w:numPr>
          <w:ilvl w:val="0"/>
          <w:numId w:val="27"/>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 xml:space="preserve">plafonul nominal al soldului bugetului asigurărilor pentru </w:t>
      </w:r>
      <w:r w:rsidR="00C86000" w:rsidRPr="004E68A7">
        <w:rPr>
          <w:rFonts w:ascii="Tahoma" w:hAnsi="Tahoma" w:cs="Tahoma"/>
          <w:sz w:val="24"/>
          <w:szCs w:val="24"/>
          <w:lang w:val="ro-RO"/>
        </w:rPr>
        <w:t>șomaj</w:t>
      </w:r>
      <w:r w:rsidRPr="004E68A7">
        <w:rPr>
          <w:rFonts w:ascii="Tahoma" w:hAnsi="Tahoma" w:cs="Tahoma"/>
          <w:sz w:val="24"/>
          <w:szCs w:val="24"/>
          <w:lang w:val="ro-RO"/>
        </w:rPr>
        <w:t xml:space="preserve"> pe anul 2020 este de -1.136,6 milioane lei;</w:t>
      </w:r>
    </w:p>
    <w:p w14:paraId="76540C78" w14:textId="23762128" w:rsidR="00D87749" w:rsidRPr="004E68A7" w:rsidRDefault="00B82994" w:rsidP="00B82994">
      <w:pPr>
        <w:numPr>
          <w:ilvl w:val="0"/>
          <w:numId w:val="27"/>
        </w:numPr>
        <w:spacing w:before="120" w:line="276" w:lineRule="auto"/>
        <w:jc w:val="both"/>
        <w:outlineLvl w:val="0"/>
        <w:rPr>
          <w:rFonts w:ascii="Tahoma" w:hAnsi="Tahoma" w:cs="Tahoma"/>
          <w:sz w:val="24"/>
          <w:szCs w:val="24"/>
          <w:lang w:val="ro-RO"/>
        </w:rPr>
      </w:pPr>
      <w:r w:rsidRPr="004E68A7">
        <w:rPr>
          <w:rFonts w:ascii="Tahoma" w:hAnsi="Tahoma" w:cs="Tahoma"/>
          <w:sz w:val="24"/>
          <w:szCs w:val="24"/>
          <w:lang w:val="ro-RO"/>
        </w:rPr>
        <w:t>plafonul nominal al soldului bugetului asigurărilor sociale de stat pe anul 2020 este de 22,3 milioane lei</w:t>
      </w:r>
      <w:r w:rsidR="00171E7F" w:rsidRPr="004E68A7">
        <w:rPr>
          <w:rFonts w:ascii="Tahoma" w:hAnsi="Tahoma" w:cs="Tahoma"/>
          <w:sz w:val="24"/>
          <w:szCs w:val="24"/>
          <w:lang w:val="ro-RO"/>
        </w:rPr>
        <w:t>.</w:t>
      </w:r>
    </w:p>
    <w:p w14:paraId="39DD4EC0" w14:textId="77777777" w:rsidR="00D87749" w:rsidRPr="004E68A7" w:rsidRDefault="00D87749" w:rsidP="00BF0DB4">
      <w:pPr>
        <w:tabs>
          <w:tab w:val="left" w:pos="450"/>
          <w:tab w:val="left" w:pos="1080"/>
        </w:tabs>
        <w:spacing w:before="120" w:after="120" w:line="276" w:lineRule="auto"/>
        <w:jc w:val="center"/>
        <w:rPr>
          <w:rFonts w:ascii="Arial" w:hAnsi="Arial" w:cs="Arial"/>
          <w:sz w:val="24"/>
          <w:szCs w:val="24"/>
          <w:lang w:val="ro-RO"/>
        </w:rPr>
      </w:pPr>
    </w:p>
    <w:p w14:paraId="574417F4" w14:textId="110177A8" w:rsidR="009736D5" w:rsidRPr="004E68A7" w:rsidRDefault="00BA5E33" w:rsidP="00BF0DB4">
      <w:pPr>
        <w:tabs>
          <w:tab w:val="left" w:pos="450"/>
          <w:tab w:val="left" w:pos="1080"/>
        </w:tabs>
        <w:spacing w:before="120" w:after="120" w:line="276" w:lineRule="auto"/>
        <w:jc w:val="center"/>
        <w:rPr>
          <w:rFonts w:ascii="Arial" w:hAnsi="Arial" w:cs="Arial"/>
          <w:sz w:val="24"/>
          <w:szCs w:val="24"/>
          <w:lang w:val="ro-RO"/>
        </w:rPr>
      </w:pPr>
      <w:r w:rsidRPr="004E68A7">
        <w:rPr>
          <w:rFonts w:ascii="Arial" w:hAnsi="Arial" w:cs="Arial"/>
          <w:sz w:val="24"/>
          <w:szCs w:val="24"/>
          <w:lang w:val="ro-RO"/>
        </w:rPr>
        <w:t xml:space="preserve">Plafoane privind cheltuieli totale exclusiv asistenta financiara din partea UE sau </w:t>
      </w:r>
      <w:r w:rsidR="00D91734" w:rsidRPr="004E68A7">
        <w:rPr>
          <w:rFonts w:ascii="Arial" w:hAnsi="Arial" w:cs="Arial"/>
          <w:sz w:val="24"/>
          <w:szCs w:val="24"/>
          <w:lang w:val="ro-RO"/>
        </w:rPr>
        <w:t>alți</w:t>
      </w:r>
      <w:r w:rsidRPr="004E68A7">
        <w:rPr>
          <w:rFonts w:ascii="Arial" w:hAnsi="Arial" w:cs="Arial"/>
          <w:sz w:val="24"/>
          <w:szCs w:val="24"/>
          <w:lang w:val="ro-RO"/>
        </w:rPr>
        <w:t xml:space="preserve"> donatori, în anul </w:t>
      </w:r>
      <w:r w:rsidR="00392404" w:rsidRPr="004E68A7">
        <w:rPr>
          <w:rFonts w:ascii="Arial" w:hAnsi="Arial" w:cs="Arial"/>
          <w:sz w:val="24"/>
          <w:szCs w:val="24"/>
          <w:lang w:val="ro-RO"/>
        </w:rPr>
        <w:t>20</w:t>
      </w:r>
      <w:r w:rsidR="003F6399" w:rsidRPr="004E68A7">
        <w:rPr>
          <w:rFonts w:ascii="Arial" w:hAnsi="Arial" w:cs="Arial"/>
          <w:sz w:val="24"/>
          <w:szCs w:val="24"/>
          <w:lang w:val="ro-RO"/>
        </w:rPr>
        <w:t>20</w:t>
      </w:r>
      <w:r w:rsidR="003F6399" w:rsidRPr="004E68A7">
        <w:rPr>
          <w:noProof/>
          <w:lang w:val="ro-RO"/>
        </w:rPr>
        <w:drawing>
          <wp:inline distT="0" distB="0" distL="0" distR="0" wp14:anchorId="63369F50" wp14:editId="67E5B59C">
            <wp:extent cx="6123744" cy="382297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5722" cy="3830448"/>
                    </a:xfrm>
                    <a:prstGeom prst="rect">
                      <a:avLst/>
                    </a:prstGeom>
                    <a:noFill/>
                    <a:ln>
                      <a:noFill/>
                    </a:ln>
                  </pic:spPr>
                </pic:pic>
              </a:graphicData>
            </a:graphic>
          </wp:inline>
        </w:drawing>
      </w:r>
    </w:p>
    <w:p w14:paraId="45034890" w14:textId="3D1F27F2" w:rsidR="00BA5E33" w:rsidRPr="004E68A7" w:rsidRDefault="00BA5E33" w:rsidP="000F4739">
      <w:pPr>
        <w:tabs>
          <w:tab w:val="left" w:pos="450"/>
          <w:tab w:val="left" w:pos="1080"/>
        </w:tabs>
        <w:spacing w:before="240" w:line="276" w:lineRule="auto"/>
        <w:ind w:left="850" w:hanging="850"/>
        <w:jc w:val="center"/>
        <w:rPr>
          <w:rFonts w:ascii="Arial" w:hAnsi="Arial" w:cs="Arial"/>
          <w:bCs/>
          <w:sz w:val="24"/>
          <w:szCs w:val="24"/>
          <w:lang w:val="ro-RO"/>
        </w:rPr>
      </w:pPr>
      <w:r w:rsidRPr="004E68A7">
        <w:rPr>
          <w:rFonts w:ascii="Arial" w:hAnsi="Arial" w:cs="Arial"/>
          <w:bCs/>
          <w:sz w:val="24"/>
          <w:szCs w:val="24"/>
          <w:lang w:val="ro-RO"/>
        </w:rPr>
        <w:t xml:space="preserve">Plafoane privind soldul bugetar pe principalele bugete componente </w:t>
      </w:r>
      <w:r w:rsidR="00F73EBB" w:rsidRPr="004E68A7">
        <w:rPr>
          <w:rFonts w:ascii="Arial" w:hAnsi="Arial" w:cs="Arial"/>
          <w:bCs/>
          <w:sz w:val="24"/>
          <w:szCs w:val="24"/>
          <w:lang w:val="ro-RO"/>
        </w:rPr>
        <w:t>20</w:t>
      </w:r>
      <w:r w:rsidR="00D83F38" w:rsidRPr="004E68A7">
        <w:rPr>
          <w:rFonts w:ascii="Arial" w:hAnsi="Arial" w:cs="Arial"/>
          <w:bCs/>
          <w:sz w:val="24"/>
          <w:szCs w:val="24"/>
          <w:lang w:val="ro-RO"/>
        </w:rPr>
        <w:t>20</w:t>
      </w:r>
    </w:p>
    <w:p w14:paraId="2A038A04" w14:textId="77777777" w:rsidR="00BA5E33" w:rsidRPr="004E68A7" w:rsidRDefault="00BA5E33" w:rsidP="000F5753">
      <w:pPr>
        <w:spacing w:line="276" w:lineRule="auto"/>
        <w:rPr>
          <w:rFonts w:ascii="Arial" w:hAnsi="Arial" w:cs="Arial"/>
          <w:bCs/>
          <w:sz w:val="24"/>
          <w:szCs w:val="24"/>
          <w:lang w:val="ro-RO"/>
        </w:rPr>
      </w:pPr>
    </w:p>
    <w:p w14:paraId="64D27CCA" w14:textId="08DC02F2" w:rsidR="00BA5E33" w:rsidRPr="004E68A7" w:rsidRDefault="00D83F38" w:rsidP="000F5753">
      <w:pPr>
        <w:spacing w:line="276" w:lineRule="auto"/>
        <w:rPr>
          <w:rFonts w:ascii="Arial" w:hAnsi="Arial" w:cs="Arial"/>
          <w:noProof/>
          <w:sz w:val="24"/>
          <w:szCs w:val="24"/>
          <w:lang w:val="ro-RO" w:eastAsia="ro-RO"/>
        </w:rPr>
      </w:pPr>
      <w:r w:rsidRPr="004E68A7">
        <w:rPr>
          <w:noProof/>
          <w:lang w:val="ro-RO"/>
        </w:rPr>
        <w:lastRenderedPageBreak/>
        <w:drawing>
          <wp:inline distT="0" distB="0" distL="0" distR="0" wp14:anchorId="5EE68344" wp14:editId="44CDD6B2">
            <wp:extent cx="6089015" cy="2373630"/>
            <wp:effectExtent l="0" t="0" r="698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2342" cy="2374927"/>
                    </a:xfrm>
                    <a:prstGeom prst="rect">
                      <a:avLst/>
                    </a:prstGeom>
                    <a:noFill/>
                    <a:ln>
                      <a:noFill/>
                    </a:ln>
                  </pic:spPr>
                </pic:pic>
              </a:graphicData>
            </a:graphic>
          </wp:inline>
        </w:drawing>
      </w:r>
      <w:r w:rsidR="00C22ABF" w:rsidRPr="004E68A7">
        <w:rPr>
          <w:rFonts w:ascii="Arial" w:hAnsi="Arial" w:cs="Arial"/>
          <w:sz w:val="24"/>
          <w:szCs w:val="24"/>
          <w:lang w:val="ro-RO"/>
        </w:rPr>
        <w:t xml:space="preserve"> </w:t>
      </w:r>
    </w:p>
    <w:p w14:paraId="5C7F69D4" w14:textId="77777777" w:rsidR="00DF7E49" w:rsidRPr="004E68A7" w:rsidRDefault="00DF7E49" w:rsidP="000F5753">
      <w:pPr>
        <w:spacing w:line="276" w:lineRule="auto"/>
        <w:rPr>
          <w:rFonts w:ascii="Arial" w:hAnsi="Arial" w:cs="Arial"/>
          <w:b/>
          <w:bCs/>
          <w:sz w:val="24"/>
          <w:szCs w:val="24"/>
          <w:lang w:val="ro-RO"/>
        </w:rPr>
      </w:pPr>
    </w:p>
    <w:p w14:paraId="7567E183" w14:textId="455F3AEA" w:rsidR="00BA5E33" w:rsidRPr="004E68A7" w:rsidRDefault="00BA5E33" w:rsidP="000F5753">
      <w:pPr>
        <w:spacing w:line="276" w:lineRule="auto"/>
        <w:rPr>
          <w:rFonts w:ascii="Arial" w:hAnsi="Arial" w:cs="Arial"/>
          <w:b/>
          <w:bCs/>
          <w:sz w:val="24"/>
          <w:szCs w:val="24"/>
          <w:lang w:val="ro-RO"/>
        </w:rPr>
      </w:pPr>
      <w:r w:rsidRPr="004E68A7">
        <w:rPr>
          <w:rFonts w:ascii="Arial" w:hAnsi="Arial" w:cs="Arial"/>
          <w:b/>
          <w:bCs/>
          <w:sz w:val="24"/>
          <w:szCs w:val="24"/>
          <w:lang w:val="ro-RO"/>
        </w:rPr>
        <w:t xml:space="preserve">III. 3. Evaluarea țintelor </w:t>
      </w:r>
      <w:r w:rsidR="00C61FEE" w:rsidRPr="004E68A7">
        <w:rPr>
          <w:rFonts w:ascii="Arial" w:hAnsi="Arial" w:cs="Arial"/>
          <w:b/>
          <w:bCs/>
          <w:sz w:val="24"/>
          <w:szCs w:val="24"/>
          <w:lang w:val="ro-RO"/>
        </w:rPr>
        <w:t>și</w:t>
      </w:r>
      <w:r w:rsidRPr="004E68A7">
        <w:rPr>
          <w:rFonts w:ascii="Arial" w:hAnsi="Arial" w:cs="Arial"/>
          <w:b/>
          <w:bCs/>
          <w:sz w:val="24"/>
          <w:szCs w:val="24"/>
          <w:lang w:val="ro-RO"/>
        </w:rPr>
        <w:t xml:space="preserve"> a indicatorilor bugetari</w:t>
      </w:r>
    </w:p>
    <w:p w14:paraId="2D434BE9" w14:textId="3A521BB2" w:rsidR="00BA5E33" w:rsidRPr="004E68A7" w:rsidRDefault="00BA5E33" w:rsidP="000F5753">
      <w:pPr>
        <w:spacing w:line="276" w:lineRule="auto"/>
        <w:rPr>
          <w:rFonts w:ascii="Arial" w:hAnsi="Arial" w:cs="Arial"/>
          <w:b/>
          <w:bCs/>
          <w:sz w:val="24"/>
          <w:szCs w:val="24"/>
          <w:lang w:val="ro-RO"/>
        </w:rPr>
      </w:pPr>
    </w:p>
    <w:p w14:paraId="09C40416" w14:textId="1A098601" w:rsidR="00BA5E33" w:rsidRPr="004E68A7" w:rsidRDefault="00BA5E33" w:rsidP="00754094">
      <w:pPr>
        <w:spacing w:line="276" w:lineRule="auto"/>
        <w:jc w:val="both"/>
        <w:rPr>
          <w:rFonts w:ascii="Arial" w:hAnsi="Arial" w:cs="Arial"/>
          <w:sz w:val="24"/>
          <w:szCs w:val="24"/>
          <w:lang w:val="ro-RO"/>
        </w:rPr>
      </w:pPr>
      <w:r w:rsidRPr="004E68A7">
        <w:rPr>
          <w:rFonts w:ascii="Arial" w:hAnsi="Arial" w:cs="Arial"/>
          <w:sz w:val="24"/>
          <w:szCs w:val="24"/>
          <w:lang w:val="ro-RO"/>
        </w:rPr>
        <w:t xml:space="preserve">La elaborarea legilor bugetare anuale, s-a avut în vedere un deficit al bugetului general consolidat aferent anului </w:t>
      </w:r>
      <w:r w:rsidR="002A2BA4" w:rsidRPr="004E68A7">
        <w:rPr>
          <w:rFonts w:ascii="Arial" w:hAnsi="Arial" w:cs="Arial"/>
          <w:sz w:val="24"/>
          <w:szCs w:val="24"/>
          <w:lang w:val="ro-RO"/>
        </w:rPr>
        <w:t>20</w:t>
      </w:r>
      <w:r w:rsidR="00AF28B7" w:rsidRPr="004E68A7">
        <w:rPr>
          <w:rFonts w:ascii="Arial" w:hAnsi="Arial" w:cs="Arial"/>
          <w:sz w:val="24"/>
          <w:szCs w:val="24"/>
          <w:lang w:val="ro-RO"/>
        </w:rPr>
        <w:t>20</w:t>
      </w:r>
      <w:r w:rsidRPr="004E68A7">
        <w:rPr>
          <w:rFonts w:ascii="Arial" w:hAnsi="Arial" w:cs="Arial"/>
          <w:sz w:val="24"/>
          <w:szCs w:val="24"/>
          <w:lang w:val="ro-RO"/>
        </w:rPr>
        <w:t xml:space="preserve">, în bază cash, de </w:t>
      </w:r>
      <w:r w:rsidR="00AF28B7" w:rsidRPr="004E68A7">
        <w:rPr>
          <w:rFonts w:ascii="Arial" w:hAnsi="Arial" w:cs="Arial"/>
          <w:sz w:val="24"/>
          <w:szCs w:val="24"/>
          <w:lang w:val="ro-RO"/>
        </w:rPr>
        <w:t>3,6</w:t>
      </w:r>
      <w:r w:rsidRPr="004E68A7">
        <w:rPr>
          <w:rFonts w:ascii="Arial" w:hAnsi="Arial" w:cs="Arial"/>
          <w:sz w:val="24"/>
          <w:szCs w:val="24"/>
          <w:lang w:val="ro-RO"/>
        </w:rPr>
        <w:t>% din PIB, nivel similar cu cel asumat în strategia fiscal bugetară aprobată</w:t>
      </w:r>
      <w:r w:rsidR="00AF28B7" w:rsidRPr="004E68A7">
        <w:rPr>
          <w:rFonts w:ascii="Arial" w:hAnsi="Arial" w:cs="Arial"/>
          <w:sz w:val="24"/>
          <w:szCs w:val="24"/>
          <w:lang w:val="ro-RO"/>
        </w:rPr>
        <w:t xml:space="preserve"> și în Legea</w:t>
      </w:r>
      <w:r w:rsidR="00AF28B7" w:rsidRPr="004E68A7">
        <w:rPr>
          <w:rStyle w:val="FootnoteReference"/>
          <w:rFonts w:ascii="Arial" w:hAnsi="Arial"/>
          <w:sz w:val="24"/>
          <w:szCs w:val="24"/>
          <w:lang w:val="ro-RO"/>
        </w:rPr>
        <w:footnoteReference w:id="2"/>
      </w:r>
      <w:r w:rsidR="00AF28B7" w:rsidRPr="004E68A7">
        <w:rPr>
          <w:rFonts w:ascii="Arial" w:hAnsi="Arial" w:cs="Arial"/>
          <w:sz w:val="24"/>
          <w:szCs w:val="24"/>
          <w:lang w:val="ro-RO"/>
        </w:rPr>
        <w:t xml:space="preserve"> nr.238/2019</w:t>
      </w:r>
      <w:r w:rsidRPr="004E68A7">
        <w:rPr>
          <w:rFonts w:ascii="Arial" w:hAnsi="Arial" w:cs="Arial"/>
          <w:sz w:val="24"/>
          <w:szCs w:val="24"/>
          <w:lang w:val="ro-RO"/>
        </w:rPr>
        <w:t>.</w:t>
      </w:r>
      <w:r w:rsidRPr="004E68A7">
        <w:rPr>
          <w:rFonts w:ascii="Arial" w:hAnsi="Arial" w:cs="Arial"/>
          <w:color w:val="FF0000"/>
          <w:sz w:val="24"/>
          <w:szCs w:val="24"/>
          <w:lang w:val="ro-RO"/>
        </w:rPr>
        <w:t xml:space="preserve"> </w:t>
      </w:r>
      <w:r w:rsidRPr="004E68A7">
        <w:rPr>
          <w:rFonts w:ascii="Arial" w:hAnsi="Arial" w:cs="Arial"/>
          <w:sz w:val="24"/>
          <w:szCs w:val="24"/>
          <w:lang w:val="ro-RO"/>
        </w:rPr>
        <w:t>În urma rectificărilor</w:t>
      </w:r>
      <w:r w:rsidR="00AF28B7" w:rsidRPr="004E68A7">
        <w:rPr>
          <w:rFonts w:ascii="Arial" w:hAnsi="Arial" w:cs="Arial"/>
          <w:sz w:val="24"/>
          <w:szCs w:val="24"/>
          <w:lang w:val="ro-RO"/>
        </w:rPr>
        <w:t xml:space="preserve"> bugetare</w:t>
      </w:r>
      <w:r w:rsidRPr="004E68A7">
        <w:rPr>
          <w:rFonts w:ascii="Arial" w:hAnsi="Arial" w:cs="Arial"/>
          <w:sz w:val="24"/>
          <w:szCs w:val="24"/>
          <w:lang w:val="ro-RO"/>
        </w:rPr>
        <w:t xml:space="preserve"> efectuate pe parcursul anului </w:t>
      </w:r>
      <w:r w:rsidR="007D268E" w:rsidRPr="004E68A7">
        <w:rPr>
          <w:rFonts w:ascii="Arial" w:hAnsi="Arial" w:cs="Arial"/>
          <w:sz w:val="24"/>
          <w:szCs w:val="24"/>
          <w:lang w:val="ro-RO"/>
        </w:rPr>
        <w:t>20</w:t>
      </w:r>
      <w:r w:rsidR="00AF28B7" w:rsidRPr="004E68A7">
        <w:rPr>
          <w:rFonts w:ascii="Arial" w:hAnsi="Arial" w:cs="Arial"/>
          <w:sz w:val="24"/>
          <w:szCs w:val="24"/>
          <w:lang w:val="ro-RO"/>
        </w:rPr>
        <w:t>20</w:t>
      </w:r>
      <w:r w:rsidR="007D268E" w:rsidRPr="004E68A7">
        <w:rPr>
          <w:rFonts w:ascii="Arial" w:hAnsi="Arial" w:cs="Arial"/>
          <w:sz w:val="24"/>
          <w:szCs w:val="24"/>
          <w:lang w:val="ro-RO"/>
        </w:rPr>
        <w:t xml:space="preserve"> </w:t>
      </w:r>
      <w:r w:rsidR="00AF28B7" w:rsidRPr="004E68A7">
        <w:rPr>
          <w:rFonts w:ascii="Arial" w:hAnsi="Arial" w:cs="Arial"/>
          <w:sz w:val="24"/>
          <w:szCs w:val="24"/>
          <w:lang w:val="ro-RO"/>
        </w:rPr>
        <w:t xml:space="preserve">plafonul </w:t>
      </w:r>
      <w:r w:rsidRPr="004E68A7">
        <w:rPr>
          <w:rFonts w:ascii="Arial" w:hAnsi="Arial" w:cs="Arial"/>
          <w:sz w:val="24"/>
          <w:szCs w:val="24"/>
          <w:lang w:val="ro-RO"/>
        </w:rPr>
        <w:t>soldul</w:t>
      </w:r>
      <w:r w:rsidR="00AF28B7" w:rsidRPr="004E68A7">
        <w:rPr>
          <w:rFonts w:ascii="Arial" w:hAnsi="Arial" w:cs="Arial"/>
          <w:sz w:val="24"/>
          <w:szCs w:val="24"/>
          <w:lang w:val="ro-RO"/>
        </w:rPr>
        <w:t>ui</w:t>
      </w:r>
      <w:r w:rsidRPr="004E68A7">
        <w:rPr>
          <w:rFonts w:ascii="Arial" w:hAnsi="Arial" w:cs="Arial"/>
          <w:sz w:val="24"/>
          <w:szCs w:val="24"/>
          <w:lang w:val="ro-RO"/>
        </w:rPr>
        <w:t xml:space="preserve"> bugetului general consolidat exprimat ca procent în PIB </w:t>
      </w:r>
      <w:r w:rsidR="007D268E" w:rsidRPr="004E68A7">
        <w:rPr>
          <w:rFonts w:ascii="Arial" w:hAnsi="Arial" w:cs="Arial"/>
          <w:sz w:val="24"/>
          <w:szCs w:val="24"/>
          <w:lang w:val="ro-RO"/>
        </w:rPr>
        <w:t xml:space="preserve">a </w:t>
      </w:r>
      <w:r w:rsidR="002076C3" w:rsidRPr="004E68A7">
        <w:rPr>
          <w:rFonts w:ascii="Arial" w:hAnsi="Arial" w:cs="Arial"/>
          <w:sz w:val="24"/>
          <w:szCs w:val="24"/>
          <w:lang w:val="ro-RO"/>
        </w:rPr>
        <w:t xml:space="preserve">fost majorat la </w:t>
      </w:r>
      <w:r w:rsidR="00AF28B7" w:rsidRPr="004E68A7">
        <w:rPr>
          <w:rFonts w:ascii="Arial" w:hAnsi="Arial" w:cs="Arial"/>
          <w:sz w:val="24"/>
          <w:szCs w:val="24"/>
          <w:lang w:val="ro-RO"/>
        </w:rPr>
        <w:t>-9,1</w:t>
      </w:r>
      <w:r w:rsidR="002076C3" w:rsidRPr="004E68A7">
        <w:rPr>
          <w:rFonts w:ascii="Arial" w:hAnsi="Arial" w:cs="Arial"/>
          <w:sz w:val="24"/>
          <w:szCs w:val="24"/>
          <w:lang w:val="ro-RO"/>
        </w:rPr>
        <w:t>% din PIB.</w:t>
      </w:r>
      <w:r w:rsidRPr="004E68A7">
        <w:rPr>
          <w:rFonts w:ascii="Arial" w:hAnsi="Arial" w:cs="Arial"/>
          <w:sz w:val="24"/>
          <w:szCs w:val="24"/>
          <w:lang w:val="ro-RO"/>
        </w:rPr>
        <w:t xml:space="preserve"> </w:t>
      </w:r>
    </w:p>
    <w:p w14:paraId="4CDFF3F2" w14:textId="77777777" w:rsidR="006A0055" w:rsidRPr="004E68A7" w:rsidRDefault="006A0055" w:rsidP="000F5753">
      <w:pPr>
        <w:spacing w:line="276" w:lineRule="auto"/>
        <w:ind w:firstLine="708"/>
        <w:rPr>
          <w:rFonts w:ascii="Arial" w:hAnsi="Arial" w:cs="Arial"/>
          <w:sz w:val="24"/>
          <w:szCs w:val="24"/>
          <w:lang w:val="ro-RO"/>
        </w:rPr>
      </w:pPr>
    </w:p>
    <w:p w14:paraId="2F05245C" w14:textId="33BFA951" w:rsidR="00BA5E33" w:rsidRPr="004E68A7" w:rsidRDefault="00BA5E33" w:rsidP="00D52F88">
      <w:pPr>
        <w:spacing w:after="120" w:line="276" w:lineRule="auto"/>
        <w:ind w:firstLine="706"/>
        <w:rPr>
          <w:rFonts w:ascii="Arial" w:hAnsi="Arial" w:cs="Arial"/>
          <w:sz w:val="24"/>
          <w:szCs w:val="24"/>
          <w:lang w:val="ro-RO"/>
        </w:rPr>
      </w:pPr>
      <w:r w:rsidRPr="004E68A7">
        <w:rPr>
          <w:rFonts w:ascii="Arial" w:hAnsi="Arial" w:cs="Arial"/>
          <w:sz w:val="24"/>
          <w:szCs w:val="24"/>
          <w:lang w:val="ro-RO"/>
        </w:rPr>
        <w:t xml:space="preserve">Soldul bugetar pe principalele bugete componente </w:t>
      </w:r>
      <w:r w:rsidR="007D268E" w:rsidRPr="004E68A7">
        <w:rPr>
          <w:rFonts w:ascii="Arial" w:hAnsi="Arial" w:cs="Arial"/>
          <w:sz w:val="24"/>
          <w:szCs w:val="24"/>
          <w:lang w:val="ro-RO"/>
        </w:rPr>
        <w:t>20</w:t>
      </w:r>
      <w:r w:rsidR="00AF28B7" w:rsidRPr="004E68A7">
        <w:rPr>
          <w:rFonts w:ascii="Arial" w:hAnsi="Arial" w:cs="Arial"/>
          <w:sz w:val="24"/>
          <w:szCs w:val="24"/>
          <w:lang w:val="ro-RO"/>
        </w:rPr>
        <w:t>20</w:t>
      </w:r>
      <w:r w:rsidR="007D268E" w:rsidRPr="004E68A7">
        <w:rPr>
          <w:rFonts w:ascii="Arial" w:hAnsi="Arial" w:cs="Arial"/>
          <w:sz w:val="24"/>
          <w:szCs w:val="24"/>
          <w:lang w:val="ro-RO"/>
        </w:rPr>
        <w:t xml:space="preserve"> </w:t>
      </w:r>
      <w:r w:rsidRPr="004E68A7">
        <w:rPr>
          <w:rFonts w:ascii="Arial" w:hAnsi="Arial" w:cs="Arial"/>
          <w:sz w:val="24"/>
          <w:szCs w:val="24"/>
          <w:lang w:val="ro-RO"/>
        </w:rPr>
        <w:t>se prezintă astfel:</w:t>
      </w:r>
    </w:p>
    <w:p w14:paraId="7350AEA4" w14:textId="57F99E75" w:rsidR="00BA5E33" w:rsidRPr="004E68A7" w:rsidRDefault="00D52F88" w:rsidP="00C14A92">
      <w:pPr>
        <w:spacing w:line="276" w:lineRule="auto"/>
        <w:rPr>
          <w:rFonts w:ascii="Arial" w:hAnsi="Arial" w:cs="Arial"/>
          <w:sz w:val="24"/>
          <w:szCs w:val="24"/>
          <w:lang w:val="ro-RO"/>
        </w:rPr>
      </w:pPr>
      <w:r w:rsidRPr="004E68A7">
        <w:rPr>
          <w:noProof/>
          <w:lang w:val="ro-RO"/>
        </w:rPr>
        <w:drawing>
          <wp:inline distT="0" distB="0" distL="0" distR="0" wp14:anchorId="68035456" wp14:editId="11801C53">
            <wp:extent cx="6089015" cy="3171825"/>
            <wp:effectExtent l="0" t="0" r="698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9015" cy="3171825"/>
                    </a:xfrm>
                    <a:prstGeom prst="rect">
                      <a:avLst/>
                    </a:prstGeom>
                    <a:noFill/>
                    <a:ln>
                      <a:noFill/>
                    </a:ln>
                  </pic:spPr>
                </pic:pic>
              </a:graphicData>
            </a:graphic>
          </wp:inline>
        </w:drawing>
      </w:r>
    </w:p>
    <w:p w14:paraId="04455C19" w14:textId="77777777" w:rsidR="00AF28B7" w:rsidRPr="004E68A7" w:rsidRDefault="00AF28B7" w:rsidP="00C14A92">
      <w:pPr>
        <w:spacing w:line="276" w:lineRule="auto"/>
        <w:rPr>
          <w:rFonts w:ascii="Arial" w:hAnsi="Arial" w:cs="Arial"/>
          <w:sz w:val="24"/>
          <w:szCs w:val="24"/>
          <w:lang w:val="ro-RO"/>
        </w:rPr>
      </w:pPr>
    </w:p>
    <w:p w14:paraId="5AE10089" w14:textId="08E24372" w:rsidR="00BA5E33" w:rsidRPr="004E68A7" w:rsidRDefault="00DF7235" w:rsidP="00AF28B7">
      <w:pPr>
        <w:spacing w:line="276" w:lineRule="auto"/>
        <w:rPr>
          <w:rFonts w:ascii="Tahoma" w:hAnsi="Tahoma" w:cs="Tahoma"/>
          <w:sz w:val="24"/>
          <w:szCs w:val="24"/>
          <w:lang w:val="ro-RO"/>
        </w:rPr>
      </w:pPr>
      <w:r w:rsidRPr="004E68A7">
        <w:rPr>
          <w:rFonts w:ascii="Arial" w:hAnsi="Arial" w:cs="Arial"/>
          <w:sz w:val="24"/>
          <w:szCs w:val="24"/>
          <w:lang w:val="ro-RO"/>
        </w:rPr>
        <w:t xml:space="preserve"> </w:t>
      </w:r>
      <w:r w:rsidR="00BA5E33" w:rsidRPr="004E68A7">
        <w:rPr>
          <w:rFonts w:ascii="Tahoma" w:hAnsi="Tahoma" w:cs="Tahoma"/>
          <w:sz w:val="24"/>
          <w:szCs w:val="24"/>
          <w:lang w:val="ro-RO"/>
        </w:rPr>
        <w:t xml:space="preserve">Soldul bugetului general consolidat realizat în anul </w:t>
      </w:r>
      <w:r w:rsidR="007D268E" w:rsidRPr="004E68A7">
        <w:rPr>
          <w:rFonts w:ascii="Tahoma" w:hAnsi="Tahoma" w:cs="Tahoma"/>
          <w:sz w:val="24"/>
          <w:szCs w:val="24"/>
          <w:lang w:val="ro-RO"/>
        </w:rPr>
        <w:t>20</w:t>
      </w:r>
      <w:r w:rsidR="00AF28B7" w:rsidRPr="004E68A7">
        <w:rPr>
          <w:rFonts w:ascii="Tahoma" w:hAnsi="Tahoma" w:cs="Tahoma"/>
          <w:sz w:val="24"/>
          <w:szCs w:val="24"/>
          <w:lang w:val="ro-RO"/>
        </w:rPr>
        <w:t>20</w:t>
      </w:r>
      <w:r w:rsidR="00BA5E33" w:rsidRPr="004E68A7">
        <w:rPr>
          <w:rFonts w:ascii="Tahoma" w:hAnsi="Tahoma" w:cs="Tahoma"/>
          <w:sz w:val="24"/>
          <w:szCs w:val="24"/>
          <w:lang w:val="ro-RO"/>
        </w:rPr>
        <w:t>, exprimat ca procent în PIB, a fost de -</w:t>
      </w:r>
      <w:r w:rsidR="00AF28B7" w:rsidRPr="004E68A7">
        <w:rPr>
          <w:rFonts w:ascii="Tahoma" w:hAnsi="Tahoma" w:cs="Tahoma"/>
          <w:sz w:val="24"/>
          <w:szCs w:val="24"/>
          <w:lang w:val="ro-RO"/>
        </w:rPr>
        <w:t>9,6</w:t>
      </w:r>
      <w:r w:rsidR="00D52F88" w:rsidRPr="004E68A7">
        <w:rPr>
          <w:rFonts w:ascii="Tahoma" w:hAnsi="Tahoma" w:cs="Tahoma"/>
          <w:sz w:val="24"/>
          <w:szCs w:val="24"/>
          <w:lang w:val="ro-RO"/>
        </w:rPr>
        <w:t>4</w:t>
      </w:r>
      <w:r w:rsidR="00BA5E33" w:rsidRPr="004E68A7">
        <w:rPr>
          <w:rFonts w:ascii="Tahoma" w:hAnsi="Tahoma" w:cs="Tahoma"/>
          <w:sz w:val="24"/>
          <w:szCs w:val="24"/>
          <w:lang w:val="ro-RO"/>
        </w:rPr>
        <w:t xml:space="preserve">%, cu </w:t>
      </w:r>
      <w:r w:rsidR="00AF28B7" w:rsidRPr="004E68A7">
        <w:rPr>
          <w:rFonts w:ascii="Tahoma" w:hAnsi="Tahoma" w:cs="Tahoma"/>
          <w:sz w:val="24"/>
          <w:szCs w:val="24"/>
          <w:lang w:val="ro-RO"/>
        </w:rPr>
        <w:t>6,0</w:t>
      </w:r>
      <w:r w:rsidR="00C74B89" w:rsidRPr="004E68A7">
        <w:rPr>
          <w:rFonts w:ascii="Tahoma" w:hAnsi="Tahoma" w:cs="Tahoma"/>
          <w:sz w:val="24"/>
          <w:szCs w:val="24"/>
          <w:lang w:val="ro-RO"/>
        </w:rPr>
        <w:t xml:space="preserve"> </w:t>
      </w:r>
      <w:r w:rsidR="00BA5E33" w:rsidRPr="004E68A7">
        <w:rPr>
          <w:rFonts w:ascii="Tahoma" w:hAnsi="Tahoma" w:cs="Tahoma"/>
          <w:sz w:val="24"/>
          <w:szCs w:val="24"/>
          <w:lang w:val="ro-RO"/>
        </w:rPr>
        <w:t xml:space="preserve">puncte procentuale </w:t>
      </w:r>
      <w:r w:rsidR="00622CC3" w:rsidRPr="004E68A7">
        <w:rPr>
          <w:rFonts w:ascii="Tahoma" w:hAnsi="Tahoma" w:cs="Tahoma"/>
          <w:sz w:val="24"/>
          <w:szCs w:val="24"/>
          <w:lang w:val="ro-RO"/>
        </w:rPr>
        <w:t>peste</w:t>
      </w:r>
      <w:r w:rsidR="00BA5E33" w:rsidRPr="004E68A7">
        <w:rPr>
          <w:rFonts w:ascii="Tahoma" w:hAnsi="Tahoma" w:cs="Tahoma"/>
          <w:sz w:val="24"/>
          <w:szCs w:val="24"/>
          <w:lang w:val="ro-RO"/>
        </w:rPr>
        <w:t xml:space="preserve"> ținta stabilită în </w:t>
      </w:r>
      <w:r w:rsidR="00AF28B7" w:rsidRPr="004E68A7">
        <w:rPr>
          <w:rFonts w:ascii="Arial" w:hAnsi="Arial" w:cs="Arial"/>
          <w:sz w:val="24"/>
          <w:szCs w:val="24"/>
          <w:lang w:val="ro-RO"/>
        </w:rPr>
        <w:t>Legea nr.238/2019</w:t>
      </w:r>
      <w:r w:rsidR="00BA5E33" w:rsidRPr="004E68A7">
        <w:rPr>
          <w:rFonts w:ascii="Tahoma" w:hAnsi="Tahoma" w:cs="Tahoma"/>
          <w:sz w:val="24"/>
          <w:szCs w:val="24"/>
          <w:lang w:val="ro-RO"/>
        </w:rPr>
        <w:t xml:space="preserve"> și la </w:t>
      </w:r>
      <w:r w:rsidR="00BA5E33" w:rsidRPr="004E68A7">
        <w:rPr>
          <w:rFonts w:ascii="Tahoma" w:hAnsi="Tahoma" w:cs="Tahoma"/>
          <w:sz w:val="24"/>
          <w:szCs w:val="24"/>
          <w:lang w:val="ro-RO"/>
        </w:rPr>
        <w:lastRenderedPageBreak/>
        <w:t>bugetul inițial</w:t>
      </w:r>
      <w:r w:rsidR="002076C3" w:rsidRPr="004E68A7">
        <w:rPr>
          <w:rFonts w:ascii="Tahoma" w:hAnsi="Tahoma" w:cs="Tahoma"/>
          <w:sz w:val="24"/>
          <w:szCs w:val="24"/>
          <w:lang w:val="ro-RO"/>
        </w:rPr>
        <w:t xml:space="preserve"> și </w:t>
      </w:r>
      <w:r w:rsidR="00622CC3" w:rsidRPr="004E68A7">
        <w:rPr>
          <w:rFonts w:ascii="Tahoma" w:hAnsi="Tahoma" w:cs="Tahoma"/>
          <w:sz w:val="24"/>
          <w:szCs w:val="24"/>
          <w:lang w:val="ro-RO"/>
        </w:rPr>
        <w:t>cu 0,</w:t>
      </w:r>
      <w:r w:rsidR="00AF28B7" w:rsidRPr="004E68A7">
        <w:rPr>
          <w:rFonts w:ascii="Tahoma" w:hAnsi="Tahoma" w:cs="Tahoma"/>
          <w:sz w:val="24"/>
          <w:szCs w:val="24"/>
          <w:lang w:val="ro-RO"/>
        </w:rPr>
        <w:t>5</w:t>
      </w:r>
      <w:r w:rsidR="006A193A" w:rsidRPr="004E68A7">
        <w:rPr>
          <w:rFonts w:ascii="Tahoma" w:hAnsi="Tahoma" w:cs="Tahoma"/>
          <w:sz w:val="24"/>
          <w:szCs w:val="24"/>
          <w:lang w:val="ro-RO"/>
        </w:rPr>
        <w:t xml:space="preserve"> puncte procentuale comparativ cu ținta stabilită la ultima rectificare bugetară pe anul 20</w:t>
      </w:r>
      <w:r w:rsidR="00AF28B7" w:rsidRPr="004E68A7">
        <w:rPr>
          <w:rFonts w:ascii="Tahoma" w:hAnsi="Tahoma" w:cs="Tahoma"/>
          <w:sz w:val="24"/>
          <w:szCs w:val="24"/>
          <w:lang w:val="ro-RO"/>
        </w:rPr>
        <w:t>20</w:t>
      </w:r>
      <w:r w:rsidR="00BA5E33" w:rsidRPr="004E68A7">
        <w:rPr>
          <w:rFonts w:ascii="Tahoma" w:hAnsi="Tahoma" w:cs="Tahoma"/>
          <w:sz w:val="24"/>
          <w:szCs w:val="24"/>
          <w:lang w:val="ro-RO"/>
        </w:rPr>
        <w:t>.</w:t>
      </w:r>
    </w:p>
    <w:p w14:paraId="04DE6BCE" w14:textId="7185D6EA" w:rsidR="00BA5E33" w:rsidRPr="004E68A7" w:rsidRDefault="00BA5E33" w:rsidP="00754094">
      <w:pPr>
        <w:spacing w:line="276" w:lineRule="auto"/>
        <w:jc w:val="both"/>
        <w:rPr>
          <w:rFonts w:ascii="Tahoma" w:hAnsi="Tahoma" w:cs="Tahoma"/>
          <w:sz w:val="24"/>
          <w:szCs w:val="24"/>
          <w:lang w:val="ro-RO"/>
        </w:rPr>
      </w:pPr>
      <w:r w:rsidRPr="004E68A7">
        <w:rPr>
          <w:rFonts w:ascii="Tahoma" w:hAnsi="Tahoma" w:cs="Tahoma"/>
          <w:sz w:val="24"/>
          <w:szCs w:val="24"/>
          <w:lang w:val="ro-RO"/>
        </w:rPr>
        <w:t xml:space="preserve">Ca urmare a evoluției deficitului bugetului general consolidat soldul primar al bugetului general consolidat </w:t>
      </w:r>
      <w:r w:rsidR="00C74B89" w:rsidRPr="004E68A7">
        <w:rPr>
          <w:rFonts w:ascii="Tahoma" w:hAnsi="Tahoma" w:cs="Tahoma"/>
          <w:sz w:val="24"/>
          <w:szCs w:val="24"/>
          <w:lang w:val="ro-RO"/>
        </w:rPr>
        <w:t xml:space="preserve">a </w:t>
      </w:r>
      <w:r w:rsidR="006A193A" w:rsidRPr="004E68A7">
        <w:rPr>
          <w:rFonts w:ascii="Tahoma" w:hAnsi="Tahoma" w:cs="Tahoma"/>
          <w:sz w:val="24"/>
          <w:szCs w:val="24"/>
          <w:lang w:val="ro-RO"/>
        </w:rPr>
        <w:t>crescut</w:t>
      </w:r>
      <w:r w:rsidR="00591FF9" w:rsidRPr="004E68A7">
        <w:rPr>
          <w:rFonts w:ascii="Tahoma" w:hAnsi="Tahoma" w:cs="Tahoma"/>
          <w:sz w:val="24"/>
          <w:szCs w:val="24"/>
          <w:lang w:val="ro-RO"/>
        </w:rPr>
        <w:t>,</w:t>
      </w:r>
      <w:r w:rsidR="00C74B89" w:rsidRPr="004E68A7">
        <w:rPr>
          <w:rFonts w:ascii="Tahoma" w:hAnsi="Tahoma" w:cs="Tahoma"/>
          <w:sz w:val="24"/>
          <w:szCs w:val="24"/>
          <w:lang w:val="ro-RO"/>
        </w:rPr>
        <w:t xml:space="preserve"> </w:t>
      </w:r>
      <w:r w:rsidRPr="004E68A7">
        <w:rPr>
          <w:rFonts w:ascii="Tahoma" w:hAnsi="Tahoma" w:cs="Tahoma"/>
          <w:sz w:val="24"/>
          <w:szCs w:val="24"/>
          <w:lang w:val="ro-RO"/>
        </w:rPr>
        <w:t xml:space="preserve">în termeni nominali, cu </w:t>
      </w:r>
      <w:r w:rsidR="00D52F88" w:rsidRPr="004E68A7">
        <w:rPr>
          <w:rFonts w:ascii="Tahoma" w:hAnsi="Tahoma" w:cs="Tahoma"/>
          <w:sz w:val="24"/>
          <w:szCs w:val="24"/>
          <w:lang w:val="ro-RO"/>
        </w:rPr>
        <w:t>60</w:t>
      </w:r>
      <w:r w:rsidR="00874E71">
        <w:rPr>
          <w:rFonts w:ascii="Tahoma" w:hAnsi="Tahoma" w:cs="Tahoma"/>
          <w:sz w:val="24"/>
          <w:szCs w:val="24"/>
          <w:lang w:val="ro-RO"/>
        </w:rPr>
        <w:t>.</w:t>
      </w:r>
      <w:r w:rsidR="00D52F88" w:rsidRPr="004E68A7">
        <w:rPr>
          <w:rFonts w:ascii="Tahoma" w:hAnsi="Tahoma" w:cs="Tahoma"/>
          <w:sz w:val="24"/>
          <w:szCs w:val="24"/>
          <w:lang w:val="ro-RO"/>
        </w:rPr>
        <w:t>602,3</w:t>
      </w:r>
      <w:r w:rsidR="00AF28B7" w:rsidRPr="004E68A7">
        <w:rPr>
          <w:rFonts w:ascii="Tahoma" w:hAnsi="Tahoma" w:cs="Tahoma"/>
          <w:sz w:val="24"/>
          <w:szCs w:val="24"/>
          <w:lang w:val="ro-RO"/>
        </w:rPr>
        <w:t xml:space="preserve"> </w:t>
      </w:r>
      <w:r w:rsidRPr="004E68A7">
        <w:rPr>
          <w:rFonts w:ascii="Tahoma" w:hAnsi="Tahoma" w:cs="Tahoma"/>
          <w:sz w:val="24"/>
          <w:szCs w:val="24"/>
          <w:lang w:val="ro-RO"/>
        </w:rPr>
        <w:t xml:space="preserve">milioane lei comparativ cu plafonul stabilit </w:t>
      </w:r>
      <w:r w:rsidR="00AF28B7" w:rsidRPr="004E68A7">
        <w:rPr>
          <w:rFonts w:ascii="Tahoma" w:hAnsi="Tahoma" w:cs="Tahoma"/>
          <w:sz w:val="24"/>
          <w:szCs w:val="24"/>
          <w:lang w:val="ro-RO"/>
        </w:rPr>
        <w:t xml:space="preserve">de </w:t>
      </w:r>
      <w:r w:rsidR="00AF28B7" w:rsidRPr="004E68A7">
        <w:rPr>
          <w:rFonts w:ascii="Arial" w:hAnsi="Arial" w:cs="Arial"/>
          <w:sz w:val="24"/>
          <w:szCs w:val="24"/>
          <w:lang w:val="ro-RO"/>
        </w:rPr>
        <w:t>Legea nr.238/2019</w:t>
      </w:r>
      <w:r w:rsidR="00AF28B7" w:rsidRPr="004E68A7">
        <w:rPr>
          <w:rFonts w:ascii="Tahoma" w:hAnsi="Tahoma" w:cs="Tahoma"/>
          <w:sz w:val="24"/>
          <w:szCs w:val="24"/>
          <w:lang w:val="ro-RO"/>
        </w:rPr>
        <w:t xml:space="preserve"> și la bugetul inițial</w:t>
      </w:r>
      <w:r w:rsidR="006A193A" w:rsidRPr="004E68A7">
        <w:rPr>
          <w:rFonts w:ascii="Tahoma" w:hAnsi="Tahoma" w:cs="Tahoma"/>
          <w:sz w:val="24"/>
          <w:szCs w:val="24"/>
          <w:lang w:val="ro-RO"/>
        </w:rPr>
        <w:t xml:space="preserve"> iar comparativ cu </w:t>
      </w:r>
      <w:r w:rsidR="0008211D" w:rsidRPr="004E68A7">
        <w:rPr>
          <w:rFonts w:ascii="Tahoma" w:hAnsi="Tahoma" w:cs="Tahoma"/>
          <w:sz w:val="24"/>
          <w:szCs w:val="24"/>
          <w:lang w:val="ro-RO"/>
        </w:rPr>
        <w:t xml:space="preserve">plafonul </w:t>
      </w:r>
      <w:r w:rsidR="006A193A" w:rsidRPr="004E68A7">
        <w:rPr>
          <w:rFonts w:ascii="Tahoma" w:hAnsi="Tahoma" w:cs="Tahoma"/>
          <w:sz w:val="24"/>
          <w:szCs w:val="24"/>
          <w:lang w:val="ro-RO"/>
        </w:rPr>
        <w:t xml:space="preserve">stabilit la ultima rectificare bugetară cu </w:t>
      </w:r>
      <w:r w:rsidR="00D52F88" w:rsidRPr="004E68A7">
        <w:rPr>
          <w:rFonts w:ascii="Tahoma" w:hAnsi="Tahoma" w:cs="Tahoma"/>
          <w:sz w:val="24"/>
          <w:szCs w:val="24"/>
          <w:lang w:val="ro-RO"/>
        </w:rPr>
        <w:t>7</w:t>
      </w:r>
      <w:r w:rsidR="00874E71">
        <w:rPr>
          <w:rFonts w:ascii="Tahoma" w:hAnsi="Tahoma" w:cs="Tahoma"/>
          <w:sz w:val="24"/>
          <w:szCs w:val="24"/>
          <w:lang w:val="ro-RO"/>
        </w:rPr>
        <w:t>.</w:t>
      </w:r>
      <w:r w:rsidR="00D52F88" w:rsidRPr="004E68A7">
        <w:rPr>
          <w:rFonts w:ascii="Tahoma" w:hAnsi="Tahoma" w:cs="Tahoma"/>
          <w:sz w:val="24"/>
          <w:szCs w:val="24"/>
          <w:lang w:val="ro-RO"/>
        </w:rPr>
        <w:t>069,0</w:t>
      </w:r>
      <w:r w:rsidR="00AF28B7" w:rsidRPr="004E68A7">
        <w:rPr>
          <w:rFonts w:ascii="Tahoma" w:hAnsi="Tahoma" w:cs="Tahoma"/>
          <w:sz w:val="24"/>
          <w:szCs w:val="24"/>
          <w:lang w:val="ro-RO"/>
        </w:rPr>
        <w:t xml:space="preserve"> </w:t>
      </w:r>
      <w:r w:rsidR="006A193A" w:rsidRPr="004E68A7">
        <w:rPr>
          <w:rFonts w:ascii="Tahoma" w:hAnsi="Tahoma" w:cs="Tahoma"/>
          <w:sz w:val="24"/>
          <w:szCs w:val="24"/>
          <w:lang w:val="ro-RO"/>
        </w:rPr>
        <w:t>milioane lei</w:t>
      </w:r>
      <w:r w:rsidRPr="004E68A7">
        <w:rPr>
          <w:rFonts w:ascii="Tahoma" w:hAnsi="Tahoma" w:cs="Tahoma"/>
          <w:sz w:val="24"/>
          <w:szCs w:val="24"/>
          <w:lang w:val="ro-RO"/>
        </w:rPr>
        <w:t>.</w:t>
      </w:r>
    </w:p>
    <w:p w14:paraId="63DA5DC1" w14:textId="6393FEB8" w:rsidR="00BA5E33" w:rsidRPr="004E68A7" w:rsidRDefault="00BA5E33" w:rsidP="00754094">
      <w:pPr>
        <w:spacing w:line="276" w:lineRule="auto"/>
        <w:jc w:val="both"/>
        <w:rPr>
          <w:rFonts w:ascii="Tahoma" w:hAnsi="Tahoma" w:cs="Tahoma"/>
          <w:sz w:val="24"/>
          <w:szCs w:val="24"/>
          <w:lang w:val="ro-RO"/>
        </w:rPr>
      </w:pPr>
      <w:r w:rsidRPr="004E68A7">
        <w:rPr>
          <w:rFonts w:ascii="Tahoma" w:hAnsi="Tahoma" w:cs="Tahoma"/>
          <w:sz w:val="24"/>
          <w:szCs w:val="24"/>
          <w:lang w:val="ro-RO"/>
        </w:rPr>
        <w:t xml:space="preserve">Soldul nominal al bugetului general consolidat înregistrat în anul </w:t>
      </w:r>
      <w:r w:rsidR="00C74B89" w:rsidRPr="004E68A7">
        <w:rPr>
          <w:rFonts w:ascii="Tahoma" w:hAnsi="Tahoma" w:cs="Tahoma"/>
          <w:sz w:val="24"/>
          <w:szCs w:val="24"/>
          <w:lang w:val="ro-RO"/>
        </w:rPr>
        <w:t>20</w:t>
      </w:r>
      <w:r w:rsidR="00304741" w:rsidRPr="004E68A7">
        <w:rPr>
          <w:rFonts w:ascii="Tahoma" w:hAnsi="Tahoma" w:cs="Tahoma"/>
          <w:sz w:val="24"/>
          <w:szCs w:val="24"/>
          <w:lang w:val="ro-RO"/>
        </w:rPr>
        <w:t>20</w:t>
      </w:r>
      <w:r w:rsidR="00C74B89" w:rsidRPr="004E68A7">
        <w:rPr>
          <w:rFonts w:ascii="Tahoma" w:hAnsi="Tahoma" w:cs="Tahoma"/>
          <w:sz w:val="24"/>
          <w:szCs w:val="24"/>
          <w:lang w:val="ro-RO"/>
        </w:rPr>
        <w:t xml:space="preserve"> </w:t>
      </w:r>
      <w:r w:rsidRPr="004E68A7">
        <w:rPr>
          <w:rFonts w:ascii="Tahoma" w:hAnsi="Tahoma" w:cs="Tahoma"/>
          <w:sz w:val="24"/>
          <w:szCs w:val="24"/>
          <w:lang w:val="ro-RO"/>
        </w:rPr>
        <w:t xml:space="preserve">a fost în sumă de </w:t>
      </w:r>
      <w:r w:rsidR="00304741" w:rsidRPr="004E68A7">
        <w:rPr>
          <w:rFonts w:ascii="Tahoma" w:hAnsi="Tahoma" w:cs="Tahoma"/>
          <w:sz w:val="24"/>
          <w:szCs w:val="24"/>
          <w:lang w:val="ro-RO"/>
        </w:rPr>
        <w:t>-101</w:t>
      </w:r>
      <w:r w:rsidR="00874E71">
        <w:rPr>
          <w:rFonts w:ascii="Tahoma" w:hAnsi="Tahoma" w:cs="Tahoma"/>
          <w:sz w:val="24"/>
          <w:szCs w:val="24"/>
          <w:lang w:val="ro-RO"/>
        </w:rPr>
        <w:t>.</w:t>
      </w:r>
      <w:r w:rsidR="00D52F88" w:rsidRPr="004E68A7">
        <w:rPr>
          <w:rFonts w:ascii="Tahoma" w:hAnsi="Tahoma" w:cs="Tahoma"/>
          <w:sz w:val="24"/>
          <w:szCs w:val="24"/>
          <w:lang w:val="ro-RO"/>
        </w:rPr>
        <w:t>798,7</w:t>
      </w:r>
      <w:r w:rsidR="00304741" w:rsidRPr="004E68A7">
        <w:rPr>
          <w:rFonts w:ascii="Tahoma" w:hAnsi="Tahoma" w:cs="Tahoma"/>
          <w:sz w:val="24"/>
          <w:szCs w:val="24"/>
          <w:lang w:val="ro-RO"/>
        </w:rPr>
        <w:t xml:space="preserve"> </w:t>
      </w:r>
      <w:r w:rsidRPr="004E68A7">
        <w:rPr>
          <w:rFonts w:ascii="Tahoma" w:hAnsi="Tahoma" w:cs="Tahoma"/>
          <w:sz w:val="24"/>
          <w:szCs w:val="24"/>
          <w:lang w:val="ro-RO"/>
        </w:rPr>
        <w:t xml:space="preserve">milioane lei cu </w:t>
      </w:r>
      <w:r w:rsidR="00D52F88" w:rsidRPr="004E68A7">
        <w:rPr>
          <w:rFonts w:ascii="Tahoma" w:hAnsi="Tahoma" w:cs="Tahoma"/>
          <w:sz w:val="24"/>
          <w:szCs w:val="24"/>
          <w:lang w:val="ro-RO"/>
        </w:rPr>
        <w:t>61</w:t>
      </w:r>
      <w:r w:rsidR="00754094">
        <w:rPr>
          <w:rFonts w:ascii="Tahoma" w:hAnsi="Tahoma" w:cs="Tahoma"/>
          <w:sz w:val="24"/>
          <w:szCs w:val="24"/>
          <w:lang w:val="ro-RO"/>
        </w:rPr>
        <w:t>.</w:t>
      </w:r>
      <w:r w:rsidR="00D52F88" w:rsidRPr="004E68A7">
        <w:rPr>
          <w:rFonts w:ascii="Tahoma" w:hAnsi="Tahoma" w:cs="Tahoma"/>
          <w:sz w:val="24"/>
          <w:szCs w:val="24"/>
          <w:lang w:val="ro-RO"/>
        </w:rPr>
        <w:t>164,8</w:t>
      </w:r>
      <w:r w:rsidR="00BF2877" w:rsidRPr="004E68A7">
        <w:rPr>
          <w:rFonts w:ascii="Tahoma" w:hAnsi="Tahoma" w:cs="Tahoma"/>
          <w:sz w:val="24"/>
          <w:szCs w:val="24"/>
          <w:lang w:val="ro-RO"/>
        </w:rPr>
        <w:t xml:space="preserve"> </w:t>
      </w:r>
      <w:r w:rsidRPr="004E68A7">
        <w:rPr>
          <w:rFonts w:ascii="Tahoma" w:hAnsi="Tahoma" w:cs="Tahoma"/>
          <w:sz w:val="24"/>
          <w:szCs w:val="24"/>
          <w:lang w:val="ro-RO"/>
        </w:rPr>
        <w:t xml:space="preserve">milioane lei </w:t>
      </w:r>
      <w:r w:rsidR="006A193A" w:rsidRPr="004E68A7">
        <w:rPr>
          <w:rFonts w:ascii="Tahoma" w:hAnsi="Tahoma" w:cs="Tahoma"/>
          <w:sz w:val="24"/>
          <w:szCs w:val="24"/>
          <w:lang w:val="ro-RO"/>
        </w:rPr>
        <w:t>peste</w:t>
      </w:r>
      <w:r w:rsidR="00367996" w:rsidRPr="004E68A7">
        <w:rPr>
          <w:rFonts w:ascii="Tahoma" w:hAnsi="Tahoma" w:cs="Tahoma"/>
          <w:sz w:val="24"/>
          <w:szCs w:val="24"/>
          <w:lang w:val="ro-RO"/>
        </w:rPr>
        <w:t xml:space="preserve"> </w:t>
      </w:r>
      <w:r w:rsidR="0026696A" w:rsidRPr="004E68A7">
        <w:rPr>
          <w:rFonts w:ascii="Tahoma" w:hAnsi="Tahoma" w:cs="Tahoma"/>
          <w:sz w:val="24"/>
          <w:szCs w:val="24"/>
          <w:lang w:val="ro-RO"/>
        </w:rPr>
        <w:t>plafonul avut în vedere</w:t>
      </w:r>
      <w:r w:rsidRPr="004E68A7">
        <w:rPr>
          <w:rFonts w:ascii="Tahoma" w:hAnsi="Tahoma" w:cs="Tahoma"/>
          <w:sz w:val="24"/>
          <w:szCs w:val="24"/>
          <w:lang w:val="ro-RO"/>
        </w:rPr>
        <w:t xml:space="preserve"> la el</w:t>
      </w:r>
      <w:r w:rsidR="0026696A" w:rsidRPr="004E68A7">
        <w:rPr>
          <w:rFonts w:ascii="Tahoma" w:hAnsi="Tahoma" w:cs="Tahoma"/>
          <w:sz w:val="24"/>
          <w:szCs w:val="24"/>
          <w:lang w:val="ro-RO"/>
        </w:rPr>
        <w:t>aborarea bugetului inițial și</w:t>
      </w:r>
      <w:r w:rsidRPr="004E68A7">
        <w:rPr>
          <w:rFonts w:ascii="Tahoma" w:hAnsi="Tahoma" w:cs="Tahoma"/>
          <w:sz w:val="24"/>
          <w:szCs w:val="24"/>
          <w:lang w:val="ro-RO"/>
        </w:rPr>
        <w:t xml:space="preserve"> </w:t>
      </w:r>
      <w:r w:rsidR="0026696A" w:rsidRPr="004E68A7">
        <w:rPr>
          <w:rFonts w:ascii="Tahoma" w:hAnsi="Tahoma" w:cs="Tahoma"/>
          <w:sz w:val="24"/>
          <w:szCs w:val="24"/>
          <w:lang w:val="ro-RO"/>
        </w:rPr>
        <w:t xml:space="preserve">stabilit de </w:t>
      </w:r>
      <w:r w:rsidR="00304741" w:rsidRPr="004E68A7">
        <w:rPr>
          <w:rFonts w:ascii="Tahoma" w:hAnsi="Tahoma" w:cs="Tahoma"/>
          <w:sz w:val="24"/>
          <w:szCs w:val="24"/>
          <w:lang w:val="ro-RO"/>
        </w:rPr>
        <w:t xml:space="preserve">Legea nr.238/2019 </w:t>
      </w:r>
      <w:r w:rsidR="006A193A" w:rsidRPr="004E68A7">
        <w:rPr>
          <w:rFonts w:ascii="Tahoma" w:hAnsi="Tahoma" w:cs="Tahoma"/>
          <w:sz w:val="24"/>
          <w:szCs w:val="24"/>
          <w:lang w:val="ro-RO"/>
        </w:rPr>
        <w:t xml:space="preserve">și cu </w:t>
      </w:r>
      <w:r w:rsidR="00D52F88" w:rsidRPr="004E68A7">
        <w:rPr>
          <w:rFonts w:ascii="Tahoma" w:hAnsi="Tahoma" w:cs="Tahoma"/>
          <w:sz w:val="24"/>
          <w:szCs w:val="24"/>
          <w:lang w:val="ro-RO"/>
        </w:rPr>
        <w:t>5</w:t>
      </w:r>
      <w:r w:rsidR="00874E71">
        <w:rPr>
          <w:rFonts w:ascii="Tahoma" w:hAnsi="Tahoma" w:cs="Tahoma"/>
          <w:sz w:val="24"/>
          <w:szCs w:val="24"/>
          <w:lang w:val="ro-RO"/>
        </w:rPr>
        <w:t>.</w:t>
      </w:r>
      <w:r w:rsidR="00D52F88" w:rsidRPr="004E68A7">
        <w:rPr>
          <w:rFonts w:ascii="Tahoma" w:hAnsi="Tahoma" w:cs="Tahoma"/>
          <w:sz w:val="24"/>
          <w:szCs w:val="24"/>
          <w:lang w:val="ro-RO"/>
        </w:rPr>
        <w:t>740,2</w:t>
      </w:r>
      <w:r w:rsidR="00304741" w:rsidRPr="004E68A7">
        <w:rPr>
          <w:rFonts w:ascii="Tahoma" w:hAnsi="Tahoma" w:cs="Tahoma"/>
          <w:sz w:val="24"/>
          <w:szCs w:val="24"/>
          <w:lang w:val="ro-RO"/>
        </w:rPr>
        <w:t xml:space="preserve"> </w:t>
      </w:r>
      <w:r w:rsidR="006A193A" w:rsidRPr="004E68A7">
        <w:rPr>
          <w:rFonts w:ascii="Tahoma" w:hAnsi="Tahoma" w:cs="Tahoma"/>
          <w:sz w:val="24"/>
          <w:szCs w:val="24"/>
          <w:lang w:val="ro-RO"/>
        </w:rPr>
        <w:t>milioane lei mai mare comparativ cu plafonul stabilit la ultima rectificare bugetară.</w:t>
      </w:r>
    </w:p>
    <w:p w14:paraId="561D9B65" w14:textId="5C199B65" w:rsidR="00304741" w:rsidRPr="004E68A7" w:rsidRDefault="00BA5E33" w:rsidP="00754094">
      <w:pPr>
        <w:spacing w:line="276" w:lineRule="auto"/>
        <w:jc w:val="both"/>
        <w:rPr>
          <w:rFonts w:ascii="Tahoma" w:hAnsi="Tahoma" w:cs="Tahoma"/>
          <w:sz w:val="24"/>
          <w:szCs w:val="24"/>
          <w:lang w:val="ro-RO"/>
        </w:rPr>
      </w:pPr>
      <w:r w:rsidRPr="004E68A7">
        <w:rPr>
          <w:rFonts w:ascii="Tahoma" w:hAnsi="Tahoma" w:cs="Tahoma"/>
          <w:sz w:val="24"/>
          <w:szCs w:val="24"/>
          <w:lang w:val="ro-RO"/>
        </w:rPr>
        <w:t>Soldul nominal în cazul</w:t>
      </w:r>
      <w:r w:rsidR="00367996" w:rsidRPr="004E68A7">
        <w:rPr>
          <w:rFonts w:ascii="Tahoma" w:hAnsi="Tahoma" w:cs="Tahoma"/>
          <w:sz w:val="24"/>
          <w:szCs w:val="24"/>
          <w:lang w:val="ro-RO"/>
        </w:rPr>
        <w:t xml:space="preserve"> buge</w:t>
      </w:r>
      <w:r w:rsidR="003E090C" w:rsidRPr="004E68A7">
        <w:rPr>
          <w:rFonts w:ascii="Tahoma" w:hAnsi="Tahoma" w:cs="Tahoma"/>
          <w:sz w:val="24"/>
          <w:szCs w:val="24"/>
          <w:lang w:val="ro-RO"/>
        </w:rPr>
        <w:t xml:space="preserve">tului asigurărilor pentru șomaj </w:t>
      </w:r>
      <w:r w:rsidR="00D0161D" w:rsidRPr="004E68A7">
        <w:rPr>
          <w:rFonts w:ascii="Tahoma" w:hAnsi="Tahoma" w:cs="Tahoma"/>
          <w:sz w:val="24"/>
          <w:szCs w:val="24"/>
          <w:lang w:val="ro-RO"/>
        </w:rPr>
        <w:t xml:space="preserve">a fost de </w:t>
      </w:r>
      <w:r w:rsidR="00304741" w:rsidRPr="004E68A7">
        <w:rPr>
          <w:rFonts w:ascii="Tahoma" w:hAnsi="Tahoma" w:cs="Tahoma"/>
          <w:sz w:val="24"/>
          <w:szCs w:val="24"/>
          <w:lang w:val="ro-RO"/>
        </w:rPr>
        <w:t>-1</w:t>
      </w:r>
      <w:r w:rsidR="00874E71">
        <w:rPr>
          <w:rFonts w:ascii="Tahoma" w:hAnsi="Tahoma" w:cs="Tahoma"/>
          <w:sz w:val="24"/>
          <w:szCs w:val="24"/>
          <w:lang w:val="ro-RO"/>
        </w:rPr>
        <w:t>.</w:t>
      </w:r>
      <w:r w:rsidR="00304741" w:rsidRPr="004E68A7">
        <w:rPr>
          <w:rFonts w:ascii="Tahoma" w:hAnsi="Tahoma" w:cs="Tahoma"/>
          <w:sz w:val="24"/>
          <w:szCs w:val="24"/>
          <w:lang w:val="ro-RO"/>
        </w:rPr>
        <w:t>292,7</w:t>
      </w:r>
      <w:r w:rsidR="00D0161D" w:rsidRPr="004E68A7">
        <w:rPr>
          <w:rFonts w:ascii="Tahoma" w:hAnsi="Tahoma" w:cs="Tahoma"/>
          <w:sz w:val="24"/>
          <w:szCs w:val="24"/>
          <w:lang w:val="ro-RO"/>
        </w:rPr>
        <w:t xml:space="preserve"> milioane lei </w:t>
      </w:r>
      <w:r w:rsidR="00304741" w:rsidRPr="004E68A7">
        <w:rPr>
          <w:rFonts w:ascii="Tahoma" w:hAnsi="Tahoma" w:cs="Tahoma"/>
          <w:sz w:val="24"/>
          <w:szCs w:val="24"/>
          <w:lang w:val="ro-RO"/>
        </w:rPr>
        <w:t>cu 2</w:t>
      </w:r>
      <w:r w:rsidR="00874E71">
        <w:rPr>
          <w:rFonts w:ascii="Tahoma" w:hAnsi="Tahoma" w:cs="Tahoma"/>
          <w:sz w:val="24"/>
          <w:szCs w:val="24"/>
          <w:lang w:val="ro-RO"/>
        </w:rPr>
        <w:t>.</w:t>
      </w:r>
      <w:r w:rsidR="00304741" w:rsidRPr="004E68A7">
        <w:rPr>
          <w:rFonts w:ascii="Tahoma" w:hAnsi="Tahoma" w:cs="Tahoma"/>
          <w:sz w:val="24"/>
          <w:szCs w:val="24"/>
          <w:lang w:val="ro-RO"/>
        </w:rPr>
        <w:t xml:space="preserve">783,9 milioane lei </w:t>
      </w:r>
      <w:r w:rsidR="0026696A" w:rsidRPr="004E68A7">
        <w:rPr>
          <w:rFonts w:ascii="Tahoma" w:hAnsi="Tahoma" w:cs="Tahoma"/>
          <w:sz w:val="24"/>
          <w:szCs w:val="24"/>
          <w:lang w:val="ro-RO"/>
        </w:rPr>
        <w:t>sub</w:t>
      </w:r>
      <w:r w:rsidR="00304741" w:rsidRPr="004E68A7">
        <w:rPr>
          <w:rFonts w:ascii="Tahoma" w:hAnsi="Tahoma" w:cs="Tahoma"/>
          <w:sz w:val="24"/>
          <w:szCs w:val="24"/>
          <w:lang w:val="ro-RO"/>
        </w:rPr>
        <w:t xml:space="preserve"> plafonul stabilit de </w:t>
      </w:r>
      <w:r w:rsidR="00304741" w:rsidRPr="004E68A7">
        <w:rPr>
          <w:rFonts w:ascii="Arial" w:hAnsi="Arial" w:cs="Arial"/>
          <w:sz w:val="24"/>
          <w:szCs w:val="24"/>
          <w:lang w:val="ro-RO"/>
        </w:rPr>
        <w:t>Legea nr.238/2019</w:t>
      </w:r>
      <w:r w:rsidR="00304741" w:rsidRPr="004E68A7">
        <w:rPr>
          <w:rFonts w:ascii="Tahoma" w:hAnsi="Tahoma" w:cs="Tahoma"/>
          <w:sz w:val="24"/>
          <w:szCs w:val="24"/>
          <w:lang w:val="ro-RO"/>
        </w:rPr>
        <w:t xml:space="preserve"> și avut în vedere la </w:t>
      </w:r>
      <w:r w:rsidR="00D0161D" w:rsidRPr="004E68A7">
        <w:rPr>
          <w:rFonts w:ascii="Tahoma" w:hAnsi="Tahoma" w:cs="Tahoma"/>
          <w:sz w:val="24"/>
          <w:szCs w:val="24"/>
          <w:lang w:val="ro-RO"/>
        </w:rPr>
        <w:t xml:space="preserve">elaborarea legilor bugetare anuale inițiale și </w:t>
      </w:r>
      <w:r w:rsidR="00304741" w:rsidRPr="004E68A7">
        <w:rPr>
          <w:rFonts w:ascii="Tahoma" w:hAnsi="Tahoma" w:cs="Tahoma"/>
          <w:sz w:val="24"/>
          <w:szCs w:val="24"/>
          <w:lang w:val="ro-RO"/>
        </w:rPr>
        <w:t>cu 156,1 milioane lei mai mare comparativ cu plafonul stabilit la ultima rectificare bugetară.</w:t>
      </w:r>
    </w:p>
    <w:p w14:paraId="1C207CF2" w14:textId="1AB104C9" w:rsidR="0026696A" w:rsidRPr="004E68A7" w:rsidRDefault="0026696A" w:rsidP="00754094">
      <w:pPr>
        <w:spacing w:line="276" w:lineRule="auto"/>
        <w:jc w:val="both"/>
        <w:rPr>
          <w:rFonts w:ascii="Tahoma" w:hAnsi="Tahoma" w:cs="Tahoma"/>
          <w:sz w:val="24"/>
          <w:szCs w:val="24"/>
          <w:lang w:val="ro-RO"/>
        </w:rPr>
      </w:pPr>
      <w:r w:rsidRPr="004E68A7">
        <w:rPr>
          <w:rFonts w:ascii="Tahoma" w:hAnsi="Tahoma" w:cs="Tahoma"/>
          <w:sz w:val="24"/>
          <w:szCs w:val="24"/>
          <w:lang w:val="ro-RO"/>
        </w:rPr>
        <w:t>Soldul nominal al bugetului de stat a fost de -105</w:t>
      </w:r>
      <w:r w:rsidR="00874E71">
        <w:rPr>
          <w:rFonts w:ascii="Tahoma" w:hAnsi="Tahoma" w:cs="Tahoma"/>
          <w:sz w:val="24"/>
          <w:szCs w:val="24"/>
          <w:lang w:val="ro-RO"/>
        </w:rPr>
        <w:t>.</w:t>
      </w:r>
      <w:r w:rsidRPr="004E68A7">
        <w:rPr>
          <w:rFonts w:ascii="Tahoma" w:hAnsi="Tahoma" w:cs="Tahoma"/>
          <w:sz w:val="24"/>
          <w:szCs w:val="24"/>
          <w:lang w:val="ro-RO"/>
        </w:rPr>
        <w:t>901,7 milioane lei cu 58</w:t>
      </w:r>
      <w:r w:rsidR="00874E71">
        <w:rPr>
          <w:rFonts w:ascii="Tahoma" w:hAnsi="Tahoma" w:cs="Tahoma"/>
          <w:sz w:val="24"/>
          <w:szCs w:val="24"/>
          <w:lang w:val="ro-RO"/>
        </w:rPr>
        <w:t>.</w:t>
      </w:r>
      <w:r w:rsidRPr="004E68A7">
        <w:rPr>
          <w:rFonts w:ascii="Tahoma" w:hAnsi="Tahoma" w:cs="Tahoma"/>
          <w:sz w:val="24"/>
          <w:szCs w:val="24"/>
          <w:lang w:val="ro-RO"/>
        </w:rPr>
        <w:t>318,6 milioane lei peste plafonul stabilit de Legea nr.238/2019 și avut în vedere la elaborarea legilor bugetare anuale inițiale și cu 318,0 milioane lei peste ținta stabilită la ultima rectificare bugetară.</w:t>
      </w:r>
    </w:p>
    <w:p w14:paraId="4B4B9D7D" w14:textId="1A8EE243" w:rsidR="00BA5E33" w:rsidRPr="004E68A7" w:rsidRDefault="00D0161D" w:rsidP="00754094">
      <w:pPr>
        <w:spacing w:after="240" w:line="276" w:lineRule="auto"/>
        <w:jc w:val="both"/>
        <w:rPr>
          <w:rFonts w:ascii="Tahoma" w:hAnsi="Tahoma" w:cs="Tahoma"/>
          <w:sz w:val="24"/>
          <w:szCs w:val="24"/>
          <w:lang w:val="ro-RO"/>
        </w:rPr>
      </w:pPr>
      <w:r w:rsidRPr="004E68A7">
        <w:rPr>
          <w:rFonts w:ascii="Tahoma" w:hAnsi="Tahoma" w:cs="Tahoma"/>
          <w:sz w:val="24"/>
          <w:szCs w:val="24"/>
          <w:lang w:val="ro-RO"/>
        </w:rPr>
        <w:t xml:space="preserve">Soldul nominal în cazul </w:t>
      </w:r>
      <w:r w:rsidR="00367996" w:rsidRPr="004E68A7">
        <w:rPr>
          <w:rFonts w:ascii="Tahoma" w:hAnsi="Tahoma" w:cs="Tahoma"/>
          <w:sz w:val="24"/>
          <w:szCs w:val="24"/>
          <w:lang w:val="ro-RO"/>
        </w:rPr>
        <w:t xml:space="preserve">bugetului </w:t>
      </w:r>
      <w:r w:rsidR="0026696A" w:rsidRPr="004E68A7">
        <w:rPr>
          <w:rFonts w:ascii="Tahoma" w:hAnsi="Tahoma" w:cs="Tahoma"/>
          <w:sz w:val="24"/>
          <w:szCs w:val="24"/>
          <w:lang w:val="ro-RO"/>
        </w:rPr>
        <w:t>fondului național unic de asigurări sociale de sănătate</w:t>
      </w:r>
      <w:r w:rsidRPr="004E68A7">
        <w:rPr>
          <w:rFonts w:ascii="Tahoma" w:hAnsi="Tahoma" w:cs="Tahoma"/>
          <w:sz w:val="24"/>
          <w:szCs w:val="24"/>
          <w:lang w:val="ro-RO"/>
        </w:rPr>
        <w:t xml:space="preserve"> </w:t>
      </w:r>
      <w:r w:rsidR="007D3008" w:rsidRPr="004E68A7">
        <w:rPr>
          <w:rFonts w:ascii="Tahoma" w:hAnsi="Tahoma" w:cs="Tahoma"/>
          <w:sz w:val="24"/>
          <w:szCs w:val="24"/>
          <w:lang w:val="ro-RO"/>
        </w:rPr>
        <w:t>a fost de -442,7</w:t>
      </w:r>
      <w:r w:rsidRPr="004E68A7">
        <w:rPr>
          <w:rFonts w:ascii="Tahoma" w:hAnsi="Tahoma" w:cs="Tahoma"/>
          <w:sz w:val="24"/>
          <w:szCs w:val="24"/>
          <w:lang w:val="ro-RO"/>
        </w:rPr>
        <w:t xml:space="preserve"> milioane lei cu </w:t>
      </w:r>
      <w:r w:rsidR="007D3008" w:rsidRPr="004E68A7">
        <w:rPr>
          <w:rFonts w:ascii="Tahoma" w:hAnsi="Tahoma" w:cs="Tahoma"/>
          <w:sz w:val="24"/>
          <w:szCs w:val="24"/>
          <w:lang w:val="ro-RO"/>
        </w:rPr>
        <w:t>555,7</w:t>
      </w:r>
      <w:r w:rsidRPr="004E68A7">
        <w:rPr>
          <w:rFonts w:ascii="Tahoma" w:hAnsi="Tahoma" w:cs="Tahoma"/>
          <w:sz w:val="24"/>
          <w:szCs w:val="24"/>
          <w:lang w:val="ro-RO"/>
        </w:rPr>
        <w:t xml:space="preserve"> mili</w:t>
      </w:r>
      <w:r w:rsidR="0008211D" w:rsidRPr="004E68A7">
        <w:rPr>
          <w:rFonts w:ascii="Tahoma" w:hAnsi="Tahoma" w:cs="Tahoma"/>
          <w:sz w:val="24"/>
          <w:szCs w:val="24"/>
          <w:lang w:val="ro-RO"/>
        </w:rPr>
        <w:t>o</w:t>
      </w:r>
      <w:r w:rsidRPr="004E68A7">
        <w:rPr>
          <w:rFonts w:ascii="Tahoma" w:hAnsi="Tahoma" w:cs="Tahoma"/>
          <w:sz w:val="24"/>
          <w:szCs w:val="24"/>
          <w:lang w:val="ro-RO"/>
        </w:rPr>
        <w:t>ane lei su</w:t>
      </w:r>
      <w:r w:rsidR="0008211D" w:rsidRPr="004E68A7">
        <w:rPr>
          <w:rFonts w:ascii="Tahoma" w:hAnsi="Tahoma" w:cs="Tahoma"/>
          <w:sz w:val="24"/>
          <w:szCs w:val="24"/>
          <w:lang w:val="ro-RO"/>
        </w:rPr>
        <w:t>b</w:t>
      </w:r>
      <w:r w:rsidRPr="004E68A7">
        <w:rPr>
          <w:rFonts w:ascii="Tahoma" w:hAnsi="Tahoma" w:cs="Tahoma"/>
          <w:sz w:val="24"/>
          <w:szCs w:val="24"/>
          <w:lang w:val="ro-RO"/>
        </w:rPr>
        <w:t xml:space="preserve"> </w:t>
      </w:r>
      <w:r w:rsidR="007D3008" w:rsidRPr="004E68A7">
        <w:rPr>
          <w:rFonts w:ascii="Tahoma" w:hAnsi="Tahoma" w:cs="Tahoma"/>
          <w:sz w:val="24"/>
          <w:szCs w:val="24"/>
          <w:lang w:val="ro-RO"/>
        </w:rPr>
        <w:t xml:space="preserve">plafonul avut în vedere la elaborarea bugetului inițial și stabilit de Legea nr.238/2019 și cu 442,7 milioane lei sub plafonul stabilit </w:t>
      </w:r>
      <w:r w:rsidR="0008211D" w:rsidRPr="004E68A7">
        <w:rPr>
          <w:rFonts w:ascii="Tahoma" w:hAnsi="Tahoma" w:cs="Tahoma"/>
          <w:sz w:val="24"/>
          <w:szCs w:val="24"/>
          <w:lang w:val="ro-RO"/>
        </w:rPr>
        <w:t>la ultima rectificare bu</w:t>
      </w:r>
      <w:r w:rsidR="001A6229" w:rsidRPr="004E68A7">
        <w:rPr>
          <w:rFonts w:ascii="Tahoma" w:hAnsi="Tahoma" w:cs="Tahoma"/>
          <w:sz w:val="24"/>
          <w:szCs w:val="24"/>
          <w:lang w:val="ro-RO"/>
        </w:rPr>
        <w:t>getară.</w:t>
      </w:r>
    </w:p>
    <w:p w14:paraId="19466DB5" w14:textId="3614EF20" w:rsidR="00F0399E" w:rsidRPr="004E68A7" w:rsidRDefault="00D52F88" w:rsidP="000F4739">
      <w:pPr>
        <w:spacing w:after="240" w:line="276" w:lineRule="auto"/>
        <w:jc w:val="both"/>
        <w:rPr>
          <w:rFonts w:ascii="Arial" w:hAnsi="Arial" w:cs="Arial"/>
          <w:sz w:val="24"/>
          <w:szCs w:val="24"/>
          <w:lang w:val="ro-RO"/>
        </w:rPr>
      </w:pPr>
      <w:r w:rsidRPr="004E68A7">
        <w:rPr>
          <w:noProof/>
          <w:lang w:val="ro-RO"/>
        </w:rPr>
        <w:drawing>
          <wp:inline distT="0" distB="0" distL="0" distR="0" wp14:anchorId="73F5F8A8" wp14:editId="6FD15DD6">
            <wp:extent cx="6096000" cy="3790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3790950"/>
                    </a:xfrm>
                    <a:prstGeom prst="rect">
                      <a:avLst/>
                    </a:prstGeom>
                    <a:noFill/>
                    <a:ln>
                      <a:noFill/>
                    </a:ln>
                  </pic:spPr>
                </pic:pic>
              </a:graphicData>
            </a:graphic>
          </wp:inline>
        </w:drawing>
      </w:r>
    </w:p>
    <w:p w14:paraId="0AA130C0" w14:textId="6C3DCB8A" w:rsidR="00BA5E33" w:rsidRPr="004E68A7" w:rsidRDefault="00BA5E33" w:rsidP="00874E71">
      <w:pPr>
        <w:spacing w:line="276" w:lineRule="auto"/>
        <w:jc w:val="both"/>
        <w:rPr>
          <w:rFonts w:ascii="Tahoma" w:hAnsi="Tahoma" w:cs="Tahoma"/>
          <w:sz w:val="24"/>
          <w:szCs w:val="24"/>
          <w:lang w:val="ro-RO"/>
        </w:rPr>
      </w:pPr>
      <w:r w:rsidRPr="004E68A7">
        <w:rPr>
          <w:rFonts w:ascii="Tahoma" w:hAnsi="Tahoma" w:cs="Tahoma"/>
          <w:sz w:val="24"/>
          <w:szCs w:val="24"/>
          <w:lang w:val="ro-RO"/>
        </w:rPr>
        <w:lastRenderedPageBreak/>
        <w:t xml:space="preserve">Cheltuielile bugetului general consolidat (exclusiv asistența financiară din partea UE sau alți donatori) efectuate în anul </w:t>
      </w:r>
      <w:r w:rsidR="00153A5E" w:rsidRPr="004E68A7">
        <w:rPr>
          <w:rFonts w:ascii="Tahoma" w:hAnsi="Tahoma" w:cs="Tahoma"/>
          <w:sz w:val="24"/>
          <w:szCs w:val="24"/>
          <w:lang w:val="ro-RO"/>
        </w:rPr>
        <w:t>20</w:t>
      </w:r>
      <w:r w:rsidR="007D3008" w:rsidRPr="004E68A7">
        <w:rPr>
          <w:rFonts w:ascii="Tahoma" w:hAnsi="Tahoma" w:cs="Tahoma"/>
          <w:sz w:val="24"/>
          <w:szCs w:val="24"/>
          <w:lang w:val="ro-RO"/>
        </w:rPr>
        <w:t>20</w:t>
      </w:r>
      <w:r w:rsidR="00153A5E" w:rsidRPr="004E68A7">
        <w:rPr>
          <w:rFonts w:ascii="Tahoma" w:hAnsi="Tahoma" w:cs="Tahoma"/>
          <w:sz w:val="24"/>
          <w:szCs w:val="24"/>
          <w:lang w:val="ro-RO"/>
        </w:rPr>
        <w:t xml:space="preserve"> </w:t>
      </w:r>
      <w:r w:rsidRPr="004E68A7">
        <w:rPr>
          <w:rFonts w:ascii="Tahoma" w:hAnsi="Tahoma" w:cs="Tahoma"/>
          <w:sz w:val="24"/>
          <w:szCs w:val="24"/>
          <w:lang w:val="ro-RO"/>
        </w:rPr>
        <w:t xml:space="preserve">au fost în sumă de </w:t>
      </w:r>
      <w:r w:rsidR="00D52F88" w:rsidRPr="004E68A7">
        <w:rPr>
          <w:rFonts w:ascii="Tahoma" w:hAnsi="Tahoma" w:cs="Tahoma"/>
          <w:sz w:val="24"/>
          <w:szCs w:val="24"/>
          <w:lang w:val="ro-RO"/>
        </w:rPr>
        <w:t>390</w:t>
      </w:r>
      <w:r w:rsidR="00D513C6">
        <w:rPr>
          <w:rFonts w:ascii="Tahoma" w:hAnsi="Tahoma" w:cs="Tahoma"/>
          <w:sz w:val="24"/>
          <w:szCs w:val="24"/>
          <w:lang w:val="ro-RO"/>
        </w:rPr>
        <w:t>.</w:t>
      </w:r>
      <w:r w:rsidR="00D52F88" w:rsidRPr="004E68A7">
        <w:rPr>
          <w:rFonts w:ascii="Tahoma" w:hAnsi="Tahoma" w:cs="Tahoma"/>
          <w:sz w:val="24"/>
          <w:szCs w:val="24"/>
          <w:lang w:val="ro-RO"/>
        </w:rPr>
        <w:t>895,9</w:t>
      </w:r>
      <w:r w:rsidRPr="004E68A7">
        <w:rPr>
          <w:rFonts w:ascii="Tahoma" w:hAnsi="Tahoma" w:cs="Tahoma"/>
          <w:sz w:val="24"/>
          <w:szCs w:val="24"/>
          <w:lang w:val="ro-RO"/>
        </w:rPr>
        <w:t xml:space="preserve"> milioane lei cu </w:t>
      </w:r>
      <w:r w:rsidR="007D3008" w:rsidRPr="004E68A7">
        <w:rPr>
          <w:rFonts w:ascii="Tahoma" w:hAnsi="Tahoma" w:cs="Tahoma"/>
          <w:sz w:val="24"/>
          <w:szCs w:val="24"/>
          <w:lang w:val="ro-RO"/>
        </w:rPr>
        <w:t>19</w:t>
      </w:r>
      <w:r w:rsidR="00D513C6">
        <w:rPr>
          <w:rFonts w:ascii="Tahoma" w:hAnsi="Tahoma" w:cs="Tahoma"/>
          <w:sz w:val="24"/>
          <w:szCs w:val="24"/>
          <w:lang w:val="ro-RO"/>
        </w:rPr>
        <w:t>.</w:t>
      </w:r>
      <w:r w:rsidR="007D3008" w:rsidRPr="004E68A7">
        <w:rPr>
          <w:rFonts w:ascii="Tahoma" w:hAnsi="Tahoma" w:cs="Tahoma"/>
          <w:sz w:val="24"/>
          <w:szCs w:val="24"/>
          <w:lang w:val="ro-RO"/>
        </w:rPr>
        <w:t>3</w:t>
      </w:r>
      <w:r w:rsidR="00D52F88" w:rsidRPr="004E68A7">
        <w:rPr>
          <w:rFonts w:ascii="Tahoma" w:hAnsi="Tahoma" w:cs="Tahoma"/>
          <w:sz w:val="24"/>
          <w:szCs w:val="24"/>
          <w:lang w:val="ro-RO"/>
        </w:rPr>
        <w:t>09</w:t>
      </w:r>
      <w:r w:rsidR="007D3008" w:rsidRPr="004E68A7">
        <w:rPr>
          <w:rFonts w:ascii="Tahoma" w:hAnsi="Tahoma" w:cs="Tahoma"/>
          <w:sz w:val="24"/>
          <w:szCs w:val="24"/>
          <w:lang w:val="ro-RO"/>
        </w:rPr>
        <w:t>,4</w:t>
      </w:r>
      <w:r w:rsidR="0093504D" w:rsidRPr="004E68A7">
        <w:rPr>
          <w:rFonts w:ascii="Tahoma" w:hAnsi="Tahoma" w:cs="Tahoma"/>
          <w:sz w:val="24"/>
          <w:szCs w:val="24"/>
          <w:lang w:val="ro-RO"/>
        </w:rPr>
        <w:t xml:space="preserve"> </w:t>
      </w:r>
      <w:r w:rsidRPr="004E68A7">
        <w:rPr>
          <w:rFonts w:ascii="Tahoma" w:hAnsi="Tahoma" w:cs="Tahoma"/>
          <w:sz w:val="24"/>
          <w:szCs w:val="24"/>
          <w:lang w:val="ro-RO"/>
        </w:rPr>
        <w:t xml:space="preserve">milioane lei </w:t>
      </w:r>
      <w:r w:rsidR="00153A5E" w:rsidRPr="004E68A7">
        <w:rPr>
          <w:rFonts w:ascii="Tahoma" w:hAnsi="Tahoma" w:cs="Tahoma"/>
          <w:sz w:val="24"/>
          <w:szCs w:val="24"/>
          <w:lang w:val="ro-RO"/>
        </w:rPr>
        <w:t xml:space="preserve">peste </w:t>
      </w:r>
      <w:r w:rsidR="007D3008" w:rsidRPr="004E68A7">
        <w:rPr>
          <w:rFonts w:ascii="Tahoma" w:hAnsi="Tahoma" w:cs="Tahoma"/>
          <w:sz w:val="24"/>
          <w:szCs w:val="24"/>
          <w:lang w:val="ro-RO"/>
        </w:rPr>
        <w:t>plafonul avut în vedere la elaborarea legilor bugetare și stabilit de Legea nr.238/2019</w:t>
      </w:r>
      <w:r w:rsidR="000E7BF5" w:rsidRPr="004E68A7">
        <w:rPr>
          <w:rFonts w:ascii="Tahoma" w:hAnsi="Tahoma" w:cs="Tahoma"/>
          <w:sz w:val="24"/>
          <w:szCs w:val="24"/>
          <w:lang w:val="ro-RO"/>
        </w:rPr>
        <w:t>.</w:t>
      </w:r>
      <w:r w:rsidR="008D5896" w:rsidRPr="004E68A7">
        <w:rPr>
          <w:rFonts w:ascii="Tahoma" w:hAnsi="Tahoma" w:cs="Tahoma"/>
          <w:sz w:val="24"/>
          <w:szCs w:val="24"/>
          <w:lang w:val="ro-RO"/>
        </w:rPr>
        <w:t xml:space="preserve"> Comparativ cu plafonul stabilit la ultima rectificare bugetară cheltuielile bugetului general consolidat</w:t>
      </w:r>
      <w:r w:rsidR="00990FAD">
        <w:rPr>
          <w:rFonts w:ascii="Tahoma" w:hAnsi="Tahoma" w:cs="Tahoma"/>
          <w:sz w:val="24"/>
          <w:szCs w:val="24"/>
          <w:lang w:val="ro-RO"/>
        </w:rPr>
        <w:t xml:space="preserve"> </w:t>
      </w:r>
      <w:r w:rsidR="008D5896" w:rsidRPr="004E68A7">
        <w:rPr>
          <w:rFonts w:ascii="Tahoma" w:hAnsi="Tahoma" w:cs="Tahoma"/>
          <w:sz w:val="24"/>
          <w:szCs w:val="24"/>
          <w:lang w:val="ro-RO"/>
        </w:rPr>
        <w:t xml:space="preserve">(exclusiv asistența financiară din partea UE sau alți donatori) au fost cu </w:t>
      </w:r>
      <w:r w:rsidR="00D52F88" w:rsidRPr="004E68A7">
        <w:rPr>
          <w:rFonts w:ascii="Tahoma" w:hAnsi="Tahoma" w:cs="Tahoma"/>
          <w:sz w:val="24"/>
          <w:szCs w:val="24"/>
          <w:lang w:val="ro-RO"/>
        </w:rPr>
        <w:t>3</w:t>
      </w:r>
      <w:r w:rsidR="00D513C6">
        <w:rPr>
          <w:rFonts w:ascii="Tahoma" w:hAnsi="Tahoma" w:cs="Tahoma"/>
          <w:sz w:val="24"/>
          <w:szCs w:val="24"/>
          <w:lang w:val="ro-RO"/>
        </w:rPr>
        <w:t>.</w:t>
      </w:r>
      <w:r w:rsidR="00D52F88" w:rsidRPr="004E68A7">
        <w:rPr>
          <w:rFonts w:ascii="Tahoma" w:hAnsi="Tahoma" w:cs="Tahoma"/>
          <w:sz w:val="24"/>
          <w:szCs w:val="24"/>
          <w:lang w:val="ro-RO"/>
        </w:rPr>
        <w:t>442,2</w:t>
      </w:r>
      <w:r w:rsidR="008D5896" w:rsidRPr="004E68A7">
        <w:rPr>
          <w:rFonts w:ascii="Tahoma" w:hAnsi="Tahoma" w:cs="Tahoma"/>
          <w:sz w:val="24"/>
          <w:szCs w:val="24"/>
          <w:lang w:val="ro-RO"/>
        </w:rPr>
        <w:t xml:space="preserve"> milioane lei</w:t>
      </w:r>
      <w:r w:rsidR="00F226DB" w:rsidRPr="004E68A7">
        <w:rPr>
          <w:rFonts w:ascii="Tahoma" w:hAnsi="Tahoma" w:cs="Tahoma"/>
          <w:sz w:val="24"/>
          <w:szCs w:val="24"/>
          <w:lang w:val="ro-RO"/>
        </w:rPr>
        <w:t xml:space="preserve"> mai mici</w:t>
      </w:r>
      <w:r w:rsidR="007D3008" w:rsidRPr="004E68A7">
        <w:rPr>
          <w:rFonts w:ascii="Tahoma" w:hAnsi="Tahoma" w:cs="Tahoma"/>
          <w:sz w:val="24"/>
          <w:szCs w:val="24"/>
          <w:lang w:val="ro-RO"/>
        </w:rPr>
        <w:t xml:space="preserve"> încadrându-se astfel în plafonul stabilit</w:t>
      </w:r>
      <w:r w:rsidR="00F226DB" w:rsidRPr="004E68A7">
        <w:rPr>
          <w:rFonts w:ascii="Tahoma" w:hAnsi="Tahoma" w:cs="Tahoma"/>
          <w:sz w:val="24"/>
          <w:szCs w:val="24"/>
          <w:lang w:val="ro-RO"/>
        </w:rPr>
        <w:t>.</w:t>
      </w:r>
    </w:p>
    <w:p w14:paraId="64D7DC09" w14:textId="63180F6E" w:rsidR="00BA5E33" w:rsidRPr="004E68A7" w:rsidRDefault="00BA5E33" w:rsidP="00874E71">
      <w:pPr>
        <w:spacing w:line="276" w:lineRule="auto"/>
        <w:jc w:val="both"/>
        <w:rPr>
          <w:rFonts w:ascii="Tahoma" w:hAnsi="Tahoma" w:cs="Tahoma"/>
          <w:sz w:val="24"/>
          <w:szCs w:val="24"/>
          <w:lang w:val="ro-RO"/>
        </w:rPr>
      </w:pPr>
      <w:r w:rsidRPr="004E68A7">
        <w:rPr>
          <w:rFonts w:ascii="Tahoma" w:hAnsi="Tahoma" w:cs="Tahoma"/>
          <w:sz w:val="24"/>
          <w:szCs w:val="24"/>
          <w:lang w:val="ro-RO"/>
        </w:rPr>
        <w:t xml:space="preserve">Cheltuielile bugetare (exclusiv asistența financiară din partea UE sau alți donatori) au înregistrat depășiri </w:t>
      </w:r>
      <w:r w:rsidR="008A3CE4" w:rsidRPr="004E68A7">
        <w:rPr>
          <w:rFonts w:ascii="Tahoma" w:hAnsi="Tahoma" w:cs="Tahoma"/>
          <w:sz w:val="24"/>
          <w:szCs w:val="24"/>
          <w:lang w:val="ro-RO"/>
        </w:rPr>
        <w:t xml:space="preserve">ale </w:t>
      </w:r>
      <w:r w:rsidR="007D3008" w:rsidRPr="004E68A7">
        <w:rPr>
          <w:rFonts w:ascii="Tahoma" w:hAnsi="Tahoma" w:cs="Tahoma"/>
          <w:sz w:val="24"/>
          <w:szCs w:val="24"/>
          <w:lang w:val="ro-RO"/>
        </w:rPr>
        <w:t>plafo</w:t>
      </w:r>
      <w:r w:rsidR="008A3CE4" w:rsidRPr="004E68A7">
        <w:rPr>
          <w:rFonts w:ascii="Tahoma" w:hAnsi="Tahoma" w:cs="Tahoma"/>
          <w:sz w:val="24"/>
          <w:szCs w:val="24"/>
          <w:lang w:val="ro-RO"/>
        </w:rPr>
        <w:t>a</w:t>
      </w:r>
      <w:r w:rsidR="007D3008" w:rsidRPr="004E68A7">
        <w:rPr>
          <w:rFonts w:ascii="Tahoma" w:hAnsi="Tahoma" w:cs="Tahoma"/>
          <w:sz w:val="24"/>
          <w:szCs w:val="24"/>
          <w:lang w:val="ro-RO"/>
        </w:rPr>
        <w:t>n</w:t>
      </w:r>
      <w:r w:rsidR="008A3CE4" w:rsidRPr="004E68A7">
        <w:rPr>
          <w:rFonts w:ascii="Tahoma" w:hAnsi="Tahoma" w:cs="Tahoma"/>
          <w:sz w:val="24"/>
          <w:szCs w:val="24"/>
          <w:lang w:val="ro-RO"/>
        </w:rPr>
        <w:t>elor</w:t>
      </w:r>
      <w:r w:rsidR="007D3008" w:rsidRPr="004E68A7">
        <w:rPr>
          <w:rFonts w:ascii="Tahoma" w:hAnsi="Tahoma" w:cs="Tahoma"/>
          <w:sz w:val="24"/>
          <w:szCs w:val="24"/>
          <w:lang w:val="ro-RO"/>
        </w:rPr>
        <w:t xml:space="preserve"> avut</w:t>
      </w:r>
      <w:r w:rsidR="008A3CE4" w:rsidRPr="004E68A7">
        <w:rPr>
          <w:rFonts w:ascii="Tahoma" w:hAnsi="Tahoma" w:cs="Tahoma"/>
          <w:sz w:val="24"/>
          <w:szCs w:val="24"/>
          <w:lang w:val="ro-RO"/>
        </w:rPr>
        <w:t>e</w:t>
      </w:r>
      <w:r w:rsidR="007D3008" w:rsidRPr="004E68A7">
        <w:rPr>
          <w:rFonts w:ascii="Tahoma" w:hAnsi="Tahoma" w:cs="Tahoma"/>
          <w:sz w:val="24"/>
          <w:szCs w:val="24"/>
          <w:lang w:val="ro-RO"/>
        </w:rPr>
        <w:t xml:space="preserve"> în vedere la elaborarea legilor bugetare și stabilit</w:t>
      </w:r>
      <w:r w:rsidR="008A3CE4" w:rsidRPr="004E68A7">
        <w:rPr>
          <w:rFonts w:ascii="Tahoma" w:hAnsi="Tahoma" w:cs="Tahoma"/>
          <w:sz w:val="24"/>
          <w:szCs w:val="24"/>
          <w:lang w:val="ro-RO"/>
        </w:rPr>
        <w:t>e</w:t>
      </w:r>
      <w:r w:rsidR="007D3008" w:rsidRPr="004E68A7">
        <w:rPr>
          <w:rFonts w:ascii="Tahoma" w:hAnsi="Tahoma" w:cs="Tahoma"/>
          <w:sz w:val="24"/>
          <w:szCs w:val="24"/>
          <w:lang w:val="ro-RO"/>
        </w:rPr>
        <w:t xml:space="preserve"> de Legea nr.238/2019</w:t>
      </w:r>
      <w:r w:rsidR="008A3CE4" w:rsidRPr="004E68A7">
        <w:rPr>
          <w:rFonts w:ascii="Tahoma" w:hAnsi="Tahoma" w:cs="Tahoma"/>
          <w:sz w:val="24"/>
          <w:szCs w:val="24"/>
          <w:lang w:val="ro-RO"/>
        </w:rPr>
        <w:t xml:space="preserve"> </w:t>
      </w:r>
      <w:r w:rsidR="004A329C" w:rsidRPr="004E68A7">
        <w:rPr>
          <w:rFonts w:ascii="Tahoma" w:hAnsi="Tahoma" w:cs="Tahoma"/>
          <w:sz w:val="24"/>
          <w:szCs w:val="24"/>
          <w:lang w:val="ro-RO"/>
        </w:rPr>
        <w:t>în cazul</w:t>
      </w:r>
      <w:r w:rsidRPr="004E68A7">
        <w:rPr>
          <w:rFonts w:ascii="Tahoma" w:hAnsi="Tahoma" w:cs="Tahoma"/>
          <w:sz w:val="24"/>
          <w:szCs w:val="24"/>
          <w:lang w:val="ro-RO"/>
        </w:rPr>
        <w:t xml:space="preserve"> </w:t>
      </w:r>
      <w:r w:rsidR="00075F4B" w:rsidRPr="004E68A7">
        <w:rPr>
          <w:rFonts w:ascii="Tahoma" w:hAnsi="Tahoma" w:cs="Tahoma"/>
          <w:sz w:val="24"/>
          <w:szCs w:val="24"/>
          <w:lang w:val="ro-RO"/>
        </w:rPr>
        <w:t>bugetului de stat</w:t>
      </w:r>
      <w:r w:rsidR="00A141C5" w:rsidRPr="004E68A7">
        <w:rPr>
          <w:rFonts w:ascii="Tahoma" w:hAnsi="Tahoma" w:cs="Tahoma"/>
          <w:sz w:val="24"/>
          <w:szCs w:val="24"/>
          <w:lang w:val="ro-RO"/>
        </w:rPr>
        <w:t xml:space="preserve"> </w:t>
      </w:r>
      <w:r w:rsidR="00075F4B" w:rsidRPr="004E68A7">
        <w:rPr>
          <w:rFonts w:ascii="Tahoma" w:hAnsi="Tahoma" w:cs="Tahoma"/>
          <w:sz w:val="24"/>
          <w:szCs w:val="24"/>
          <w:lang w:val="ro-RO"/>
        </w:rPr>
        <w:t>(+</w:t>
      </w:r>
      <w:r w:rsidR="008A3CE4" w:rsidRPr="004E68A7">
        <w:rPr>
          <w:rFonts w:ascii="Tahoma" w:hAnsi="Tahoma" w:cs="Tahoma"/>
          <w:sz w:val="24"/>
          <w:szCs w:val="24"/>
          <w:lang w:val="ro-RO"/>
        </w:rPr>
        <w:t>28</w:t>
      </w:r>
      <w:r w:rsidR="00D513C6">
        <w:rPr>
          <w:rFonts w:ascii="Tahoma" w:hAnsi="Tahoma" w:cs="Tahoma"/>
          <w:sz w:val="24"/>
          <w:szCs w:val="24"/>
          <w:lang w:val="ro-RO"/>
        </w:rPr>
        <w:t>.</w:t>
      </w:r>
      <w:r w:rsidR="008A3CE4" w:rsidRPr="004E68A7">
        <w:rPr>
          <w:rFonts w:ascii="Tahoma" w:hAnsi="Tahoma" w:cs="Tahoma"/>
          <w:sz w:val="24"/>
          <w:szCs w:val="24"/>
          <w:lang w:val="ro-RO"/>
        </w:rPr>
        <w:t>950,8</w:t>
      </w:r>
      <w:r w:rsidR="00075F4B" w:rsidRPr="004E68A7">
        <w:rPr>
          <w:rFonts w:ascii="Tahoma" w:hAnsi="Tahoma" w:cs="Tahoma"/>
          <w:sz w:val="24"/>
          <w:szCs w:val="24"/>
          <w:lang w:val="ro-RO"/>
        </w:rPr>
        <w:t xml:space="preserve"> milioane lei); </w:t>
      </w:r>
      <w:r w:rsidRPr="004E68A7">
        <w:rPr>
          <w:rFonts w:ascii="Tahoma" w:hAnsi="Tahoma" w:cs="Tahoma"/>
          <w:sz w:val="24"/>
          <w:szCs w:val="24"/>
          <w:lang w:val="ro-RO"/>
        </w:rPr>
        <w:t>bugetului centralizat al unităților administrativ-teritoriale</w:t>
      </w:r>
      <w:r w:rsidR="00DE4C37" w:rsidRPr="004E68A7">
        <w:rPr>
          <w:rFonts w:ascii="Tahoma" w:hAnsi="Tahoma" w:cs="Tahoma"/>
          <w:sz w:val="24"/>
          <w:szCs w:val="24"/>
          <w:lang w:val="ro-RO"/>
        </w:rPr>
        <w:t xml:space="preserve"> </w:t>
      </w:r>
      <w:r w:rsidR="00075F4B" w:rsidRPr="004E68A7">
        <w:rPr>
          <w:rFonts w:ascii="Tahoma" w:hAnsi="Tahoma" w:cs="Tahoma"/>
          <w:sz w:val="24"/>
          <w:szCs w:val="24"/>
          <w:lang w:val="ro-RO"/>
        </w:rPr>
        <w:t>(+</w:t>
      </w:r>
      <w:r w:rsidR="008A3CE4" w:rsidRPr="004E68A7">
        <w:rPr>
          <w:rFonts w:ascii="Tahoma" w:hAnsi="Tahoma" w:cs="Tahoma"/>
          <w:sz w:val="24"/>
          <w:szCs w:val="24"/>
          <w:lang w:val="ro-RO"/>
        </w:rPr>
        <w:t>10</w:t>
      </w:r>
      <w:r w:rsidR="00D513C6">
        <w:rPr>
          <w:rFonts w:ascii="Tahoma" w:hAnsi="Tahoma" w:cs="Tahoma"/>
          <w:sz w:val="24"/>
          <w:szCs w:val="24"/>
          <w:lang w:val="ro-RO"/>
        </w:rPr>
        <w:t>.</w:t>
      </w:r>
      <w:r w:rsidR="008A3CE4" w:rsidRPr="004E68A7">
        <w:rPr>
          <w:rFonts w:ascii="Tahoma" w:hAnsi="Tahoma" w:cs="Tahoma"/>
          <w:sz w:val="24"/>
          <w:szCs w:val="24"/>
          <w:lang w:val="ro-RO"/>
        </w:rPr>
        <w:t>659,2</w:t>
      </w:r>
      <w:r w:rsidR="00075F4B" w:rsidRPr="004E68A7">
        <w:rPr>
          <w:rFonts w:ascii="Tahoma" w:hAnsi="Tahoma" w:cs="Tahoma"/>
          <w:sz w:val="24"/>
          <w:szCs w:val="24"/>
          <w:lang w:val="ro-RO"/>
        </w:rPr>
        <w:t xml:space="preserve"> milioane lei)</w:t>
      </w:r>
      <w:r w:rsidRPr="004E68A7">
        <w:rPr>
          <w:rFonts w:ascii="Tahoma" w:hAnsi="Tahoma" w:cs="Tahoma"/>
          <w:sz w:val="24"/>
          <w:szCs w:val="24"/>
          <w:lang w:val="ro-RO"/>
        </w:rPr>
        <w:t>,</w:t>
      </w:r>
      <w:r w:rsidR="00A141C5" w:rsidRPr="004E68A7">
        <w:rPr>
          <w:rFonts w:ascii="Tahoma" w:hAnsi="Tahoma" w:cs="Tahoma"/>
          <w:sz w:val="24"/>
          <w:szCs w:val="24"/>
          <w:lang w:val="ro-RO"/>
        </w:rPr>
        <w:t xml:space="preserve"> </w:t>
      </w:r>
      <w:r w:rsidR="00075F4B" w:rsidRPr="004E68A7">
        <w:rPr>
          <w:rFonts w:ascii="Tahoma" w:hAnsi="Tahoma" w:cs="Tahoma"/>
          <w:sz w:val="24"/>
          <w:szCs w:val="24"/>
          <w:lang w:val="ro-RO"/>
        </w:rPr>
        <w:t>bugetului asigurărilor p</w:t>
      </w:r>
      <w:r w:rsidR="00F226DB" w:rsidRPr="004E68A7">
        <w:rPr>
          <w:rFonts w:ascii="Tahoma" w:hAnsi="Tahoma" w:cs="Tahoma"/>
          <w:sz w:val="24"/>
          <w:szCs w:val="24"/>
          <w:lang w:val="ro-RO"/>
        </w:rPr>
        <w:t>entru șomaj</w:t>
      </w:r>
      <w:r w:rsidR="00DE4C37" w:rsidRPr="004E68A7">
        <w:rPr>
          <w:rFonts w:ascii="Tahoma" w:hAnsi="Tahoma" w:cs="Tahoma"/>
          <w:sz w:val="24"/>
          <w:szCs w:val="24"/>
          <w:lang w:val="ro-RO"/>
        </w:rPr>
        <w:t xml:space="preserve"> </w:t>
      </w:r>
      <w:r w:rsidR="00F226DB" w:rsidRPr="004E68A7">
        <w:rPr>
          <w:rFonts w:ascii="Tahoma" w:hAnsi="Tahoma" w:cs="Tahoma"/>
          <w:sz w:val="24"/>
          <w:szCs w:val="24"/>
          <w:lang w:val="ro-RO"/>
        </w:rPr>
        <w:t>(+</w:t>
      </w:r>
      <w:r w:rsidR="008A3CE4" w:rsidRPr="004E68A7">
        <w:rPr>
          <w:rFonts w:ascii="Tahoma" w:hAnsi="Tahoma" w:cs="Tahoma"/>
          <w:sz w:val="24"/>
          <w:szCs w:val="24"/>
          <w:lang w:val="ro-RO"/>
        </w:rPr>
        <w:t>5</w:t>
      </w:r>
      <w:r w:rsidR="00D513C6">
        <w:rPr>
          <w:rFonts w:ascii="Tahoma" w:hAnsi="Tahoma" w:cs="Tahoma"/>
          <w:sz w:val="24"/>
          <w:szCs w:val="24"/>
          <w:lang w:val="ro-RO"/>
        </w:rPr>
        <w:t>.</w:t>
      </w:r>
      <w:r w:rsidR="008A3CE4" w:rsidRPr="004E68A7">
        <w:rPr>
          <w:rFonts w:ascii="Tahoma" w:hAnsi="Tahoma" w:cs="Tahoma"/>
          <w:sz w:val="24"/>
          <w:szCs w:val="24"/>
          <w:lang w:val="ro-RO"/>
        </w:rPr>
        <w:t>756,1</w:t>
      </w:r>
      <w:r w:rsidR="00F226DB" w:rsidRPr="004E68A7">
        <w:rPr>
          <w:rFonts w:ascii="Tahoma" w:hAnsi="Tahoma" w:cs="Tahoma"/>
          <w:sz w:val="24"/>
          <w:szCs w:val="24"/>
          <w:lang w:val="ro-RO"/>
        </w:rPr>
        <w:t xml:space="preserve"> milioane lei),</w:t>
      </w:r>
      <w:r w:rsidR="005363FF" w:rsidRPr="004E68A7">
        <w:rPr>
          <w:rFonts w:ascii="Tahoma" w:hAnsi="Tahoma" w:cs="Tahoma"/>
          <w:sz w:val="24"/>
          <w:szCs w:val="24"/>
          <w:lang w:val="ro-RO"/>
        </w:rPr>
        <w:t xml:space="preserve"> </w:t>
      </w:r>
      <w:r w:rsidR="00F45746" w:rsidRPr="004E68A7">
        <w:rPr>
          <w:rFonts w:ascii="Tahoma" w:hAnsi="Tahoma" w:cs="Tahoma"/>
          <w:sz w:val="24"/>
          <w:szCs w:val="24"/>
          <w:lang w:val="ro-RO"/>
        </w:rPr>
        <w:t>bugetului Fondului național unic de asigurări sociale de sănătate</w:t>
      </w:r>
      <w:r w:rsidR="00990FAD">
        <w:rPr>
          <w:rFonts w:ascii="Tahoma" w:hAnsi="Tahoma" w:cs="Tahoma"/>
          <w:sz w:val="24"/>
          <w:szCs w:val="24"/>
          <w:lang w:val="ro-RO"/>
        </w:rPr>
        <w:t xml:space="preserve"> </w:t>
      </w:r>
      <w:r w:rsidR="00075F4B" w:rsidRPr="004E68A7">
        <w:rPr>
          <w:rFonts w:ascii="Tahoma" w:hAnsi="Tahoma" w:cs="Tahoma"/>
          <w:sz w:val="24"/>
          <w:szCs w:val="24"/>
          <w:lang w:val="ro-RO"/>
        </w:rPr>
        <w:t>(+</w:t>
      </w:r>
      <w:r w:rsidR="008A3CE4" w:rsidRPr="004E68A7">
        <w:rPr>
          <w:rFonts w:ascii="Tahoma" w:hAnsi="Tahoma" w:cs="Tahoma"/>
          <w:sz w:val="24"/>
          <w:szCs w:val="24"/>
          <w:lang w:val="ro-RO"/>
        </w:rPr>
        <w:t>4</w:t>
      </w:r>
      <w:r w:rsidR="00D513C6">
        <w:rPr>
          <w:rFonts w:ascii="Tahoma" w:hAnsi="Tahoma" w:cs="Tahoma"/>
          <w:sz w:val="24"/>
          <w:szCs w:val="24"/>
          <w:lang w:val="ro-RO"/>
        </w:rPr>
        <w:t>.</w:t>
      </w:r>
      <w:r w:rsidR="008A3CE4" w:rsidRPr="004E68A7">
        <w:rPr>
          <w:rFonts w:ascii="Tahoma" w:hAnsi="Tahoma" w:cs="Tahoma"/>
          <w:sz w:val="24"/>
          <w:szCs w:val="24"/>
          <w:lang w:val="ro-RO"/>
        </w:rPr>
        <w:t>177,4</w:t>
      </w:r>
      <w:r w:rsidR="00075F4B" w:rsidRPr="004E68A7">
        <w:rPr>
          <w:rFonts w:ascii="Tahoma" w:hAnsi="Tahoma" w:cs="Tahoma"/>
          <w:sz w:val="24"/>
          <w:szCs w:val="24"/>
          <w:lang w:val="ro-RO"/>
        </w:rPr>
        <w:t xml:space="preserve"> milioane lei)</w:t>
      </w:r>
      <w:r w:rsidR="00F45746" w:rsidRPr="004E68A7">
        <w:rPr>
          <w:rFonts w:ascii="Tahoma" w:hAnsi="Tahoma" w:cs="Tahoma"/>
          <w:sz w:val="24"/>
          <w:szCs w:val="24"/>
          <w:lang w:val="ro-RO"/>
        </w:rPr>
        <w:t xml:space="preserve">, </w:t>
      </w:r>
      <w:r w:rsidR="008A3CE4" w:rsidRPr="004E68A7">
        <w:rPr>
          <w:rFonts w:ascii="Tahoma" w:hAnsi="Tahoma" w:cs="Tahoma"/>
          <w:sz w:val="24"/>
          <w:szCs w:val="24"/>
          <w:lang w:val="ro-RO"/>
        </w:rPr>
        <w:t>altor bugete componente ale bugetului general consolidat</w:t>
      </w:r>
      <w:r w:rsidR="00990FAD">
        <w:rPr>
          <w:rFonts w:ascii="Tahoma" w:hAnsi="Tahoma" w:cs="Tahoma"/>
          <w:sz w:val="24"/>
          <w:szCs w:val="24"/>
          <w:lang w:val="ro-RO"/>
        </w:rPr>
        <w:t xml:space="preserve"> </w:t>
      </w:r>
      <w:r w:rsidR="008A3CE4" w:rsidRPr="004E68A7">
        <w:rPr>
          <w:rFonts w:ascii="Tahoma" w:hAnsi="Tahoma" w:cs="Tahoma"/>
          <w:sz w:val="24"/>
          <w:szCs w:val="24"/>
          <w:lang w:val="ro-RO"/>
        </w:rPr>
        <w:t>(+</w:t>
      </w:r>
      <w:r w:rsidR="00D52F88" w:rsidRPr="004E68A7">
        <w:rPr>
          <w:rFonts w:ascii="Tahoma" w:hAnsi="Tahoma" w:cs="Tahoma"/>
          <w:sz w:val="24"/>
          <w:szCs w:val="24"/>
          <w:lang w:val="ro-RO"/>
        </w:rPr>
        <w:t>1</w:t>
      </w:r>
      <w:r w:rsidR="00D513C6">
        <w:rPr>
          <w:rFonts w:ascii="Tahoma" w:hAnsi="Tahoma" w:cs="Tahoma"/>
          <w:sz w:val="24"/>
          <w:szCs w:val="24"/>
          <w:lang w:val="ro-RO"/>
        </w:rPr>
        <w:t>.</w:t>
      </w:r>
      <w:r w:rsidR="00D52F88" w:rsidRPr="004E68A7">
        <w:rPr>
          <w:rFonts w:ascii="Tahoma" w:hAnsi="Tahoma" w:cs="Tahoma"/>
          <w:sz w:val="24"/>
          <w:szCs w:val="24"/>
          <w:lang w:val="ro-RO"/>
        </w:rPr>
        <w:t>153,0</w:t>
      </w:r>
      <w:r w:rsidR="008A3CE4" w:rsidRPr="004E68A7">
        <w:rPr>
          <w:rFonts w:ascii="Tahoma" w:hAnsi="Tahoma" w:cs="Tahoma"/>
          <w:sz w:val="24"/>
          <w:szCs w:val="24"/>
          <w:lang w:val="ro-RO"/>
        </w:rPr>
        <w:t xml:space="preserve"> milioane lei)</w:t>
      </w:r>
      <w:r w:rsidR="00F45746" w:rsidRPr="004E68A7">
        <w:rPr>
          <w:rFonts w:ascii="Tahoma" w:hAnsi="Tahoma" w:cs="Tahoma"/>
          <w:sz w:val="24"/>
          <w:szCs w:val="24"/>
          <w:lang w:val="ro-RO"/>
        </w:rPr>
        <w:t xml:space="preserve"> </w:t>
      </w:r>
      <w:r w:rsidRPr="004E68A7">
        <w:rPr>
          <w:rFonts w:ascii="Tahoma" w:hAnsi="Tahoma" w:cs="Tahoma"/>
          <w:sz w:val="24"/>
          <w:szCs w:val="24"/>
          <w:lang w:val="ro-RO"/>
        </w:rPr>
        <w:t>în timp</w:t>
      </w:r>
      <w:r w:rsidR="004A329C" w:rsidRPr="004E68A7">
        <w:rPr>
          <w:rFonts w:ascii="Tahoma" w:hAnsi="Tahoma" w:cs="Tahoma"/>
          <w:sz w:val="24"/>
          <w:szCs w:val="24"/>
          <w:lang w:val="ro-RO"/>
        </w:rPr>
        <w:t xml:space="preserve"> </w:t>
      </w:r>
      <w:r w:rsidRPr="004E68A7">
        <w:rPr>
          <w:rFonts w:ascii="Tahoma" w:hAnsi="Tahoma" w:cs="Tahoma"/>
          <w:sz w:val="24"/>
          <w:szCs w:val="24"/>
          <w:lang w:val="ro-RO"/>
        </w:rPr>
        <w:t>ce niveluri sub</w:t>
      </w:r>
      <w:r w:rsidR="004A329C" w:rsidRPr="004E68A7">
        <w:rPr>
          <w:rFonts w:ascii="Tahoma" w:hAnsi="Tahoma" w:cs="Tahoma"/>
          <w:sz w:val="24"/>
          <w:szCs w:val="24"/>
          <w:lang w:val="ro-RO"/>
        </w:rPr>
        <w:t xml:space="preserve"> </w:t>
      </w:r>
      <w:r w:rsidRPr="004E68A7">
        <w:rPr>
          <w:rFonts w:ascii="Tahoma" w:hAnsi="Tahoma" w:cs="Tahoma"/>
          <w:sz w:val="24"/>
          <w:szCs w:val="24"/>
          <w:lang w:val="ro-RO"/>
        </w:rPr>
        <w:t>cele prevăzute</w:t>
      </w:r>
      <w:r w:rsidR="004A329C" w:rsidRPr="004E68A7">
        <w:rPr>
          <w:rFonts w:ascii="Tahoma" w:hAnsi="Tahoma" w:cs="Tahoma"/>
          <w:sz w:val="24"/>
          <w:szCs w:val="24"/>
          <w:lang w:val="ro-RO"/>
        </w:rPr>
        <w:t xml:space="preserve"> </w:t>
      </w:r>
      <w:r w:rsidRPr="004E68A7">
        <w:rPr>
          <w:rFonts w:ascii="Tahoma" w:hAnsi="Tahoma" w:cs="Tahoma"/>
          <w:sz w:val="24"/>
          <w:szCs w:val="24"/>
          <w:lang w:val="ro-RO"/>
        </w:rPr>
        <w:t>s-au înregistrat în cazu</w:t>
      </w:r>
      <w:r w:rsidR="008A3CE4" w:rsidRPr="004E68A7">
        <w:rPr>
          <w:rFonts w:ascii="Tahoma" w:hAnsi="Tahoma" w:cs="Tahoma"/>
          <w:sz w:val="24"/>
          <w:szCs w:val="24"/>
          <w:lang w:val="ro-RO"/>
        </w:rPr>
        <w:t xml:space="preserve">l bugetului asigurărilor sociale de </w:t>
      </w:r>
      <w:r w:rsidR="008A3CE4" w:rsidRPr="00F346F4">
        <w:rPr>
          <w:rFonts w:ascii="Tahoma" w:hAnsi="Tahoma" w:cs="Tahoma"/>
          <w:sz w:val="24"/>
          <w:szCs w:val="24"/>
          <w:lang w:val="ro-RO"/>
        </w:rPr>
        <w:t>stat (-5</w:t>
      </w:r>
      <w:r w:rsidR="00F346F4" w:rsidRPr="00F346F4">
        <w:rPr>
          <w:rFonts w:ascii="Tahoma" w:hAnsi="Tahoma" w:cs="Tahoma"/>
          <w:sz w:val="24"/>
          <w:szCs w:val="24"/>
          <w:lang w:val="ro-RO"/>
        </w:rPr>
        <w:t>.</w:t>
      </w:r>
      <w:r w:rsidR="008A3CE4" w:rsidRPr="00F346F4">
        <w:rPr>
          <w:rFonts w:ascii="Tahoma" w:hAnsi="Tahoma" w:cs="Tahoma"/>
          <w:sz w:val="24"/>
          <w:szCs w:val="24"/>
          <w:lang w:val="ro-RO"/>
        </w:rPr>
        <w:t>105,1 milioane lei) și a bugetului</w:t>
      </w:r>
      <w:r w:rsidR="008A3CE4" w:rsidRPr="004E68A7">
        <w:rPr>
          <w:rFonts w:ascii="Tahoma" w:hAnsi="Tahoma" w:cs="Tahoma"/>
          <w:sz w:val="24"/>
          <w:szCs w:val="24"/>
          <w:lang w:val="ro-RO"/>
        </w:rPr>
        <w:t xml:space="preserve"> instituțiilor/activităților finanțate din venituri proprii (-515,0 milioane lei)</w:t>
      </w:r>
      <w:r w:rsidRPr="004E68A7">
        <w:rPr>
          <w:rFonts w:ascii="Tahoma" w:hAnsi="Tahoma" w:cs="Tahoma"/>
          <w:sz w:val="24"/>
          <w:szCs w:val="24"/>
          <w:lang w:val="ro-RO"/>
        </w:rPr>
        <w:t xml:space="preserve">. </w:t>
      </w:r>
    </w:p>
    <w:p w14:paraId="697DADA5" w14:textId="35C37344" w:rsidR="00A141C5" w:rsidRPr="004E68A7" w:rsidRDefault="00075F4B" w:rsidP="00874E71">
      <w:pPr>
        <w:spacing w:line="276" w:lineRule="auto"/>
        <w:jc w:val="both"/>
        <w:rPr>
          <w:rFonts w:ascii="Tahoma" w:hAnsi="Tahoma" w:cs="Tahoma"/>
          <w:sz w:val="24"/>
          <w:szCs w:val="24"/>
          <w:lang w:val="ro-RO"/>
        </w:rPr>
      </w:pPr>
      <w:r w:rsidRPr="004E68A7">
        <w:rPr>
          <w:rFonts w:ascii="Tahoma" w:hAnsi="Tahoma" w:cs="Tahoma"/>
          <w:sz w:val="24"/>
          <w:szCs w:val="24"/>
          <w:lang w:val="ro-RO"/>
        </w:rPr>
        <w:t>Comparativ cu plafonul stabilit la ultima rectificare bugetară cheltuielile bugetare (exclusiv asistența financiară din partea UE sau alți donatori) s-au situat sub plafon în ca</w:t>
      </w:r>
      <w:r w:rsidR="00A141C5" w:rsidRPr="004E68A7">
        <w:rPr>
          <w:rFonts w:ascii="Tahoma" w:hAnsi="Tahoma" w:cs="Tahoma"/>
          <w:sz w:val="24"/>
          <w:szCs w:val="24"/>
          <w:lang w:val="ro-RO"/>
        </w:rPr>
        <w:t>zul bugetului d</w:t>
      </w:r>
      <w:r w:rsidRPr="004E68A7">
        <w:rPr>
          <w:rFonts w:ascii="Tahoma" w:hAnsi="Tahoma" w:cs="Tahoma"/>
          <w:sz w:val="24"/>
          <w:szCs w:val="24"/>
          <w:lang w:val="ro-RO"/>
        </w:rPr>
        <w:t>e</w:t>
      </w:r>
      <w:r w:rsidR="00A141C5" w:rsidRPr="004E68A7">
        <w:rPr>
          <w:rFonts w:ascii="Tahoma" w:hAnsi="Tahoma" w:cs="Tahoma"/>
          <w:sz w:val="24"/>
          <w:szCs w:val="24"/>
          <w:lang w:val="ro-RO"/>
        </w:rPr>
        <w:t xml:space="preserve"> </w:t>
      </w:r>
      <w:r w:rsidRPr="004E68A7">
        <w:rPr>
          <w:rFonts w:ascii="Tahoma" w:hAnsi="Tahoma" w:cs="Tahoma"/>
          <w:sz w:val="24"/>
          <w:szCs w:val="24"/>
          <w:lang w:val="ro-RO"/>
        </w:rPr>
        <w:t>stat (-</w:t>
      </w:r>
      <w:r w:rsidR="008A3CE4" w:rsidRPr="004E68A7">
        <w:rPr>
          <w:rFonts w:ascii="Tahoma" w:hAnsi="Tahoma" w:cs="Tahoma"/>
          <w:sz w:val="24"/>
          <w:szCs w:val="24"/>
          <w:lang w:val="ro-RO"/>
        </w:rPr>
        <w:t>7</w:t>
      </w:r>
      <w:r w:rsidR="00D513C6">
        <w:rPr>
          <w:rFonts w:ascii="Tahoma" w:hAnsi="Tahoma" w:cs="Tahoma"/>
          <w:sz w:val="24"/>
          <w:szCs w:val="24"/>
          <w:lang w:val="ro-RO"/>
        </w:rPr>
        <w:t>.</w:t>
      </w:r>
      <w:r w:rsidR="008A3CE4" w:rsidRPr="004E68A7">
        <w:rPr>
          <w:rFonts w:ascii="Tahoma" w:hAnsi="Tahoma" w:cs="Tahoma"/>
          <w:sz w:val="24"/>
          <w:szCs w:val="24"/>
          <w:lang w:val="ro-RO"/>
        </w:rPr>
        <w:t>239,0</w:t>
      </w:r>
      <w:r w:rsidRPr="004E68A7">
        <w:rPr>
          <w:rFonts w:ascii="Tahoma" w:hAnsi="Tahoma" w:cs="Tahoma"/>
          <w:sz w:val="24"/>
          <w:szCs w:val="24"/>
          <w:lang w:val="ro-RO"/>
        </w:rPr>
        <w:t xml:space="preserve"> milioane lei), bugetului asigurărilor sociale de stat</w:t>
      </w:r>
      <w:r w:rsidR="00A141C5" w:rsidRPr="004E68A7">
        <w:rPr>
          <w:rFonts w:ascii="Tahoma" w:hAnsi="Tahoma" w:cs="Tahoma"/>
          <w:sz w:val="24"/>
          <w:szCs w:val="24"/>
          <w:lang w:val="ro-RO"/>
        </w:rPr>
        <w:t xml:space="preserve"> </w:t>
      </w:r>
      <w:r w:rsidR="008A3CE4" w:rsidRPr="004E68A7">
        <w:rPr>
          <w:rFonts w:ascii="Tahoma" w:hAnsi="Tahoma" w:cs="Tahoma"/>
          <w:sz w:val="24"/>
          <w:szCs w:val="24"/>
          <w:lang w:val="ro-RO"/>
        </w:rPr>
        <w:t>(-98,5</w:t>
      </w:r>
      <w:r w:rsidRPr="004E68A7">
        <w:rPr>
          <w:rFonts w:ascii="Tahoma" w:hAnsi="Tahoma" w:cs="Tahoma"/>
          <w:sz w:val="24"/>
          <w:szCs w:val="24"/>
          <w:lang w:val="ro-RO"/>
        </w:rPr>
        <w:t xml:space="preserve"> milioane lei; bugetului Fondului național unic de asigurări sociale de sănătate(-</w:t>
      </w:r>
      <w:r w:rsidR="008A3CE4" w:rsidRPr="004E68A7">
        <w:rPr>
          <w:rFonts w:ascii="Tahoma" w:hAnsi="Tahoma" w:cs="Tahoma"/>
          <w:sz w:val="24"/>
          <w:szCs w:val="24"/>
          <w:lang w:val="ro-RO"/>
        </w:rPr>
        <w:t>284,6</w:t>
      </w:r>
      <w:r w:rsidRPr="004E68A7">
        <w:rPr>
          <w:rFonts w:ascii="Tahoma" w:hAnsi="Tahoma" w:cs="Tahoma"/>
          <w:sz w:val="24"/>
          <w:szCs w:val="24"/>
          <w:lang w:val="ro-RO"/>
        </w:rPr>
        <w:t xml:space="preserve"> milioane lei), bugetului instituțiilor/activităților finanțate din venituri proprii</w:t>
      </w:r>
      <w:r w:rsidR="00F1009B" w:rsidRPr="004E68A7">
        <w:rPr>
          <w:rFonts w:ascii="Tahoma" w:hAnsi="Tahoma" w:cs="Tahoma"/>
          <w:sz w:val="24"/>
          <w:szCs w:val="24"/>
          <w:lang w:val="ro-RO"/>
        </w:rPr>
        <w:t xml:space="preserve"> </w:t>
      </w:r>
      <w:r w:rsidRPr="004E68A7">
        <w:rPr>
          <w:rFonts w:ascii="Tahoma" w:hAnsi="Tahoma" w:cs="Tahoma"/>
          <w:sz w:val="24"/>
          <w:szCs w:val="24"/>
          <w:lang w:val="ro-RO"/>
        </w:rPr>
        <w:t>(-</w:t>
      </w:r>
      <w:r w:rsidR="008A3CE4" w:rsidRPr="004E68A7">
        <w:rPr>
          <w:rFonts w:ascii="Tahoma" w:hAnsi="Tahoma" w:cs="Tahoma"/>
          <w:sz w:val="24"/>
          <w:szCs w:val="24"/>
          <w:lang w:val="ro-RO"/>
        </w:rPr>
        <w:t>1</w:t>
      </w:r>
      <w:r w:rsidR="00D513C6">
        <w:rPr>
          <w:rFonts w:ascii="Tahoma" w:hAnsi="Tahoma" w:cs="Tahoma"/>
          <w:sz w:val="24"/>
          <w:szCs w:val="24"/>
          <w:lang w:val="ro-RO"/>
        </w:rPr>
        <w:t>.</w:t>
      </w:r>
      <w:r w:rsidR="008A3CE4" w:rsidRPr="004E68A7">
        <w:rPr>
          <w:rFonts w:ascii="Tahoma" w:hAnsi="Tahoma" w:cs="Tahoma"/>
          <w:sz w:val="24"/>
          <w:szCs w:val="24"/>
          <w:lang w:val="ro-RO"/>
        </w:rPr>
        <w:t>890,5</w:t>
      </w:r>
      <w:r w:rsidRPr="004E68A7">
        <w:rPr>
          <w:rFonts w:ascii="Tahoma" w:hAnsi="Tahoma" w:cs="Tahoma"/>
          <w:sz w:val="24"/>
          <w:szCs w:val="24"/>
          <w:lang w:val="ro-RO"/>
        </w:rPr>
        <w:t xml:space="preserve"> milioane lei) și în cazul </w:t>
      </w:r>
      <w:r w:rsidR="008A3CE4" w:rsidRPr="004E68A7">
        <w:rPr>
          <w:rFonts w:ascii="Tahoma" w:hAnsi="Tahoma" w:cs="Tahoma"/>
          <w:sz w:val="24"/>
          <w:szCs w:val="24"/>
          <w:lang w:val="ro-RO"/>
        </w:rPr>
        <w:t>bugetului asigurărilor pentru șomaj (-34,4 milioane lei)</w:t>
      </w:r>
      <w:r w:rsidRPr="004E68A7">
        <w:rPr>
          <w:rFonts w:ascii="Tahoma" w:hAnsi="Tahoma" w:cs="Tahoma"/>
          <w:sz w:val="24"/>
          <w:szCs w:val="24"/>
          <w:lang w:val="ro-RO"/>
        </w:rPr>
        <w:t xml:space="preserve"> și au depășit plafonul stabilit în cazul </w:t>
      </w:r>
      <w:r w:rsidR="00A141C5" w:rsidRPr="004E68A7">
        <w:rPr>
          <w:rFonts w:ascii="Tahoma" w:hAnsi="Tahoma" w:cs="Tahoma"/>
          <w:sz w:val="24"/>
          <w:szCs w:val="24"/>
          <w:lang w:val="ro-RO"/>
        </w:rPr>
        <w:t>bugetului centralizat al unităților administrativ-teritoriale</w:t>
      </w:r>
      <w:r w:rsidR="00F1009B" w:rsidRPr="004E68A7">
        <w:rPr>
          <w:rFonts w:ascii="Tahoma" w:hAnsi="Tahoma" w:cs="Tahoma"/>
          <w:sz w:val="24"/>
          <w:szCs w:val="24"/>
          <w:lang w:val="ro-RO"/>
        </w:rPr>
        <w:t xml:space="preserve"> </w:t>
      </w:r>
      <w:r w:rsidR="00A141C5" w:rsidRPr="004E68A7">
        <w:rPr>
          <w:rFonts w:ascii="Tahoma" w:hAnsi="Tahoma" w:cs="Tahoma"/>
          <w:sz w:val="24"/>
          <w:szCs w:val="24"/>
          <w:lang w:val="ro-RO"/>
        </w:rPr>
        <w:t>(+</w:t>
      </w:r>
      <w:r w:rsidR="008A3CE4" w:rsidRPr="004E68A7">
        <w:rPr>
          <w:rFonts w:ascii="Tahoma" w:hAnsi="Tahoma" w:cs="Tahoma"/>
          <w:sz w:val="24"/>
          <w:szCs w:val="24"/>
          <w:lang w:val="ro-RO"/>
        </w:rPr>
        <w:t>4</w:t>
      </w:r>
      <w:r w:rsidR="00D513C6">
        <w:rPr>
          <w:rFonts w:ascii="Tahoma" w:hAnsi="Tahoma" w:cs="Tahoma"/>
          <w:sz w:val="24"/>
          <w:szCs w:val="24"/>
          <w:lang w:val="ro-RO"/>
        </w:rPr>
        <w:t>.</w:t>
      </w:r>
      <w:r w:rsidR="008A3CE4" w:rsidRPr="004E68A7">
        <w:rPr>
          <w:rFonts w:ascii="Tahoma" w:hAnsi="Tahoma" w:cs="Tahoma"/>
          <w:sz w:val="24"/>
          <w:szCs w:val="24"/>
          <w:lang w:val="ro-RO"/>
        </w:rPr>
        <w:t>282,4</w:t>
      </w:r>
      <w:r w:rsidR="00A141C5" w:rsidRPr="004E68A7">
        <w:rPr>
          <w:rFonts w:ascii="Tahoma" w:hAnsi="Tahoma" w:cs="Tahoma"/>
          <w:sz w:val="24"/>
          <w:szCs w:val="24"/>
          <w:lang w:val="ro-RO"/>
        </w:rPr>
        <w:t xml:space="preserve"> milioane lei) și a</w:t>
      </w:r>
      <w:r w:rsidR="008A3CE4" w:rsidRPr="004E68A7">
        <w:rPr>
          <w:rFonts w:ascii="Tahoma" w:hAnsi="Tahoma" w:cs="Tahoma"/>
          <w:sz w:val="24"/>
          <w:szCs w:val="24"/>
          <w:lang w:val="ro-RO"/>
        </w:rPr>
        <w:t xml:space="preserve"> altor bugete componente ale bugetului general consolidat (+</w:t>
      </w:r>
      <w:r w:rsidR="00D52F88" w:rsidRPr="004E68A7">
        <w:rPr>
          <w:rFonts w:ascii="Tahoma" w:hAnsi="Tahoma" w:cs="Tahoma"/>
          <w:sz w:val="24"/>
          <w:szCs w:val="24"/>
          <w:lang w:val="ro-RO"/>
        </w:rPr>
        <w:t>927,0</w:t>
      </w:r>
      <w:r w:rsidR="008A3CE4" w:rsidRPr="004E68A7">
        <w:rPr>
          <w:rFonts w:ascii="Tahoma" w:hAnsi="Tahoma" w:cs="Tahoma"/>
          <w:sz w:val="24"/>
          <w:szCs w:val="24"/>
          <w:lang w:val="ro-RO"/>
        </w:rPr>
        <w:t xml:space="preserve"> milioane lei)</w:t>
      </w:r>
      <w:r w:rsidR="00A141C5" w:rsidRPr="004E68A7">
        <w:rPr>
          <w:rFonts w:ascii="Tahoma" w:hAnsi="Tahoma" w:cs="Tahoma"/>
          <w:sz w:val="24"/>
          <w:szCs w:val="24"/>
          <w:lang w:val="ro-RO"/>
        </w:rPr>
        <w:t>.</w:t>
      </w:r>
    </w:p>
    <w:p w14:paraId="56B28145" w14:textId="0E2FE901" w:rsidR="001E36A5" w:rsidRPr="004E68A7" w:rsidRDefault="00BA5E33" w:rsidP="00874E71">
      <w:pPr>
        <w:spacing w:line="276" w:lineRule="auto"/>
        <w:jc w:val="both"/>
        <w:rPr>
          <w:rFonts w:ascii="Tahoma" w:hAnsi="Tahoma" w:cs="Tahoma"/>
          <w:sz w:val="24"/>
          <w:szCs w:val="24"/>
          <w:lang w:val="ro-RO"/>
        </w:rPr>
      </w:pPr>
      <w:r w:rsidRPr="004E68A7">
        <w:rPr>
          <w:rFonts w:ascii="Tahoma" w:hAnsi="Tahoma" w:cs="Tahoma"/>
          <w:sz w:val="24"/>
          <w:szCs w:val="24"/>
          <w:lang w:val="ro-RO"/>
        </w:rPr>
        <w:t xml:space="preserve">Cheltuielile de personal ale bugetului general consolidat în anul </w:t>
      </w:r>
      <w:r w:rsidR="00F45746" w:rsidRPr="004E68A7">
        <w:rPr>
          <w:rFonts w:ascii="Tahoma" w:hAnsi="Tahoma" w:cs="Tahoma"/>
          <w:sz w:val="24"/>
          <w:szCs w:val="24"/>
          <w:lang w:val="ro-RO"/>
        </w:rPr>
        <w:t>20</w:t>
      </w:r>
      <w:r w:rsidR="001E36A5" w:rsidRPr="004E68A7">
        <w:rPr>
          <w:rFonts w:ascii="Tahoma" w:hAnsi="Tahoma" w:cs="Tahoma"/>
          <w:sz w:val="24"/>
          <w:szCs w:val="24"/>
          <w:lang w:val="ro-RO"/>
        </w:rPr>
        <w:t>20</w:t>
      </w:r>
      <w:r w:rsidR="00F45746" w:rsidRPr="004E68A7">
        <w:rPr>
          <w:rFonts w:ascii="Tahoma" w:hAnsi="Tahoma" w:cs="Tahoma"/>
          <w:sz w:val="24"/>
          <w:szCs w:val="24"/>
          <w:lang w:val="ro-RO"/>
        </w:rPr>
        <w:t xml:space="preserve"> </w:t>
      </w:r>
      <w:r w:rsidRPr="004E68A7">
        <w:rPr>
          <w:rFonts w:ascii="Tahoma" w:hAnsi="Tahoma" w:cs="Tahoma"/>
          <w:sz w:val="24"/>
          <w:szCs w:val="24"/>
          <w:lang w:val="ro-RO"/>
        </w:rPr>
        <w:t xml:space="preserve">au fost în sumă de </w:t>
      </w:r>
      <w:r w:rsidR="00D52F88" w:rsidRPr="004E68A7">
        <w:rPr>
          <w:rFonts w:ascii="Tahoma" w:hAnsi="Tahoma" w:cs="Tahoma"/>
          <w:sz w:val="24"/>
          <w:szCs w:val="24"/>
          <w:lang w:val="ro-RO"/>
        </w:rPr>
        <w:t>109</w:t>
      </w:r>
      <w:r w:rsidR="00874E71">
        <w:rPr>
          <w:rFonts w:ascii="Tahoma" w:hAnsi="Tahoma" w:cs="Tahoma"/>
          <w:sz w:val="24"/>
          <w:szCs w:val="24"/>
          <w:lang w:val="ro-RO"/>
        </w:rPr>
        <w:t>.</w:t>
      </w:r>
      <w:r w:rsidR="00D52F88" w:rsidRPr="004E68A7">
        <w:rPr>
          <w:rFonts w:ascii="Tahoma" w:hAnsi="Tahoma" w:cs="Tahoma"/>
          <w:sz w:val="24"/>
          <w:szCs w:val="24"/>
          <w:lang w:val="ro-RO"/>
        </w:rPr>
        <w:t>976,2</w:t>
      </w:r>
      <w:r w:rsidRPr="004E68A7">
        <w:rPr>
          <w:rFonts w:ascii="Tahoma" w:hAnsi="Tahoma" w:cs="Tahoma"/>
          <w:sz w:val="24"/>
          <w:szCs w:val="24"/>
          <w:lang w:val="ro-RO"/>
        </w:rPr>
        <w:t xml:space="preserve"> milioane lei cu </w:t>
      </w:r>
      <w:r w:rsidR="001E36A5" w:rsidRPr="004E68A7">
        <w:rPr>
          <w:rFonts w:ascii="Tahoma" w:hAnsi="Tahoma" w:cs="Tahoma"/>
          <w:sz w:val="24"/>
          <w:szCs w:val="24"/>
          <w:lang w:val="ro-RO"/>
        </w:rPr>
        <w:t>221</w:t>
      </w:r>
      <w:r w:rsidR="00D52F88" w:rsidRPr="004E68A7">
        <w:rPr>
          <w:rFonts w:ascii="Tahoma" w:hAnsi="Tahoma" w:cs="Tahoma"/>
          <w:sz w:val="24"/>
          <w:szCs w:val="24"/>
          <w:lang w:val="ro-RO"/>
        </w:rPr>
        <w:t>,8</w:t>
      </w:r>
      <w:r w:rsidR="002D1A0B" w:rsidRPr="004E68A7">
        <w:rPr>
          <w:rFonts w:ascii="Tahoma" w:hAnsi="Tahoma" w:cs="Tahoma"/>
          <w:sz w:val="24"/>
          <w:szCs w:val="24"/>
          <w:lang w:val="ro-RO"/>
        </w:rPr>
        <w:t xml:space="preserve"> </w:t>
      </w:r>
      <w:r w:rsidRPr="004E68A7">
        <w:rPr>
          <w:rFonts w:ascii="Tahoma" w:hAnsi="Tahoma" w:cs="Tahoma"/>
          <w:sz w:val="24"/>
          <w:szCs w:val="24"/>
          <w:lang w:val="ro-RO"/>
        </w:rPr>
        <w:t xml:space="preserve">milioane lei </w:t>
      </w:r>
      <w:r w:rsidR="001E36A5" w:rsidRPr="004E68A7">
        <w:rPr>
          <w:rFonts w:ascii="Tahoma" w:hAnsi="Tahoma" w:cs="Tahoma"/>
          <w:sz w:val="24"/>
          <w:szCs w:val="24"/>
          <w:lang w:val="ro-RO"/>
        </w:rPr>
        <w:t>peste plafonul avut în vedere la elaborarea legilor bugetare și stabilit de Legea nr.238/2019.</w:t>
      </w:r>
    </w:p>
    <w:p w14:paraId="48213E81" w14:textId="6677D54E" w:rsidR="00BA5E33" w:rsidRPr="004E68A7" w:rsidRDefault="001E36A5" w:rsidP="00874E71">
      <w:pPr>
        <w:spacing w:line="276" w:lineRule="auto"/>
        <w:jc w:val="both"/>
        <w:rPr>
          <w:rFonts w:ascii="Tahoma" w:hAnsi="Tahoma" w:cs="Tahoma"/>
          <w:sz w:val="24"/>
          <w:szCs w:val="24"/>
          <w:lang w:val="ro-RO"/>
        </w:rPr>
      </w:pPr>
      <w:r w:rsidRPr="004E68A7">
        <w:rPr>
          <w:rFonts w:ascii="Tahoma" w:hAnsi="Tahoma" w:cs="Tahoma"/>
          <w:sz w:val="24"/>
          <w:szCs w:val="24"/>
          <w:lang w:val="ro-RO"/>
        </w:rPr>
        <w:t xml:space="preserve">Cheltuielile de personal ale bugetului general consolidat s-au încadrat în plafonul stabilit la ultima rectificare bugetară fiind cu </w:t>
      </w:r>
      <w:r w:rsidR="007A514D" w:rsidRPr="004E68A7">
        <w:rPr>
          <w:rFonts w:ascii="Tahoma" w:hAnsi="Tahoma" w:cs="Tahoma"/>
          <w:sz w:val="24"/>
          <w:szCs w:val="24"/>
          <w:lang w:val="ro-RO"/>
        </w:rPr>
        <w:t>1</w:t>
      </w:r>
      <w:r w:rsidR="00874E71">
        <w:rPr>
          <w:rFonts w:ascii="Tahoma" w:hAnsi="Tahoma" w:cs="Tahoma"/>
          <w:sz w:val="24"/>
          <w:szCs w:val="24"/>
          <w:lang w:val="ro-RO"/>
        </w:rPr>
        <w:t>.</w:t>
      </w:r>
      <w:r w:rsidR="007A514D" w:rsidRPr="004E68A7">
        <w:rPr>
          <w:rFonts w:ascii="Tahoma" w:hAnsi="Tahoma" w:cs="Tahoma"/>
          <w:sz w:val="24"/>
          <w:szCs w:val="24"/>
          <w:lang w:val="ro-RO"/>
        </w:rPr>
        <w:t>835,4</w:t>
      </w:r>
      <w:r w:rsidRPr="004E68A7">
        <w:rPr>
          <w:rFonts w:ascii="Tahoma" w:hAnsi="Tahoma" w:cs="Tahoma"/>
          <w:sz w:val="24"/>
          <w:szCs w:val="24"/>
          <w:lang w:val="ro-RO"/>
        </w:rPr>
        <w:t xml:space="preserve"> milioane lei sub acesta. </w:t>
      </w:r>
    </w:p>
    <w:p w14:paraId="24064107" w14:textId="76F12ABF" w:rsidR="00975135" w:rsidRPr="004E68A7" w:rsidRDefault="00BA5E33" w:rsidP="00874E71">
      <w:pPr>
        <w:spacing w:line="276" w:lineRule="auto"/>
        <w:jc w:val="both"/>
        <w:rPr>
          <w:rFonts w:ascii="Tahoma" w:hAnsi="Tahoma" w:cs="Tahoma"/>
          <w:sz w:val="24"/>
          <w:szCs w:val="24"/>
          <w:lang w:val="ro-RO"/>
        </w:rPr>
      </w:pPr>
      <w:r w:rsidRPr="004E68A7">
        <w:rPr>
          <w:rFonts w:ascii="Tahoma" w:hAnsi="Tahoma" w:cs="Tahoma"/>
          <w:sz w:val="24"/>
          <w:szCs w:val="24"/>
          <w:lang w:val="ro-RO"/>
        </w:rPr>
        <w:t xml:space="preserve">Cheltuielile de personal au </w:t>
      </w:r>
      <w:r w:rsidR="001E36A5" w:rsidRPr="004E68A7">
        <w:rPr>
          <w:rFonts w:ascii="Tahoma" w:hAnsi="Tahoma" w:cs="Tahoma"/>
          <w:sz w:val="24"/>
          <w:szCs w:val="24"/>
          <w:lang w:val="ro-RO"/>
        </w:rPr>
        <w:t xml:space="preserve">depășit plafonul nominal avut în vedere la elaborarea legilor bugetare inițiale și stabilit de Legea nr.238/2019 </w:t>
      </w:r>
      <w:r w:rsidRPr="004E68A7">
        <w:rPr>
          <w:rFonts w:ascii="Tahoma" w:hAnsi="Tahoma" w:cs="Tahoma"/>
          <w:sz w:val="24"/>
          <w:szCs w:val="24"/>
          <w:lang w:val="ro-RO"/>
        </w:rPr>
        <w:t xml:space="preserve">în cazul </w:t>
      </w:r>
      <w:r w:rsidR="005523AC" w:rsidRPr="004E68A7">
        <w:rPr>
          <w:rFonts w:ascii="Tahoma" w:hAnsi="Tahoma" w:cs="Tahoma"/>
          <w:sz w:val="24"/>
          <w:szCs w:val="24"/>
          <w:lang w:val="ro-RO"/>
        </w:rPr>
        <w:t xml:space="preserve">bugetului centralizat al unităților administrativ-teritoriale </w:t>
      </w:r>
      <w:r w:rsidR="00A141C5" w:rsidRPr="004E68A7">
        <w:rPr>
          <w:rFonts w:ascii="Tahoma" w:hAnsi="Tahoma" w:cs="Tahoma"/>
          <w:sz w:val="24"/>
          <w:szCs w:val="24"/>
          <w:lang w:val="ro-RO"/>
        </w:rPr>
        <w:t>(+</w:t>
      </w:r>
      <w:r w:rsidR="001E36A5" w:rsidRPr="004E68A7">
        <w:rPr>
          <w:rFonts w:ascii="Tahoma" w:hAnsi="Tahoma" w:cs="Tahoma"/>
          <w:sz w:val="24"/>
          <w:szCs w:val="24"/>
          <w:lang w:val="ro-RO"/>
        </w:rPr>
        <w:t>1</w:t>
      </w:r>
      <w:r w:rsidR="00874E71">
        <w:rPr>
          <w:rFonts w:ascii="Tahoma" w:hAnsi="Tahoma" w:cs="Tahoma"/>
          <w:sz w:val="24"/>
          <w:szCs w:val="24"/>
          <w:lang w:val="ro-RO"/>
        </w:rPr>
        <w:t>.</w:t>
      </w:r>
      <w:r w:rsidR="001E36A5" w:rsidRPr="004E68A7">
        <w:rPr>
          <w:rFonts w:ascii="Tahoma" w:hAnsi="Tahoma" w:cs="Tahoma"/>
          <w:sz w:val="24"/>
          <w:szCs w:val="24"/>
          <w:lang w:val="ro-RO"/>
        </w:rPr>
        <w:t>094,9 milioane lei) și a bugetului instituțiilor/activităților finanțate din venituri proprii (+23,3 milioane lei)</w:t>
      </w:r>
      <w:r w:rsidR="00975135" w:rsidRPr="004E68A7">
        <w:rPr>
          <w:rFonts w:ascii="Tahoma" w:hAnsi="Tahoma" w:cs="Tahoma"/>
          <w:sz w:val="24"/>
          <w:szCs w:val="24"/>
          <w:lang w:val="ro-RO"/>
        </w:rPr>
        <w:t xml:space="preserve"> în timp ce în cazul </w:t>
      </w:r>
      <w:r w:rsidR="00874E71" w:rsidRPr="004E68A7">
        <w:rPr>
          <w:rFonts w:ascii="Tahoma" w:hAnsi="Tahoma" w:cs="Tahoma"/>
          <w:sz w:val="24"/>
          <w:szCs w:val="24"/>
          <w:lang w:val="ro-RO"/>
        </w:rPr>
        <w:t>celorlalte</w:t>
      </w:r>
      <w:r w:rsidR="00975135" w:rsidRPr="004E68A7">
        <w:rPr>
          <w:rFonts w:ascii="Tahoma" w:hAnsi="Tahoma" w:cs="Tahoma"/>
          <w:sz w:val="24"/>
          <w:szCs w:val="24"/>
          <w:lang w:val="ro-RO"/>
        </w:rPr>
        <w:t xml:space="preserve"> bugete acestea s-au situat sub plafonul stabilit.</w:t>
      </w:r>
    </w:p>
    <w:p w14:paraId="309CD7DB" w14:textId="02015F3C" w:rsidR="005523AC" w:rsidRPr="004E68A7" w:rsidRDefault="005523AC" w:rsidP="00874E71">
      <w:pPr>
        <w:spacing w:line="276" w:lineRule="auto"/>
        <w:jc w:val="both"/>
        <w:rPr>
          <w:rFonts w:ascii="Tahoma" w:hAnsi="Tahoma" w:cs="Tahoma"/>
          <w:sz w:val="24"/>
          <w:szCs w:val="24"/>
          <w:lang w:val="ro-RO"/>
        </w:rPr>
      </w:pPr>
      <w:r w:rsidRPr="004E68A7">
        <w:rPr>
          <w:rFonts w:ascii="Tahoma" w:hAnsi="Tahoma" w:cs="Tahoma"/>
          <w:sz w:val="24"/>
          <w:szCs w:val="24"/>
          <w:lang w:val="ro-RO"/>
        </w:rPr>
        <w:t xml:space="preserve">Comparativ cu plafonul stabilit la ultima rectificare bugetară cheltuielile de personal s-au situat sub acest plafon </w:t>
      </w:r>
      <w:r w:rsidR="00F1009B" w:rsidRPr="004E68A7">
        <w:rPr>
          <w:rFonts w:ascii="Tahoma" w:hAnsi="Tahoma" w:cs="Tahoma"/>
          <w:sz w:val="24"/>
          <w:szCs w:val="24"/>
          <w:lang w:val="ro-RO"/>
        </w:rPr>
        <w:t>î</w:t>
      </w:r>
      <w:r w:rsidRPr="004E68A7">
        <w:rPr>
          <w:rFonts w:ascii="Tahoma" w:hAnsi="Tahoma" w:cs="Tahoma"/>
          <w:sz w:val="24"/>
          <w:szCs w:val="24"/>
          <w:lang w:val="ro-RO"/>
        </w:rPr>
        <w:t xml:space="preserve">n cazul majorității bugetelor componente la bugetului general consolidat cu excepția cheltuielilor de personal de la bugetul centralizat al unităților administrativ-teritoriale unde plafonul a fost depășit cu </w:t>
      </w:r>
      <w:r w:rsidR="00975135" w:rsidRPr="004E68A7">
        <w:rPr>
          <w:rFonts w:ascii="Tahoma" w:hAnsi="Tahoma" w:cs="Tahoma"/>
          <w:sz w:val="24"/>
          <w:szCs w:val="24"/>
          <w:lang w:val="ro-RO"/>
        </w:rPr>
        <w:t>89,8</w:t>
      </w:r>
      <w:r w:rsidRPr="004E68A7">
        <w:rPr>
          <w:rFonts w:ascii="Tahoma" w:hAnsi="Tahoma" w:cs="Tahoma"/>
          <w:sz w:val="24"/>
          <w:szCs w:val="24"/>
          <w:lang w:val="ro-RO"/>
        </w:rPr>
        <w:t xml:space="preserve"> milioane lei.</w:t>
      </w:r>
    </w:p>
    <w:p w14:paraId="2AF0F60C" w14:textId="4E171031" w:rsidR="00BA5E33" w:rsidRPr="004E68A7" w:rsidRDefault="005523AC" w:rsidP="00874E71">
      <w:pPr>
        <w:spacing w:line="276" w:lineRule="auto"/>
        <w:jc w:val="both"/>
        <w:rPr>
          <w:rFonts w:ascii="Tahoma" w:hAnsi="Tahoma" w:cs="Tahoma"/>
          <w:sz w:val="24"/>
          <w:szCs w:val="24"/>
          <w:lang w:val="ro-RO"/>
        </w:rPr>
      </w:pPr>
      <w:r w:rsidRPr="004E68A7">
        <w:rPr>
          <w:rFonts w:ascii="Tahoma" w:hAnsi="Tahoma" w:cs="Tahoma"/>
          <w:sz w:val="24"/>
          <w:szCs w:val="24"/>
          <w:lang w:val="ro-RO"/>
        </w:rPr>
        <w:t xml:space="preserve">Astfel </w:t>
      </w:r>
      <w:r w:rsidR="00BA5E33" w:rsidRPr="004E68A7">
        <w:rPr>
          <w:rFonts w:ascii="Tahoma" w:hAnsi="Tahoma" w:cs="Tahoma"/>
          <w:sz w:val="24"/>
          <w:szCs w:val="24"/>
          <w:lang w:val="ro-RO"/>
        </w:rPr>
        <w:t xml:space="preserve">pe parcursul anului </w:t>
      </w:r>
      <w:r w:rsidR="00F45746" w:rsidRPr="004E68A7">
        <w:rPr>
          <w:rFonts w:ascii="Tahoma" w:hAnsi="Tahoma" w:cs="Tahoma"/>
          <w:sz w:val="24"/>
          <w:szCs w:val="24"/>
          <w:lang w:val="ro-RO"/>
        </w:rPr>
        <w:t>20</w:t>
      </w:r>
      <w:r w:rsidR="008C4F5B" w:rsidRPr="004E68A7">
        <w:rPr>
          <w:rFonts w:ascii="Tahoma" w:hAnsi="Tahoma" w:cs="Tahoma"/>
          <w:sz w:val="24"/>
          <w:szCs w:val="24"/>
          <w:lang w:val="ro-RO"/>
        </w:rPr>
        <w:t>20</w:t>
      </w:r>
      <w:r w:rsidR="00BA5E33" w:rsidRPr="004E68A7">
        <w:rPr>
          <w:rFonts w:ascii="Tahoma" w:hAnsi="Tahoma" w:cs="Tahoma"/>
          <w:sz w:val="24"/>
          <w:szCs w:val="24"/>
          <w:lang w:val="ro-RO"/>
        </w:rPr>
        <w:t xml:space="preserve">, ca urmare a evoluției indicatorilor macroeconomici, a evoluției execuției bugetare, </w:t>
      </w:r>
      <w:r w:rsidR="008C4F5B" w:rsidRPr="004E68A7">
        <w:rPr>
          <w:rFonts w:ascii="Tahoma" w:hAnsi="Tahoma" w:cs="Tahoma"/>
          <w:sz w:val="24"/>
          <w:szCs w:val="24"/>
          <w:lang w:val="ro-RO"/>
        </w:rPr>
        <w:t xml:space="preserve">a măsurilor adoptate pentru combaterea pandemiei </w:t>
      </w:r>
      <w:r w:rsidR="00BA5E33" w:rsidRPr="004E68A7">
        <w:rPr>
          <w:rFonts w:ascii="Tahoma" w:hAnsi="Tahoma" w:cs="Tahoma"/>
          <w:sz w:val="24"/>
          <w:szCs w:val="24"/>
          <w:lang w:val="ro-RO"/>
        </w:rPr>
        <w:t xml:space="preserve">precum și a unor modificări legislative </w:t>
      </w:r>
      <w:r w:rsidR="008C4F5B" w:rsidRPr="004E68A7">
        <w:rPr>
          <w:rFonts w:ascii="Tahoma" w:hAnsi="Tahoma" w:cs="Tahoma"/>
          <w:sz w:val="24"/>
          <w:szCs w:val="24"/>
          <w:lang w:val="ro-RO"/>
        </w:rPr>
        <w:t>adoptare pe parcursul anului</w:t>
      </w:r>
      <w:r w:rsidR="00E969BB" w:rsidRPr="004E68A7">
        <w:rPr>
          <w:rFonts w:ascii="Tahoma" w:hAnsi="Tahoma" w:cs="Tahoma"/>
          <w:sz w:val="24"/>
          <w:szCs w:val="24"/>
          <w:lang w:val="ro-RO"/>
        </w:rPr>
        <w:t>,</w:t>
      </w:r>
      <w:r w:rsidR="008C4F5B" w:rsidRPr="004E68A7">
        <w:rPr>
          <w:rFonts w:ascii="Tahoma" w:hAnsi="Tahoma" w:cs="Tahoma"/>
          <w:sz w:val="24"/>
          <w:szCs w:val="24"/>
          <w:lang w:val="ro-RO"/>
        </w:rPr>
        <w:t xml:space="preserve"> </w:t>
      </w:r>
      <w:r w:rsidR="00BA5E33" w:rsidRPr="004E68A7">
        <w:rPr>
          <w:rFonts w:ascii="Tahoma" w:hAnsi="Tahoma" w:cs="Tahoma"/>
          <w:sz w:val="24"/>
          <w:szCs w:val="24"/>
          <w:lang w:val="ro-RO"/>
        </w:rPr>
        <w:t xml:space="preserve">au fost necesare corecții ale estimărilor inițiale, acestea </w:t>
      </w:r>
      <w:r w:rsidRPr="004E68A7">
        <w:rPr>
          <w:rFonts w:ascii="Tahoma" w:hAnsi="Tahoma" w:cs="Tahoma"/>
          <w:sz w:val="24"/>
          <w:szCs w:val="24"/>
          <w:lang w:val="ro-RO"/>
        </w:rPr>
        <w:t xml:space="preserve">afectând soldul bugetar stabilit la bugetul inițial, prevăzut în </w:t>
      </w:r>
      <w:r w:rsidR="008C4F5B" w:rsidRPr="004E68A7">
        <w:rPr>
          <w:rFonts w:ascii="Tahoma" w:hAnsi="Tahoma" w:cs="Tahoma"/>
          <w:sz w:val="24"/>
          <w:szCs w:val="24"/>
          <w:lang w:val="ro-RO"/>
        </w:rPr>
        <w:t>Legea nr.238/2019</w:t>
      </w:r>
      <w:r w:rsidRPr="004E68A7">
        <w:rPr>
          <w:rFonts w:ascii="Tahoma" w:hAnsi="Tahoma" w:cs="Tahoma"/>
          <w:sz w:val="24"/>
          <w:szCs w:val="24"/>
          <w:lang w:val="ro-RO"/>
        </w:rPr>
        <w:t>,</w:t>
      </w:r>
      <w:r w:rsidR="00BA5E33" w:rsidRPr="004E68A7">
        <w:rPr>
          <w:rFonts w:ascii="Tahoma" w:hAnsi="Tahoma" w:cs="Tahoma"/>
          <w:sz w:val="24"/>
          <w:szCs w:val="24"/>
          <w:lang w:val="ro-RO"/>
        </w:rPr>
        <w:t xml:space="preserve"> </w:t>
      </w:r>
      <w:r w:rsidR="008C4F5B" w:rsidRPr="004E68A7">
        <w:rPr>
          <w:rFonts w:ascii="Tahoma" w:hAnsi="Tahoma" w:cs="Tahoma"/>
          <w:sz w:val="24"/>
          <w:szCs w:val="24"/>
          <w:lang w:val="ro-RO"/>
        </w:rPr>
        <w:t xml:space="preserve">pentru aprobarea plafoanelor unor indicatori </w:t>
      </w:r>
      <w:r w:rsidR="00874E71" w:rsidRPr="004E68A7">
        <w:rPr>
          <w:rFonts w:ascii="Tahoma" w:hAnsi="Tahoma" w:cs="Tahoma"/>
          <w:sz w:val="24"/>
          <w:szCs w:val="24"/>
          <w:lang w:val="ro-RO"/>
        </w:rPr>
        <w:t>specificați</w:t>
      </w:r>
      <w:r w:rsidR="008C4F5B" w:rsidRPr="004E68A7">
        <w:rPr>
          <w:rFonts w:ascii="Tahoma" w:hAnsi="Tahoma" w:cs="Tahoma"/>
          <w:sz w:val="24"/>
          <w:szCs w:val="24"/>
          <w:lang w:val="ro-RO"/>
        </w:rPr>
        <w:t xml:space="preserve"> în cadrul fiscal-bugetar pe anul 2020</w:t>
      </w:r>
      <w:r w:rsidRPr="004E68A7">
        <w:rPr>
          <w:rFonts w:ascii="Tahoma" w:hAnsi="Tahoma" w:cs="Tahoma"/>
          <w:sz w:val="24"/>
          <w:szCs w:val="24"/>
          <w:lang w:val="ro-RO"/>
        </w:rPr>
        <w:t xml:space="preserve"> și în strategia fiscal bugetară pentru </w:t>
      </w:r>
      <w:r w:rsidR="00E969BB" w:rsidRPr="004E68A7">
        <w:rPr>
          <w:rFonts w:ascii="Tahoma" w:hAnsi="Tahoma" w:cs="Tahoma"/>
          <w:sz w:val="24"/>
          <w:szCs w:val="24"/>
          <w:lang w:val="ro-RO"/>
        </w:rPr>
        <w:t>perioada</w:t>
      </w:r>
      <w:r w:rsidRPr="004E68A7">
        <w:rPr>
          <w:rFonts w:ascii="Tahoma" w:hAnsi="Tahoma" w:cs="Tahoma"/>
          <w:sz w:val="24"/>
          <w:szCs w:val="24"/>
          <w:lang w:val="ro-RO"/>
        </w:rPr>
        <w:t xml:space="preserve"> 20</w:t>
      </w:r>
      <w:r w:rsidR="00E969BB" w:rsidRPr="004E68A7">
        <w:rPr>
          <w:rFonts w:ascii="Tahoma" w:hAnsi="Tahoma" w:cs="Tahoma"/>
          <w:sz w:val="24"/>
          <w:szCs w:val="24"/>
          <w:lang w:val="ro-RO"/>
        </w:rPr>
        <w:t>20</w:t>
      </w:r>
      <w:r w:rsidRPr="004E68A7">
        <w:rPr>
          <w:rFonts w:ascii="Tahoma" w:hAnsi="Tahoma" w:cs="Tahoma"/>
          <w:sz w:val="24"/>
          <w:szCs w:val="24"/>
          <w:lang w:val="ro-RO"/>
        </w:rPr>
        <w:t>-202</w:t>
      </w:r>
      <w:r w:rsidR="00E969BB" w:rsidRPr="004E68A7">
        <w:rPr>
          <w:rFonts w:ascii="Tahoma" w:hAnsi="Tahoma" w:cs="Tahoma"/>
          <w:sz w:val="24"/>
          <w:szCs w:val="24"/>
          <w:lang w:val="ro-RO"/>
        </w:rPr>
        <w:t>2</w:t>
      </w:r>
      <w:r w:rsidR="00E705BC" w:rsidRPr="004E68A7">
        <w:rPr>
          <w:rFonts w:ascii="Tahoma" w:hAnsi="Tahoma" w:cs="Tahoma"/>
          <w:sz w:val="24"/>
          <w:szCs w:val="24"/>
          <w:lang w:val="ro-RO"/>
        </w:rPr>
        <w:t xml:space="preserve">, </w:t>
      </w:r>
      <w:r w:rsidR="00BA5E33" w:rsidRPr="004E68A7">
        <w:rPr>
          <w:rFonts w:ascii="Tahoma" w:hAnsi="Tahoma" w:cs="Tahoma"/>
          <w:sz w:val="24"/>
          <w:szCs w:val="24"/>
          <w:lang w:val="ro-RO"/>
        </w:rPr>
        <w:t xml:space="preserve">execuția </w:t>
      </w:r>
      <w:r w:rsidR="00BA5E33" w:rsidRPr="004E68A7">
        <w:rPr>
          <w:rFonts w:ascii="Tahoma" w:hAnsi="Tahoma" w:cs="Tahoma"/>
          <w:sz w:val="24"/>
          <w:szCs w:val="24"/>
          <w:lang w:val="ro-RO"/>
        </w:rPr>
        <w:lastRenderedPageBreak/>
        <w:t xml:space="preserve">bugetară încheindu-se cu un sold bugetar </w:t>
      </w:r>
      <w:r w:rsidRPr="004E68A7">
        <w:rPr>
          <w:rFonts w:ascii="Tahoma" w:hAnsi="Tahoma" w:cs="Tahoma"/>
          <w:sz w:val="24"/>
          <w:szCs w:val="24"/>
          <w:lang w:val="ro-RO"/>
        </w:rPr>
        <w:t>peste</w:t>
      </w:r>
      <w:r w:rsidR="00BA5E33" w:rsidRPr="004E68A7">
        <w:rPr>
          <w:rFonts w:ascii="Tahoma" w:hAnsi="Tahoma" w:cs="Tahoma"/>
          <w:sz w:val="24"/>
          <w:szCs w:val="24"/>
          <w:lang w:val="ro-RO"/>
        </w:rPr>
        <w:t xml:space="preserve"> ținta </w:t>
      </w:r>
      <w:r w:rsidR="00F226DB" w:rsidRPr="004E68A7">
        <w:rPr>
          <w:rFonts w:ascii="Tahoma" w:hAnsi="Tahoma" w:cs="Tahoma"/>
          <w:sz w:val="24"/>
          <w:szCs w:val="24"/>
          <w:lang w:val="ro-RO"/>
        </w:rPr>
        <w:t xml:space="preserve">inițială </w:t>
      </w:r>
      <w:r w:rsidR="00BA5E33" w:rsidRPr="004E68A7">
        <w:rPr>
          <w:rFonts w:ascii="Tahoma" w:hAnsi="Tahoma" w:cs="Tahoma"/>
          <w:sz w:val="24"/>
          <w:szCs w:val="24"/>
          <w:lang w:val="ro-RO"/>
        </w:rPr>
        <w:t>stabilită</w:t>
      </w:r>
      <w:r w:rsidRPr="004E68A7">
        <w:rPr>
          <w:rFonts w:ascii="Tahoma" w:hAnsi="Tahoma" w:cs="Tahoma"/>
          <w:sz w:val="24"/>
          <w:szCs w:val="24"/>
          <w:lang w:val="ro-RO"/>
        </w:rPr>
        <w:t xml:space="preserve"> dar și peste cea stabilită în urma ultimei rectificări bugetare</w:t>
      </w:r>
      <w:r w:rsidR="00BA5E33" w:rsidRPr="004E68A7">
        <w:rPr>
          <w:rFonts w:ascii="Tahoma" w:hAnsi="Tahoma" w:cs="Tahoma"/>
          <w:sz w:val="24"/>
          <w:szCs w:val="24"/>
          <w:lang w:val="ro-RO"/>
        </w:rPr>
        <w:t xml:space="preserve">. </w:t>
      </w:r>
    </w:p>
    <w:p w14:paraId="1DD82843" w14:textId="6ADE2516" w:rsidR="005300E5" w:rsidRPr="004E68A7" w:rsidRDefault="005300E5">
      <w:pPr>
        <w:rPr>
          <w:rFonts w:ascii="Arial" w:hAnsi="Arial" w:cs="Arial"/>
          <w:sz w:val="24"/>
          <w:szCs w:val="24"/>
          <w:lang w:val="ro-RO"/>
        </w:rPr>
      </w:pPr>
      <w:r w:rsidRPr="004E68A7">
        <w:rPr>
          <w:rFonts w:ascii="Arial" w:hAnsi="Arial" w:cs="Arial"/>
          <w:sz w:val="24"/>
          <w:szCs w:val="24"/>
          <w:lang w:val="ro-RO"/>
        </w:rPr>
        <w:br w:type="page"/>
      </w:r>
    </w:p>
    <w:p w14:paraId="41A3782B" w14:textId="2FA6A048" w:rsidR="00BA5E33" w:rsidRPr="004E68A7" w:rsidRDefault="00BA5E33" w:rsidP="00A2048A">
      <w:pPr>
        <w:spacing w:line="276" w:lineRule="auto"/>
        <w:jc w:val="both"/>
        <w:rPr>
          <w:rFonts w:ascii="Tahoma" w:hAnsi="Tahoma" w:cs="Tahoma"/>
          <w:b/>
          <w:bCs/>
          <w:color w:val="000000"/>
          <w:sz w:val="24"/>
          <w:szCs w:val="24"/>
          <w:lang w:val="ro-RO"/>
        </w:rPr>
      </w:pPr>
      <w:r w:rsidRPr="004E68A7">
        <w:rPr>
          <w:rFonts w:ascii="Arial" w:hAnsi="Arial" w:cs="Arial"/>
          <w:b/>
          <w:bCs/>
          <w:color w:val="000000"/>
          <w:sz w:val="24"/>
          <w:szCs w:val="24"/>
          <w:lang w:val="ro-RO"/>
        </w:rPr>
        <w:lastRenderedPageBreak/>
        <w:t>III.</w:t>
      </w:r>
      <w:r w:rsidR="005363FF" w:rsidRPr="004E68A7">
        <w:rPr>
          <w:rFonts w:ascii="Arial" w:hAnsi="Arial" w:cs="Arial"/>
          <w:b/>
          <w:bCs/>
          <w:color w:val="000000"/>
          <w:sz w:val="24"/>
          <w:szCs w:val="24"/>
          <w:lang w:val="ro-RO"/>
        </w:rPr>
        <w:t>4</w:t>
      </w:r>
      <w:r w:rsidRPr="004E68A7">
        <w:rPr>
          <w:rFonts w:ascii="Arial" w:hAnsi="Arial" w:cs="Arial"/>
          <w:b/>
          <w:bCs/>
          <w:color w:val="000000"/>
          <w:sz w:val="24"/>
          <w:szCs w:val="24"/>
          <w:lang w:val="ro-RO"/>
        </w:rPr>
        <w:t xml:space="preserve">. </w:t>
      </w:r>
      <w:r w:rsidRPr="004E68A7">
        <w:rPr>
          <w:rFonts w:ascii="Tahoma" w:hAnsi="Tahoma" w:cs="Tahoma"/>
          <w:b/>
          <w:bCs/>
          <w:color w:val="000000"/>
          <w:sz w:val="24"/>
          <w:szCs w:val="24"/>
          <w:lang w:val="ro-RO"/>
        </w:rPr>
        <w:t xml:space="preserve">Execuția bugetară pe anul </w:t>
      </w:r>
      <w:r w:rsidR="00F45746" w:rsidRPr="004E68A7">
        <w:rPr>
          <w:rFonts w:ascii="Tahoma" w:hAnsi="Tahoma" w:cs="Tahoma"/>
          <w:b/>
          <w:bCs/>
          <w:color w:val="000000"/>
          <w:sz w:val="24"/>
          <w:szCs w:val="24"/>
          <w:lang w:val="ro-RO"/>
        </w:rPr>
        <w:t>20</w:t>
      </w:r>
      <w:r w:rsidR="00E969BB" w:rsidRPr="004E68A7">
        <w:rPr>
          <w:rFonts w:ascii="Tahoma" w:hAnsi="Tahoma" w:cs="Tahoma"/>
          <w:b/>
          <w:bCs/>
          <w:color w:val="000000"/>
          <w:sz w:val="24"/>
          <w:szCs w:val="24"/>
          <w:lang w:val="ro-RO"/>
        </w:rPr>
        <w:t>20</w:t>
      </w:r>
    </w:p>
    <w:p w14:paraId="3745D3E0" w14:textId="77777777" w:rsidR="005232B3" w:rsidRPr="004E68A7" w:rsidRDefault="005232B3" w:rsidP="00A2048A">
      <w:pPr>
        <w:spacing w:line="276" w:lineRule="auto"/>
        <w:jc w:val="both"/>
        <w:rPr>
          <w:rFonts w:ascii="Tahoma" w:hAnsi="Tahoma" w:cs="Tahoma"/>
          <w:b/>
          <w:bCs/>
          <w:color w:val="000000"/>
          <w:sz w:val="24"/>
          <w:szCs w:val="24"/>
          <w:lang w:val="ro-RO"/>
        </w:rPr>
      </w:pPr>
    </w:p>
    <w:p w14:paraId="0CDE1271" w14:textId="71D8C962" w:rsidR="00BA5E33" w:rsidRPr="004E68A7" w:rsidRDefault="00BA5E33" w:rsidP="00A2048A">
      <w:pPr>
        <w:spacing w:line="276" w:lineRule="auto"/>
        <w:jc w:val="both"/>
        <w:rPr>
          <w:rFonts w:ascii="Tahoma" w:hAnsi="Tahoma" w:cs="Tahoma"/>
          <w:b/>
          <w:bCs/>
          <w:sz w:val="24"/>
          <w:szCs w:val="24"/>
          <w:lang w:val="ro-RO"/>
        </w:rPr>
      </w:pPr>
      <w:r w:rsidRPr="004E68A7">
        <w:rPr>
          <w:rFonts w:ascii="Tahoma" w:hAnsi="Tahoma" w:cs="Tahoma"/>
          <w:b/>
          <w:bCs/>
          <w:color w:val="000000"/>
          <w:sz w:val="24"/>
          <w:szCs w:val="24"/>
          <w:lang w:val="ro-RO"/>
        </w:rPr>
        <w:t>III.</w:t>
      </w:r>
      <w:r w:rsidR="005363FF" w:rsidRPr="004E68A7">
        <w:rPr>
          <w:rFonts w:ascii="Tahoma" w:hAnsi="Tahoma" w:cs="Tahoma"/>
          <w:b/>
          <w:bCs/>
          <w:color w:val="000000"/>
          <w:sz w:val="24"/>
          <w:szCs w:val="24"/>
          <w:lang w:val="ro-RO"/>
        </w:rPr>
        <w:t>4</w:t>
      </w:r>
      <w:r w:rsidRPr="004E68A7">
        <w:rPr>
          <w:rFonts w:ascii="Tahoma" w:hAnsi="Tahoma" w:cs="Tahoma"/>
          <w:b/>
          <w:bCs/>
          <w:color w:val="000000"/>
          <w:sz w:val="24"/>
          <w:szCs w:val="24"/>
          <w:lang w:val="ro-RO"/>
        </w:rPr>
        <w:t>.</w:t>
      </w:r>
      <w:r w:rsidRPr="004E68A7">
        <w:rPr>
          <w:rFonts w:ascii="Tahoma" w:hAnsi="Tahoma" w:cs="Tahoma"/>
          <w:b/>
          <w:bCs/>
          <w:sz w:val="24"/>
          <w:szCs w:val="24"/>
          <w:lang w:val="ro-RO"/>
        </w:rPr>
        <w:t xml:space="preserve">1. Execuția bugetară </w:t>
      </w:r>
    </w:p>
    <w:p w14:paraId="21D5D04F" w14:textId="77777777" w:rsidR="00256FDC" w:rsidRPr="004E68A7" w:rsidRDefault="00256FDC" w:rsidP="00A2048A">
      <w:pPr>
        <w:spacing w:line="276" w:lineRule="auto"/>
        <w:jc w:val="both"/>
        <w:rPr>
          <w:rFonts w:ascii="Tahoma" w:hAnsi="Tahoma" w:cs="Tahoma"/>
          <w:b/>
          <w:bCs/>
          <w:sz w:val="24"/>
          <w:szCs w:val="24"/>
          <w:lang w:val="ro-RO"/>
        </w:rPr>
      </w:pPr>
    </w:p>
    <w:p w14:paraId="587FB2BA" w14:textId="084457B1" w:rsidR="00BA5E33" w:rsidRPr="004E68A7" w:rsidRDefault="00BA5E33" w:rsidP="008B46D1">
      <w:pPr>
        <w:shd w:val="clear" w:color="auto" w:fill="DEEAF6" w:themeFill="accent1" w:themeFillTint="33"/>
        <w:spacing w:line="276" w:lineRule="auto"/>
        <w:jc w:val="both"/>
        <w:rPr>
          <w:rFonts w:ascii="Tahoma" w:hAnsi="Tahoma" w:cs="Tahoma"/>
          <w:sz w:val="24"/>
          <w:szCs w:val="24"/>
          <w:lang w:val="ro-RO"/>
        </w:rPr>
      </w:pPr>
      <w:r w:rsidRPr="004E68A7">
        <w:rPr>
          <w:rFonts w:ascii="Tahoma" w:hAnsi="Tahoma" w:cs="Tahoma"/>
          <w:sz w:val="24"/>
          <w:szCs w:val="24"/>
          <w:lang w:val="ro-RO"/>
        </w:rPr>
        <w:t xml:space="preserve">Conform datelor definitive, execuția bugetului general consolidat, în perioada 1 ianuarie – 31 decembrie </w:t>
      </w:r>
      <w:r w:rsidR="00F45746" w:rsidRPr="004E68A7">
        <w:rPr>
          <w:rFonts w:ascii="Tahoma" w:hAnsi="Tahoma" w:cs="Tahoma"/>
          <w:sz w:val="24"/>
          <w:szCs w:val="24"/>
          <w:lang w:val="ro-RO"/>
        </w:rPr>
        <w:t>20</w:t>
      </w:r>
      <w:r w:rsidR="002B5A8E" w:rsidRPr="004E68A7">
        <w:rPr>
          <w:rFonts w:ascii="Tahoma" w:hAnsi="Tahoma" w:cs="Tahoma"/>
          <w:sz w:val="24"/>
          <w:szCs w:val="24"/>
          <w:lang w:val="ro-RO"/>
        </w:rPr>
        <w:t>20</w:t>
      </w:r>
      <w:r w:rsidRPr="004E68A7">
        <w:rPr>
          <w:rFonts w:ascii="Tahoma" w:hAnsi="Tahoma" w:cs="Tahoma"/>
          <w:sz w:val="24"/>
          <w:szCs w:val="24"/>
          <w:lang w:val="ro-RO"/>
        </w:rPr>
        <w:t xml:space="preserve">, s-a încheiat cu un deficit cash de </w:t>
      </w:r>
      <w:r w:rsidR="002B5A8E" w:rsidRPr="004E68A7">
        <w:rPr>
          <w:rFonts w:ascii="Tahoma" w:hAnsi="Tahoma" w:cs="Tahoma"/>
          <w:sz w:val="24"/>
          <w:szCs w:val="24"/>
          <w:lang w:val="ro-RO"/>
        </w:rPr>
        <w:t>101,8</w:t>
      </w:r>
      <w:r w:rsidR="00F45746" w:rsidRPr="004E68A7">
        <w:rPr>
          <w:rFonts w:ascii="Tahoma" w:hAnsi="Tahoma" w:cs="Tahoma"/>
          <w:sz w:val="24"/>
          <w:szCs w:val="24"/>
          <w:lang w:val="ro-RO"/>
        </w:rPr>
        <w:t xml:space="preserve"> </w:t>
      </w:r>
      <w:r w:rsidRPr="004E68A7">
        <w:rPr>
          <w:rFonts w:ascii="Tahoma" w:hAnsi="Tahoma" w:cs="Tahoma"/>
          <w:sz w:val="24"/>
          <w:szCs w:val="24"/>
          <w:lang w:val="ro-RO"/>
        </w:rPr>
        <w:t xml:space="preserve">miliarde lei, respectiv </w:t>
      </w:r>
      <w:r w:rsidR="002B5A8E" w:rsidRPr="004E68A7">
        <w:rPr>
          <w:rFonts w:ascii="Tahoma" w:hAnsi="Tahoma" w:cs="Tahoma"/>
          <w:sz w:val="24"/>
          <w:szCs w:val="24"/>
          <w:lang w:val="ro-RO"/>
        </w:rPr>
        <w:t>9,6</w:t>
      </w:r>
      <w:r w:rsidR="007A514D" w:rsidRPr="004E68A7">
        <w:rPr>
          <w:rFonts w:ascii="Tahoma" w:hAnsi="Tahoma" w:cs="Tahoma"/>
          <w:sz w:val="24"/>
          <w:szCs w:val="24"/>
          <w:lang w:val="ro-RO"/>
        </w:rPr>
        <w:t>4</w:t>
      </w:r>
      <w:r w:rsidRPr="004E68A7">
        <w:rPr>
          <w:rFonts w:ascii="Tahoma" w:hAnsi="Tahoma" w:cs="Tahoma"/>
          <w:sz w:val="24"/>
          <w:szCs w:val="24"/>
          <w:lang w:val="ro-RO"/>
        </w:rPr>
        <w:t xml:space="preserve">% din PIB, </w:t>
      </w:r>
      <w:r w:rsidR="00351B9D" w:rsidRPr="004E68A7">
        <w:rPr>
          <w:rFonts w:ascii="Tahoma" w:hAnsi="Tahoma" w:cs="Tahoma"/>
          <w:sz w:val="24"/>
          <w:szCs w:val="24"/>
          <w:lang w:val="ro-RO"/>
        </w:rPr>
        <w:t>peste</w:t>
      </w:r>
      <w:r w:rsidR="00591FF9" w:rsidRPr="004E68A7">
        <w:rPr>
          <w:rFonts w:ascii="Tahoma" w:hAnsi="Tahoma" w:cs="Tahoma"/>
          <w:sz w:val="24"/>
          <w:szCs w:val="24"/>
          <w:lang w:val="ro-RO"/>
        </w:rPr>
        <w:t xml:space="preserve"> </w:t>
      </w:r>
      <w:r w:rsidR="0020052F" w:rsidRPr="004E68A7">
        <w:rPr>
          <w:rFonts w:ascii="Tahoma" w:hAnsi="Tahoma" w:cs="Tahoma"/>
          <w:sz w:val="24"/>
          <w:szCs w:val="24"/>
          <w:lang w:val="ro-RO"/>
        </w:rPr>
        <w:t>ținta</w:t>
      </w:r>
      <w:r w:rsidR="00591FF9" w:rsidRPr="004E68A7">
        <w:rPr>
          <w:rFonts w:ascii="Tahoma" w:hAnsi="Tahoma" w:cs="Tahoma"/>
          <w:sz w:val="24"/>
          <w:szCs w:val="24"/>
          <w:lang w:val="ro-RO"/>
        </w:rPr>
        <w:t xml:space="preserve"> stabilit</w:t>
      </w:r>
      <w:r w:rsidR="004A329C" w:rsidRPr="004E68A7">
        <w:rPr>
          <w:rFonts w:ascii="Tahoma" w:hAnsi="Tahoma" w:cs="Tahoma"/>
          <w:sz w:val="24"/>
          <w:szCs w:val="24"/>
          <w:lang w:val="ro-RO"/>
        </w:rPr>
        <w:t>ă</w:t>
      </w:r>
      <w:r w:rsidR="00591FF9" w:rsidRPr="004E68A7">
        <w:rPr>
          <w:rFonts w:ascii="Tahoma" w:hAnsi="Tahoma" w:cs="Tahoma"/>
          <w:sz w:val="24"/>
          <w:szCs w:val="24"/>
          <w:lang w:val="ro-RO"/>
        </w:rPr>
        <w:t xml:space="preserve">, respectiv </w:t>
      </w:r>
      <w:r w:rsidRPr="004E68A7">
        <w:rPr>
          <w:rFonts w:ascii="Tahoma" w:hAnsi="Tahoma" w:cs="Tahoma"/>
          <w:sz w:val="24"/>
          <w:szCs w:val="24"/>
          <w:lang w:val="ro-RO"/>
        </w:rPr>
        <w:t xml:space="preserve">un deficit anual prevăzut </w:t>
      </w:r>
      <w:r w:rsidRPr="00874E71">
        <w:rPr>
          <w:rFonts w:ascii="Tahoma" w:hAnsi="Tahoma" w:cs="Tahoma"/>
          <w:sz w:val="24"/>
          <w:szCs w:val="24"/>
          <w:lang w:val="ro-RO"/>
        </w:rPr>
        <w:t xml:space="preserve">de </w:t>
      </w:r>
      <w:r w:rsidR="00C31035" w:rsidRPr="00874E71">
        <w:rPr>
          <w:rFonts w:ascii="Tahoma" w:hAnsi="Tahoma" w:cs="Tahoma"/>
          <w:sz w:val="24"/>
          <w:szCs w:val="24"/>
          <w:lang w:val="ro-RO"/>
        </w:rPr>
        <w:t>9</w:t>
      </w:r>
      <w:r w:rsidR="00874E71" w:rsidRPr="00874E71">
        <w:rPr>
          <w:rFonts w:ascii="Tahoma" w:hAnsi="Tahoma" w:cs="Tahoma"/>
          <w:sz w:val="24"/>
          <w:szCs w:val="24"/>
          <w:lang w:val="ro-RO"/>
        </w:rPr>
        <w:t>6</w:t>
      </w:r>
      <w:r w:rsidR="00C31035" w:rsidRPr="00874E71">
        <w:rPr>
          <w:rFonts w:ascii="Tahoma" w:hAnsi="Tahoma" w:cs="Tahoma"/>
          <w:sz w:val="24"/>
          <w:szCs w:val="24"/>
          <w:lang w:val="ro-RO"/>
        </w:rPr>
        <w:t>,</w:t>
      </w:r>
      <w:r w:rsidR="00874E71" w:rsidRPr="00874E71">
        <w:rPr>
          <w:rFonts w:ascii="Tahoma" w:hAnsi="Tahoma" w:cs="Tahoma"/>
          <w:sz w:val="24"/>
          <w:szCs w:val="24"/>
          <w:lang w:val="ro-RO"/>
        </w:rPr>
        <w:t>0</w:t>
      </w:r>
      <w:r w:rsidR="00EF369F" w:rsidRPr="00874E71">
        <w:rPr>
          <w:rFonts w:ascii="Tahoma" w:hAnsi="Tahoma" w:cs="Tahoma"/>
          <w:sz w:val="24"/>
          <w:szCs w:val="24"/>
          <w:lang w:val="ro-RO"/>
        </w:rPr>
        <w:t xml:space="preserve"> miliarde </w:t>
      </w:r>
      <w:r w:rsidR="00EF369F" w:rsidRPr="004E68A7">
        <w:rPr>
          <w:rFonts w:ascii="Tahoma" w:hAnsi="Tahoma" w:cs="Tahoma"/>
          <w:sz w:val="24"/>
          <w:szCs w:val="24"/>
          <w:lang w:val="ro-RO"/>
        </w:rPr>
        <w:t>lei.</w:t>
      </w:r>
    </w:p>
    <w:p w14:paraId="0F02A460" w14:textId="18DB4513" w:rsidR="00EF369F" w:rsidRDefault="00EF369F" w:rsidP="008B46D1">
      <w:pPr>
        <w:shd w:val="clear" w:color="auto" w:fill="DEEAF6" w:themeFill="accent1" w:themeFillTint="33"/>
        <w:spacing w:after="120" w:line="276" w:lineRule="auto"/>
        <w:jc w:val="both"/>
        <w:rPr>
          <w:rFonts w:ascii="Tahoma" w:hAnsi="Tahoma" w:cs="Tahoma"/>
          <w:sz w:val="24"/>
          <w:szCs w:val="24"/>
          <w:lang w:val="ro-RO"/>
        </w:rPr>
      </w:pPr>
      <w:r w:rsidRPr="004E68A7">
        <w:rPr>
          <w:rFonts w:ascii="Tahoma" w:hAnsi="Tahoma" w:cs="Tahoma"/>
          <w:sz w:val="24"/>
          <w:szCs w:val="24"/>
          <w:lang w:val="ro-RO"/>
        </w:rPr>
        <w:t xml:space="preserve">Față de ținta stabilită prin ultima rectificare bugetară la </w:t>
      </w:r>
      <w:r w:rsidR="0005597F" w:rsidRPr="004E68A7">
        <w:rPr>
          <w:rFonts w:ascii="Tahoma" w:hAnsi="Tahoma" w:cs="Tahoma"/>
          <w:sz w:val="24"/>
          <w:szCs w:val="24"/>
          <w:lang w:val="ro-RO"/>
        </w:rPr>
        <w:t>9</w:t>
      </w:r>
      <w:r w:rsidR="00C81BD5">
        <w:rPr>
          <w:rFonts w:ascii="Tahoma" w:hAnsi="Tahoma" w:cs="Tahoma"/>
          <w:sz w:val="24"/>
          <w:szCs w:val="24"/>
          <w:lang w:val="ro-RO"/>
        </w:rPr>
        <w:t>,1</w:t>
      </w:r>
      <w:r w:rsidRPr="004E68A7">
        <w:rPr>
          <w:rFonts w:ascii="Tahoma" w:hAnsi="Tahoma" w:cs="Tahoma"/>
          <w:sz w:val="24"/>
          <w:szCs w:val="24"/>
          <w:lang w:val="ro-RO"/>
        </w:rPr>
        <w:t>% din PIB, principalele aspecte care au determinat depășirea nivelului deficitului bugetului general consolidat cu 0,</w:t>
      </w:r>
      <w:r w:rsidR="00C81BD5">
        <w:rPr>
          <w:rFonts w:ascii="Tahoma" w:hAnsi="Tahoma" w:cs="Tahoma"/>
          <w:sz w:val="24"/>
          <w:szCs w:val="24"/>
          <w:lang w:val="ro-RO"/>
        </w:rPr>
        <w:t>5</w:t>
      </w:r>
      <w:r w:rsidRPr="004E68A7">
        <w:rPr>
          <w:rFonts w:ascii="Tahoma" w:hAnsi="Tahoma" w:cs="Tahoma"/>
          <w:sz w:val="24"/>
          <w:szCs w:val="24"/>
          <w:lang w:val="ro-RO"/>
        </w:rPr>
        <w:t xml:space="preserve"> puncte procentuale din PIB sunt:</w:t>
      </w:r>
    </w:p>
    <w:p w14:paraId="2EF5A493" w14:textId="414705B9" w:rsidR="00230E14" w:rsidRDefault="00FA385A" w:rsidP="00EF369F">
      <w:pPr>
        <w:shd w:val="clear" w:color="auto" w:fill="DEEAF6" w:themeFill="accent1" w:themeFillTint="33"/>
        <w:spacing w:after="120" w:line="276" w:lineRule="auto"/>
        <w:ind w:firstLine="720"/>
        <w:jc w:val="both"/>
        <w:rPr>
          <w:rFonts w:ascii="Tahoma" w:hAnsi="Tahoma" w:cs="Tahoma"/>
          <w:sz w:val="24"/>
          <w:szCs w:val="24"/>
          <w:lang w:val="ro-RO"/>
        </w:rPr>
      </w:pPr>
      <w:r>
        <w:rPr>
          <w:rFonts w:ascii="Tahoma" w:hAnsi="Tahoma" w:cs="Tahoma"/>
          <w:sz w:val="24"/>
          <w:szCs w:val="24"/>
          <w:lang w:val="ro-RO"/>
        </w:rPr>
        <w:t xml:space="preserve">- </w:t>
      </w:r>
      <w:r w:rsidR="00230E14" w:rsidRPr="00230E14">
        <w:rPr>
          <w:rFonts w:ascii="Tahoma" w:hAnsi="Tahoma" w:cs="Tahoma"/>
          <w:sz w:val="24"/>
          <w:szCs w:val="24"/>
          <w:lang w:val="ro-RO"/>
        </w:rPr>
        <w:t>Nerealizarea veniturilor din taxele pe utilizarea bunurilor, autorizarea utilizării bunurilor sau pe desfășurarea de activități pe fondul neîncasării sumelor din vânzarea frecvențelor 5G.</w:t>
      </w:r>
    </w:p>
    <w:p w14:paraId="09282BE9" w14:textId="5BC66D00" w:rsidR="00230E14" w:rsidRDefault="00FA385A" w:rsidP="00EF369F">
      <w:pPr>
        <w:shd w:val="clear" w:color="auto" w:fill="DEEAF6" w:themeFill="accent1" w:themeFillTint="33"/>
        <w:spacing w:after="120" w:line="276" w:lineRule="auto"/>
        <w:ind w:firstLine="720"/>
        <w:jc w:val="both"/>
        <w:rPr>
          <w:rFonts w:ascii="Tahoma" w:hAnsi="Tahoma" w:cs="Tahoma"/>
          <w:sz w:val="24"/>
          <w:szCs w:val="24"/>
          <w:lang w:val="ro-RO"/>
        </w:rPr>
      </w:pPr>
      <w:r>
        <w:rPr>
          <w:rFonts w:ascii="Tahoma" w:hAnsi="Tahoma" w:cs="Tahoma"/>
          <w:sz w:val="24"/>
          <w:szCs w:val="24"/>
          <w:lang w:val="ro-RO"/>
        </w:rPr>
        <w:t xml:space="preserve">- </w:t>
      </w:r>
      <w:r w:rsidR="00230E14" w:rsidRPr="00230E14">
        <w:rPr>
          <w:rFonts w:ascii="Tahoma" w:hAnsi="Tahoma" w:cs="Tahoma"/>
          <w:sz w:val="24"/>
          <w:szCs w:val="24"/>
          <w:lang w:val="ro-RO"/>
        </w:rPr>
        <w:t>Nerealizarea sumelor care reprezintă decontarea din fonduri europene aferente Programului Operațional Infrastructură Mare a cheltuielilor cu echipamente medicale, dispozitivele medicale și  de protecție medicală, echipamente pentru transport specializat, echipamente pentru decontaminare și suport triaj, containere de logistică medicală, spitale medicale modulare ROL1, ROL2 și ROL3 utilizate în combaterea răspândirii coronavirusului</w:t>
      </w:r>
      <w:r w:rsidR="00230E14">
        <w:rPr>
          <w:rFonts w:ascii="Tahoma" w:hAnsi="Tahoma" w:cs="Tahoma"/>
          <w:sz w:val="24"/>
          <w:szCs w:val="24"/>
          <w:lang w:val="ro-RO"/>
        </w:rPr>
        <w:t xml:space="preserve"> COVID-19.</w:t>
      </w:r>
    </w:p>
    <w:p w14:paraId="4035BBC3" w14:textId="77777777" w:rsidR="00230E14" w:rsidRPr="00230E14" w:rsidRDefault="00230E14" w:rsidP="008B46D1">
      <w:pPr>
        <w:shd w:val="clear" w:color="auto" w:fill="DEEAF6" w:themeFill="accent1" w:themeFillTint="33"/>
        <w:spacing w:after="120" w:line="276" w:lineRule="auto"/>
        <w:jc w:val="both"/>
        <w:rPr>
          <w:rFonts w:ascii="Tahoma" w:hAnsi="Tahoma" w:cs="Tahoma"/>
          <w:sz w:val="24"/>
          <w:szCs w:val="24"/>
          <w:lang w:val="ro-RO"/>
        </w:rPr>
      </w:pPr>
      <w:r w:rsidRPr="00230E14">
        <w:rPr>
          <w:rFonts w:ascii="Tahoma" w:hAnsi="Tahoma" w:cs="Tahoma"/>
          <w:sz w:val="24"/>
          <w:szCs w:val="24"/>
          <w:lang w:val="ro-RO"/>
        </w:rPr>
        <w:t>Comparativ cu anul anterior deficitul bugetului general consolidat în anul 2020, în bază cash, a crescut cu 5,06 puncte procentuale de la 4,59% din PIB în 2019 la 9,64% din PIB în anul 2020.</w:t>
      </w:r>
    </w:p>
    <w:p w14:paraId="6870FC0F" w14:textId="77777777" w:rsidR="00230E14" w:rsidRPr="00230E14" w:rsidRDefault="00230E14" w:rsidP="008B46D1">
      <w:pPr>
        <w:shd w:val="clear" w:color="auto" w:fill="DEEAF6" w:themeFill="accent1" w:themeFillTint="33"/>
        <w:spacing w:after="120" w:line="276" w:lineRule="auto"/>
        <w:jc w:val="both"/>
        <w:rPr>
          <w:rFonts w:ascii="Tahoma" w:hAnsi="Tahoma" w:cs="Tahoma"/>
          <w:sz w:val="24"/>
          <w:szCs w:val="24"/>
          <w:lang w:val="ro-RO"/>
        </w:rPr>
      </w:pPr>
      <w:r w:rsidRPr="00230E14">
        <w:rPr>
          <w:rFonts w:ascii="Tahoma" w:hAnsi="Tahoma" w:cs="Tahoma"/>
          <w:sz w:val="24"/>
          <w:szCs w:val="24"/>
          <w:lang w:val="ro-RO"/>
        </w:rPr>
        <w:t xml:space="preserve">Sume în valoare de 46,31 mld lei (4,45% din PIB) au fost lăsate în mediul economic prin facilitățile fiscale, investiții și cheltuieli excepționale alocate pentru combaterea efectelor epidemiei de COVID-19. </w:t>
      </w:r>
    </w:p>
    <w:p w14:paraId="5182AB95" w14:textId="77777777" w:rsidR="00230E14" w:rsidRPr="00230E14" w:rsidRDefault="00230E14" w:rsidP="008B46D1">
      <w:pPr>
        <w:shd w:val="clear" w:color="auto" w:fill="DEEAF6" w:themeFill="accent1" w:themeFillTint="33"/>
        <w:spacing w:after="120" w:line="276" w:lineRule="auto"/>
        <w:jc w:val="both"/>
        <w:rPr>
          <w:rFonts w:ascii="Tahoma" w:hAnsi="Tahoma" w:cs="Tahoma"/>
          <w:sz w:val="24"/>
          <w:szCs w:val="24"/>
          <w:lang w:val="ro-RO"/>
        </w:rPr>
      </w:pPr>
      <w:r w:rsidRPr="00230E14">
        <w:rPr>
          <w:rFonts w:ascii="Tahoma" w:hAnsi="Tahoma" w:cs="Tahoma"/>
          <w:sz w:val="24"/>
          <w:szCs w:val="24"/>
          <w:lang w:val="ro-RO"/>
        </w:rPr>
        <w:t xml:space="preserve">Creșterea deficitului bugetar aferent anului 2020, comparativ cu anul 2019, este explicată, pe partea venituri, (i) de evoluția nefavorabilă a încasărilor bugetare în perioada martie - decembrie datorită crizei, precum și ca urmare a amânării plății unor obligații fiscale de către agenții economici pe perioada crizei (18,12 mld lei),  (ii) de creșterea cu 2,72 mld lei a restituirilor de TVA, față de nivelul aferent perioadei ianuarie-decembrie 2019, pentru susținerea lichidității în sectorul privat, (iii) precum și de bonificațiile acordate pentru plata la scadență a impozitului pe profit și a celui pe veniturile microîntreprinderilor, în valoare de 0,9 mld lei. </w:t>
      </w:r>
    </w:p>
    <w:p w14:paraId="7B864B91" w14:textId="43021AF8" w:rsidR="00230E14" w:rsidRPr="00230E14" w:rsidRDefault="00230E14" w:rsidP="008B46D1">
      <w:pPr>
        <w:shd w:val="clear" w:color="auto" w:fill="DEEAF6" w:themeFill="accent1" w:themeFillTint="33"/>
        <w:spacing w:after="120" w:line="276" w:lineRule="auto"/>
        <w:jc w:val="both"/>
        <w:rPr>
          <w:rFonts w:ascii="Tahoma" w:hAnsi="Tahoma" w:cs="Tahoma"/>
          <w:sz w:val="24"/>
          <w:szCs w:val="24"/>
          <w:lang w:val="ro-RO"/>
        </w:rPr>
      </w:pPr>
      <w:r w:rsidRPr="00230E14">
        <w:rPr>
          <w:rFonts w:ascii="Tahoma" w:hAnsi="Tahoma" w:cs="Tahoma"/>
          <w:sz w:val="24"/>
          <w:szCs w:val="24"/>
          <w:lang w:val="ro-RO"/>
        </w:rPr>
        <w:t>De asemenea, pe partea de cheltuieli, față de creșterea bugetară prin efectul legilor s-a înregistrat o creștere a cheltuielilor de investiții cu 9,5 mld lei față de aceeași perioadă a</w:t>
      </w:r>
      <w:r>
        <w:rPr>
          <w:rFonts w:ascii="Tahoma" w:hAnsi="Tahoma" w:cs="Tahoma"/>
          <w:sz w:val="24"/>
          <w:szCs w:val="24"/>
          <w:lang w:val="ro-RO"/>
        </w:rPr>
        <w:t xml:space="preserve"> </w:t>
      </w:r>
      <w:r w:rsidRPr="00230E14">
        <w:rPr>
          <w:rFonts w:ascii="Tahoma" w:hAnsi="Tahoma" w:cs="Tahoma"/>
          <w:sz w:val="24"/>
          <w:szCs w:val="24"/>
          <w:lang w:val="ro-RO"/>
        </w:rPr>
        <w:t xml:space="preserve">anului precedent, precum și plăți cu caracter excepțional generate de </w:t>
      </w:r>
      <w:r>
        <w:rPr>
          <w:rFonts w:ascii="Tahoma" w:hAnsi="Tahoma" w:cs="Tahoma"/>
          <w:sz w:val="24"/>
          <w:szCs w:val="24"/>
          <w:lang w:val="ro-RO"/>
        </w:rPr>
        <w:t>pandemia</w:t>
      </w:r>
      <w:r w:rsidRPr="00230E14">
        <w:rPr>
          <w:rFonts w:ascii="Tahoma" w:hAnsi="Tahoma" w:cs="Tahoma"/>
          <w:sz w:val="24"/>
          <w:szCs w:val="24"/>
          <w:lang w:val="ro-RO"/>
        </w:rPr>
        <w:t xml:space="preserve"> COVID-19 de aproximativ 15,07 mld lei.</w:t>
      </w:r>
    </w:p>
    <w:p w14:paraId="2EA28CCD" w14:textId="6A0E04F7" w:rsidR="00230E14" w:rsidRDefault="00230E14" w:rsidP="008B46D1">
      <w:pPr>
        <w:shd w:val="clear" w:color="auto" w:fill="DEEAF6" w:themeFill="accent1" w:themeFillTint="33"/>
        <w:spacing w:after="120" w:line="276" w:lineRule="auto"/>
        <w:jc w:val="both"/>
        <w:rPr>
          <w:rFonts w:ascii="Tahoma" w:hAnsi="Tahoma" w:cs="Tahoma"/>
          <w:sz w:val="24"/>
          <w:szCs w:val="24"/>
          <w:lang w:val="ro-RO"/>
        </w:rPr>
      </w:pPr>
      <w:r w:rsidRPr="00230E14">
        <w:rPr>
          <w:rFonts w:ascii="Tahoma" w:hAnsi="Tahoma" w:cs="Tahoma"/>
          <w:sz w:val="24"/>
          <w:szCs w:val="24"/>
          <w:lang w:val="ro-RO"/>
        </w:rPr>
        <w:t xml:space="preserve">De asemenea, pentru combaterea efectelor economice negative generate de pandemia COVID19, au fost aprobate o serie de programe guvernamentale de sprijin pentru susținerea activității IMM-urilor și a companiilor mari și întreprinderilor mici și mijlocii cu cifra de afaceri </w:t>
      </w:r>
      <w:r w:rsidRPr="00230E14">
        <w:rPr>
          <w:rFonts w:ascii="Tahoma" w:hAnsi="Tahoma" w:cs="Tahoma"/>
          <w:sz w:val="24"/>
          <w:szCs w:val="24"/>
          <w:lang w:val="ro-RO"/>
        </w:rPr>
        <w:lastRenderedPageBreak/>
        <w:t>peste 20 milioane lei prin intermediul garanțiilor de stat, pentru în anul 2020 s-au acordat garanții în valoare de 12,48 mld lei (1,20% din PIB).</w:t>
      </w:r>
    </w:p>
    <w:p w14:paraId="43DBDBF8" w14:textId="77777777" w:rsidR="00230E14" w:rsidRPr="004E68A7" w:rsidRDefault="00230E14" w:rsidP="00EF369F">
      <w:pPr>
        <w:shd w:val="clear" w:color="auto" w:fill="DEEAF6" w:themeFill="accent1" w:themeFillTint="33"/>
        <w:spacing w:after="120" w:line="276" w:lineRule="auto"/>
        <w:ind w:firstLine="720"/>
        <w:jc w:val="both"/>
        <w:rPr>
          <w:rFonts w:ascii="Tahoma" w:hAnsi="Tahoma" w:cs="Tahoma"/>
          <w:sz w:val="24"/>
          <w:szCs w:val="24"/>
          <w:lang w:val="ro-RO"/>
        </w:rPr>
      </w:pPr>
    </w:p>
    <w:p w14:paraId="09EE7242" w14:textId="77777777" w:rsidR="00437A34" w:rsidRPr="004E68A7" w:rsidRDefault="00437A34" w:rsidP="000F4739">
      <w:pPr>
        <w:spacing w:after="120" w:line="276" w:lineRule="auto"/>
        <w:ind w:firstLine="619"/>
        <w:jc w:val="center"/>
        <w:rPr>
          <w:rFonts w:ascii="Arial" w:hAnsi="Arial" w:cs="Arial"/>
          <w:b/>
          <w:bCs/>
          <w:sz w:val="24"/>
          <w:szCs w:val="24"/>
          <w:lang w:val="ro-RO"/>
        </w:rPr>
      </w:pPr>
    </w:p>
    <w:p w14:paraId="0DE7FEA5" w14:textId="1F4A8C20" w:rsidR="00BA5E33" w:rsidRPr="004E68A7" w:rsidRDefault="00256FDC" w:rsidP="000F4739">
      <w:pPr>
        <w:spacing w:after="120" w:line="276" w:lineRule="auto"/>
        <w:ind w:firstLine="619"/>
        <w:jc w:val="center"/>
        <w:rPr>
          <w:rFonts w:ascii="Arial" w:hAnsi="Arial" w:cs="Arial"/>
          <w:b/>
          <w:bCs/>
          <w:sz w:val="24"/>
          <w:szCs w:val="24"/>
          <w:lang w:val="ro-RO"/>
        </w:rPr>
      </w:pPr>
      <w:r w:rsidRPr="004E68A7">
        <w:rPr>
          <w:rFonts w:ascii="Arial" w:hAnsi="Arial" w:cs="Arial"/>
          <w:b/>
          <w:bCs/>
          <w:sz w:val="24"/>
          <w:szCs w:val="24"/>
          <w:lang w:val="ro-RO"/>
        </w:rPr>
        <w:t>So</w:t>
      </w:r>
      <w:r w:rsidR="00441778" w:rsidRPr="004E68A7">
        <w:rPr>
          <w:rFonts w:ascii="Arial" w:hAnsi="Arial" w:cs="Arial"/>
          <w:b/>
          <w:bCs/>
          <w:sz w:val="24"/>
          <w:szCs w:val="24"/>
          <w:lang w:val="ro-RO"/>
        </w:rPr>
        <w:t>l</w:t>
      </w:r>
      <w:r w:rsidRPr="004E68A7">
        <w:rPr>
          <w:rFonts w:ascii="Arial" w:hAnsi="Arial" w:cs="Arial"/>
          <w:b/>
          <w:bCs/>
          <w:sz w:val="24"/>
          <w:szCs w:val="24"/>
          <w:lang w:val="ro-RO"/>
        </w:rPr>
        <w:t>dul bugetar</w:t>
      </w:r>
    </w:p>
    <w:p w14:paraId="3B75ABB0" w14:textId="42D16117" w:rsidR="00BA5E33" w:rsidRPr="004E68A7" w:rsidRDefault="007A514D" w:rsidP="000F5753">
      <w:pPr>
        <w:spacing w:line="276" w:lineRule="auto"/>
        <w:jc w:val="center"/>
        <w:rPr>
          <w:noProof/>
          <w:lang w:val="ro-RO" w:eastAsia="ro-RO"/>
        </w:rPr>
      </w:pPr>
      <w:r w:rsidRPr="004E68A7">
        <w:rPr>
          <w:noProof/>
          <w:lang w:val="ro-RO"/>
        </w:rPr>
        <w:drawing>
          <wp:inline distT="0" distB="0" distL="0" distR="0" wp14:anchorId="1969DDA3" wp14:editId="1C6F668F">
            <wp:extent cx="6010275" cy="9429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0275" cy="942975"/>
                    </a:xfrm>
                    <a:prstGeom prst="rect">
                      <a:avLst/>
                    </a:prstGeom>
                    <a:noFill/>
                    <a:ln>
                      <a:noFill/>
                    </a:ln>
                  </pic:spPr>
                </pic:pic>
              </a:graphicData>
            </a:graphic>
          </wp:inline>
        </w:drawing>
      </w:r>
      <w:r w:rsidR="00256FDC" w:rsidRPr="004E68A7">
        <w:rPr>
          <w:lang w:val="ro-RO"/>
        </w:rPr>
        <w:t xml:space="preserve">  </w:t>
      </w:r>
    </w:p>
    <w:p w14:paraId="6C8DDD84" w14:textId="77777777" w:rsidR="00437A34" w:rsidRPr="004E68A7" w:rsidRDefault="00437A34" w:rsidP="00437A34">
      <w:pPr>
        <w:spacing w:before="240" w:line="276" w:lineRule="auto"/>
        <w:ind w:left="870"/>
        <w:jc w:val="both"/>
        <w:rPr>
          <w:rFonts w:ascii="Arial" w:hAnsi="Arial" w:cs="Arial"/>
          <w:b/>
          <w:bCs/>
          <w:sz w:val="24"/>
          <w:szCs w:val="24"/>
          <w:lang w:val="ro-RO"/>
        </w:rPr>
      </w:pPr>
    </w:p>
    <w:p w14:paraId="0645036B" w14:textId="1131B5B1" w:rsidR="00BA5E33" w:rsidRPr="004E68A7" w:rsidRDefault="00BA5E33" w:rsidP="005C7AC1">
      <w:pPr>
        <w:numPr>
          <w:ilvl w:val="1"/>
          <w:numId w:val="1"/>
        </w:numPr>
        <w:tabs>
          <w:tab w:val="clear" w:pos="360"/>
          <w:tab w:val="num" w:pos="0"/>
        </w:tabs>
        <w:spacing w:before="240" w:line="276" w:lineRule="auto"/>
        <w:jc w:val="both"/>
        <w:rPr>
          <w:rFonts w:ascii="Arial" w:hAnsi="Arial" w:cs="Arial"/>
          <w:b/>
          <w:bCs/>
          <w:sz w:val="24"/>
          <w:szCs w:val="24"/>
          <w:lang w:val="ro-RO"/>
        </w:rPr>
      </w:pPr>
      <w:r w:rsidRPr="004E68A7">
        <w:rPr>
          <w:rFonts w:ascii="Arial" w:hAnsi="Arial" w:cs="Arial"/>
          <w:b/>
          <w:bCs/>
          <w:sz w:val="24"/>
          <w:szCs w:val="24"/>
          <w:lang w:val="ro-RO"/>
        </w:rPr>
        <w:t>III.</w:t>
      </w:r>
      <w:r w:rsidR="008135E9" w:rsidRPr="004E68A7">
        <w:rPr>
          <w:rFonts w:ascii="Arial" w:hAnsi="Arial" w:cs="Arial"/>
          <w:b/>
          <w:bCs/>
          <w:sz w:val="24"/>
          <w:szCs w:val="24"/>
          <w:lang w:val="ro-RO"/>
        </w:rPr>
        <w:t>4</w:t>
      </w:r>
      <w:r w:rsidRPr="004E68A7">
        <w:rPr>
          <w:rFonts w:ascii="Arial" w:hAnsi="Arial" w:cs="Arial"/>
          <w:b/>
          <w:bCs/>
          <w:sz w:val="24"/>
          <w:szCs w:val="24"/>
          <w:lang w:val="ro-RO"/>
        </w:rPr>
        <w:t xml:space="preserve">.1.1 Veniturile bugetului general consolidat </w:t>
      </w:r>
    </w:p>
    <w:p w14:paraId="20A0CE41" w14:textId="77777777" w:rsidR="009736D5" w:rsidRPr="004E68A7" w:rsidRDefault="009736D5" w:rsidP="00526E27">
      <w:pPr>
        <w:numPr>
          <w:ilvl w:val="1"/>
          <w:numId w:val="1"/>
        </w:numPr>
        <w:tabs>
          <w:tab w:val="clear" w:pos="360"/>
          <w:tab w:val="num" w:pos="0"/>
        </w:tabs>
        <w:spacing w:line="276" w:lineRule="auto"/>
        <w:jc w:val="both"/>
        <w:rPr>
          <w:rFonts w:ascii="Arial" w:hAnsi="Arial" w:cs="Arial"/>
          <w:b/>
          <w:bCs/>
          <w:sz w:val="24"/>
          <w:szCs w:val="24"/>
          <w:lang w:val="ro-RO"/>
        </w:rPr>
      </w:pPr>
    </w:p>
    <w:p w14:paraId="51D61230" w14:textId="1881D572" w:rsidR="00E35F88" w:rsidRPr="004E68A7" w:rsidRDefault="00BA5E33" w:rsidP="00F1009B">
      <w:pPr>
        <w:shd w:val="clear" w:color="auto" w:fill="DEEAF6" w:themeFill="accent1" w:themeFillTint="33"/>
        <w:spacing w:after="120" w:line="276" w:lineRule="auto"/>
        <w:ind w:firstLine="720"/>
        <w:jc w:val="both"/>
        <w:rPr>
          <w:rFonts w:ascii="Tahoma" w:hAnsi="Tahoma" w:cs="Tahoma"/>
          <w:sz w:val="24"/>
          <w:szCs w:val="24"/>
          <w:lang w:val="ro-RO"/>
        </w:rPr>
      </w:pPr>
      <w:r w:rsidRPr="004E68A7">
        <w:rPr>
          <w:rFonts w:ascii="Tahoma" w:hAnsi="Tahoma" w:cs="Tahoma"/>
          <w:sz w:val="24"/>
          <w:szCs w:val="24"/>
          <w:lang w:val="ro-RO"/>
        </w:rPr>
        <w:t xml:space="preserve">Veniturile bugetului general consolidat, în anul </w:t>
      </w:r>
      <w:r w:rsidR="00F45746" w:rsidRPr="004E68A7">
        <w:rPr>
          <w:rFonts w:ascii="Tahoma" w:hAnsi="Tahoma" w:cs="Tahoma"/>
          <w:sz w:val="24"/>
          <w:szCs w:val="24"/>
          <w:lang w:val="ro-RO"/>
        </w:rPr>
        <w:t>20</w:t>
      </w:r>
      <w:r w:rsidR="00C31035" w:rsidRPr="004E68A7">
        <w:rPr>
          <w:rFonts w:ascii="Tahoma" w:hAnsi="Tahoma" w:cs="Tahoma"/>
          <w:sz w:val="24"/>
          <w:szCs w:val="24"/>
          <w:lang w:val="ro-RO"/>
        </w:rPr>
        <w:t>20</w:t>
      </w:r>
      <w:r w:rsidRPr="004E68A7">
        <w:rPr>
          <w:rFonts w:ascii="Tahoma" w:hAnsi="Tahoma" w:cs="Tahoma"/>
          <w:sz w:val="24"/>
          <w:szCs w:val="24"/>
          <w:lang w:val="ro-RO"/>
        </w:rPr>
        <w:t xml:space="preserve">, au totalizat </w:t>
      </w:r>
      <w:r w:rsidR="00C31035" w:rsidRPr="004E68A7">
        <w:rPr>
          <w:rFonts w:ascii="Tahoma" w:hAnsi="Tahoma" w:cs="Tahoma"/>
          <w:sz w:val="24"/>
          <w:szCs w:val="24"/>
          <w:lang w:val="ro-RO"/>
        </w:rPr>
        <w:t>322,7</w:t>
      </w:r>
      <w:r w:rsidR="00256FDC" w:rsidRPr="004E68A7">
        <w:rPr>
          <w:rFonts w:ascii="Tahoma" w:hAnsi="Tahoma" w:cs="Tahoma"/>
          <w:sz w:val="24"/>
          <w:szCs w:val="24"/>
          <w:lang w:val="ro-RO"/>
        </w:rPr>
        <w:t xml:space="preserve"> </w:t>
      </w:r>
      <w:r w:rsidRPr="004E68A7">
        <w:rPr>
          <w:rFonts w:ascii="Tahoma" w:hAnsi="Tahoma" w:cs="Tahoma"/>
          <w:sz w:val="24"/>
          <w:szCs w:val="24"/>
          <w:lang w:val="ro-RO"/>
        </w:rPr>
        <w:t xml:space="preserve">miliarde lei, reprezentând </w:t>
      </w:r>
      <w:r w:rsidR="00256FDC" w:rsidRPr="004E68A7">
        <w:rPr>
          <w:rFonts w:ascii="Tahoma" w:hAnsi="Tahoma" w:cs="Tahoma"/>
          <w:sz w:val="24"/>
          <w:szCs w:val="24"/>
          <w:lang w:val="ro-RO"/>
        </w:rPr>
        <w:t>3</w:t>
      </w:r>
      <w:r w:rsidR="00351B9D" w:rsidRPr="004E68A7">
        <w:rPr>
          <w:rFonts w:ascii="Tahoma" w:hAnsi="Tahoma" w:cs="Tahoma"/>
          <w:sz w:val="24"/>
          <w:szCs w:val="24"/>
          <w:lang w:val="ro-RO"/>
        </w:rPr>
        <w:t>0</w:t>
      </w:r>
      <w:r w:rsidR="00132D96" w:rsidRPr="004E68A7">
        <w:rPr>
          <w:rFonts w:ascii="Tahoma" w:hAnsi="Tahoma" w:cs="Tahoma"/>
          <w:sz w:val="24"/>
          <w:szCs w:val="24"/>
          <w:lang w:val="ro-RO"/>
        </w:rPr>
        <w:t>,</w:t>
      </w:r>
      <w:r w:rsidR="00C31035" w:rsidRPr="004E68A7">
        <w:rPr>
          <w:rFonts w:ascii="Tahoma" w:hAnsi="Tahoma" w:cs="Tahoma"/>
          <w:sz w:val="24"/>
          <w:szCs w:val="24"/>
          <w:lang w:val="ro-RO"/>
        </w:rPr>
        <w:t>6</w:t>
      </w:r>
      <w:r w:rsidRPr="004E68A7">
        <w:rPr>
          <w:rFonts w:ascii="Tahoma" w:hAnsi="Tahoma" w:cs="Tahoma"/>
          <w:sz w:val="24"/>
          <w:szCs w:val="24"/>
          <w:lang w:val="ro-RO"/>
        </w:rPr>
        <w:t xml:space="preserve">% din PIB şi un grad de realizare față de estimările anuale de </w:t>
      </w:r>
      <w:r w:rsidR="00652046" w:rsidRPr="004E68A7">
        <w:rPr>
          <w:rFonts w:ascii="Tahoma" w:hAnsi="Tahoma" w:cs="Tahoma"/>
          <w:sz w:val="24"/>
          <w:szCs w:val="24"/>
          <w:lang w:val="ro-RO"/>
        </w:rPr>
        <w:t>95,8</w:t>
      </w:r>
      <w:r w:rsidRPr="004E68A7">
        <w:rPr>
          <w:rFonts w:ascii="Tahoma" w:hAnsi="Tahoma" w:cs="Tahoma"/>
          <w:sz w:val="24"/>
          <w:szCs w:val="24"/>
          <w:lang w:val="ro-RO"/>
        </w:rPr>
        <w:t>%.</w:t>
      </w:r>
    </w:p>
    <w:p w14:paraId="75FE2D1D" w14:textId="36F96F91" w:rsidR="001A6403" w:rsidRPr="004E68A7" w:rsidRDefault="003C09BC" w:rsidP="00351B9D">
      <w:pPr>
        <w:spacing w:line="276" w:lineRule="auto"/>
        <w:jc w:val="both"/>
        <w:rPr>
          <w:rFonts w:ascii="Arial" w:hAnsi="Arial" w:cs="Arial"/>
          <w:sz w:val="24"/>
          <w:szCs w:val="24"/>
          <w:lang w:val="ro-RO"/>
        </w:rPr>
      </w:pPr>
      <w:r w:rsidRPr="004E68A7">
        <w:rPr>
          <w:rFonts w:ascii="Arial" w:hAnsi="Arial" w:cs="Arial"/>
          <w:noProof/>
          <w:sz w:val="24"/>
          <w:szCs w:val="24"/>
          <w:lang w:val="ro-RO"/>
        </w:rPr>
        <w:drawing>
          <wp:inline distT="0" distB="0" distL="0" distR="0" wp14:anchorId="7509D5E2" wp14:editId="54F0F435">
            <wp:extent cx="6167120" cy="3210128"/>
            <wp:effectExtent l="0" t="0" r="508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8500" cy="3216051"/>
                    </a:xfrm>
                    <a:prstGeom prst="rect">
                      <a:avLst/>
                    </a:prstGeom>
                    <a:noFill/>
                  </pic:spPr>
                </pic:pic>
              </a:graphicData>
            </a:graphic>
          </wp:inline>
        </w:drawing>
      </w:r>
    </w:p>
    <w:p w14:paraId="25B00BF0" w14:textId="332761B3" w:rsidR="00BA5E33" w:rsidRPr="004E68A7" w:rsidRDefault="00BA5E33" w:rsidP="00F033F2">
      <w:pPr>
        <w:spacing w:line="276" w:lineRule="auto"/>
        <w:ind w:firstLine="720"/>
        <w:jc w:val="both"/>
        <w:rPr>
          <w:rFonts w:ascii="Tahoma" w:hAnsi="Tahoma" w:cs="Tahoma"/>
          <w:sz w:val="24"/>
          <w:szCs w:val="24"/>
          <w:lang w:val="ro-RO"/>
        </w:rPr>
      </w:pPr>
      <w:r w:rsidRPr="004E68A7">
        <w:rPr>
          <w:rFonts w:ascii="Tahoma" w:hAnsi="Tahoma" w:cs="Tahoma"/>
          <w:sz w:val="24"/>
          <w:szCs w:val="24"/>
          <w:lang w:val="ro-RO"/>
        </w:rPr>
        <w:t>Comparativ cu programul anual de încasări veniturile bugetare au înregistrat următoarele evoluții:</w:t>
      </w:r>
    </w:p>
    <w:p w14:paraId="79115407" w14:textId="77777777" w:rsidR="008135E9" w:rsidRPr="004E68A7" w:rsidRDefault="008135E9" w:rsidP="008135E9">
      <w:pPr>
        <w:spacing w:line="276" w:lineRule="auto"/>
        <w:ind w:firstLine="720"/>
        <w:jc w:val="both"/>
        <w:rPr>
          <w:rFonts w:ascii="Arial" w:hAnsi="Arial" w:cs="Arial"/>
          <w:sz w:val="24"/>
          <w:szCs w:val="24"/>
          <w:lang w:val="ro-RO"/>
        </w:rPr>
      </w:pPr>
    </w:p>
    <w:p w14:paraId="6DC6BD24" w14:textId="648C9602" w:rsidR="00BA5E33" w:rsidRPr="004E68A7" w:rsidRDefault="00BA5E33" w:rsidP="001E1C0F">
      <w:pPr>
        <w:pStyle w:val="ListParagraph"/>
        <w:numPr>
          <w:ilvl w:val="0"/>
          <w:numId w:val="15"/>
        </w:numPr>
        <w:spacing w:line="276" w:lineRule="auto"/>
        <w:ind w:left="1152"/>
        <w:jc w:val="both"/>
        <w:rPr>
          <w:rFonts w:ascii="Tahoma" w:hAnsi="Tahoma" w:cs="Tahoma"/>
          <w:sz w:val="24"/>
          <w:szCs w:val="24"/>
          <w:lang w:val="ro-RO" w:eastAsia="x-none"/>
        </w:rPr>
      </w:pPr>
      <w:r w:rsidRPr="004E68A7">
        <w:rPr>
          <w:rFonts w:ascii="Tahoma" w:hAnsi="Tahoma" w:cs="Tahoma"/>
          <w:sz w:val="24"/>
          <w:szCs w:val="24"/>
          <w:lang w:val="ro-RO" w:eastAsia="x-none"/>
        </w:rPr>
        <w:t xml:space="preserve">Încasările din veniturile fiscale au fost </w:t>
      </w:r>
      <w:r w:rsidR="00652046" w:rsidRPr="004E68A7">
        <w:rPr>
          <w:rFonts w:ascii="Tahoma" w:hAnsi="Tahoma" w:cs="Tahoma"/>
          <w:sz w:val="24"/>
          <w:szCs w:val="24"/>
          <w:lang w:val="ro-RO" w:eastAsia="x-none"/>
        </w:rPr>
        <w:t>sub</w:t>
      </w:r>
      <w:r w:rsidR="00052F45" w:rsidRPr="004E68A7">
        <w:rPr>
          <w:rFonts w:ascii="Tahoma" w:hAnsi="Tahoma" w:cs="Tahoma"/>
          <w:sz w:val="24"/>
          <w:szCs w:val="24"/>
          <w:lang w:val="ro-RO" w:eastAsia="x-none"/>
        </w:rPr>
        <w:t xml:space="preserve"> valoarea programată a se realiza în anul 20</w:t>
      </w:r>
      <w:r w:rsidR="00652046" w:rsidRPr="004E68A7">
        <w:rPr>
          <w:rFonts w:ascii="Tahoma" w:hAnsi="Tahoma" w:cs="Tahoma"/>
          <w:sz w:val="24"/>
          <w:szCs w:val="24"/>
          <w:lang w:val="ro-RO" w:eastAsia="x-none"/>
        </w:rPr>
        <w:t>20</w:t>
      </w:r>
      <w:r w:rsidRPr="004E68A7">
        <w:rPr>
          <w:rFonts w:ascii="Tahoma" w:hAnsi="Tahoma" w:cs="Tahoma"/>
          <w:sz w:val="24"/>
          <w:szCs w:val="24"/>
          <w:lang w:val="ro-RO" w:eastAsia="x-none"/>
        </w:rPr>
        <w:t xml:space="preserve">, gradul de realizare fiind de </w:t>
      </w:r>
      <w:r w:rsidR="00652046" w:rsidRPr="004E68A7">
        <w:rPr>
          <w:rFonts w:ascii="Tahoma" w:hAnsi="Tahoma" w:cs="Tahoma"/>
          <w:sz w:val="24"/>
          <w:szCs w:val="24"/>
          <w:lang w:val="ro-RO" w:eastAsia="x-none"/>
        </w:rPr>
        <w:t>96,4</w:t>
      </w:r>
      <w:r w:rsidRPr="004E68A7">
        <w:rPr>
          <w:rFonts w:ascii="Tahoma" w:hAnsi="Tahoma" w:cs="Tahoma"/>
          <w:sz w:val="24"/>
          <w:szCs w:val="24"/>
          <w:lang w:val="ro-RO" w:eastAsia="x-none"/>
        </w:rPr>
        <w:t xml:space="preserve">%, fiind influențate de evoluția </w:t>
      </w:r>
      <w:r w:rsidR="00070CD5" w:rsidRPr="004E68A7">
        <w:rPr>
          <w:rFonts w:ascii="Tahoma" w:hAnsi="Tahoma" w:cs="Tahoma"/>
          <w:sz w:val="24"/>
          <w:szCs w:val="24"/>
          <w:lang w:val="ro-RO" w:eastAsia="x-none"/>
        </w:rPr>
        <w:t xml:space="preserve">sub programul stabilit </w:t>
      </w:r>
      <w:r w:rsidRPr="004E68A7">
        <w:rPr>
          <w:rFonts w:ascii="Tahoma" w:hAnsi="Tahoma" w:cs="Tahoma"/>
          <w:sz w:val="24"/>
          <w:szCs w:val="24"/>
          <w:lang w:val="ro-RO" w:eastAsia="x-none"/>
        </w:rPr>
        <w:t xml:space="preserve">a încasărilor din </w:t>
      </w:r>
      <w:r w:rsidR="00EC07DF" w:rsidRPr="004E68A7">
        <w:rPr>
          <w:rFonts w:ascii="Tahoma" w:hAnsi="Tahoma" w:cs="Tahoma"/>
          <w:sz w:val="24"/>
          <w:szCs w:val="24"/>
          <w:lang w:val="ro-RO" w:eastAsia="x-none"/>
        </w:rPr>
        <w:t xml:space="preserve">impozitul pe venit și salarii </w:t>
      </w:r>
      <w:r w:rsidR="00337D06" w:rsidRPr="004E68A7">
        <w:rPr>
          <w:rFonts w:ascii="Tahoma" w:hAnsi="Tahoma" w:cs="Tahoma"/>
          <w:sz w:val="24"/>
          <w:szCs w:val="24"/>
          <w:lang w:val="ro-RO" w:eastAsia="x-none"/>
        </w:rPr>
        <w:t>(</w:t>
      </w:r>
      <w:r w:rsidR="00070CD5" w:rsidRPr="004E68A7">
        <w:rPr>
          <w:rFonts w:ascii="Tahoma" w:hAnsi="Tahoma" w:cs="Tahoma"/>
          <w:sz w:val="24"/>
          <w:szCs w:val="24"/>
          <w:lang w:val="ro-RO" w:eastAsia="x-none"/>
        </w:rPr>
        <w:t>98,4</w:t>
      </w:r>
      <w:r w:rsidR="00D47DBB" w:rsidRPr="004E68A7">
        <w:rPr>
          <w:rFonts w:ascii="Tahoma" w:hAnsi="Tahoma" w:cs="Tahoma"/>
          <w:sz w:val="24"/>
          <w:szCs w:val="24"/>
          <w:lang w:val="ro-RO" w:eastAsia="x-none"/>
        </w:rPr>
        <w:t>%</w:t>
      </w:r>
      <w:r w:rsidR="00337D06" w:rsidRPr="004E68A7">
        <w:rPr>
          <w:rFonts w:ascii="Tahoma" w:hAnsi="Tahoma" w:cs="Tahoma"/>
          <w:sz w:val="24"/>
          <w:szCs w:val="24"/>
          <w:lang w:val="ro-RO" w:eastAsia="x-none"/>
        </w:rPr>
        <w:t>)</w:t>
      </w:r>
      <w:r w:rsidR="00D47DBB" w:rsidRPr="004E68A7">
        <w:rPr>
          <w:rFonts w:ascii="Tahoma" w:hAnsi="Tahoma" w:cs="Tahoma"/>
          <w:sz w:val="24"/>
          <w:szCs w:val="24"/>
          <w:lang w:val="ro-RO" w:eastAsia="x-none"/>
        </w:rPr>
        <w:t>,</w:t>
      </w:r>
      <w:r w:rsidR="00052F45" w:rsidRPr="004E68A7">
        <w:rPr>
          <w:rFonts w:ascii="Tahoma" w:hAnsi="Tahoma" w:cs="Tahoma"/>
          <w:sz w:val="24"/>
          <w:szCs w:val="24"/>
          <w:lang w:val="ro-RO" w:eastAsia="x-none"/>
        </w:rPr>
        <w:t xml:space="preserve"> impozitele și taxele pe proprietate (</w:t>
      </w:r>
      <w:r w:rsidR="00070CD5" w:rsidRPr="004E68A7">
        <w:rPr>
          <w:rFonts w:ascii="Tahoma" w:hAnsi="Tahoma" w:cs="Tahoma"/>
          <w:sz w:val="24"/>
          <w:szCs w:val="24"/>
          <w:lang w:val="ro-RO" w:eastAsia="x-none"/>
        </w:rPr>
        <w:t>99,3</w:t>
      </w:r>
      <w:r w:rsidR="00052F45" w:rsidRPr="004E68A7">
        <w:rPr>
          <w:rFonts w:ascii="Tahoma" w:hAnsi="Tahoma" w:cs="Tahoma"/>
          <w:sz w:val="24"/>
          <w:szCs w:val="24"/>
          <w:lang w:val="ro-RO" w:eastAsia="x-none"/>
        </w:rPr>
        <w:t xml:space="preserve">%), </w:t>
      </w:r>
      <w:r w:rsidR="00070CD5" w:rsidRPr="004E68A7">
        <w:rPr>
          <w:rFonts w:ascii="Tahoma" w:hAnsi="Tahoma" w:cs="Tahoma"/>
          <w:sz w:val="24"/>
          <w:szCs w:val="24"/>
          <w:lang w:val="ro-RO" w:eastAsia="x-none"/>
        </w:rPr>
        <w:t>taxa pe valoarea adăugată (96,2%), a altor impozite și taxe pe bunuri și servicii (96,0%),</w:t>
      </w:r>
      <w:r w:rsidR="00B66848" w:rsidRPr="004E68A7">
        <w:rPr>
          <w:rFonts w:ascii="Tahoma" w:hAnsi="Tahoma" w:cs="Tahoma"/>
          <w:sz w:val="24"/>
          <w:szCs w:val="24"/>
          <w:lang w:val="ro-RO" w:eastAsia="x-none"/>
        </w:rPr>
        <w:t xml:space="preserve"> taxele pe utilizarea bunurilor, autorizarea utilizării bunurilor sau pe desfășurarea de activități (57,1%), impozitul pe comerțul exterior și tranzacțiile internaționale (</w:t>
      </w:r>
      <w:r w:rsidR="007A514D" w:rsidRPr="004E68A7">
        <w:rPr>
          <w:rFonts w:ascii="Tahoma" w:hAnsi="Tahoma" w:cs="Tahoma"/>
          <w:sz w:val="24"/>
          <w:szCs w:val="24"/>
          <w:lang w:val="ro-RO" w:eastAsia="x-none"/>
        </w:rPr>
        <w:t>99,4</w:t>
      </w:r>
      <w:r w:rsidR="00B66848" w:rsidRPr="004E68A7">
        <w:rPr>
          <w:rFonts w:ascii="Tahoma" w:hAnsi="Tahoma" w:cs="Tahoma"/>
          <w:sz w:val="24"/>
          <w:szCs w:val="24"/>
          <w:lang w:val="ro-RO" w:eastAsia="x-none"/>
        </w:rPr>
        <w:t xml:space="preserve">%) precum și </w:t>
      </w:r>
      <w:r w:rsidR="00052F45" w:rsidRPr="004E68A7">
        <w:rPr>
          <w:rFonts w:ascii="Tahoma" w:hAnsi="Tahoma" w:cs="Tahoma"/>
          <w:sz w:val="24"/>
          <w:szCs w:val="24"/>
          <w:lang w:val="ro-RO" w:eastAsia="x-none"/>
        </w:rPr>
        <w:t xml:space="preserve">a altor </w:t>
      </w:r>
      <w:r w:rsidR="00052F45" w:rsidRPr="004E68A7">
        <w:rPr>
          <w:rFonts w:ascii="Tahoma" w:hAnsi="Tahoma" w:cs="Tahoma"/>
          <w:sz w:val="24"/>
          <w:szCs w:val="24"/>
          <w:lang w:val="ro-RO" w:eastAsia="x-none"/>
        </w:rPr>
        <w:lastRenderedPageBreak/>
        <w:t>impozite și taxe fiscale (</w:t>
      </w:r>
      <w:r w:rsidR="00B66848" w:rsidRPr="004E68A7">
        <w:rPr>
          <w:rFonts w:ascii="Tahoma" w:hAnsi="Tahoma" w:cs="Tahoma"/>
          <w:sz w:val="24"/>
          <w:szCs w:val="24"/>
          <w:lang w:val="ro-RO" w:eastAsia="x-none"/>
        </w:rPr>
        <w:t>98,0</w:t>
      </w:r>
      <w:r w:rsidR="00052F45" w:rsidRPr="004E68A7">
        <w:rPr>
          <w:rFonts w:ascii="Tahoma" w:hAnsi="Tahoma" w:cs="Tahoma"/>
          <w:sz w:val="24"/>
          <w:szCs w:val="24"/>
          <w:lang w:val="ro-RO" w:eastAsia="x-none"/>
        </w:rPr>
        <w:t>%)</w:t>
      </w:r>
      <w:r w:rsidR="00132D96" w:rsidRPr="004E68A7">
        <w:rPr>
          <w:rFonts w:ascii="Tahoma" w:hAnsi="Tahoma" w:cs="Tahoma"/>
          <w:sz w:val="24"/>
          <w:szCs w:val="24"/>
          <w:lang w:val="ro-RO" w:eastAsia="x-none"/>
        </w:rPr>
        <w:t>.</w:t>
      </w:r>
      <w:r w:rsidRPr="004E68A7">
        <w:rPr>
          <w:rFonts w:ascii="Tahoma" w:hAnsi="Tahoma" w:cs="Tahoma"/>
          <w:sz w:val="24"/>
          <w:szCs w:val="24"/>
          <w:lang w:val="ro-RO" w:eastAsia="x-none"/>
        </w:rPr>
        <w:t xml:space="preserve"> Evoluții favorabile s-au înregistrat în cazul încasărilor</w:t>
      </w:r>
      <w:r w:rsidR="00337D06" w:rsidRPr="004E68A7">
        <w:rPr>
          <w:rFonts w:ascii="Tahoma" w:hAnsi="Tahoma" w:cs="Tahoma"/>
          <w:sz w:val="24"/>
          <w:szCs w:val="24"/>
          <w:lang w:val="ro-RO" w:eastAsia="x-none"/>
        </w:rPr>
        <w:t xml:space="preserve"> din </w:t>
      </w:r>
      <w:r w:rsidR="00052F45" w:rsidRPr="004E68A7">
        <w:rPr>
          <w:rFonts w:ascii="Tahoma" w:hAnsi="Tahoma" w:cs="Tahoma"/>
          <w:sz w:val="24"/>
          <w:szCs w:val="24"/>
          <w:lang w:val="ro-RO" w:eastAsia="x-none"/>
        </w:rPr>
        <w:t>impozitul pe profit (</w:t>
      </w:r>
      <w:r w:rsidR="00B66848" w:rsidRPr="004E68A7">
        <w:rPr>
          <w:rFonts w:ascii="Tahoma" w:hAnsi="Tahoma" w:cs="Tahoma"/>
          <w:sz w:val="24"/>
          <w:szCs w:val="24"/>
          <w:lang w:val="ro-RO" w:eastAsia="x-none"/>
        </w:rPr>
        <w:t>100,7%), din accize (100,6%)</w:t>
      </w:r>
      <w:r w:rsidR="00EC07DF" w:rsidRPr="004E68A7">
        <w:rPr>
          <w:rFonts w:ascii="Tahoma" w:hAnsi="Tahoma" w:cs="Tahoma"/>
          <w:sz w:val="24"/>
          <w:szCs w:val="24"/>
          <w:lang w:val="ro-RO" w:eastAsia="x-none"/>
        </w:rPr>
        <w:t>,</w:t>
      </w:r>
      <w:r w:rsidR="00337D06" w:rsidRPr="004E68A7">
        <w:rPr>
          <w:rFonts w:ascii="Tahoma" w:hAnsi="Tahoma" w:cs="Tahoma"/>
          <w:sz w:val="24"/>
          <w:szCs w:val="24"/>
          <w:lang w:val="ro-RO" w:eastAsia="x-none"/>
        </w:rPr>
        <w:t xml:space="preserve"> </w:t>
      </w:r>
      <w:r w:rsidR="00052F45" w:rsidRPr="004E68A7">
        <w:rPr>
          <w:rFonts w:ascii="Tahoma" w:hAnsi="Tahoma" w:cs="Tahoma"/>
          <w:sz w:val="24"/>
          <w:szCs w:val="24"/>
          <w:lang w:val="ro-RO" w:eastAsia="x-none"/>
        </w:rPr>
        <w:t>precum și în cazul</w:t>
      </w:r>
      <w:r w:rsidR="00132D96" w:rsidRPr="004E68A7">
        <w:rPr>
          <w:rFonts w:ascii="Tahoma" w:hAnsi="Tahoma" w:cs="Tahoma"/>
          <w:sz w:val="24"/>
          <w:szCs w:val="24"/>
          <w:lang w:val="ro-RO" w:eastAsia="x-none"/>
        </w:rPr>
        <w:t xml:space="preserve"> </w:t>
      </w:r>
      <w:r w:rsidR="00B66848" w:rsidRPr="004E68A7">
        <w:rPr>
          <w:rFonts w:ascii="Tahoma" w:hAnsi="Tahoma" w:cs="Tahoma"/>
          <w:sz w:val="24"/>
          <w:szCs w:val="24"/>
          <w:lang w:val="ro-RO" w:eastAsia="x-none"/>
        </w:rPr>
        <w:t>altor impozite pe venit, profit și câștiguri din capital(100,9%).</w:t>
      </w:r>
    </w:p>
    <w:p w14:paraId="7C530ECD" w14:textId="31D867C9" w:rsidR="00BA5E33" w:rsidRPr="004E68A7" w:rsidRDefault="00BA5E33" w:rsidP="007E711E">
      <w:pPr>
        <w:pStyle w:val="ListParagraph"/>
        <w:numPr>
          <w:ilvl w:val="0"/>
          <w:numId w:val="4"/>
        </w:numPr>
        <w:spacing w:before="120" w:line="276" w:lineRule="auto"/>
        <w:ind w:left="1152" w:hanging="357"/>
        <w:jc w:val="both"/>
        <w:rPr>
          <w:rFonts w:ascii="Tahoma" w:hAnsi="Tahoma" w:cs="Tahoma"/>
          <w:sz w:val="24"/>
          <w:szCs w:val="24"/>
          <w:lang w:val="ro-RO" w:eastAsia="x-none"/>
        </w:rPr>
      </w:pPr>
      <w:r w:rsidRPr="004E68A7">
        <w:rPr>
          <w:rFonts w:ascii="Tahoma" w:hAnsi="Tahoma" w:cs="Tahoma"/>
          <w:sz w:val="24"/>
          <w:szCs w:val="24"/>
          <w:lang w:val="ro-RO" w:eastAsia="x-none"/>
        </w:rPr>
        <w:t xml:space="preserve">Încasările din contribuții de asigurări au fost </w:t>
      </w:r>
      <w:r w:rsidR="00337D06" w:rsidRPr="004E68A7">
        <w:rPr>
          <w:rFonts w:ascii="Tahoma" w:hAnsi="Tahoma" w:cs="Tahoma"/>
          <w:sz w:val="24"/>
          <w:szCs w:val="24"/>
          <w:lang w:val="ro-RO" w:eastAsia="x-none"/>
        </w:rPr>
        <w:t xml:space="preserve">inferioare </w:t>
      </w:r>
      <w:r w:rsidRPr="004E68A7">
        <w:rPr>
          <w:rFonts w:ascii="Tahoma" w:hAnsi="Tahoma" w:cs="Tahoma"/>
          <w:sz w:val="24"/>
          <w:szCs w:val="24"/>
          <w:lang w:val="ro-RO" w:eastAsia="x-none"/>
        </w:rPr>
        <w:t xml:space="preserve">programului de încasări, gradul de realizare fiind de </w:t>
      </w:r>
      <w:r w:rsidR="00B66848" w:rsidRPr="004E68A7">
        <w:rPr>
          <w:rFonts w:ascii="Tahoma" w:hAnsi="Tahoma" w:cs="Tahoma"/>
          <w:sz w:val="24"/>
          <w:szCs w:val="24"/>
          <w:lang w:val="ro-RO" w:eastAsia="x-none"/>
        </w:rPr>
        <w:t>97,9</w:t>
      </w:r>
      <w:r w:rsidRPr="004E68A7">
        <w:rPr>
          <w:rFonts w:ascii="Tahoma" w:hAnsi="Tahoma" w:cs="Tahoma"/>
          <w:sz w:val="24"/>
          <w:szCs w:val="24"/>
          <w:lang w:val="ro-RO" w:eastAsia="x-none"/>
        </w:rPr>
        <w:t xml:space="preserve">%. </w:t>
      </w:r>
      <w:r w:rsidR="00A7316D" w:rsidRPr="004E68A7">
        <w:rPr>
          <w:rFonts w:ascii="Tahoma" w:hAnsi="Tahoma" w:cs="Tahoma"/>
          <w:sz w:val="24"/>
          <w:szCs w:val="24"/>
          <w:lang w:val="ro-RO" w:eastAsia="x-none"/>
        </w:rPr>
        <w:t>Nerealizarea programului a fost determinată</w:t>
      </w:r>
      <w:r w:rsidR="004F31E1" w:rsidRPr="004E68A7">
        <w:rPr>
          <w:rFonts w:ascii="Tahoma" w:hAnsi="Tahoma" w:cs="Tahoma"/>
          <w:sz w:val="24"/>
          <w:szCs w:val="24"/>
          <w:lang w:val="ro-RO" w:eastAsia="x-none"/>
        </w:rPr>
        <w:t xml:space="preserve"> </w:t>
      </w:r>
      <w:r w:rsidRPr="004E68A7">
        <w:rPr>
          <w:rFonts w:ascii="Tahoma" w:hAnsi="Tahoma" w:cs="Tahoma"/>
          <w:sz w:val="24"/>
          <w:szCs w:val="24"/>
          <w:lang w:val="ro-RO" w:eastAsia="x-none"/>
        </w:rPr>
        <w:t xml:space="preserve">de încasările </w:t>
      </w:r>
      <w:r w:rsidR="00A7316D" w:rsidRPr="004E68A7">
        <w:rPr>
          <w:rFonts w:ascii="Tahoma" w:hAnsi="Tahoma" w:cs="Tahoma"/>
          <w:sz w:val="24"/>
          <w:szCs w:val="24"/>
          <w:lang w:val="ro-RO" w:eastAsia="x-none"/>
        </w:rPr>
        <w:t xml:space="preserve">inferioare </w:t>
      </w:r>
      <w:r w:rsidRPr="004E68A7">
        <w:rPr>
          <w:rFonts w:ascii="Tahoma" w:hAnsi="Tahoma" w:cs="Tahoma"/>
          <w:sz w:val="24"/>
          <w:szCs w:val="24"/>
          <w:lang w:val="ro-RO" w:eastAsia="x-none"/>
        </w:rPr>
        <w:t xml:space="preserve">programului anual în cazul veniturilor din contribuții de asigurări încasate </w:t>
      </w:r>
      <w:r w:rsidR="00712209" w:rsidRPr="004E68A7">
        <w:rPr>
          <w:rFonts w:ascii="Tahoma" w:hAnsi="Tahoma" w:cs="Tahoma"/>
          <w:sz w:val="24"/>
          <w:szCs w:val="24"/>
          <w:lang w:val="ro-RO" w:eastAsia="x-none"/>
        </w:rPr>
        <w:t>la bugetul de stat (</w:t>
      </w:r>
      <w:r w:rsidR="00B66848" w:rsidRPr="004E68A7">
        <w:rPr>
          <w:rFonts w:ascii="Tahoma" w:hAnsi="Tahoma" w:cs="Tahoma"/>
          <w:sz w:val="24"/>
          <w:szCs w:val="24"/>
          <w:lang w:val="ro-RO" w:eastAsia="x-none"/>
        </w:rPr>
        <w:t>98,4</w:t>
      </w:r>
      <w:r w:rsidR="00712209" w:rsidRPr="004E68A7">
        <w:rPr>
          <w:rFonts w:ascii="Tahoma" w:hAnsi="Tahoma" w:cs="Tahoma"/>
          <w:sz w:val="24"/>
          <w:szCs w:val="24"/>
          <w:lang w:val="ro-RO" w:eastAsia="x-none"/>
        </w:rPr>
        <w:t xml:space="preserve">%), </w:t>
      </w:r>
      <w:r w:rsidRPr="004E68A7">
        <w:rPr>
          <w:rFonts w:ascii="Tahoma" w:hAnsi="Tahoma" w:cs="Tahoma"/>
          <w:sz w:val="24"/>
          <w:szCs w:val="24"/>
          <w:lang w:val="ro-RO" w:eastAsia="x-none"/>
        </w:rPr>
        <w:t xml:space="preserve">la </w:t>
      </w:r>
      <w:r w:rsidR="00485AC9" w:rsidRPr="004E68A7">
        <w:rPr>
          <w:rFonts w:ascii="Tahoma" w:hAnsi="Tahoma" w:cs="Tahoma"/>
          <w:sz w:val="24"/>
          <w:szCs w:val="24"/>
          <w:lang w:val="ro-RO" w:eastAsia="x-none"/>
        </w:rPr>
        <w:t>bugetul asigurărilor sociale de stat (</w:t>
      </w:r>
      <w:r w:rsidR="00B66848" w:rsidRPr="004E68A7">
        <w:rPr>
          <w:rFonts w:ascii="Tahoma" w:hAnsi="Tahoma" w:cs="Tahoma"/>
          <w:sz w:val="24"/>
          <w:szCs w:val="24"/>
          <w:lang w:val="ro-RO" w:eastAsia="x-none"/>
        </w:rPr>
        <w:t>97,6</w:t>
      </w:r>
      <w:r w:rsidR="00A2048A" w:rsidRPr="004E68A7">
        <w:rPr>
          <w:rFonts w:ascii="Tahoma" w:hAnsi="Tahoma" w:cs="Tahoma"/>
          <w:sz w:val="24"/>
          <w:szCs w:val="24"/>
          <w:lang w:val="ro-RO" w:eastAsia="x-none"/>
        </w:rPr>
        <w:t>%)</w:t>
      </w:r>
      <w:r w:rsidR="00B66848" w:rsidRPr="004E68A7">
        <w:rPr>
          <w:rFonts w:ascii="Tahoma" w:hAnsi="Tahoma" w:cs="Tahoma"/>
          <w:sz w:val="24"/>
          <w:szCs w:val="24"/>
          <w:lang w:val="ro-RO" w:eastAsia="x-none"/>
        </w:rPr>
        <w:t>,</w:t>
      </w:r>
      <w:r w:rsidR="00485AC9" w:rsidRPr="004E68A7">
        <w:rPr>
          <w:rFonts w:ascii="Tahoma" w:hAnsi="Tahoma" w:cs="Tahoma"/>
          <w:sz w:val="24"/>
          <w:szCs w:val="24"/>
          <w:lang w:val="ro-RO" w:eastAsia="x-none"/>
        </w:rPr>
        <w:t xml:space="preserve"> </w:t>
      </w:r>
      <w:r w:rsidR="00B66848" w:rsidRPr="004E68A7">
        <w:rPr>
          <w:rFonts w:ascii="Tahoma" w:hAnsi="Tahoma" w:cs="Tahoma"/>
          <w:sz w:val="24"/>
          <w:szCs w:val="24"/>
          <w:lang w:val="ro-RO" w:eastAsia="x-none"/>
        </w:rPr>
        <w:t xml:space="preserve">la bugetul asigurărilor pentru șomaj (96,5%) </w:t>
      </w:r>
      <w:r w:rsidR="00A2048A" w:rsidRPr="004E68A7">
        <w:rPr>
          <w:rFonts w:ascii="Tahoma" w:hAnsi="Tahoma" w:cs="Tahoma"/>
          <w:sz w:val="24"/>
          <w:szCs w:val="24"/>
          <w:lang w:val="ro-RO" w:eastAsia="x-none"/>
        </w:rPr>
        <w:t>precum și a celor de la bugetul fondului național unic de asigurări sociale de sănătate (</w:t>
      </w:r>
      <w:r w:rsidR="00B66848" w:rsidRPr="004E68A7">
        <w:rPr>
          <w:rFonts w:ascii="Tahoma" w:hAnsi="Tahoma" w:cs="Tahoma"/>
          <w:sz w:val="24"/>
          <w:szCs w:val="24"/>
          <w:lang w:val="ro-RO" w:eastAsia="x-none"/>
        </w:rPr>
        <w:t>98,3</w:t>
      </w:r>
      <w:r w:rsidR="00A2048A" w:rsidRPr="004E68A7">
        <w:rPr>
          <w:rFonts w:ascii="Tahoma" w:hAnsi="Tahoma" w:cs="Tahoma"/>
          <w:sz w:val="24"/>
          <w:szCs w:val="24"/>
          <w:lang w:val="ro-RO" w:eastAsia="x-none"/>
        </w:rPr>
        <w:t>%).</w:t>
      </w:r>
    </w:p>
    <w:p w14:paraId="196BD113" w14:textId="037D6C33" w:rsidR="00BA5E33" w:rsidRPr="004E68A7" w:rsidRDefault="00BA5E33" w:rsidP="007E711E">
      <w:pPr>
        <w:pStyle w:val="ListParagraph"/>
        <w:numPr>
          <w:ilvl w:val="0"/>
          <w:numId w:val="4"/>
        </w:numPr>
        <w:spacing w:before="120" w:line="276" w:lineRule="auto"/>
        <w:ind w:left="1152" w:hanging="357"/>
        <w:jc w:val="both"/>
        <w:rPr>
          <w:rFonts w:ascii="Tahoma" w:hAnsi="Tahoma" w:cs="Tahoma"/>
          <w:sz w:val="24"/>
          <w:szCs w:val="24"/>
          <w:lang w:val="ro-RO" w:eastAsia="x-none"/>
        </w:rPr>
      </w:pPr>
      <w:r w:rsidRPr="004E68A7">
        <w:rPr>
          <w:rFonts w:ascii="Tahoma" w:hAnsi="Tahoma" w:cs="Tahoma"/>
          <w:sz w:val="24"/>
          <w:szCs w:val="24"/>
          <w:lang w:val="ro-RO" w:eastAsia="x-none"/>
        </w:rPr>
        <w:t xml:space="preserve">Încasările din veniturile nefiscale </w:t>
      </w:r>
      <w:r w:rsidR="00485AC9" w:rsidRPr="004E68A7">
        <w:rPr>
          <w:rFonts w:ascii="Tahoma" w:hAnsi="Tahoma" w:cs="Tahoma"/>
          <w:sz w:val="24"/>
          <w:szCs w:val="24"/>
          <w:lang w:val="ro-RO" w:eastAsia="x-none"/>
        </w:rPr>
        <w:t xml:space="preserve">au </w:t>
      </w:r>
      <w:r w:rsidR="00A2048A" w:rsidRPr="004E68A7">
        <w:rPr>
          <w:rFonts w:ascii="Tahoma" w:hAnsi="Tahoma" w:cs="Tahoma"/>
          <w:sz w:val="24"/>
          <w:szCs w:val="24"/>
          <w:lang w:val="ro-RO" w:eastAsia="x-none"/>
        </w:rPr>
        <w:t xml:space="preserve">fost inferioare </w:t>
      </w:r>
      <w:r w:rsidRPr="004E68A7">
        <w:rPr>
          <w:rFonts w:ascii="Tahoma" w:hAnsi="Tahoma" w:cs="Tahoma"/>
          <w:sz w:val="24"/>
          <w:szCs w:val="24"/>
          <w:lang w:val="ro-RO" w:eastAsia="x-none"/>
        </w:rPr>
        <w:t>programul</w:t>
      </w:r>
      <w:r w:rsidR="00A2048A" w:rsidRPr="004E68A7">
        <w:rPr>
          <w:rFonts w:ascii="Tahoma" w:hAnsi="Tahoma" w:cs="Tahoma"/>
          <w:sz w:val="24"/>
          <w:szCs w:val="24"/>
          <w:lang w:val="ro-RO" w:eastAsia="x-none"/>
        </w:rPr>
        <w:t>ui</w:t>
      </w:r>
      <w:r w:rsidRPr="004E68A7">
        <w:rPr>
          <w:rFonts w:ascii="Tahoma" w:hAnsi="Tahoma" w:cs="Tahoma"/>
          <w:sz w:val="24"/>
          <w:szCs w:val="24"/>
          <w:lang w:val="ro-RO" w:eastAsia="x-none"/>
        </w:rPr>
        <w:t xml:space="preserve"> anual, gradul de realizare fiind de </w:t>
      </w:r>
      <w:r w:rsidR="00B66848" w:rsidRPr="004E68A7">
        <w:rPr>
          <w:rFonts w:ascii="Tahoma" w:hAnsi="Tahoma" w:cs="Tahoma"/>
          <w:sz w:val="24"/>
          <w:szCs w:val="24"/>
          <w:lang w:val="ro-RO" w:eastAsia="x-none"/>
        </w:rPr>
        <w:t>97,8</w:t>
      </w:r>
      <w:r w:rsidRPr="004E68A7">
        <w:rPr>
          <w:rFonts w:ascii="Tahoma" w:hAnsi="Tahoma" w:cs="Tahoma"/>
          <w:sz w:val="24"/>
          <w:szCs w:val="24"/>
          <w:lang w:val="ro-RO" w:eastAsia="x-none"/>
        </w:rPr>
        <w:t>%;</w:t>
      </w:r>
    </w:p>
    <w:p w14:paraId="58409074" w14:textId="4F57C4DE" w:rsidR="00BA5E33" w:rsidRPr="004E68A7" w:rsidRDefault="00BA5E33" w:rsidP="007E711E">
      <w:pPr>
        <w:pStyle w:val="ListParagraph"/>
        <w:numPr>
          <w:ilvl w:val="0"/>
          <w:numId w:val="4"/>
        </w:numPr>
        <w:spacing w:before="120" w:line="276" w:lineRule="auto"/>
        <w:ind w:left="1152" w:hanging="357"/>
        <w:jc w:val="both"/>
        <w:rPr>
          <w:rFonts w:ascii="Tahoma" w:hAnsi="Tahoma" w:cs="Tahoma"/>
          <w:b/>
          <w:bCs/>
          <w:sz w:val="24"/>
          <w:szCs w:val="24"/>
          <w:lang w:val="ro-RO" w:eastAsia="x-none"/>
        </w:rPr>
      </w:pPr>
      <w:r w:rsidRPr="004E68A7">
        <w:rPr>
          <w:rFonts w:ascii="Tahoma" w:hAnsi="Tahoma" w:cs="Tahoma"/>
          <w:sz w:val="24"/>
          <w:szCs w:val="24"/>
          <w:lang w:val="ro-RO" w:eastAsia="x-none"/>
        </w:rPr>
        <w:t xml:space="preserve">Încasările din sumele primite de la UE și alți donatori în contul plăților efectuate s-au situat sub programul anual, gradul de realizare înregistrat fiind de </w:t>
      </w:r>
      <w:r w:rsidR="00B66848" w:rsidRPr="004E68A7">
        <w:rPr>
          <w:rFonts w:ascii="Tahoma" w:hAnsi="Tahoma" w:cs="Tahoma"/>
          <w:sz w:val="24"/>
          <w:szCs w:val="24"/>
          <w:lang w:val="ro-RO" w:eastAsia="x-none"/>
        </w:rPr>
        <w:t>84,9</w:t>
      </w:r>
      <w:r w:rsidRPr="004E68A7">
        <w:rPr>
          <w:rFonts w:ascii="Tahoma" w:hAnsi="Tahoma" w:cs="Tahoma"/>
          <w:sz w:val="24"/>
          <w:szCs w:val="24"/>
          <w:lang w:val="ro-RO" w:eastAsia="x-none"/>
        </w:rPr>
        <w:t>%.</w:t>
      </w:r>
    </w:p>
    <w:p w14:paraId="584E7EAF" w14:textId="77777777" w:rsidR="005C7AC1" w:rsidRPr="004E68A7" w:rsidRDefault="005C7AC1" w:rsidP="008135E9">
      <w:pPr>
        <w:pStyle w:val="ListParagraph"/>
        <w:spacing w:line="276" w:lineRule="auto"/>
        <w:ind w:left="1440"/>
        <w:jc w:val="both"/>
        <w:rPr>
          <w:rFonts w:ascii="Arial" w:hAnsi="Arial" w:cs="Arial"/>
          <w:b/>
          <w:bCs/>
          <w:color w:val="FF0000"/>
          <w:sz w:val="24"/>
          <w:szCs w:val="24"/>
          <w:lang w:val="ro-RO" w:eastAsia="x-none"/>
        </w:rPr>
      </w:pPr>
    </w:p>
    <w:p w14:paraId="7AD5F6A5" w14:textId="77777777" w:rsidR="00C00405" w:rsidRPr="004E68A7" w:rsidRDefault="00C00405" w:rsidP="009B6398">
      <w:pPr>
        <w:pStyle w:val="ListParagraph"/>
        <w:spacing w:after="120" w:line="276" w:lineRule="auto"/>
        <w:ind w:left="0"/>
        <w:jc w:val="center"/>
        <w:rPr>
          <w:rFonts w:ascii="Arial" w:hAnsi="Arial" w:cs="Arial"/>
          <w:b/>
          <w:bCs/>
          <w:sz w:val="24"/>
          <w:szCs w:val="24"/>
          <w:lang w:val="ro-RO"/>
        </w:rPr>
      </w:pPr>
    </w:p>
    <w:p w14:paraId="0BF08B8B" w14:textId="3DC99E98" w:rsidR="00BA5E33" w:rsidRPr="004E68A7" w:rsidRDefault="00BA5E33" w:rsidP="009B6398">
      <w:pPr>
        <w:pStyle w:val="ListParagraph"/>
        <w:spacing w:after="120" w:line="276" w:lineRule="auto"/>
        <w:ind w:left="0"/>
        <w:jc w:val="center"/>
        <w:rPr>
          <w:rFonts w:ascii="Arial" w:hAnsi="Arial" w:cs="Arial"/>
          <w:b/>
          <w:bCs/>
          <w:sz w:val="24"/>
          <w:szCs w:val="24"/>
          <w:lang w:val="ro-RO"/>
        </w:rPr>
      </w:pPr>
      <w:r w:rsidRPr="004E68A7">
        <w:rPr>
          <w:rFonts w:ascii="Arial" w:hAnsi="Arial" w:cs="Arial"/>
          <w:b/>
          <w:bCs/>
          <w:sz w:val="24"/>
          <w:szCs w:val="24"/>
          <w:lang w:val="ro-RO"/>
        </w:rPr>
        <w:t>Structura veniturilor bugetare</w:t>
      </w:r>
    </w:p>
    <w:p w14:paraId="26260F11" w14:textId="37120458" w:rsidR="003E2894" w:rsidRPr="004E68A7" w:rsidRDefault="00F623A6" w:rsidP="00A2048A">
      <w:pPr>
        <w:spacing w:line="276" w:lineRule="auto"/>
        <w:rPr>
          <w:rFonts w:ascii="Arial" w:hAnsi="Arial" w:cs="Arial"/>
          <w:b/>
          <w:bCs/>
          <w:sz w:val="24"/>
          <w:szCs w:val="24"/>
          <w:lang w:val="ro-RO"/>
        </w:rPr>
      </w:pPr>
      <w:r w:rsidRPr="004E68A7">
        <w:rPr>
          <w:rFonts w:ascii="Arial" w:hAnsi="Arial" w:cs="Arial"/>
          <w:b/>
          <w:bCs/>
          <w:noProof/>
          <w:sz w:val="24"/>
          <w:szCs w:val="24"/>
          <w:lang w:val="ro-RO"/>
        </w:rPr>
        <w:drawing>
          <wp:inline distT="0" distB="0" distL="0" distR="0" wp14:anchorId="1AD72285" wp14:editId="1614DA2D">
            <wp:extent cx="3297676" cy="242402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6816" cy="2438091"/>
                    </a:xfrm>
                    <a:prstGeom prst="rect">
                      <a:avLst/>
                    </a:prstGeom>
                    <a:noFill/>
                  </pic:spPr>
                </pic:pic>
              </a:graphicData>
            </a:graphic>
          </wp:inline>
        </w:drawing>
      </w:r>
      <w:r w:rsidRPr="004E68A7">
        <w:rPr>
          <w:rFonts w:ascii="Arial" w:hAnsi="Arial" w:cs="Arial"/>
          <w:b/>
          <w:bCs/>
          <w:noProof/>
          <w:sz w:val="24"/>
          <w:szCs w:val="24"/>
          <w:lang w:val="ro-RO"/>
        </w:rPr>
        <w:drawing>
          <wp:inline distT="0" distB="0" distL="0" distR="0" wp14:anchorId="5A3913D3" wp14:editId="3A8845CF">
            <wp:extent cx="2809875" cy="2416175"/>
            <wp:effectExtent l="0" t="0" r="9525"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3155" cy="2427594"/>
                    </a:xfrm>
                    <a:prstGeom prst="rect">
                      <a:avLst/>
                    </a:prstGeom>
                    <a:noFill/>
                  </pic:spPr>
                </pic:pic>
              </a:graphicData>
            </a:graphic>
          </wp:inline>
        </w:drawing>
      </w:r>
    </w:p>
    <w:p w14:paraId="1D1CC22A" w14:textId="3CD9BF0B" w:rsidR="00BA5E33" w:rsidRPr="004E68A7" w:rsidRDefault="00BA5E33" w:rsidP="000F5753">
      <w:pPr>
        <w:spacing w:line="276" w:lineRule="auto"/>
        <w:jc w:val="both"/>
        <w:rPr>
          <w:rFonts w:ascii="Arial" w:hAnsi="Arial" w:cs="Arial"/>
          <w:color w:val="FF0000"/>
          <w:sz w:val="24"/>
          <w:szCs w:val="24"/>
          <w:lang w:val="ro-RO"/>
        </w:rPr>
      </w:pPr>
    </w:p>
    <w:p w14:paraId="19CABC5D" w14:textId="26E4EA27" w:rsidR="00BA5E33" w:rsidRPr="004E68A7" w:rsidRDefault="00BA5E33" w:rsidP="000F5753">
      <w:pPr>
        <w:spacing w:line="276" w:lineRule="auto"/>
        <w:ind w:firstLine="624"/>
        <w:jc w:val="both"/>
        <w:rPr>
          <w:rFonts w:ascii="Tahoma" w:hAnsi="Tahoma" w:cs="Tahoma"/>
          <w:sz w:val="24"/>
          <w:szCs w:val="24"/>
          <w:lang w:val="ro-RO"/>
        </w:rPr>
      </w:pPr>
      <w:r w:rsidRPr="004E68A7">
        <w:rPr>
          <w:rFonts w:ascii="Tahoma" w:hAnsi="Tahoma" w:cs="Tahoma"/>
          <w:sz w:val="24"/>
          <w:szCs w:val="24"/>
          <w:lang w:val="ro-RO"/>
        </w:rPr>
        <w:t>Din punct de vedere al ponderii principalelor categorii de impozite în total venituri încasate, s-au înregistrat creșteri</w:t>
      </w:r>
      <w:r w:rsidR="00D34FBD" w:rsidRPr="004E68A7">
        <w:rPr>
          <w:rFonts w:ascii="Tahoma" w:hAnsi="Tahoma" w:cs="Tahoma"/>
          <w:sz w:val="24"/>
          <w:szCs w:val="24"/>
          <w:lang w:val="ro-RO"/>
        </w:rPr>
        <w:t>, comparativ cu anul anterior,</w:t>
      </w:r>
      <w:r w:rsidRPr="004E68A7">
        <w:rPr>
          <w:rFonts w:ascii="Tahoma" w:hAnsi="Tahoma" w:cs="Tahoma"/>
          <w:sz w:val="24"/>
          <w:szCs w:val="24"/>
          <w:lang w:val="ro-RO"/>
        </w:rPr>
        <w:t xml:space="preserve"> </w:t>
      </w:r>
      <w:r w:rsidR="00F83F60" w:rsidRPr="004E68A7">
        <w:rPr>
          <w:rFonts w:ascii="Tahoma" w:hAnsi="Tahoma" w:cs="Tahoma"/>
          <w:sz w:val="24"/>
          <w:szCs w:val="24"/>
          <w:lang w:val="ro-RO"/>
        </w:rPr>
        <w:t xml:space="preserve">în principal </w:t>
      </w:r>
      <w:r w:rsidRPr="004E68A7">
        <w:rPr>
          <w:rFonts w:ascii="Tahoma" w:hAnsi="Tahoma" w:cs="Tahoma"/>
          <w:sz w:val="24"/>
          <w:szCs w:val="24"/>
          <w:lang w:val="ro-RO"/>
        </w:rPr>
        <w:t xml:space="preserve">în cazul </w:t>
      </w:r>
      <w:r w:rsidR="003F1CBA" w:rsidRPr="004E68A7">
        <w:rPr>
          <w:rFonts w:ascii="Tahoma" w:hAnsi="Tahoma" w:cs="Tahoma"/>
          <w:sz w:val="24"/>
          <w:szCs w:val="24"/>
          <w:lang w:val="ro-RO"/>
        </w:rPr>
        <w:t xml:space="preserve">veniturilor </w:t>
      </w:r>
      <w:r w:rsidR="00331431" w:rsidRPr="004E68A7">
        <w:rPr>
          <w:rFonts w:ascii="Tahoma" w:hAnsi="Tahoma" w:cs="Tahoma"/>
          <w:sz w:val="24"/>
          <w:szCs w:val="24"/>
          <w:lang w:val="ro-RO"/>
        </w:rPr>
        <w:t xml:space="preserve">din </w:t>
      </w:r>
      <w:r w:rsidR="00353CF8" w:rsidRPr="004E68A7">
        <w:rPr>
          <w:rFonts w:ascii="Tahoma" w:hAnsi="Tahoma" w:cs="Tahoma"/>
          <w:sz w:val="24"/>
          <w:szCs w:val="24"/>
          <w:lang w:val="ro-RO"/>
        </w:rPr>
        <w:t>impozitului pe salarii și venit cu 0,3 puncte procentuale; contribuții de asigu</w:t>
      </w:r>
      <w:r w:rsidR="005936F9" w:rsidRPr="004E68A7">
        <w:rPr>
          <w:rFonts w:ascii="Tahoma" w:hAnsi="Tahoma" w:cs="Tahoma"/>
          <w:sz w:val="24"/>
          <w:szCs w:val="24"/>
          <w:lang w:val="ro-RO"/>
        </w:rPr>
        <w:t xml:space="preserve">rări cu 0,1 puncte procentuale precum și în cazul </w:t>
      </w:r>
      <w:r w:rsidR="00353CF8" w:rsidRPr="004E68A7">
        <w:rPr>
          <w:rFonts w:ascii="Tahoma" w:hAnsi="Tahoma" w:cs="Tahoma"/>
          <w:sz w:val="24"/>
          <w:szCs w:val="24"/>
          <w:lang w:val="ro-RO"/>
        </w:rPr>
        <w:t>sumelor primite de la UE și donații cu 2,5 puncte procentuale</w:t>
      </w:r>
      <w:r w:rsidR="005936F9" w:rsidRPr="004E68A7">
        <w:rPr>
          <w:rFonts w:ascii="Tahoma" w:hAnsi="Tahoma" w:cs="Tahoma"/>
          <w:sz w:val="24"/>
          <w:szCs w:val="24"/>
          <w:lang w:val="ro-RO"/>
        </w:rPr>
        <w:t>.</w:t>
      </w:r>
    </w:p>
    <w:p w14:paraId="7AD537BE" w14:textId="120850D5" w:rsidR="00353CF8" w:rsidRPr="004E68A7" w:rsidRDefault="00BA5E33" w:rsidP="00353CF8">
      <w:pPr>
        <w:spacing w:after="120" w:line="276" w:lineRule="auto"/>
        <w:ind w:firstLine="706"/>
        <w:jc w:val="both"/>
        <w:rPr>
          <w:rFonts w:ascii="Tahoma" w:hAnsi="Tahoma" w:cs="Tahoma"/>
          <w:sz w:val="24"/>
          <w:szCs w:val="24"/>
          <w:lang w:val="ro-RO"/>
        </w:rPr>
      </w:pPr>
      <w:r w:rsidRPr="004E68A7">
        <w:rPr>
          <w:rFonts w:ascii="Tahoma" w:hAnsi="Tahoma" w:cs="Tahoma"/>
          <w:sz w:val="24"/>
          <w:szCs w:val="24"/>
          <w:lang w:val="ro-RO"/>
        </w:rPr>
        <w:t>În paralel, s-au înregistrat diminuări</w:t>
      </w:r>
      <w:r w:rsidR="005D5A9A" w:rsidRPr="004E68A7">
        <w:rPr>
          <w:rFonts w:ascii="Tahoma" w:hAnsi="Tahoma" w:cs="Tahoma"/>
          <w:sz w:val="24"/>
          <w:szCs w:val="24"/>
          <w:lang w:val="ro-RO"/>
        </w:rPr>
        <w:t>,</w:t>
      </w:r>
      <w:r w:rsidRPr="004E68A7">
        <w:rPr>
          <w:rFonts w:ascii="Tahoma" w:hAnsi="Tahoma" w:cs="Tahoma"/>
          <w:sz w:val="24"/>
          <w:szCs w:val="24"/>
          <w:lang w:val="ro-RO"/>
        </w:rPr>
        <w:t xml:space="preserve"> </w:t>
      </w:r>
      <w:r w:rsidR="00F83F60" w:rsidRPr="004E68A7">
        <w:rPr>
          <w:rFonts w:ascii="Tahoma" w:hAnsi="Tahoma" w:cs="Tahoma"/>
          <w:sz w:val="24"/>
          <w:szCs w:val="24"/>
          <w:lang w:val="ro-RO"/>
        </w:rPr>
        <w:t>în principal</w:t>
      </w:r>
      <w:r w:rsidR="005D5A9A" w:rsidRPr="004E68A7">
        <w:rPr>
          <w:rFonts w:ascii="Tahoma" w:hAnsi="Tahoma" w:cs="Tahoma"/>
          <w:sz w:val="24"/>
          <w:szCs w:val="24"/>
          <w:lang w:val="ro-RO"/>
        </w:rPr>
        <w:t>,</w:t>
      </w:r>
      <w:r w:rsidR="00F83F60" w:rsidRPr="004E68A7">
        <w:rPr>
          <w:rFonts w:ascii="Tahoma" w:hAnsi="Tahoma" w:cs="Tahoma"/>
          <w:sz w:val="24"/>
          <w:szCs w:val="24"/>
          <w:lang w:val="ro-RO"/>
        </w:rPr>
        <w:t xml:space="preserve"> </w:t>
      </w:r>
      <w:r w:rsidRPr="004E68A7">
        <w:rPr>
          <w:rFonts w:ascii="Tahoma" w:hAnsi="Tahoma" w:cs="Tahoma"/>
          <w:sz w:val="24"/>
          <w:szCs w:val="24"/>
          <w:lang w:val="ro-RO"/>
        </w:rPr>
        <w:t>în</w:t>
      </w:r>
      <w:r w:rsidR="00D215A4" w:rsidRPr="004E68A7">
        <w:rPr>
          <w:rFonts w:ascii="Tahoma" w:hAnsi="Tahoma" w:cs="Tahoma"/>
          <w:sz w:val="24"/>
          <w:szCs w:val="24"/>
          <w:lang w:val="ro-RO"/>
        </w:rPr>
        <w:t xml:space="preserve"> </w:t>
      </w:r>
      <w:r w:rsidR="009D6E0D" w:rsidRPr="004E68A7">
        <w:rPr>
          <w:rFonts w:ascii="Tahoma" w:hAnsi="Tahoma" w:cs="Tahoma"/>
          <w:sz w:val="24"/>
          <w:szCs w:val="24"/>
          <w:lang w:val="ro-RO"/>
        </w:rPr>
        <w:t xml:space="preserve">cazul veniturilor </w:t>
      </w:r>
      <w:r w:rsidR="00353CF8" w:rsidRPr="004E68A7">
        <w:rPr>
          <w:rFonts w:ascii="Tahoma" w:hAnsi="Tahoma" w:cs="Tahoma"/>
          <w:sz w:val="24"/>
          <w:szCs w:val="24"/>
          <w:lang w:val="ro-RO"/>
        </w:rPr>
        <w:t>din impozitul pe profit cu 0,2 puncte procentuale; din taxa pe valoarea adăugată cu 1,6 puncte procentuale; din accize cu 0,3 puncte procentuale, precum și în c</w:t>
      </w:r>
      <w:r w:rsidR="005936F9" w:rsidRPr="004E68A7">
        <w:rPr>
          <w:rFonts w:ascii="Tahoma" w:hAnsi="Tahoma" w:cs="Tahoma"/>
          <w:sz w:val="24"/>
          <w:szCs w:val="24"/>
          <w:lang w:val="ro-RO"/>
        </w:rPr>
        <w:t>a</w:t>
      </w:r>
      <w:r w:rsidR="00353CF8" w:rsidRPr="004E68A7">
        <w:rPr>
          <w:rFonts w:ascii="Tahoma" w:hAnsi="Tahoma" w:cs="Tahoma"/>
          <w:sz w:val="24"/>
          <w:szCs w:val="24"/>
          <w:lang w:val="ro-RO"/>
        </w:rPr>
        <w:t>zul veniturilor nefiscale cu 0,8 puncte procentuale.</w:t>
      </w:r>
    </w:p>
    <w:p w14:paraId="1D117F6C" w14:textId="40D95D88" w:rsidR="00BA5E33" w:rsidRPr="004E68A7" w:rsidRDefault="00BA5E33" w:rsidP="00C141AA">
      <w:pPr>
        <w:spacing w:after="120" w:line="276" w:lineRule="auto"/>
        <w:ind w:firstLine="706"/>
        <w:jc w:val="both"/>
        <w:rPr>
          <w:rFonts w:ascii="Arial" w:hAnsi="Arial" w:cs="Arial"/>
          <w:sz w:val="24"/>
          <w:szCs w:val="24"/>
          <w:lang w:val="ro-RO"/>
        </w:rPr>
      </w:pPr>
      <w:r w:rsidRPr="004E68A7">
        <w:rPr>
          <w:rFonts w:ascii="Arial" w:hAnsi="Arial" w:cs="Arial"/>
          <w:sz w:val="24"/>
          <w:szCs w:val="24"/>
          <w:lang w:val="ro-RO"/>
        </w:rPr>
        <w:t xml:space="preserve">Comparativ cu anul anterior, </w:t>
      </w:r>
      <w:r w:rsidRPr="004E68A7">
        <w:rPr>
          <w:rFonts w:ascii="Arial" w:hAnsi="Arial" w:cs="Arial"/>
          <w:b/>
          <w:sz w:val="24"/>
          <w:szCs w:val="24"/>
          <w:lang w:val="ro-RO"/>
        </w:rPr>
        <w:t>veniturile bugetului general consolidat</w:t>
      </w:r>
      <w:r w:rsidRPr="004E68A7">
        <w:rPr>
          <w:rFonts w:ascii="Arial" w:hAnsi="Arial" w:cs="Arial"/>
          <w:sz w:val="24"/>
          <w:szCs w:val="24"/>
          <w:lang w:val="ro-RO"/>
        </w:rPr>
        <w:t xml:space="preserve">, în anul </w:t>
      </w:r>
      <w:r w:rsidR="00F83F60" w:rsidRPr="004E68A7">
        <w:rPr>
          <w:rFonts w:ascii="Arial" w:hAnsi="Arial" w:cs="Arial"/>
          <w:sz w:val="24"/>
          <w:szCs w:val="24"/>
          <w:lang w:val="ro-RO"/>
        </w:rPr>
        <w:t>20</w:t>
      </w:r>
      <w:r w:rsidR="00353CF8" w:rsidRPr="004E68A7">
        <w:rPr>
          <w:rFonts w:ascii="Arial" w:hAnsi="Arial" w:cs="Arial"/>
          <w:sz w:val="24"/>
          <w:szCs w:val="24"/>
          <w:lang w:val="ro-RO"/>
        </w:rPr>
        <w:t>20</w:t>
      </w:r>
      <w:r w:rsidRPr="004E68A7">
        <w:rPr>
          <w:rFonts w:ascii="Arial" w:hAnsi="Arial" w:cs="Arial"/>
          <w:sz w:val="24"/>
          <w:szCs w:val="24"/>
          <w:lang w:val="ro-RO"/>
        </w:rPr>
        <w:t xml:space="preserve">, </w:t>
      </w:r>
      <w:r w:rsidR="00F83F60" w:rsidRPr="004E68A7">
        <w:rPr>
          <w:rFonts w:ascii="Arial" w:hAnsi="Arial" w:cs="Arial"/>
          <w:sz w:val="24"/>
          <w:szCs w:val="24"/>
          <w:lang w:val="ro-RO"/>
        </w:rPr>
        <w:t xml:space="preserve">au crescut cu </w:t>
      </w:r>
      <w:r w:rsidR="00353CF8" w:rsidRPr="004E68A7">
        <w:rPr>
          <w:rFonts w:ascii="Arial" w:hAnsi="Arial" w:cs="Arial"/>
          <w:sz w:val="24"/>
          <w:szCs w:val="24"/>
          <w:lang w:val="ro-RO"/>
        </w:rPr>
        <w:t>0,5</w:t>
      </w:r>
      <w:r w:rsidR="00F83F60" w:rsidRPr="004E68A7">
        <w:rPr>
          <w:rFonts w:ascii="Arial" w:hAnsi="Arial" w:cs="Arial"/>
          <w:sz w:val="24"/>
          <w:szCs w:val="24"/>
          <w:lang w:val="ro-RO"/>
        </w:rPr>
        <w:t>%</w:t>
      </w:r>
      <w:r w:rsidR="00353CF8" w:rsidRPr="004E68A7">
        <w:rPr>
          <w:rFonts w:ascii="Arial" w:hAnsi="Arial" w:cs="Arial"/>
          <w:sz w:val="24"/>
          <w:szCs w:val="24"/>
          <w:lang w:val="ro-RO"/>
        </w:rPr>
        <w:t>(+1,6 miliarde lei)</w:t>
      </w:r>
      <w:r w:rsidRPr="004E68A7">
        <w:rPr>
          <w:rFonts w:ascii="Arial" w:hAnsi="Arial" w:cs="Arial"/>
          <w:sz w:val="24"/>
          <w:szCs w:val="24"/>
          <w:lang w:val="ro-RO"/>
        </w:rPr>
        <w:t xml:space="preserve"> iar ca procent în PIB</w:t>
      </w:r>
      <w:r w:rsidR="0077021C" w:rsidRPr="004E68A7">
        <w:rPr>
          <w:rFonts w:ascii="Arial" w:hAnsi="Arial" w:cs="Arial"/>
          <w:sz w:val="24"/>
          <w:szCs w:val="24"/>
          <w:lang w:val="ro-RO"/>
        </w:rPr>
        <w:t xml:space="preserve"> cu 0,</w:t>
      </w:r>
      <w:r w:rsidR="00353CF8" w:rsidRPr="004E68A7">
        <w:rPr>
          <w:rFonts w:ascii="Arial" w:hAnsi="Arial" w:cs="Arial"/>
          <w:sz w:val="24"/>
          <w:szCs w:val="24"/>
          <w:lang w:val="ro-RO"/>
        </w:rPr>
        <w:t>3</w:t>
      </w:r>
      <w:r w:rsidRPr="004E68A7">
        <w:rPr>
          <w:rFonts w:ascii="Arial" w:hAnsi="Arial" w:cs="Arial"/>
          <w:sz w:val="24"/>
          <w:szCs w:val="24"/>
          <w:lang w:val="ro-RO"/>
        </w:rPr>
        <w:t xml:space="preserve"> </w:t>
      </w:r>
      <w:r w:rsidR="006E5056" w:rsidRPr="004E68A7">
        <w:rPr>
          <w:rFonts w:ascii="Arial" w:hAnsi="Arial" w:cs="Arial"/>
          <w:sz w:val="24"/>
          <w:szCs w:val="24"/>
          <w:lang w:val="ro-RO"/>
        </w:rPr>
        <w:t>puncte procentuale</w:t>
      </w:r>
      <w:r w:rsidRPr="004E68A7">
        <w:rPr>
          <w:rFonts w:ascii="Arial" w:hAnsi="Arial" w:cs="Arial"/>
          <w:sz w:val="24"/>
          <w:szCs w:val="24"/>
          <w:lang w:val="ro-RO"/>
        </w:rPr>
        <w:t xml:space="preserve"> de la </w:t>
      </w:r>
      <w:r w:rsidR="00353CF8" w:rsidRPr="004E68A7">
        <w:rPr>
          <w:rFonts w:ascii="Arial" w:hAnsi="Arial" w:cs="Arial"/>
          <w:sz w:val="24"/>
          <w:szCs w:val="24"/>
          <w:lang w:val="ro-RO"/>
        </w:rPr>
        <w:t>30,3</w:t>
      </w:r>
      <w:r w:rsidRPr="004E68A7">
        <w:rPr>
          <w:rFonts w:ascii="Arial" w:hAnsi="Arial" w:cs="Arial"/>
          <w:sz w:val="24"/>
          <w:szCs w:val="24"/>
          <w:lang w:val="ro-RO"/>
        </w:rPr>
        <w:t xml:space="preserve">% în </w:t>
      </w:r>
      <w:r w:rsidR="00F83F60" w:rsidRPr="004E68A7">
        <w:rPr>
          <w:rFonts w:ascii="Arial" w:hAnsi="Arial" w:cs="Arial"/>
          <w:sz w:val="24"/>
          <w:szCs w:val="24"/>
          <w:lang w:val="ro-RO"/>
        </w:rPr>
        <w:t>201</w:t>
      </w:r>
      <w:r w:rsidR="00353CF8" w:rsidRPr="004E68A7">
        <w:rPr>
          <w:rFonts w:ascii="Arial" w:hAnsi="Arial" w:cs="Arial"/>
          <w:sz w:val="24"/>
          <w:szCs w:val="24"/>
          <w:lang w:val="ro-RO"/>
        </w:rPr>
        <w:t>9</w:t>
      </w:r>
      <w:r w:rsidR="00F83F60" w:rsidRPr="004E68A7">
        <w:rPr>
          <w:rFonts w:ascii="Arial" w:hAnsi="Arial" w:cs="Arial"/>
          <w:sz w:val="24"/>
          <w:szCs w:val="24"/>
          <w:lang w:val="ro-RO"/>
        </w:rPr>
        <w:t xml:space="preserve"> </w:t>
      </w:r>
      <w:r w:rsidRPr="004E68A7">
        <w:rPr>
          <w:rFonts w:ascii="Arial" w:hAnsi="Arial" w:cs="Arial"/>
          <w:sz w:val="24"/>
          <w:szCs w:val="24"/>
          <w:lang w:val="ro-RO"/>
        </w:rPr>
        <w:t xml:space="preserve">la </w:t>
      </w:r>
      <w:r w:rsidR="004D18AA" w:rsidRPr="004E68A7">
        <w:rPr>
          <w:rFonts w:ascii="Arial" w:hAnsi="Arial" w:cs="Arial"/>
          <w:sz w:val="24"/>
          <w:szCs w:val="24"/>
          <w:lang w:val="ro-RO"/>
        </w:rPr>
        <w:t>3</w:t>
      </w:r>
      <w:r w:rsidR="0077021C" w:rsidRPr="004E68A7">
        <w:rPr>
          <w:rFonts w:ascii="Arial" w:hAnsi="Arial" w:cs="Arial"/>
          <w:sz w:val="24"/>
          <w:szCs w:val="24"/>
          <w:lang w:val="ro-RO"/>
        </w:rPr>
        <w:t>0</w:t>
      </w:r>
      <w:r w:rsidR="004D18AA" w:rsidRPr="004E68A7">
        <w:rPr>
          <w:rFonts w:ascii="Arial" w:hAnsi="Arial" w:cs="Arial"/>
          <w:sz w:val="24"/>
          <w:szCs w:val="24"/>
          <w:lang w:val="ro-RO"/>
        </w:rPr>
        <w:t>,</w:t>
      </w:r>
      <w:r w:rsidR="00353CF8" w:rsidRPr="004E68A7">
        <w:rPr>
          <w:rFonts w:ascii="Arial" w:hAnsi="Arial" w:cs="Arial"/>
          <w:sz w:val="24"/>
          <w:szCs w:val="24"/>
          <w:lang w:val="ro-RO"/>
        </w:rPr>
        <w:t>6</w:t>
      </w:r>
      <w:r w:rsidRPr="004E68A7">
        <w:rPr>
          <w:rFonts w:ascii="Arial" w:hAnsi="Arial" w:cs="Arial"/>
          <w:sz w:val="24"/>
          <w:szCs w:val="24"/>
          <w:lang w:val="ro-RO"/>
        </w:rPr>
        <w:t xml:space="preserve">% în </w:t>
      </w:r>
      <w:r w:rsidR="00F83F60" w:rsidRPr="004E68A7">
        <w:rPr>
          <w:rFonts w:ascii="Arial" w:hAnsi="Arial" w:cs="Arial"/>
          <w:sz w:val="24"/>
          <w:szCs w:val="24"/>
          <w:lang w:val="ro-RO"/>
        </w:rPr>
        <w:t>20</w:t>
      </w:r>
      <w:r w:rsidR="00353CF8" w:rsidRPr="004E68A7">
        <w:rPr>
          <w:rFonts w:ascii="Arial" w:hAnsi="Arial" w:cs="Arial"/>
          <w:sz w:val="24"/>
          <w:szCs w:val="24"/>
          <w:lang w:val="ro-RO"/>
        </w:rPr>
        <w:t>20</w:t>
      </w:r>
      <w:r w:rsidRPr="004E68A7">
        <w:rPr>
          <w:rFonts w:ascii="Arial" w:hAnsi="Arial" w:cs="Arial"/>
          <w:sz w:val="24"/>
          <w:szCs w:val="24"/>
          <w:lang w:val="ro-RO"/>
        </w:rPr>
        <w:t>.</w:t>
      </w:r>
    </w:p>
    <w:p w14:paraId="22F97934" w14:textId="2BF0AE64" w:rsidR="00013829" w:rsidRPr="004E68A7" w:rsidRDefault="00BF0DB4" w:rsidP="005C7AC1">
      <w:pPr>
        <w:shd w:val="clear" w:color="auto" w:fill="DEEAF6" w:themeFill="accent1" w:themeFillTint="33"/>
        <w:spacing w:before="120" w:after="120" w:line="276" w:lineRule="auto"/>
        <w:ind w:firstLine="720"/>
        <w:jc w:val="both"/>
        <w:rPr>
          <w:rFonts w:ascii="Tahoma" w:hAnsi="Tahoma" w:cs="Tahoma"/>
          <w:b/>
          <w:sz w:val="24"/>
          <w:szCs w:val="24"/>
          <w:lang w:val="ro-RO"/>
        </w:rPr>
      </w:pPr>
      <w:r w:rsidRPr="004E68A7">
        <w:rPr>
          <w:rFonts w:ascii="Tahoma" w:hAnsi="Tahoma" w:cs="Tahoma"/>
          <w:b/>
          <w:sz w:val="24"/>
          <w:szCs w:val="24"/>
          <w:lang w:val="ro-RO"/>
        </w:rPr>
        <w:lastRenderedPageBreak/>
        <w:t>Veniturile d</w:t>
      </w:r>
      <w:r w:rsidR="00013829" w:rsidRPr="004E68A7">
        <w:rPr>
          <w:rFonts w:ascii="Tahoma" w:hAnsi="Tahoma" w:cs="Tahoma"/>
          <w:b/>
          <w:sz w:val="24"/>
          <w:szCs w:val="24"/>
          <w:lang w:val="ro-RO"/>
        </w:rPr>
        <w:t>in economia internă</w:t>
      </w:r>
      <w:r w:rsidR="00CD743D">
        <w:rPr>
          <w:rFonts w:ascii="Tahoma" w:hAnsi="Tahoma" w:cs="Tahoma"/>
          <w:b/>
          <w:sz w:val="24"/>
          <w:szCs w:val="24"/>
          <w:lang w:val="ro-RO"/>
        </w:rPr>
        <w:t xml:space="preserve"> </w:t>
      </w:r>
      <w:r w:rsidRPr="004E68A7">
        <w:rPr>
          <w:rFonts w:ascii="Tahoma" w:hAnsi="Tahoma" w:cs="Tahoma"/>
          <w:b/>
          <w:sz w:val="24"/>
          <w:szCs w:val="24"/>
          <w:lang w:val="ro-RO"/>
        </w:rPr>
        <w:t xml:space="preserve">(exclusiv fondurile externe nerambursabile și donațiile) </w:t>
      </w:r>
      <w:r w:rsidRPr="004E68A7">
        <w:rPr>
          <w:rFonts w:ascii="Tahoma" w:hAnsi="Tahoma" w:cs="Tahoma"/>
          <w:sz w:val="24"/>
          <w:szCs w:val="24"/>
          <w:lang w:val="ro-RO"/>
        </w:rPr>
        <w:t xml:space="preserve">au fost în sumă de </w:t>
      </w:r>
      <w:r w:rsidR="00437A34" w:rsidRPr="004E68A7">
        <w:rPr>
          <w:rFonts w:ascii="Tahoma" w:hAnsi="Tahoma" w:cs="Tahoma"/>
          <w:sz w:val="24"/>
          <w:szCs w:val="24"/>
          <w:lang w:val="ro-RO"/>
        </w:rPr>
        <w:t>289,1</w:t>
      </w:r>
      <w:r w:rsidRPr="004E68A7">
        <w:rPr>
          <w:rFonts w:ascii="Tahoma" w:hAnsi="Tahoma" w:cs="Tahoma"/>
          <w:sz w:val="24"/>
          <w:szCs w:val="24"/>
          <w:lang w:val="ro-RO"/>
        </w:rPr>
        <w:t xml:space="preserve"> miliarde lei </w:t>
      </w:r>
      <w:r w:rsidR="00437A34" w:rsidRPr="004E68A7">
        <w:rPr>
          <w:rFonts w:ascii="Tahoma" w:hAnsi="Tahoma" w:cs="Tahoma"/>
          <w:sz w:val="24"/>
          <w:szCs w:val="24"/>
          <w:lang w:val="ro-RO"/>
        </w:rPr>
        <w:t xml:space="preserve">și au scăzut </w:t>
      </w:r>
      <w:r w:rsidRPr="004E68A7">
        <w:rPr>
          <w:rFonts w:ascii="Tahoma" w:hAnsi="Tahoma" w:cs="Tahoma"/>
          <w:sz w:val="24"/>
          <w:szCs w:val="24"/>
          <w:lang w:val="ro-RO"/>
        </w:rPr>
        <w:t xml:space="preserve">cu </w:t>
      </w:r>
      <w:r w:rsidR="00437A34" w:rsidRPr="004E68A7">
        <w:rPr>
          <w:rFonts w:ascii="Tahoma" w:hAnsi="Tahoma" w:cs="Tahoma"/>
          <w:sz w:val="24"/>
          <w:szCs w:val="24"/>
          <w:lang w:val="ro-RO"/>
        </w:rPr>
        <w:t>2,2</w:t>
      </w:r>
      <w:r w:rsidR="00013829" w:rsidRPr="004E68A7">
        <w:rPr>
          <w:rFonts w:ascii="Tahoma" w:hAnsi="Tahoma" w:cs="Tahoma"/>
          <w:sz w:val="24"/>
          <w:szCs w:val="24"/>
          <w:lang w:val="ro-RO"/>
        </w:rPr>
        <w:t>% comparativ cu cele încasate în anul 201</w:t>
      </w:r>
      <w:r w:rsidR="00437A34" w:rsidRPr="004E68A7">
        <w:rPr>
          <w:rFonts w:ascii="Tahoma" w:hAnsi="Tahoma" w:cs="Tahoma"/>
          <w:sz w:val="24"/>
          <w:szCs w:val="24"/>
          <w:lang w:val="ro-RO"/>
        </w:rPr>
        <w:t>9</w:t>
      </w:r>
      <w:r w:rsidR="00013829" w:rsidRPr="004E68A7">
        <w:rPr>
          <w:rFonts w:ascii="Tahoma" w:hAnsi="Tahoma" w:cs="Tahoma"/>
          <w:sz w:val="24"/>
          <w:szCs w:val="24"/>
          <w:lang w:val="ro-RO"/>
        </w:rPr>
        <w:t>.</w:t>
      </w:r>
    </w:p>
    <w:p w14:paraId="6704E4E0" w14:textId="1A284592" w:rsidR="0077021C" w:rsidRPr="004E68A7" w:rsidRDefault="00013829" w:rsidP="005C7AC1">
      <w:pPr>
        <w:shd w:val="clear" w:color="auto" w:fill="DEEAF6" w:themeFill="accent1" w:themeFillTint="33"/>
        <w:spacing w:before="120" w:after="120" w:line="276" w:lineRule="auto"/>
        <w:ind w:firstLine="720"/>
        <w:jc w:val="both"/>
        <w:rPr>
          <w:rFonts w:ascii="Tahoma" w:hAnsi="Tahoma" w:cs="Tahoma"/>
          <w:sz w:val="24"/>
          <w:szCs w:val="24"/>
          <w:lang w:val="ro-RO"/>
        </w:rPr>
      </w:pPr>
      <w:r w:rsidRPr="004E68A7">
        <w:rPr>
          <w:rFonts w:ascii="Tahoma" w:hAnsi="Tahoma" w:cs="Tahoma"/>
          <w:b/>
          <w:sz w:val="24"/>
          <w:szCs w:val="24"/>
          <w:lang w:val="ro-RO"/>
        </w:rPr>
        <w:t xml:space="preserve"> </w:t>
      </w:r>
      <w:r w:rsidR="00BA5E33" w:rsidRPr="004E68A7">
        <w:rPr>
          <w:rFonts w:ascii="Tahoma" w:hAnsi="Tahoma" w:cs="Tahoma"/>
          <w:b/>
          <w:sz w:val="24"/>
          <w:szCs w:val="24"/>
          <w:lang w:val="ro-RO"/>
        </w:rPr>
        <w:t>Veniturile fiscale</w:t>
      </w:r>
      <w:r w:rsidR="00BA5E33" w:rsidRPr="004E68A7">
        <w:rPr>
          <w:rFonts w:ascii="Tahoma" w:hAnsi="Tahoma" w:cs="Tahoma"/>
          <w:sz w:val="24"/>
          <w:szCs w:val="24"/>
          <w:lang w:val="ro-RO"/>
        </w:rPr>
        <w:t xml:space="preserve"> </w:t>
      </w:r>
      <w:r w:rsidR="005936F9" w:rsidRPr="004E68A7">
        <w:rPr>
          <w:rFonts w:ascii="Tahoma" w:hAnsi="Tahoma" w:cs="Tahoma"/>
          <w:sz w:val="24"/>
          <w:szCs w:val="24"/>
          <w:lang w:val="ro-RO"/>
        </w:rPr>
        <w:t xml:space="preserve">au </w:t>
      </w:r>
      <w:r w:rsidR="00437A34" w:rsidRPr="004E68A7">
        <w:rPr>
          <w:rFonts w:ascii="Tahoma" w:hAnsi="Tahoma" w:cs="Tahoma"/>
          <w:sz w:val="24"/>
          <w:szCs w:val="24"/>
          <w:lang w:val="ro-RO"/>
        </w:rPr>
        <w:t xml:space="preserve">scăzut </w:t>
      </w:r>
      <w:r w:rsidR="00FA7157" w:rsidRPr="004E68A7">
        <w:rPr>
          <w:rFonts w:ascii="Tahoma" w:hAnsi="Tahoma" w:cs="Tahoma"/>
          <w:sz w:val="24"/>
          <w:szCs w:val="24"/>
          <w:lang w:val="ro-RO"/>
        </w:rPr>
        <w:t xml:space="preserve">, </w:t>
      </w:r>
      <w:r w:rsidR="00BA5E33" w:rsidRPr="004E68A7">
        <w:rPr>
          <w:rFonts w:ascii="Tahoma" w:hAnsi="Tahoma" w:cs="Tahoma"/>
          <w:sz w:val="24"/>
          <w:szCs w:val="24"/>
          <w:lang w:val="ro-RO"/>
        </w:rPr>
        <w:t>în termeni nominali</w:t>
      </w:r>
      <w:r w:rsidR="00FA7157" w:rsidRPr="004E68A7">
        <w:rPr>
          <w:rFonts w:ascii="Tahoma" w:hAnsi="Tahoma" w:cs="Tahoma"/>
          <w:sz w:val="24"/>
          <w:szCs w:val="24"/>
          <w:lang w:val="ro-RO"/>
        </w:rPr>
        <w:t>,</w:t>
      </w:r>
      <w:r w:rsidR="00BA5E33" w:rsidRPr="004E68A7">
        <w:rPr>
          <w:rFonts w:ascii="Tahoma" w:hAnsi="Tahoma" w:cs="Tahoma"/>
          <w:sz w:val="24"/>
          <w:szCs w:val="24"/>
          <w:lang w:val="ro-RO"/>
        </w:rPr>
        <w:t xml:space="preserve"> cu </w:t>
      </w:r>
      <w:r w:rsidR="00437A34" w:rsidRPr="004E68A7">
        <w:rPr>
          <w:rFonts w:ascii="Tahoma" w:hAnsi="Tahoma" w:cs="Tahoma"/>
          <w:sz w:val="24"/>
          <w:szCs w:val="24"/>
          <w:lang w:val="ro-RO"/>
        </w:rPr>
        <w:t>3,3</w:t>
      </w:r>
      <w:r w:rsidR="00BA5E33" w:rsidRPr="004E68A7">
        <w:rPr>
          <w:rFonts w:ascii="Tahoma" w:hAnsi="Tahoma" w:cs="Tahoma"/>
          <w:sz w:val="24"/>
          <w:szCs w:val="24"/>
          <w:lang w:val="ro-RO"/>
        </w:rPr>
        <w:t xml:space="preserve">% față de anul precedent, iar ca procent în PIB </w:t>
      </w:r>
      <w:r w:rsidR="00FA7157" w:rsidRPr="004E68A7">
        <w:rPr>
          <w:rFonts w:ascii="Tahoma" w:hAnsi="Tahoma" w:cs="Tahoma"/>
          <w:sz w:val="24"/>
          <w:szCs w:val="24"/>
          <w:lang w:val="ro-RO"/>
        </w:rPr>
        <w:t>s-</w:t>
      </w:r>
      <w:r w:rsidR="00BA5E33" w:rsidRPr="004E68A7">
        <w:rPr>
          <w:rFonts w:ascii="Tahoma" w:hAnsi="Tahoma" w:cs="Tahoma"/>
          <w:sz w:val="24"/>
          <w:szCs w:val="24"/>
          <w:lang w:val="ro-RO"/>
        </w:rPr>
        <w:t xml:space="preserve">au </w:t>
      </w:r>
      <w:r w:rsidR="007B2519" w:rsidRPr="004E68A7">
        <w:rPr>
          <w:rFonts w:ascii="Tahoma" w:hAnsi="Tahoma" w:cs="Tahoma"/>
          <w:sz w:val="24"/>
          <w:szCs w:val="24"/>
          <w:lang w:val="ro-RO"/>
        </w:rPr>
        <w:t>redus cu 0,</w:t>
      </w:r>
      <w:r w:rsidR="00437A34" w:rsidRPr="004E68A7">
        <w:rPr>
          <w:rFonts w:ascii="Tahoma" w:hAnsi="Tahoma" w:cs="Tahoma"/>
          <w:sz w:val="24"/>
          <w:szCs w:val="24"/>
          <w:lang w:val="ro-RO"/>
        </w:rPr>
        <w:t>5</w:t>
      </w:r>
      <w:r w:rsidR="007B2519" w:rsidRPr="004E68A7">
        <w:rPr>
          <w:rFonts w:ascii="Tahoma" w:hAnsi="Tahoma" w:cs="Tahoma"/>
          <w:sz w:val="24"/>
          <w:szCs w:val="24"/>
          <w:lang w:val="ro-RO"/>
        </w:rPr>
        <w:t xml:space="preserve"> puncte procentuale de la </w:t>
      </w:r>
      <w:r w:rsidR="00437A34" w:rsidRPr="004E68A7">
        <w:rPr>
          <w:rFonts w:ascii="Tahoma" w:hAnsi="Tahoma" w:cs="Tahoma"/>
          <w:sz w:val="24"/>
          <w:szCs w:val="24"/>
          <w:lang w:val="ro-RO"/>
        </w:rPr>
        <w:t>14,8</w:t>
      </w:r>
      <w:r w:rsidR="007B2519" w:rsidRPr="004E68A7">
        <w:rPr>
          <w:rFonts w:ascii="Tahoma" w:hAnsi="Tahoma" w:cs="Tahoma"/>
          <w:sz w:val="24"/>
          <w:szCs w:val="24"/>
          <w:lang w:val="ro-RO"/>
        </w:rPr>
        <w:t>% din PIB în anul 201</w:t>
      </w:r>
      <w:r w:rsidR="00437A34" w:rsidRPr="004E68A7">
        <w:rPr>
          <w:rFonts w:ascii="Tahoma" w:hAnsi="Tahoma" w:cs="Tahoma"/>
          <w:sz w:val="24"/>
          <w:szCs w:val="24"/>
          <w:lang w:val="ro-RO"/>
        </w:rPr>
        <w:t>9</w:t>
      </w:r>
      <w:r w:rsidR="007B2519" w:rsidRPr="004E68A7">
        <w:rPr>
          <w:rFonts w:ascii="Tahoma" w:hAnsi="Tahoma" w:cs="Tahoma"/>
          <w:sz w:val="24"/>
          <w:szCs w:val="24"/>
          <w:lang w:val="ro-RO"/>
        </w:rPr>
        <w:t xml:space="preserve"> </w:t>
      </w:r>
      <w:r w:rsidR="0077021C" w:rsidRPr="004E68A7">
        <w:rPr>
          <w:rFonts w:ascii="Tahoma" w:hAnsi="Tahoma" w:cs="Tahoma"/>
          <w:sz w:val="24"/>
          <w:szCs w:val="24"/>
          <w:lang w:val="ro-RO"/>
        </w:rPr>
        <w:t>la 14,</w:t>
      </w:r>
      <w:r w:rsidR="00437A34" w:rsidRPr="004E68A7">
        <w:rPr>
          <w:rFonts w:ascii="Tahoma" w:hAnsi="Tahoma" w:cs="Tahoma"/>
          <w:sz w:val="24"/>
          <w:szCs w:val="24"/>
          <w:lang w:val="ro-RO"/>
        </w:rPr>
        <w:t>3</w:t>
      </w:r>
      <w:r w:rsidR="0077021C" w:rsidRPr="004E68A7">
        <w:rPr>
          <w:rFonts w:ascii="Tahoma" w:hAnsi="Tahoma" w:cs="Tahoma"/>
          <w:sz w:val="24"/>
          <w:szCs w:val="24"/>
          <w:lang w:val="ro-RO"/>
        </w:rPr>
        <w:t>% din PIB</w:t>
      </w:r>
      <w:r w:rsidR="007B2519" w:rsidRPr="004E68A7">
        <w:rPr>
          <w:rFonts w:ascii="Tahoma" w:hAnsi="Tahoma" w:cs="Tahoma"/>
          <w:sz w:val="24"/>
          <w:szCs w:val="24"/>
          <w:lang w:val="ro-RO"/>
        </w:rPr>
        <w:t xml:space="preserve"> în anul 20</w:t>
      </w:r>
      <w:r w:rsidR="00437A34" w:rsidRPr="004E68A7">
        <w:rPr>
          <w:rFonts w:ascii="Tahoma" w:hAnsi="Tahoma" w:cs="Tahoma"/>
          <w:sz w:val="24"/>
          <w:szCs w:val="24"/>
          <w:lang w:val="ro-RO"/>
        </w:rPr>
        <w:t>20</w:t>
      </w:r>
      <w:r w:rsidR="0077021C" w:rsidRPr="004E68A7">
        <w:rPr>
          <w:rFonts w:ascii="Tahoma" w:hAnsi="Tahoma" w:cs="Tahoma"/>
          <w:sz w:val="24"/>
          <w:szCs w:val="24"/>
          <w:lang w:val="ro-RO"/>
        </w:rPr>
        <w:t>.</w:t>
      </w:r>
    </w:p>
    <w:p w14:paraId="4BE4FB3E" w14:textId="13CD84D0" w:rsidR="00845851" w:rsidRPr="004E68A7" w:rsidRDefault="00BA5E33" w:rsidP="006948F7">
      <w:pPr>
        <w:spacing w:before="120" w:after="120" w:line="276" w:lineRule="auto"/>
        <w:ind w:firstLine="720"/>
        <w:jc w:val="both"/>
        <w:rPr>
          <w:rFonts w:ascii="Tahoma" w:hAnsi="Tahoma" w:cs="Tahoma"/>
          <w:color w:val="FF0000"/>
          <w:sz w:val="24"/>
          <w:szCs w:val="24"/>
          <w:lang w:val="ro-RO"/>
        </w:rPr>
      </w:pPr>
      <w:r w:rsidRPr="004E68A7">
        <w:rPr>
          <w:rFonts w:ascii="Tahoma" w:hAnsi="Tahoma" w:cs="Tahoma"/>
          <w:sz w:val="24"/>
          <w:szCs w:val="24"/>
          <w:lang w:val="ro-RO"/>
        </w:rPr>
        <w:t xml:space="preserve">Încasările din </w:t>
      </w:r>
      <w:r w:rsidRPr="004E68A7">
        <w:rPr>
          <w:rFonts w:ascii="Tahoma" w:hAnsi="Tahoma" w:cs="Tahoma"/>
          <w:b/>
          <w:bCs/>
          <w:sz w:val="24"/>
          <w:szCs w:val="24"/>
          <w:lang w:val="ro-RO"/>
        </w:rPr>
        <w:t>impozitul pe profit</w:t>
      </w:r>
      <w:r w:rsidRPr="004E68A7">
        <w:rPr>
          <w:rFonts w:ascii="Tahoma" w:hAnsi="Tahoma" w:cs="Tahoma"/>
          <w:sz w:val="24"/>
          <w:szCs w:val="24"/>
          <w:lang w:val="ro-RO"/>
        </w:rPr>
        <w:t xml:space="preserve"> </w:t>
      </w:r>
      <w:r w:rsidR="00437A34" w:rsidRPr="004E68A7">
        <w:rPr>
          <w:rFonts w:ascii="Tahoma" w:hAnsi="Tahoma" w:cs="Tahoma"/>
          <w:sz w:val="24"/>
          <w:szCs w:val="24"/>
          <w:lang w:val="ro-RO"/>
        </w:rPr>
        <w:t>s-au redus</w:t>
      </w:r>
      <w:r w:rsidR="00F83F60" w:rsidRPr="004E68A7">
        <w:rPr>
          <w:rFonts w:ascii="Tahoma" w:hAnsi="Tahoma" w:cs="Tahoma"/>
          <w:sz w:val="24"/>
          <w:szCs w:val="24"/>
          <w:lang w:val="ro-RO"/>
        </w:rPr>
        <w:t xml:space="preserve"> </w:t>
      </w:r>
      <w:r w:rsidR="00D13F58" w:rsidRPr="004E68A7">
        <w:rPr>
          <w:rFonts w:ascii="Tahoma" w:hAnsi="Tahoma" w:cs="Tahoma"/>
          <w:sz w:val="24"/>
          <w:szCs w:val="24"/>
          <w:lang w:val="ro-RO"/>
        </w:rPr>
        <w:t>comparativ cu anul 201</w:t>
      </w:r>
      <w:r w:rsidR="00437A34" w:rsidRPr="004E68A7">
        <w:rPr>
          <w:rFonts w:ascii="Tahoma" w:hAnsi="Tahoma" w:cs="Tahoma"/>
          <w:sz w:val="24"/>
          <w:szCs w:val="24"/>
          <w:lang w:val="ro-RO"/>
        </w:rPr>
        <w:t>9</w:t>
      </w:r>
      <w:r w:rsidR="00D13F58" w:rsidRPr="004E68A7">
        <w:rPr>
          <w:rFonts w:ascii="Tahoma" w:hAnsi="Tahoma" w:cs="Tahoma"/>
          <w:sz w:val="24"/>
          <w:szCs w:val="24"/>
          <w:lang w:val="ro-RO"/>
        </w:rPr>
        <w:t xml:space="preserve"> </w:t>
      </w:r>
      <w:r w:rsidR="00F83F60" w:rsidRPr="004E68A7">
        <w:rPr>
          <w:rFonts w:ascii="Tahoma" w:hAnsi="Tahoma" w:cs="Tahoma"/>
          <w:sz w:val="24"/>
          <w:szCs w:val="24"/>
          <w:lang w:val="ro-RO"/>
        </w:rPr>
        <w:t xml:space="preserve">cu </w:t>
      </w:r>
      <w:r w:rsidR="00437A34" w:rsidRPr="004E68A7">
        <w:rPr>
          <w:rFonts w:ascii="Tahoma" w:hAnsi="Tahoma" w:cs="Tahoma"/>
          <w:sz w:val="24"/>
          <w:szCs w:val="24"/>
          <w:lang w:val="ro-RO"/>
        </w:rPr>
        <w:t>9,8</w:t>
      </w:r>
      <w:r w:rsidRPr="004E68A7">
        <w:rPr>
          <w:rFonts w:ascii="Tahoma" w:hAnsi="Tahoma" w:cs="Tahoma"/>
          <w:sz w:val="24"/>
          <w:szCs w:val="24"/>
          <w:lang w:val="ro-RO"/>
        </w:rPr>
        <w:t>%</w:t>
      </w:r>
      <w:r w:rsidR="00845851" w:rsidRPr="004E68A7">
        <w:rPr>
          <w:rFonts w:ascii="Tahoma" w:hAnsi="Tahoma" w:cs="Tahoma"/>
          <w:sz w:val="24"/>
          <w:szCs w:val="24"/>
          <w:lang w:val="ro-RO"/>
        </w:rPr>
        <w:t>,</w:t>
      </w:r>
      <w:r w:rsidR="006948F7" w:rsidRPr="004E68A7">
        <w:rPr>
          <w:rFonts w:ascii="Tahoma" w:hAnsi="Tahoma" w:cs="Tahoma"/>
          <w:sz w:val="24"/>
          <w:szCs w:val="24"/>
          <w:lang w:val="ro-RO"/>
        </w:rPr>
        <w:t xml:space="preserve"> în condițiile în care încasările din impozitul pe profit de la agenții economici s-au diminuat cu 5,2%, iar impozitul pe profit de la băncile comerciale cu 44,0%, ca urmare a măsurilor: (i) efectuarea plăților anticipate la nivelul sumei rezultate din calculul impozitului pe profit trimestrial curent; (ii) acordarea de bonificații de cca 0,9 miliarde lei pentru plata anticipată efectuată trimestrial; (iii) scăderea volumului creditelor acordate populației și întreprinderilor; (iv) reducerea ratei dobânzii de politică monetară; (v) suspendarea de la plată a ratelor scadente aferente împrumuturilor, reprezentând rate de capital, dobânzi și comisioane; (vi) posibilitatea restructurării/reeșalonării obligațiilor fiscale. </w:t>
      </w:r>
    </w:p>
    <w:p w14:paraId="7484B2BB" w14:textId="0E18678B" w:rsidR="00D52115" w:rsidRPr="004E68A7" w:rsidRDefault="00EA776C" w:rsidP="00C141AA">
      <w:pPr>
        <w:tabs>
          <w:tab w:val="left" w:pos="426"/>
          <w:tab w:val="left" w:pos="720"/>
        </w:tabs>
        <w:spacing w:line="276" w:lineRule="auto"/>
        <w:ind w:firstLine="720"/>
        <w:jc w:val="both"/>
        <w:rPr>
          <w:rFonts w:ascii="Tahoma" w:hAnsi="Tahoma" w:cs="Tahoma"/>
          <w:noProof/>
          <w:sz w:val="24"/>
          <w:szCs w:val="24"/>
          <w:lang w:val="ro-RO" w:eastAsia="ro-RO"/>
        </w:rPr>
      </w:pPr>
      <w:r w:rsidRPr="004E68A7">
        <w:rPr>
          <w:rFonts w:ascii="Tahoma" w:hAnsi="Tahoma" w:cs="Tahoma"/>
          <w:sz w:val="24"/>
          <w:szCs w:val="24"/>
          <w:lang w:val="ro-RO"/>
        </w:rPr>
        <w:t xml:space="preserve">Încasările din </w:t>
      </w:r>
      <w:r w:rsidRPr="004E68A7">
        <w:rPr>
          <w:rFonts w:ascii="Tahoma" w:hAnsi="Tahoma" w:cs="Tahoma"/>
          <w:b/>
          <w:sz w:val="24"/>
          <w:szCs w:val="24"/>
          <w:lang w:val="ro-RO"/>
        </w:rPr>
        <w:t>impozitul pe venit și salarii</w:t>
      </w:r>
      <w:r w:rsidRPr="004E68A7">
        <w:rPr>
          <w:rFonts w:ascii="Tahoma" w:hAnsi="Tahoma" w:cs="Tahoma"/>
          <w:sz w:val="24"/>
          <w:szCs w:val="24"/>
          <w:lang w:val="ro-RO"/>
        </w:rPr>
        <w:t xml:space="preserve"> au totalizat </w:t>
      </w:r>
      <w:r w:rsidR="006948F7" w:rsidRPr="004E68A7">
        <w:rPr>
          <w:rFonts w:ascii="Tahoma" w:hAnsi="Tahoma" w:cs="Tahoma"/>
          <w:sz w:val="24"/>
          <w:szCs w:val="24"/>
          <w:lang w:val="ro-RO"/>
        </w:rPr>
        <w:t>24,3</w:t>
      </w:r>
      <w:r w:rsidRPr="004E68A7">
        <w:rPr>
          <w:rFonts w:ascii="Tahoma" w:hAnsi="Tahoma" w:cs="Tahoma"/>
          <w:sz w:val="24"/>
          <w:szCs w:val="24"/>
          <w:lang w:val="ro-RO"/>
        </w:rPr>
        <w:t xml:space="preserve"> miliarde lei, cu </w:t>
      </w:r>
      <w:r w:rsidR="006948F7" w:rsidRPr="004E68A7">
        <w:rPr>
          <w:rFonts w:ascii="Tahoma" w:hAnsi="Tahoma" w:cs="Tahoma"/>
          <w:sz w:val="24"/>
          <w:szCs w:val="24"/>
          <w:lang w:val="ro-RO"/>
        </w:rPr>
        <w:t>4,9</w:t>
      </w:r>
      <w:r w:rsidRPr="004E68A7">
        <w:rPr>
          <w:rFonts w:ascii="Tahoma" w:hAnsi="Tahoma" w:cs="Tahoma"/>
          <w:sz w:val="24"/>
          <w:szCs w:val="24"/>
          <w:lang w:val="ro-RO"/>
        </w:rPr>
        <w:t xml:space="preserve">% </w:t>
      </w:r>
      <w:r w:rsidR="00845851" w:rsidRPr="004E68A7">
        <w:rPr>
          <w:rFonts w:ascii="Tahoma" w:hAnsi="Tahoma" w:cs="Tahoma"/>
          <w:sz w:val="24"/>
          <w:szCs w:val="24"/>
          <w:lang w:val="ro-RO"/>
        </w:rPr>
        <w:t xml:space="preserve">mai mari comparativ cu </w:t>
      </w:r>
      <w:r w:rsidRPr="004E68A7">
        <w:rPr>
          <w:rFonts w:ascii="Tahoma" w:hAnsi="Tahoma" w:cs="Tahoma"/>
          <w:sz w:val="24"/>
          <w:szCs w:val="24"/>
          <w:lang w:val="ro-RO"/>
        </w:rPr>
        <w:t xml:space="preserve">încasările înregistrate în aceeași perioadă a anului precedent, </w:t>
      </w:r>
      <w:r w:rsidR="00D52115" w:rsidRPr="004E68A7">
        <w:rPr>
          <w:rFonts w:ascii="Tahoma" w:hAnsi="Tahoma" w:cs="Tahoma"/>
          <w:noProof/>
          <w:sz w:val="24"/>
          <w:szCs w:val="24"/>
          <w:lang w:val="ro-RO" w:eastAsia="ro-RO"/>
        </w:rPr>
        <w:t xml:space="preserve">gradul de realizare al programului de încasări fiind de </w:t>
      </w:r>
      <w:r w:rsidR="006948F7" w:rsidRPr="004E68A7">
        <w:rPr>
          <w:rFonts w:ascii="Tahoma" w:hAnsi="Tahoma" w:cs="Tahoma"/>
          <w:noProof/>
          <w:sz w:val="24"/>
          <w:szCs w:val="24"/>
          <w:lang w:val="ro-RO" w:eastAsia="ro-RO"/>
        </w:rPr>
        <w:t>98,4</w:t>
      </w:r>
      <w:r w:rsidR="00D52115" w:rsidRPr="004E68A7">
        <w:rPr>
          <w:rFonts w:ascii="Tahoma" w:hAnsi="Tahoma" w:cs="Tahoma"/>
          <w:noProof/>
          <w:sz w:val="24"/>
          <w:szCs w:val="24"/>
          <w:lang w:val="ro-RO" w:eastAsia="ro-RO"/>
        </w:rPr>
        <w:t xml:space="preserve">%. </w:t>
      </w:r>
    </w:p>
    <w:p w14:paraId="4DD6DA78" w14:textId="7C57494A" w:rsidR="006948F7" w:rsidRPr="004E68A7" w:rsidRDefault="006948F7" w:rsidP="00C141AA">
      <w:pPr>
        <w:suppressAutoHyphens/>
        <w:spacing w:after="120" w:line="276" w:lineRule="auto"/>
        <w:jc w:val="both"/>
        <w:rPr>
          <w:rFonts w:ascii="Tahoma" w:hAnsi="Tahoma" w:cs="Tahoma"/>
          <w:color w:val="00000A"/>
          <w:kern w:val="1"/>
          <w:sz w:val="24"/>
          <w:szCs w:val="24"/>
          <w:lang w:val="ro-RO"/>
        </w:rPr>
      </w:pPr>
      <w:r w:rsidRPr="004E68A7">
        <w:rPr>
          <w:rFonts w:ascii="Tahoma" w:hAnsi="Tahoma" w:cs="Tahoma"/>
          <w:color w:val="00000A"/>
          <w:kern w:val="1"/>
          <w:sz w:val="24"/>
          <w:szCs w:val="24"/>
          <w:lang w:val="ro-RO"/>
        </w:rPr>
        <w:t xml:space="preserve">Un aport însemnat la acest avans l-a avut dinamica încasărilor din impozitul pe veniturile pensii (+40,9%), a celor aferente Declarației unice (+9,2%), respectiv impozitul pe dividende (+7,9%). </w:t>
      </w:r>
    </w:p>
    <w:p w14:paraId="46881BE3" w14:textId="56CF2775" w:rsidR="006948F7" w:rsidRPr="004E68A7" w:rsidRDefault="006948F7" w:rsidP="00C141AA">
      <w:pPr>
        <w:tabs>
          <w:tab w:val="left" w:pos="284"/>
        </w:tabs>
        <w:suppressAutoHyphens/>
        <w:autoSpaceDE w:val="0"/>
        <w:autoSpaceDN w:val="0"/>
        <w:adjustRightInd w:val="0"/>
        <w:spacing w:after="120" w:line="276" w:lineRule="auto"/>
        <w:jc w:val="both"/>
        <w:rPr>
          <w:rFonts w:ascii="Tahoma" w:hAnsi="Tahoma" w:cs="Tahoma"/>
          <w:color w:val="00000A"/>
          <w:kern w:val="1"/>
          <w:sz w:val="24"/>
          <w:szCs w:val="24"/>
          <w:lang w:val="ro-RO"/>
        </w:rPr>
      </w:pPr>
      <w:r w:rsidRPr="004E68A7">
        <w:rPr>
          <w:rFonts w:ascii="Tahoma" w:hAnsi="Tahoma" w:cs="Tahoma"/>
          <w:color w:val="00000A"/>
          <w:kern w:val="1"/>
          <w:sz w:val="24"/>
          <w:szCs w:val="24"/>
          <w:lang w:val="ro-RO"/>
        </w:rPr>
        <w:tab/>
      </w:r>
      <w:r w:rsidRPr="004E68A7">
        <w:rPr>
          <w:rFonts w:ascii="Tahoma" w:hAnsi="Tahoma" w:cs="Tahoma"/>
          <w:color w:val="00000A"/>
          <w:kern w:val="1"/>
          <w:sz w:val="24"/>
          <w:szCs w:val="24"/>
          <w:lang w:val="ro-RO"/>
        </w:rPr>
        <w:tab/>
        <w:t>În structura impozitului pe venit, încasările din impozitul pe venitul din salarii dețin o pondere de aproximativ 76,5% din total și ating nivelul de 18,5 miliarde lei cu o creștere nominală de 2,4% față de anul 2019, însă sub evoluția fondului de salarii de 5,7%</w:t>
      </w:r>
      <w:r w:rsidRPr="004E68A7">
        <w:rPr>
          <w:rFonts w:ascii="Tahoma" w:hAnsi="Tahoma" w:cs="Tahoma"/>
          <w:kern w:val="1"/>
          <w:sz w:val="24"/>
          <w:szCs w:val="24"/>
          <w:vertAlign w:val="superscript"/>
          <w:lang w:val="ro-RO"/>
        </w:rPr>
        <w:footnoteReference w:id="3"/>
      </w:r>
      <w:r w:rsidRPr="004E68A7">
        <w:rPr>
          <w:rFonts w:ascii="Tahoma" w:hAnsi="Tahoma" w:cs="Tahoma"/>
          <w:color w:val="00000A"/>
          <w:kern w:val="1"/>
          <w:sz w:val="24"/>
          <w:szCs w:val="24"/>
          <w:lang w:val="ro-RO"/>
        </w:rPr>
        <w:t xml:space="preserve"> . </w:t>
      </w:r>
    </w:p>
    <w:p w14:paraId="475C0EA1" w14:textId="34DF8B68" w:rsidR="00BA5E33" w:rsidRPr="004E68A7" w:rsidRDefault="00BA5E33" w:rsidP="00F033F2">
      <w:pPr>
        <w:shd w:val="clear" w:color="auto" w:fill="FFFFFF"/>
        <w:tabs>
          <w:tab w:val="left" w:pos="720"/>
        </w:tabs>
        <w:spacing w:after="120" w:line="276" w:lineRule="auto"/>
        <w:ind w:firstLine="720"/>
        <w:jc w:val="both"/>
        <w:rPr>
          <w:rFonts w:ascii="Tahoma" w:hAnsi="Tahoma" w:cs="Tahoma"/>
          <w:sz w:val="24"/>
          <w:szCs w:val="24"/>
          <w:lang w:val="ro-RO"/>
        </w:rPr>
      </w:pPr>
      <w:r w:rsidRPr="004E68A7">
        <w:rPr>
          <w:rFonts w:ascii="Tahoma" w:hAnsi="Tahoma" w:cs="Tahoma"/>
          <w:sz w:val="24"/>
          <w:szCs w:val="24"/>
          <w:lang w:val="ro-RO"/>
        </w:rPr>
        <w:t xml:space="preserve">Încasările din </w:t>
      </w:r>
      <w:r w:rsidRPr="004E68A7">
        <w:rPr>
          <w:rFonts w:ascii="Tahoma" w:hAnsi="Tahoma" w:cs="Tahoma"/>
          <w:b/>
          <w:bCs/>
          <w:sz w:val="24"/>
          <w:szCs w:val="24"/>
          <w:lang w:val="ro-RO"/>
        </w:rPr>
        <w:t xml:space="preserve">impozitele </w:t>
      </w:r>
      <w:r w:rsidR="00CD743D" w:rsidRPr="004E68A7">
        <w:rPr>
          <w:rFonts w:ascii="Tahoma" w:hAnsi="Tahoma" w:cs="Tahoma"/>
          <w:b/>
          <w:bCs/>
          <w:sz w:val="24"/>
          <w:szCs w:val="24"/>
          <w:lang w:val="ro-RO"/>
        </w:rPr>
        <w:t>și</w:t>
      </w:r>
      <w:r w:rsidRPr="004E68A7">
        <w:rPr>
          <w:rFonts w:ascii="Tahoma" w:hAnsi="Tahoma" w:cs="Tahoma"/>
          <w:b/>
          <w:bCs/>
          <w:sz w:val="24"/>
          <w:szCs w:val="24"/>
          <w:lang w:val="ro-RO"/>
        </w:rPr>
        <w:t xml:space="preserve"> taxele pe proprietate </w:t>
      </w:r>
      <w:r w:rsidR="00EA776C" w:rsidRPr="004E68A7">
        <w:rPr>
          <w:rFonts w:ascii="Tahoma" w:hAnsi="Tahoma" w:cs="Tahoma"/>
          <w:bCs/>
          <w:sz w:val="24"/>
          <w:szCs w:val="24"/>
          <w:lang w:val="ro-RO"/>
        </w:rPr>
        <w:t xml:space="preserve">au </w:t>
      </w:r>
      <w:r w:rsidR="006948F7" w:rsidRPr="004E68A7">
        <w:rPr>
          <w:rFonts w:ascii="Tahoma" w:hAnsi="Tahoma" w:cs="Tahoma"/>
          <w:bCs/>
          <w:sz w:val="24"/>
          <w:szCs w:val="24"/>
          <w:lang w:val="ro-RO"/>
        </w:rPr>
        <w:t xml:space="preserve">scăzut </w:t>
      </w:r>
      <w:r w:rsidRPr="004E68A7">
        <w:rPr>
          <w:rFonts w:ascii="Tahoma" w:hAnsi="Tahoma" w:cs="Tahoma"/>
          <w:sz w:val="24"/>
          <w:szCs w:val="24"/>
          <w:lang w:val="ro-RO"/>
        </w:rPr>
        <w:t xml:space="preserve">cu </w:t>
      </w:r>
      <w:r w:rsidR="006948F7" w:rsidRPr="004E68A7">
        <w:rPr>
          <w:rFonts w:ascii="Tahoma" w:hAnsi="Tahoma" w:cs="Tahoma"/>
          <w:sz w:val="24"/>
          <w:szCs w:val="24"/>
          <w:lang w:val="ro-RO"/>
        </w:rPr>
        <w:t>4,1</w:t>
      </w:r>
      <w:r w:rsidRPr="004E68A7">
        <w:rPr>
          <w:rFonts w:ascii="Tahoma" w:hAnsi="Tahoma" w:cs="Tahoma"/>
          <w:sz w:val="24"/>
          <w:szCs w:val="24"/>
          <w:lang w:val="ro-RO"/>
        </w:rPr>
        <w:t xml:space="preserve">% comparativ cu anul </w:t>
      </w:r>
      <w:r w:rsidR="00D10FD2" w:rsidRPr="004E68A7">
        <w:rPr>
          <w:rFonts w:ascii="Tahoma" w:hAnsi="Tahoma" w:cs="Tahoma"/>
          <w:sz w:val="24"/>
          <w:szCs w:val="24"/>
          <w:lang w:val="ro-RO"/>
        </w:rPr>
        <w:t>201</w:t>
      </w:r>
      <w:r w:rsidR="006948F7" w:rsidRPr="004E68A7">
        <w:rPr>
          <w:rFonts w:ascii="Tahoma" w:hAnsi="Tahoma" w:cs="Tahoma"/>
          <w:sz w:val="24"/>
          <w:szCs w:val="24"/>
          <w:lang w:val="ro-RO"/>
        </w:rPr>
        <w:t>9</w:t>
      </w:r>
      <w:r w:rsidRPr="004E68A7">
        <w:rPr>
          <w:rFonts w:ascii="Tahoma" w:hAnsi="Tahoma" w:cs="Tahoma"/>
          <w:sz w:val="24"/>
          <w:szCs w:val="24"/>
          <w:lang w:val="ro-RO"/>
        </w:rPr>
        <w:t xml:space="preserve">, </w:t>
      </w:r>
      <w:r w:rsidR="00D34FBD" w:rsidRPr="004E68A7">
        <w:rPr>
          <w:rFonts w:ascii="Tahoma" w:hAnsi="Tahoma" w:cs="Tahoma"/>
          <w:sz w:val="24"/>
          <w:szCs w:val="24"/>
          <w:lang w:val="ro-RO"/>
        </w:rPr>
        <w:t xml:space="preserve">iar ca raport în PIB s-au </w:t>
      </w:r>
      <w:r w:rsidR="00EA776C" w:rsidRPr="004E68A7">
        <w:rPr>
          <w:rFonts w:ascii="Tahoma" w:hAnsi="Tahoma" w:cs="Tahoma"/>
          <w:sz w:val="24"/>
          <w:szCs w:val="24"/>
          <w:lang w:val="ro-RO"/>
        </w:rPr>
        <w:t>situat la același nivel (0,6% din PIB)</w:t>
      </w:r>
      <w:r w:rsidR="00EC6CA9" w:rsidRPr="004E68A7">
        <w:rPr>
          <w:rFonts w:ascii="Tahoma" w:hAnsi="Tahoma" w:cs="Tahoma"/>
          <w:sz w:val="24"/>
          <w:szCs w:val="24"/>
          <w:lang w:val="ro-RO"/>
        </w:rPr>
        <w:t>,</w:t>
      </w:r>
      <w:r w:rsidRPr="004E68A7">
        <w:rPr>
          <w:rFonts w:ascii="Tahoma" w:hAnsi="Tahoma" w:cs="Tahoma"/>
          <w:sz w:val="24"/>
          <w:szCs w:val="24"/>
          <w:lang w:val="ro-RO"/>
        </w:rPr>
        <w:t xml:space="preserve"> gradul de realizare al programului fiind de </w:t>
      </w:r>
      <w:r w:rsidR="006948F7" w:rsidRPr="004E68A7">
        <w:rPr>
          <w:rFonts w:ascii="Tahoma" w:hAnsi="Tahoma" w:cs="Tahoma"/>
          <w:sz w:val="24"/>
          <w:szCs w:val="24"/>
          <w:lang w:val="ro-RO"/>
        </w:rPr>
        <w:t>99,3</w:t>
      </w:r>
      <w:r w:rsidRPr="004E68A7">
        <w:rPr>
          <w:rFonts w:ascii="Tahoma" w:hAnsi="Tahoma" w:cs="Tahoma"/>
          <w:sz w:val="24"/>
          <w:szCs w:val="24"/>
          <w:lang w:val="ro-RO"/>
        </w:rPr>
        <w:t>%</w:t>
      </w:r>
      <w:r w:rsidR="008322CB" w:rsidRPr="004E68A7">
        <w:rPr>
          <w:rFonts w:ascii="Tahoma" w:hAnsi="Tahoma" w:cs="Tahoma"/>
          <w:kern w:val="1"/>
          <w:sz w:val="24"/>
          <w:szCs w:val="24"/>
          <w:lang w:val="ro-RO"/>
        </w:rPr>
        <w:t>. Diminuarea încasărilor comparativ cu anul 2019 a fost determinată de evoluția veniturilor la bugetul de stat unde încasările din taxa pe active au fost inferioare celor din anul 2019.</w:t>
      </w:r>
    </w:p>
    <w:p w14:paraId="3A7CDFF8" w14:textId="5B694B22" w:rsidR="003C3100" w:rsidRPr="004E68A7" w:rsidRDefault="003C3100" w:rsidP="00F033F2">
      <w:pPr>
        <w:tabs>
          <w:tab w:val="left" w:pos="284"/>
          <w:tab w:val="left" w:pos="720"/>
        </w:tabs>
        <w:suppressAutoHyphens/>
        <w:autoSpaceDE w:val="0"/>
        <w:autoSpaceDN w:val="0"/>
        <w:adjustRightInd w:val="0"/>
        <w:spacing w:after="120" w:line="276" w:lineRule="auto"/>
        <w:ind w:firstLine="720"/>
        <w:jc w:val="both"/>
        <w:rPr>
          <w:rFonts w:ascii="Tahoma" w:hAnsi="Tahoma" w:cs="Tahoma"/>
          <w:kern w:val="1"/>
          <w:sz w:val="24"/>
          <w:szCs w:val="24"/>
          <w:lang w:val="ro-RO"/>
        </w:rPr>
      </w:pPr>
      <w:r w:rsidRPr="004E68A7">
        <w:rPr>
          <w:rFonts w:ascii="Tahoma" w:hAnsi="Tahoma" w:cs="Tahoma"/>
          <w:kern w:val="1"/>
          <w:sz w:val="24"/>
          <w:szCs w:val="24"/>
          <w:lang w:val="ro-RO"/>
        </w:rPr>
        <w:t xml:space="preserve">Încasările din </w:t>
      </w:r>
      <w:r w:rsidRPr="004E68A7">
        <w:rPr>
          <w:rFonts w:ascii="Tahoma" w:hAnsi="Tahoma" w:cs="Tahoma"/>
          <w:b/>
          <w:kern w:val="1"/>
          <w:sz w:val="24"/>
          <w:szCs w:val="24"/>
          <w:lang w:val="ro-RO"/>
        </w:rPr>
        <w:t>taxa pe valoarea adăugată</w:t>
      </w:r>
      <w:r w:rsidRPr="004E68A7">
        <w:rPr>
          <w:rFonts w:ascii="Tahoma" w:hAnsi="Tahoma" w:cs="Tahoma"/>
          <w:kern w:val="1"/>
          <w:sz w:val="24"/>
          <w:szCs w:val="24"/>
          <w:lang w:val="ro-RO"/>
        </w:rPr>
        <w:t xml:space="preserve"> au </w:t>
      </w:r>
      <w:r w:rsidR="000A69FE" w:rsidRPr="004E68A7">
        <w:rPr>
          <w:rFonts w:ascii="Tahoma" w:hAnsi="Tahoma" w:cs="Tahoma"/>
          <w:kern w:val="1"/>
          <w:sz w:val="24"/>
          <w:szCs w:val="24"/>
          <w:lang w:val="ro-RO"/>
        </w:rPr>
        <w:t xml:space="preserve">fost în sumă de </w:t>
      </w:r>
      <w:r w:rsidR="008322CB" w:rsidRPr="004E68A7">
        <w:rPr>
          <w:rFonts w:ascii="Tahoma" w:hAnsi="Tahoma" w:cs="Tahoma"/>
          <w:kern w:val="1"/>
          <w:sz w:val="24"/>
          <w:szCs w:val="24"/>
          <w:lang w:val="ro-RO"/>
        </w:rPr>
        <w:t>60,8</w:t>
      </w:r>
      <w:r w:rsidRPr="004E68A7">
        <w:rPr>
          <w:rFonts w:ascii="Tahoma" w:hAnsi="Tahoma" w:cs="Tahoma"/>
          <w:kern w:val="1"/>
          <w:sz w:val="24"/>
          <w:szCs w:val="24"/>
          <w:lang w:val="ro-RO"/>
        </w:rPr>
        <w:t xml:space="preserve"> mld lei în anul 20</w:t>
      </w:r>
      <w:r w:rsidR="008322CB" w:rsidRPr="004E68A7">
        <w:rPr>
          <w:rFonts w:ascii="Tahoma" w:hAnsi="Tahoma" w:cs="Tahoma"/>
          <w:kern w:val="1"/>
          <w:sz w:val="24"/>
          <w:szCs w:val="24"/>
          <w:lang w:val="ro-RO"/>
        </w:rPr>
        <w:t>20</w:t>
      </w:r>
      <w:r w:rsidRPr="004E68A7">
        <w:rPr>
          <w:rFonts w:ascii="Tahoma" w:hAnsi="Tahoma" w:cs="Tahoma"/>
          <w:kern w:val="1"/>
          <w:sz w:val="24"/>
          <w:szCs w:val="24"/>
          <w:lang w:val="ro-RO"/>
        </w:rPr>
        <w:t xml:space="preserve"> </w:t>
      </w:r>
      <w:r w:rsidR="000A69FE" w:rsidRPr="004E68A7">
        <w:rPr>
          <w:rFonts w:ascii="Tahoma" w:hAnsi="Tahoma" w:cs="Tahoma"/>
          <w:kern w:val="1"/>
          <w:sz w:val="24"/>
          <w:szCs w:val="24"/>
          <w:lang w:val="ro-RO"/>
        </w:rPr>
        <w:t>în scădere</w:t>
      </w:r>
      <w:r w:rsidR="008322CB" w:rsidRPr="004E68A7">
        <w:rPr>
          <w:rFonts w:ascii="Tahoma" w:hAnsi="Tahoma" w:cs="Tahoma"/>
          <w:kern w:val="1"/>
          <w:sz w:val="24"/>
          <w:szCs w:val="24"/>
          <w:lang w:val="ro-RO"/>
        </w:rPr>
        <w:t xml:space="preserve"> cu 7,0</w:t>
      </w:r>
      <w:r w:rsidRPr="004E68A7">
        <w:rPr>
          <w:rFonts w:ascii="Tahoma" w:hAnsi="Tahoma" w:cs="Tahoma"/>
          <w:kern w:val="1"/>
          <w:sz w:val="24"/>
          <w:szCs w:val="24"/>
          <w:lang w:val="ro-RO"/>
        </w:rPr>
        <w:t>% față nivelul înregistrat în anul 201</w:t>
      </w:r>
      <w:r w:rsidR="008322CB" w:rsidRPr="004E68A7">
        <w:rPr>
          <w:rFonts w:ascii="Tahoma" w:hAnsi="Tahoma" w:cs="Tahoma"/>
          <w:kern w:val="1"/>
          <w:sz w:val="24"/>
          <w:szCs w:val="24"/>
          <w:lang w:val="ro-RO"/>
        </w:rPr>
        <w:t>9</w:t>
      </w:r>
      <w:r w:rsidRPr="004E68A7">
        <w:rPr>
          <w:rFonts w:ascii="Tahoma" w:hAnsi="Tahoma" w:cs="Tahoma"/>
          <w:kern w:val="1"/>
          <w:sz w:val="24"/>
          <w:szCs w:val="24"/>
          <w:lang w:val="ro-RO"/>
        </w:rPr>
        <w:t>. Ponderea în PIB a veniturilor din TVA s-a</w:t>
      </w:r>
      <w:r w:rsidR="00AB7702" w:rsidRPr="004E68A7">
        <w:rPr>
          <w:rFonts w:ascii="Tahoma" w:hAnsi="Tahoma" w:cs="Tahoma"/>
          <w:kern w:val="1"/>
          <w:sz w:val="24"/>
          <w:szCs w:val="24"/>
          <w:lang w:val="ro-RO"/>
        </w:rPr>
        <w:t xml:space="preserve"> </w:t>
      </w:r>
      <w:r w:rsidRPr="004E68A7">
        <w:rPr>
          <w:rFonts w:ascii="Tahoma" w:hAnsi="Tahoma" w:cs="Tahoma"/>
          <w:kern w:val="1"/>
          <w:sz w:val="24"/>
          <w:szCs w:val="24"/>
          <w:lang w:val="ro-RO"/>
        </w:rPr>
        <w:t>redus cu 0,</w:t>
      </w:r>
      <w:r w:rsidR="008322CB" w:rsidRPr="004E68A7">
        <w:rPr>
          <w:rFonts w:ascii="Tahoma" w:hAnsi="Tahoma" w:cs="Tahoma"/>
          <w:kern w:val="1"/>
          <w:sz w:val="24"/>
          <w:szCs w:val="24"/>
          <w:lang w:val="ro-RO"/>
        </w:rPr>
        <w:t>4</w:t>
      </w:r>
      <w:r w:rsidRPr="004E68A7">
        <w:rPr>
          <w:rFonts w:ascii="Tahoma" w:hAnsi="Tahoma" w:cs="Tahoma"/>
          <w:kern w:val="1"/>
          <w:sz w:val="24"/>
          <w:szCs w:val="24"/>
          <w:lang w:val="ro-RO"/>
        </w:rPr>
        <w:t xml:space="preserve"> puncte procentuale de la 6,</w:t>
      </w:r>
      <w:r w:rsidR="008322CB" w:rsidRPr="004E68A7">
        <w:rPr>
          <w:rFonts w:ascii="Tahoma" w:hAnsi="Tahoma" w:cs="Tahoma"/>
          <w:kern w:val="1"/>
          <w:sz w:val="24"/>
          <w:szCs w:val="24"/>
          <w:lang w:val="ro-RO"/>
        </w:rPr>
        <w:t>2</w:t>
      </w:r>
      <w:r w:rsidRPr="004E68A7">
        <w:rPr>
          <w:rFonts w:ascii="Tahoma" w:hAnsi="Tahoma" w:cs="Tahoma"/>
          <w:kern w:val="1"/>
          <w:sz w:val="24"/>
          <w:szCs w:val="24"/>
          <w:lang w:val="ro-RO"/>
        </w:rPr>
        <w:t>% în 201</w:t>
      </w:r>
      <w:r w:rsidR="008322CB" w:rsidRPr="004E68A7">
        <w:rPr>
          <w:rFonts w:ascii="Tahoma" w:hAnsi="Tahoma" w:cs="Tahoma"/>
          <w:kern w:val="1"/>
          <w:sz w:val="24"/>
          <w:szCs w:val="24"/>
          <w:lang w:val="ro-RO"/>
        </w:rPr>
        <w:t>9</w:t>
      </w:r>
      <w:r w:rsidRPr="004E68A7">
        <w:rPr>
          <w:rFonts w:ascii="Tahoma" w:hAnsi="Tahoma" w:cs="Tahoma"/>
          <w:kern w:val="1"/>
          <w:sz w:val="24"/>
          <w:szCs w:val="24"/>
          <w:lang w:val="ro-RO"/>
        </w:rPr>
        <w:t xml:space="preserve"> la </w:t>
      </w:r>
      <w:r w:rsidR="008322CB" w:rsidRPr="004E68A7">
        <w:rPr>
          <w:rFonts w:ascii="Tahoma" w:hAnsi="Tahoma" w:cs="Tahoma"/>
          <w:kern w:val="1"/>
          <w:sz w:val="24"/>
          <w:szCs w:val="24"/>
          <w:lang w:val="ro-RO"/>
        </w:rPr>
        <w:t>5,8</w:t>
      </w:r>
      <w:r w:rsidRPr="004E68A7">
        <w:rPr>
          <w:rFonts w:ascii="Tahoma" w:hAnsi="Tahoma" w:cs="Tahoma"/>
          <w:kern w:val="1"/>
          <w:sz w:val="24"/>
          <w:szCs w:val="24"/>
          <w:lang w:val="ro-RO"/>
        </w:rPr>
        <w:t>% în 20</w:t>
      </w:r>
      <w:r w:rsidR="008322CB" w:rsidRPr="004E68A7">
        <w:rPr>
          <w:rFonts w:ascii="Tahoma" w:hAnsi="Tahoma" w:cs="Tahoma"/>
          <w:kern w:val="1"/>
          <w:sz w:val="24"/>
          <w:szCs w:val="24"/>
          <w:lang w:val="ro-RO"/>
        </w:rPr>
        <w:t>20</w:t>
      </w:r>
      <w:r w:rsidRPr="004E68A7">
        <w:rPr>
          <w:rFonts w:ascii="Tahoma" w:hAnsi="Tahoma" w:cs="Tahoma"/>
          <w:kern w:val="1"/>
          <w:sz w:val="24"/>
          <w:szCs w:val="24"/>
          <w:lang w:val="ro-RO"/>
        </w:rPr>
        <w:t xml:space="preserve">. În raport cu programul anual, veniturile din această sursă au fost mai reduse cu </w:t>
      </w:r>
      <w:r w:rsidR="008322CB" w:rsidRPr="004E68A7">
        <w:rPr>
          <w:rFonts w:ascii="Tahoma" w:hAnsi="Tahoma" w:cs="Tahoma"/>
          <w:kern w:val="1"/>
          <w:sz w:val="24"/>
          <w:szCs w:val="24"/>
          <w:lang w:val="ro-RO"/>
        </w:rPr>
        <w:t>2,4</w:t>
      </w:r>
      <w:r w:rsidRPr="004E68A7">
        <w:rPr>
          <w:rFonts w:ascii="Tahoma" w:hAnsi="Tahoma" w:cs="Tahoma"/>
          <w:kern w:val="1"/>
          <w:sz w:val="24"/>
          <w:szCs w:val="24"/>
          <w:lang w:val="ro-RO"/>
        </w:rPr>
        <w:t xml:space="preserve"> mld. lei corespunzător unui grad de realizare de </w:t>
      </w:r>
      <w:r w:rsidR="008322CB" w:rsidRPr="004E68A7">
        <w:rPr>
          <w:rFonts w:ascii="Tahoma" w:hAnsi="Tahoma" w:cs="Tahoma"/>
          <w:kern w:val="1"/>
          <w:sz w:val="24"/>
          <w:szCs w:val="24"/>
          <w:lang w:val="ro-RO"/>
        </w:rPr>
        <w:t>96,2</w:t>
      </w:r>
      <w:r w:rsidRPr="004E68A7">
        <w:rPr>
          <w:rFonts w:ascii="Tahoma" w:hAnsi="Tahoma" w:cs="Tahoma"/>
          <w:kern w:val="1"/>
          <w:sz w:val="24"/>
          <w:szCs w:val="24"/>
          <w:lang w:val="ro-RO"/>
        </w:rPr>
        <w:t xml:space="preserve">%. </w:t>
      </w:r>
    </w:p>
    <w:p w14:paraId="3269F5EC" w14:textId="4E48F224" w:rsidR="008322CB" w:rsidRPr="004E68A7" w:rsidRDefault="008322CB" w:rsidP="00C141AA">
      <w:pPr>
        <w:autoSpaceDE w:val="0"/>
        <w:autoSpaceDN w:val="0"/>
        <w:adjustRightInd w:val="0"/>
        <w:spacing w:line="276" w:lineRule="auto"/>
        <w:ind w:firstLine="708"/>
        <w:jc w:val="both"/>
        <w:rPr>
          <w:rFonts w:ascii="Tahoma" w:hAnsi="Tahoma" w:cs="Tahoma"/>
          <w:sz w:val="24"/>
          <w:szCs w:val="24"/>
          <w:lang w:val="ro-RO"/>
        </w:rPr>
      </w:pPr>
      <w:r w:rsidRPr="004E68A7">
        <w:rPr>
          <w:rFonts w:ascii="Tahoma" w:hAnsi="Tahoma" w:cs="Tahoma"/>
          <w:sz w:val="24"/>
          <w:szCs w:val="24"/>
          <w:lang w:val="ro-RO"/>
        </w:rPr>
        <w:t>Comparativ cu anul 2019, în anul 2020 se constată o diminuare cu 1,9% a veniturilor brute din TVA (exclusiv restituiri) și o creștere de 14,5% a restituirilor din TVA (+2,72 miliarde lei).</w:t>
      </w:r>
    </w:p>
    <w:p w14:paraId="260C2937" w14:textId="77777777" w:rsidR="008322CB" w:rsidRPr="004E68A7" w:rsidRDefault="008322CB" w:rsidP="00C141AA">
      <w:pPr>
        <w:tabs>
          <w:tab w:val="left" w:pos="284"/>
        </w:tabs>
        <w:autoSpaceDE w:val="0"/>
        <w:autoSpaceDN w:val="0"/>
        <w:adjustRightInd w:val="0"/>
        <w:spacing w:after="120" w:line="276" w:lineRule="auto"/>
        <w:jc w:val="both"/>
        <w:rPr>
          <w:rFonts w:ascii="Tahoma" w:hAnsi="Tahoma" w:cs="Tahoma"/>
          <w:sz w:val="24"/>
          <w:szCs w:val="24"/>
          <w:lang w:val="ro-RO"/>
        </w:rPr>
      </w:pPr>
      <w:r w:rsidRPr="004E68A7">
        <w:rPr>
          <w:rFonts w:ascii="Tahoma" w:hAnsi="Tahoma" w:cs="Tahoma"/>
          <w:sz w:val="24"/>
          <w:szCs w:val="24"/>
          <w:lang w:val="ro-RO"/>
        </w:rPr>
        <w:lastRenderedPageBreak/>
        <w:tab/>
      </w:r>
      <w:r w:rsidRPr="004E68A7">
        <w:rPr>
          <w:rFonts w:ascii="Tahoma" w:hAnsi="Tahoma" w:cs="Tahoma"/>
          <w:sz w:val="24"/>
          <w:szCs w:val="24"/>
          <w:lang w:val="ro-RO"/>
        </w:rPr>
        <w:tab/>
        <w:t>Evoluția încasărilor din TVA în anul 2020 a fost influențată negativ de: (i) creșterea rambursărilor de TVA cu 14,5% (an/an) cu scopul de a asigura companiilor un nivel de lichiditate suplimentar pe perioada crizei sanitare</w:t>
      </w:r>
      <w:r w:rsidRPr="004E68A7">
        <w:rPr>
          <w:rStyle w:val="FootnoteReference"/>
          <w:rFonts w:ascii="Tahoma" w:hAnsi="Tahoma" w:cs="Tahoma"/>
          <w:sz w:val="24"/>
          <w:szCs w:val="24"/>
          <w:lang w:val="ro-RO"/>
        </w:rPr>
        <w:footnoteReference w:id="4"/>
      </w:r>
      <w:r w:rsidRPr="004E68A7">
        <w:rPr>
          <w:rFonts w:ascii="Tahoma" w:hAnsi="Tahoma" w:cs="Tahoma"/>
          <w:sz w:val="24"/>
          <w:szCs w:val="24"/>
          <w:lang w:val="ro-RO"/>
        </w:rPr>
        <w:t>; (ii) măsura legislativă privind posibilitatea restructurării/reeșalonării obligațiilor fiscale (OUG nr. 226/2020); (iii) evoluțiile nefavorabile din sectoarele economice începând cu luna martie (cu precădere industrie, servicii pentru populație și comerțul cu autovehicule).</w:t>
      </w:r>
    </w:p>
    <w:p w14:paraId="3B95EB96" w14:textId="651B4883" w:rsidR="008322CB" w:rsidRPr="004E68A7" w:rsidRDefault="008322CB" w:rsidP="00C141AA">
      <w:pPr>
        <w:tabs>
          <w:tab w:val="left" w:pos="284"/>
        </w:tabs>
        <w:autoSpaceDE w:val="0"/>
        <w:autoSpaceDN w:val="0"/>
        <w:adjustRightInd w:val="0"/>
        <w:spacing w:after="120" w:line="276" w:lineRule="auto"/>
        <w:jc w:val="both"/>
        <w:rPr>
          <w:rFonts w:ascii="Tahoma" w:hAnsi="Tahoma" w:cs="Tahoma"/>
          <w:sz w:val="24"/>
          <w:szCs w:val="24"/>
          <w:lang w:val="ro-RO"/>
        </w:rPr>
      </w:pPr>
      <w:r w:rsidRPr="004E68A7">
        <w:rPr>
          <w:rFonts w:ascii="Tahoma" w:hAnsi="Tahoma" w:cs="Tahoma"/>
          <w:sz w:val="24"/>
          <w:szCs w:val="24"/>
          <w:lang w:val="ro-RO"/>
        </w:rPr>
        <w:tab/>
      </w:r>
      <w:r w:rsidRPr="004E68A7">
        <w:rPr>
          <w:rFonts w:ascii="Tahoma" w:hAnsi="Tahoma" w:cs="Tahoma"/>
          <w:sz w:val="24"/>
          <w:szCs w:val="24"/>
          <w:lang w:val="ro-RO"/>
        </w:rPr>
        <w:tab/>
        <w:t xml:space="preserve">În structură veniturile încasate din TVA sunt în scădere, cu 1,8% din operațiuni interne și cu 3,5% din importurile de bunuri. </w:t>
      </w:r>
    </w:p>
    <w:p w14:paraId="017BB3B6" w14:textId="7357B33E" w:rsidR="008322CB" w:rsidRPr="004E68A7" w:rsidRDefault="008322CB" w:rsidP="00C141AA">
      <w:pPr>
        <w:tabs>
          <w:tab w:val="left" w:pos="284"/>
        </w:tabs>
        <w:autoSpaceDE w:val="0"/>
        <w:autoSpaceDN w:val="0"/>
        <w:adjustRightInd w:val="0"/>
        <w:spacing w:after="120" w:line="276" w:lineRule="auto"/>
        <w:jc w:val="both"/>
        <w:rPr>
          <w:rFonts w:ascii="Tahoma" w:hAnsi="Tahoma" w:cs="Tahoma"/>
          <w:sz w:val="24"/>
          <w:szCs w:val="24"/>
          <w:lang w:val="ro-RO"/>
        </w:rPr>
      </w:pPr>
      <w:r w:rsidRPr="004E68A7">
        <w:rPr>
          <w:rFonts w:ascii="Tahoma" w:hAnsi="Tahoma" w:cs="Tahoma"/>
          <w:sz w:val="24"/>
          <w:szCs w:val="24"/>
          <w:lang w:val="ro-RO"/>
        </w:rPr>
        <w:tab/>
      </w:r>
      <w:r w:rsidRPr="004E68A7">
        <w:rPr>
          <w:rFonts w:ascii="Tahoma" w:hAnsi="Tahoma" w:cs="Tahoma"/>
          <w:sz w:val="24"/>
          <w:szCs w:val="24"/>
          <w:lang w:val="ro-RO"/>
        </w:rPr>
        <w:tab/>
        <w:t>Volumul cifrei de afaceri din comerțul cu amănuntul (cu excepția comerțului cu autovehicule și motociclete), serie brută, în anul 2020, comparativ cu anul 2019, a înregistrat o creștere pe ansamblu cu 2,2% datorită creșterii vânzărilor de produse nealimentare (+5,6%) și vânzărilor de produse alimentare, băuturi și tutun (+5,0%). Comerțul cu amănuntul al carburanților pentru autovehicule în magazine specializate a scăzut cu 8,0%</w:t>
      </w:r>
      <w:r w:rsidRPr="004E68A7">
        <w:rPr>
          <w:rStyle w:val="FootnoteReference"/>
          <w:rFonts w:ascii="Tahoma" w:hAnsi="Tahoma" w:cs="Tahoma"/>
          <w:sz w:val="24"/>
          <w:szCs w:val="24"/>
          <w:lang w:val="ro-RO"/>
        </w:rPr>
        <w:footnoteReference w:id="5"/>
      </w:r>
      <w:r w:rsidRPr="004E68A7">
        <w:rPr>
          <w:rFonts w:ascii="Tahoma" w:hAnsi="Tahoma" w:cs="Tahoma"/>
          <w:sz w:val="24"/>
          <w:szCs w:val="24"/>
          <w:lang w:val="ro-RO"/>
        </w:rPr>
        <w:t>.</w:t>
      </w:r>
    </w:p>
    <w:p w14:paraId="01A9F4E9" w14:textId="52079944" w:rsidR="008322CB" w:rsidRPr="004E68A7" w:rsidRDefault="008322CB" w:rsidP="00C141AA">
      <w:pPr>
        <w:tabs>
          <w:tab w:val="left" w:pos="284"/>
        </w:tabs>
        <w:autoSpaceDE w:val="0"/>
        <w:autoSpaceDN w:val="0"/>
        <w:adjustRightInd w:val="0"/>
        <w:spacing w:after="120" w:line="276" w:lineRule="auto"/>
        <w:jc w:val="both"/>
        <w:rPr>
          <w:rFonts w:ascii="Tahoma" w:hAnsi="Tahoma" w:cs="Tahoma"/>
          <w:sz w:val="24"/>
          <w:szCs w:val="24"/>
          <w:lang w:val="ro-RO"/>
        </w:rPr>
      </w:pPr>
      <w:r w:rsidRPr="004E68A7">
        <w:rPr>
          <w:rFonts w:ascii="Tahoma" w:hAnsi="Tahoma" w:cs="Tahoma"/>
          <w:sz w:val="24"/>
          <w:szCs w:val="24"/>
          <w:lang w:val="ro-RO"/>
        </w:rPr>
        <w:tab/>
      </w:r>
      <w:r w:rsidRPr="004E68A7">
        <w:rPr>
          <w:rFonts w:ascii="Tahoma" w:hAnsi="Tahoma" w:cs="Tahoma"/>
          <w:sz w:val="24"/>
          <w:szCs w:val="24"/>
          <w:lang w:val="ro-RO"/>
        </w:rPr>
        <w:tab/>
        <w:t>Referitor la valoarea schimburilor extracomunitare de bunuri</w:t>
      </w:r>
      <w:r w:rsidRPr="004E68A7">
        <w:rPr>
          <w:rStyle w:val="FootnoteReference"/>
          <w:rFonts w:ascii="Tahoma" w:hAnsi="Tahoma" w:cs="Tahoma"/>
          <w:sz w:val="24"/>
          <w:szCs w:val="24"/>
          <w:lang w:val="ro-RO"/>
        </w:rPr>
        <w:footnoteReference w:id="6"/>
      </w:r>
      <w:r w:rsidRPr="004E68A7">
        <w:rPr>
          <w:rFonts w:ascii="Tahoma" w:hAnsi="Tahoma" w:cs="Tahoma"/>
          <w:sz w:val="24"/>
          <w:szCs w:val="24"/>
          <w:lang w:val="ro-RO"/>
        </w:rPr>
        <w:t xml:space="preserve"> (Extra-UE27) aceasta s-a diminuat cu 7,8% la importuri și cu 10,9% la exporturi (la valori exprimate în lei) în perioada 1.I-31.XII.2020 comparativ cu perioada similară a anului precedent.</w:t>
      </w:r>
    </w:p>
    <w:p w14:paraId="7028BC05" w14:textId="77777777" w:rsidR="008A0698" w:rsidRPr="004E68A7" w:rsidRDefault="008A0698" w:rsidP="00C141AA">
      <w:pPr>
        <w:autoSpaceDE w:val="0"/>
        <w:autoSpaceDN w:val="0"/>
        <w:adjustRightInd w:val="0"/>
        <w:spacing w:line="276" w:lineRule="auto"/>
        <w:ind w:firstLine="708"/>
        <w:jc w:val="both"/>
        <w:rPr>
          <w:rFonts w:ascii="Tahoma" w:hAnsi="Tahoma" w:cs="Tahoma"/>
          <w:sz w:val="24"/>
          <w:szCs w:val="24"/>
          <w:lang w:val="ro-RO"/>
        </w:rPr>
      </w:pPr>
      <w:r w:rsidRPr="004E68A7">
        <w:rPr>
          <w:rFonts w:ascii="Tahoma" w:hAnsi="Tahoma" w:cs="Tahoma"/>
          <w:sz w:val="24"/>
          <w:szCs w:val="24"/>
          <w:lang w:val="ro-RO"/>
        </w:rPr>
        <w:t xml:space="preserve">Încasările din </w:t>
      </w:r>
      <w:r w:rsidRPr="004E68A7">
        <w:rPr>
          <w:rFonts w:ascii="Tahoma" w:hAnsi="Tahoma" w:cs="Tahoma"/>
          <w:b/>
          <w:sz w:val="24"/>
          <w:szCs w:val="24"/>
          <w:lang w:val="ro-RO"/>
        </w:rPr>
        <w:t>accize</w:t>
      </w:r>
      <w:r w:rsidRPr="004E68A7">
        <w:rPr>
          <w:rFonts w:ascii="Tahoma" w:hAnsi="Tahoma" w:cs="Tahoma"/>
          <w:sz w:val="24"/>
          <w:szCs w:val="24"/>
          <w:lang w:val="ro-RO"/>
        </w:rPr>
        <w:t xml:space="preserve"> în anul 2020, în valoare de 30,7 miliarde lei au înregistrat o scădere cu 2,4% comparativ cu încasările anului precedent. Gradul de realizare din accize față de programul stabilit pentru această perioadă a fost de 100,6%. </w:t>
      </w:r>
    </w:p>
    <w:p w14:paraId="65C1EF19" w14:textId="7FF099F6" w:rsidR="008A0698" w:rsidRPr="004E68A7" w:rsidRDefault="008A0698" w:rsidP="00C141AA">
      <w:pPr>
        <w:spacing w:after="120" w:line="276" w:lineRule="auto"/>
        <w:jc w:val="both"/>
        <w:rPr>
          <w:rFonts w:ascii="Tahoma" w:hAnsi="Tahoma" w:cs="Tahoma"/>
          <w:sz w:val="24"/>
          <w:szCs w:val="24"/>
          <w:lang w:val="ro-RO"/>
        </w:rPr>
      </w:pPr>
      <w:r w:rsidRPr="004E68A7">
        <w:rPr>
          <w:rFonts w:ascii="Tahoma" w:hAnsi="Tahoma" w:cs="Tahoma"/>
          <w:sz w:val="24"/>
          <w:szCs w:val="24"/>
          <w:lang w:val="ro-RO"/>
        </w:rPr>
        <w:tab/>
        <w:t>Dinamica nefavorabilă din anul 2020 este explicată de contracția încasărilor din accizele pentru produse energetice (-12,6%, an/an), în special ca urmare a reducerii consumului de carburanți în conjunctura economică actuală. În schimb, veniturile din accizele pentru produsele din tutun au înregistrat o creștere de 10,9% (an/an), susținută și de majorarea nivelului accizei la țigarete de la 483,74 lei/1000 țigarete pentru 2019, la 503,97 lei/1000 țigarete începând cu 1 ianuarie 2020 și ulterior, de la 1 aprilie 2020, la 533,97 lei/1000 țigarete.</w:t>
      </w:r>
    </w:p>
    <w:p w14:paraId="1E7451BC" w14:textId="6B672F91" w:rsidR="00B374A2" w:rsidRPr="004E68A7" w:rsidRDefault="00BA5E33" w:rsidP="00C141AA">
      <w:pPr>
        <w:spacing w:after="120" w:line="276" w:lineRule="auto"/>
        <w:ind w:firstLine="624"/>
        <w:jc w:val="both"/>
        <w:rPr>
          <w:rFonts w:ascii="Tahoma" w:hAnsi="Tahoma" w:cs="Tahoma"/>
          <w:sz w:val="24"/>
          <w:szCs w:val="24"/>
          <w:lang w:val="ro-RO"/>
        </w:rPr>
      </w:pPr>
      <w:r w:rsidRPr="004E68A7">
        <w:rPr>
          <w:rFonts w:ascii="Tahoma" w:hAnsi="Tahoma" w:cs="Tahoma"/>
          <w:sz w:val="24"/>
          <w:szCs w:val="24"/>
          <w:lang w:val="ro-RO"/>
        </w:rPr>
        <w:t xml:space="preserve">Încasările din </w:t>
      </w:r>
      <w:r w:rsidRPr="004E68A7">
        <w:rPr>
          <w:rFonts w:ascii="Tahoma" w:hAnsi="Tahoma" w:cs="Tahoma"/>
          <w:b/>
          <w:bCs/>
          <w:sz w:val="24"/>
          <w:szCs w:val="24"/>
          <w:lang w:val="ro-RO"/>
        </w:rPr>
        <w:t>taxele pe utilizarea bunurilor, autorizarea utilizării bunurilor sau pe desfășurarea de activități</w:t>
      </w:r>
      <w:r w:rsidRPr="004E68A7">
        <w:rPr>
          <w:rFonts w:ascii="Tahoma" w:hAnsi="Tahoma" w:cs="Tahoma"/>
          <w:sz w:val="24"/>
          <w:szCs w:val="24"/>
          <w:lang w:val="ro-RO"/>
        </w:rPr>
        <w:t xml:space="preserve"> </w:t>
      </w:r>
      <w:r w:rsidR="004F3FBC" w:rsidRPr="004E68A7">
        <w:rPr>
          <w:rFonts w:ascii="Tahoma" w:hAnsi="Tahoma" w:cs="Tahoma"/>
          <w:sz w:val="24"/>
          <w:szCs w:val="24"/>
          <w:lang w:val="ro-RO"/>
        </w:rPr>
        <w:t xml:space="preserve">au totalizat </w:t>
      </w:r>
      <w:r w:rsidR="00B374A2" w:rsidRPr="004E68A7">
        <w:rPr>
          <w:rFonts w:ascii="Tahoma" w:hAnsi="Tahoma" w:cs="Tahoma"/>
          <w:sz w:val="24"/>
          <w:szCs w:val="24"/>
          <w:lang w:val="ro-RO"/>
        </w:rPr>
        <w:t>3,8</w:t>
      </w:r>
      <w:r w:rsidR="004F3FBC" w:rsidRPr="004E68A7">
        <w:rPr>
          <w:rFonts w:ascii="Tahoma" w:hAnsi="Tahoma" w:cs="Tahoma"/>
          <w:sz w:val="24"/>
          <w:szCs w:val="24"/>
          <w:lang w:val="ro-RO"/>
        </w:rPr>
        <w:t xml:space="preserve"> miliarde lei, cu </w:t>
      </w:r>
      <w:r w:rsidR="00B374A2" w:rsidRPr="004E68A7">
        <w:rPr>
          <w:rFonts w:ascii="Tahoma" w:hAnsi="Tahoma" w:cs="Tahoma"/>
          <w:sz w:val="24"/>
          <w:szCs w:val="24"/>
          <w:lang w:val="ro-RO"/>
        </w:rPr>
        <w:t>2,3 miliarde lei peste nivelul înregistrat în anul 2019</w:t>
      </w:r>
      <w:r w:rsidR="00B374A2" w:rsidRPr="004E68A7">
        <w:rPr>
          <w:rFonts w:ascii="Tahoma" w:eastAsiaTheme="minorHAnsi" w:hAnsi="Tahoma" w:cs="Tahoma"/>
          <w:sz w:val="24"/>
          <w:szCs w:val="24"/>
          <w:lang w:val="ro-RO"/>
        </w:rPr>
        <w:t xml:space="preserve"> </w:t>
      </w:r>
      <w:r w:rsidR="00B374A2" w:rsidRPr="004E68A7">
        <w:rPr>
          <w:rFonts w:ascii="Tahoma" w:hAnsi="Tahoma" w:cs="Tahoma"/>
          <w:sz w:val="24"/>
          <w:szCs w:val="24"/>
          <w:lang w:val="ro-RO"/>
        </w:rPr>
        <w:t>în condițiile în care încasările anului 2019 au fost puternic afectate de restituirile aferente taxelor pe poluare pentru autovehicule. Gradul de realizare al programului pe primul semestru a fost de 57,1%.</w:t>
      </w:r>
    </w:p>
    <w:p w14:paraId="42D98181" w14:textId="77777777" w:rsidR="007A0E09" w:rsidRPr="004E68A7" w:rsidRDefault="00B374A2" w:rsidP="00C141AA">
      <w:pPr>
        <w:spacing w:after="120" w:line="276" w:lineRule="auto"/>
        <w:ind w:firstLine="624"/>
        <w:jc w:val="both"/>
        <w:rPr>
          <w:rFonts w:ascii="Tahoma" w:hAnsi="Tahoma" w:cs="Tahoma"/>
          <w:sz w:val="24"/>
          <w:szCs w:val="24"/>
          <w:lang w:val="ro-RO"/>
        </w:rPr>
      </w:pPr>
      <w:r w:rsidRPr="004E68A7">
        <w:rPr>
          <w:rFonts w:ascii="Tahoma" w:hAnsi="Tahoma" w:cs="Tahoma"/>
          <w:sz w:val="24"/>
          <w:szCs w:val="24"/>
          <w:lang w:val="ro-RO"/>
        </w:rPr>
        <w:t xml:space="preserve">Nerealizarea programului de încasări a fost datorată în principal </w:t>
      </w:r>
      <w:r w:rsidR="007A0E09" w:rsidRPr="004E68A7">
        <w:rPr>
          <w:rFonts w:ascii="Tahoma" w:hAnsi="Tahoma" w:cs="Tahoma"/>
          <w:sz w:val="24"/>
          <w:szCs w:val="24"/>
          <w:lang w:val="ro-RO"/>
        </w:rPr>
        <w:t xml:space="preserve">de </w:t>
      </w:r>
      <w:r w:rsidRPr="004E68A7">
        <w:rPr>
          <w:rFonts w:ascii="Tahoma" w:hAnsi="Tahoma" w:cs="Tahoma"/>
          <w:sz w:val="24"/>
          <w:szCs w:val="24"/>
          <w:lang w:val="ro-RO"/>
        </w:rPr>
        <w:t>neîncas</w:t>
      </w:r>
      <w:r w:rsidR="007A0E09" w:rsidRPr="004E68A7">
        <w:rPr>
          <w:rFonts w:ascii="Tahoma" w:hAnsi="Tahoma" w:cs="Tahoma"/>
          <w:sz w:val="24"/>
          <w:szCs w:val="24"/>
          <w:lang w:val="ro-RO"/>
        </w:rPr>
        <w:t xml:space="preserve">area la bugetul de stat a sumelor în valoare de </w:t>
      </w:r>
      <w:r w:rsidRPr="004E68A7">
        <w:rPr>
          <w:rFonts w:ascii="Tahoma" w:hAnsi="Tahoma" w:cs="Tahoma"/>
          <w:sz w:val="24"/>
          <w:szCs w:val="24"/>
          <w:lang w:val="ro-RO"/>
        </w:rPr>
        <w:t>2,5 miliarde lei din vânzarea frecvențelor 5G</w:t>
      </w:r>
      <w:r w:rsidR="007A0E09" w:rsidRPr="004E68A7">
        <w:rPr>
          <w:rFonts w:ascii="Tahoma" w:hAnsi="Tahoma" w:cs="Tahoma"/>
          <w:sz w:val="24"/>
          <w:szCs w:val="24"/>
          <w:lang w:val="ro-RO"/>
        </w:rPr>
        <w:t>.</w:t>
      </w:r>
    </w:p>
    <w:p w14:paraId="11E7EA65" w14:textId="43D9973D" w:rsidR="00674710" w:rsidRPr="004E68A7" w:rsidRDefault="00B374A2" w:rsidP="005363FF">
      <w:pPr>
        <w:spacing w:after="120" w:line="276" w:lineRule="auto"/>
        <w:ind w:firstLine="624"/>
        <w:jc w:val="both"/>
        <w:rPr>
          <w:rFonts w:ascii="Arial" w:hAnsi="Arial" w:cs="Arial"/>
          <w:sz w:val="24"/>
          <w:szCs w:val="24"/>
          <w:lang w:val="ro-RO"/>
        </w:rPr>
      </w:pPr>
      <w:r w:rsidRPr="004E68A7">
        <w:rPr>
          <w:rFonts w:ascii="Arial" w:hAnsi="Arial" w:cs="Arial"/>
          <w:sz w:val="24"/>
          <w:szCs w:val="24"/>
          <w:lang w:val="ro-RO"/>
        </w:rPr>
        <w:t xml:space="preserve"> </w:t>
      </w:r>
      <w:r w:rsidR="00BA5E33" w:rsidRPr="004E68A7">
        <w:rPr>
          <w:rFonts w:ascii="Arial" w:hAnsi="Arial" w:cs="Arial"/>
          <w:sz w:val="24"/>
          <w:szCs w:val="24"/>
          <w:lang w:val="ro-RO"/>
        </w:rPr>
        <w:t xml:space="preserve">Încasările din </w:t>
      </w:r>
      <w:r w:rsidR="00BA5E33" w:rsidRPr="004E68A7">
        <w:rPr>
          <w:rFonts w:ascii="Arial" w:hAnsi="Arial" w:cs="Arial"/>
          <w:b/>
          <w:sz w:val="24"/>
          <w:szCs w:val="24"/>
          <w:lang w:val="ro-RO"/>
        </w:rPr>
        <w:t>impozitul pe comerțul exterior şi tranzacțiile internaționale</w:t>
      </w:r>
      <w:r w:rsidR="00BA5E33" w:rsidRPr="004E68A7">
        <w:rPr>
          <w:rFonts w:ascii="Arial" w:hAnsi="Arial" w:cs="Arial"/>
          <w:sz w:val="24"/>
          <w:szCs w:val="24"/>
          <w:lang w:val="ro-RO"/>
        </w:rPr>
        <w:t xml:space="preserve"> au </w:t>
      </w:r>
      <w:r w:rsidR="007A0E09" w:rsidRPr="004E68A7">
        <w:rPr>
          <w:rFonts w:ascii="Arial" w:hAnsi="Arial" w:cs="Arial"/>
          <w:sz w:val="24"/>
          <w:szCs w:val="24"/>
          <w:lang w:val="ro-RO"/>
        </w:rPr>
        <w:t>scăzut</w:t>
      </w:r>
      <w:r w:rsidR="00BA5E33" w:rsidRPr="004E68A7">
        <w:rPr>
          <w:rFonts w:ascii="Arial" w:hAnsi="Arial" w:cs="Arial"/>
          <w:sz w:val="24"/>
          <w:szCs w:val="24"/>
          <w:lang w:val="ro-RO"/>
        </w:rPr>
        <w:t xml:space="preserve"> cu </w:t>
      </w:r>
      <w:r w:rsidR="007A0E09" w:rsidRPr="004E68A7">
        <w:rPr>
          <w:rFonts w:ascii="Arial" w:hAnsi="Arial" w:cs="Arial"/>
          <w:sz w:val="24"/>
          <w:szCs w:val="24"/>
          <w:lang w:val="ro-RO"/>
        </w:rPr>
        <w:t>3,5</w:t>
      </w:r>
      <w:r w:rsidR="00BA5E33" w:rsidRPr="004E68A7">
        <w:rPr>
          <w:rFonts w:ascii="Arial" w:hAnsi="Arial" w:cs="Arial"/>
          <w:sz w:val="24"/>
          <w:szCs w:val="24"/>
          <w:lang w:val="ro-RO"/>
        </w:rPr>
        <w:t>%</w:t>
      </w:r>
      <w:r w:rsidR="00EC6CA9" w:rsidRPr="004E68A7">
        <w:rPr>
          <w:rFonts w:ascii="Arial" w:hAnsi="Arial" w:cs="Arial"/>
          <w:sz w:val="24"/>
          <w:szCs w:val="24"/>
          <w:lang w:val="ro-RO"/>
        </w:rPr>
        <w:t>,</w:t>
      </w:r>
      <w:r w:rsidR="00BA5E33" w:rsidRPr="004E68A7">
        <w:rPr>
          <w:rFonts w:ascii="Arial" w:hAnsi="Arial" w:cs="Arial"/>
          <w:sz w:val="24"/>
          <w:szCs w:val="24"/>
          <w:lang w:val="ro-RO"/>
        </w:rPr>
        <w:t xml:space="preserve"> comparativ </w:t>
      </w:r>
      <w:r w:rsidR="00C141AA" w:rsidRPr="004E68A7">
        <w:rPr>
          <w:rFonts w:ascii="Arial" w:hAnsi="Arial" w:cs="Arial"/>
          <w:sz w:val="24"/>
          <w:szCs w:val="24"/>
          <w:lang w:val="ro-RO"/>
        </w:rPr>
        <w:t xml:space="preserve">cu </w:t>
      </w:r>
      <w:r w:rsidR="00BA5E33" w:rsidRPr="004E68A7">
        <w:rPr>
          <w:rFonts w:ascii="Arial" w:hAnsi="Arial" w:cs="Arial"/>
          <w:sz w:val="24"/>
          <w:szCs w:val="24"/>
          <w:lang w:val="ro-RO"/>
        </w:rPr>
        <w:t>aceeași perioadă a anului precedent</w:t>
      </w:r>
      <w:r w:rsidR="00EC6CA9" w:rsidRPr="004E68A7">
        <w:rPr>
          <w:rFonts w:ascii="Arial" w:hAnsi="Arial" w:cs="Arial"/>
          <w:sz w:val="24"/>
          <w:szCs w:val="24"/>
          <w:lang w:val="ro-RO"/>
        </w:rPr>
        <w:t>,</w:t>
      </w:r>
      <w:r w:rsidR="00BA5E33" w:rsidRPr="004E68A7">
        <w:rPr>
          <w:rFonts w:ascii="Arial" w:hAnsi="Arial" w:cs="Arial"/>
          <w:sz w:val="24"/>
          <w:szCs w:val="24"/>
          <w:lang w:val="ro-RO"/>
        </w:rPr>
        <w:t xml:space="preserve"> </w:t>
      </w:r>
      <w:r w:rsidR="00050D8B" w:rsidRPr="004E68A7">
        <w:rPr>
          <w:rFonts w:ascii="Arial" w:hAnsi="Arial" w:cs="Arial"/>
          <w:sz w:val="24"/>
          <w:szCs w:val="24"/>
          <w:lang w:val="ro-RO"/>
        </w:rPr>
        <w:t>pe fondul</w:t>
      </w:r>
      <w:r w:rsidR="00DF4D0D" w:rsidRPr="004E68A7">
        <w:rPr>
          <w:rFonts w:ascii="Arial" w:hAnsi="Arial" w:cs="Arial"/>
          <w:sz w:val="24"/>
          <w:szCs w:val="24"/>
          <w:lang w:val="ro-RO"/>
        </w:rPr>
        <w:t xml:space="preserve"> </w:t>
      </w:r>
      <w:r w:rsidR="007A0E09" w:rsidRPr="004E68A7">
        <w:rPr>
          <w:rFonts w:ascii="Arial" w:hAnsi="Arial" w:cs="Arial"/>
          <w:sz w:val="24"/>
          <w:szCs w:val="24"/>
          <w:lang w:val="ro-RO"/>
        </w:rPr>
        <w:t>diminuării</w:t>
      </w:r>
      <w:r w:rsidR="00DF4D0D" w:rsidRPr="004E68A7">
        <w:rPr>
          <w:rFonts w:ascii="Arial" w:hAnsi="Arial" w:cs="Arial"/>
          <w:sz w:val="24"/>
          <w:szCs w:val="24"/>
          <w:lang w:val="ro-RO"/>
        </w:rPr>
        <w:t xml:space="preserve"> </w:t>
      </w:r>
      <w:r w:rsidR="0020052F" w:rsidRPr="004E68A7">
        <w:rPr>
          <w:rFonts w:ascii="Arial" w:hAnsi="Arial" w:cs="Arial"/>
          <w:sz w:val="24"/>
          <w:szCs w:val="24"/>
          <w:lang w:val="ro-RO"/>
        </w:rPr>
        <w:t>valor</w:t>
      </w:r>
      <w:r w:rsidR="00417CD3" w:rsidRPr="004E68A7">
        <w:rPr>
          <w:rFonts w:ascii="Arial" w:hAnsi="Arial" w:cs="Arial"/>
          <w:sz w:val="24"/>
          <w:szCs w:val="24"/>
          <w:lang w:val="ro-RO"/>
        </w:rPr>
        <w:t xml:space="preserve">ii schimburilor extracomunitare de bunuri (Extra-UE28) cu </w:t>
      </w:r>
      <w:r w:rsidR="007A0E09" w:rsidRPr="004E68A7">
        <w:rPr>
          <w:rFonts w:ascii="Arial" w:hAnsi="Arial" w:cs="Arial"/>
          <w:sz w:val="24"/>
          <w:szCs w:val="24"/>
          <w:lang w:val="ro-RO"/>
        </w:rPr>
        <w:t>7,8</w:t>
      </w:r>
      <w:r w:rsidR="00417CD3" w:rsidRPr="004E68A7">
        <w:rPr>
          <w:rFonts w:ascii="Arial" w:hAnsi="Arial" w:cs="Arial"/>
          <w:sz w:val="24"/>
          <w:szCs w:val="24"/>
          <w:lang w:val="ro-RO"/>
        </w:rPr>
        <w:t>% la importuri</w:t>
      </w:r>
      <w:r w:rsidR="008135E9" w:rsidRPr="004E68A7">
        <w:rPr>
          <w:rFonts w:ascii="Arial" w:hAnsi="Arial" w:cs="Arial"/>
          <w:sz w:val="24"/>
          <w:szCs w:val="24"/>
          <w:lang w:val="ro-RO"/>
        </w:rPr>
        <w:t>.</w:t>
      </w:r>
    </w:p>
    <w:p w14:paraId="48F11156" w14:textId="262DFC3D" w:rsidR="00BF458E" w:rsidRPr="004E68A7" w:rsidRDefault="00BF458E" w:rsidP="00BF458E">
      <w:pPr>
        <w:autoSpaceDE w:val="0"/>
        <w:autoSpaceDN w:val="0"/>
        <w:adjustRightInd w:val="0"/>
        <w:spacing w:line="276" w:lineRule="auto"/>
        <w:ind w:firstLine="708"/>
        <w:jc w:val="both"/>
        <w:rPr>
          <w:rFonts w:ascii="Tahoma" w:hAnsi="Tahoma" w:cs="Tahoma"/>
          <w:sz w:val="24"/>
          <w:szCs w:val="24"/>
          <w:lang w:val="ro-RO"/>
        </w:rPr>
      </w:pPr>
      <w:r w:rsidRPr="004E68A7">
        <w:rPr>
          <w:rFonts w:ascii="Tahoma" w:hAnsi="Tahoma" w:cs="Tahoma"/>
          <w:sz w:val="24"/>
          <w:szCs w:val="24"/>
          <w:lang w:val="ro-RO"/>
        </w:rPr>
        <w:lastRenderedPageBreak/>
        <w:t xml:space="preserve">Încasările din </w:t>
      </w:r>
      <w:r w:rsidRPr="004E68A7">
        <w:rPr>
          <w:rFonts w:ascii="Tahoma" w:hAnsi="Tahoma" w:cs="Tahoma"/>
          <w:b/>
          <w:sz w:val="24"/>
          <w:szCs w:val="24"/>
          <w:lang w:val="ro-RO"/>
        </w:rPr>
        <w:t>contribuțiile sociale</w:t>
      </w:r>
      <w:r w:rsidRPr="004E68A7">
        <w:rPr>
          <w:rFonts w:ascii="Tahoma" w:hAnsi="Tahoma" w:cs="Tahoma"/>
          <w:sz w:val="24"/>
          <w:szCs w:val="24"/>
          <w:lang w:val="ro-RO"/>
        </w:rPr>
        <w:t xml:space="preserve"> realizate în anul 2020 în sumă de 112,</w:t>
      </w:r>
      <w:r w:rsidR="000A69FE" w:rsidRPr="004E68A7">
        <w:rPr>
          <w:rFonts w:ascii="Tahoma" w:hAnsi="Tahoma" w:cs="Tahoma"/>
          <w:sz w:val="24"/>
          <w:szCs w:val="24"/>
          <w:lang w:val="ro-RO"/>
        </w:rPr>
        <w:t>2</w:t>
      </w:r>
      <w:r w:rsidRPr="004E68A7">
        <w:rPr>
          <w:rFonts w:ascii="Tahoma" w:hAnsi="Tahoma" w:cs="Tahoma"/>
          <w:sz w:val="24"/>
          <w:szCs w:val="24"/>
          <w:lang w:val="ro-RO"/>
        </w:rPr>
        <w:t xml:space="preserve">  miliarde lei,</w:t>
      </w:r>
      <w:r w:rsidRPr="004E68A7">
        <w:rPr>
          <w:rFonts w:ascii="Tahoma" w:hAnsi="Tahoma" w:cs="Tahoma"/>
          <w:color w:val="000000" w:themeColor="text1"/>
          <w:sz w:val="24"/>
          <w:szCs w:val="24"/>
          <w:lang w:val="ro-RO"/>
        </w:rPr>
        <w:t xml:space="preserve"> înregistrează o ușoară creștere de 0,7%, comparativ cu aceeași perioadă a anului precedent</w:t>
      </w:r>
      <w:r w:rsidRPr="004E68A7">
        <w:rPr>
          <w:rFonts w:ascii="Tahoma" w:hAnsi="Tahoma" w:cs="Tahoma"/>
          <w:sz w:val="24"/>
          <w:szCs w:val="24"/>
          <w:lang w:val="ro-RO"/>
        </w:rPr>
        <w:t xml:space="preserve">, în condițiile în care evoluția fondului de salarii a fost de 5,7%. O evoluție pozitivă a contribuțiilor sociale, superioară fondului de salarii de 5,7%, </w:t>
      </w:r>
      <w:r w:rsidR="000A69FE" w:rsidRPr="004E68A7">
        <w:rPr>
          <w:rFonts w:ascii="Tahoma" w:hAnsi="Tahoma" w:cs="Tahoma"/>
          <w:sz w:val="24"/>
          <w:szCs w:val="24"/>
          <w:lang w:val="ro-RO"/>
        </w:rPr>
        <w:t>s-a</w:t>
      </w:r>
      <w:r w:rsidRPr="004E68A7">
        <w:rPr>
          <w:rFonts w:ascii="Tahoma" w:hAnsi="Tahoma" w:cs="Tahoma"/>
          <w:sz w:val="24"/>
          <w:szCs w:val="24"/>
          <w:lang w:val="ro-RO"/>
        </w:rPr>
        <w:t xml:space="preserve"> înregistr</w:t>
      </w:r>
      <w:r w:rsidR="000A69FE" w:rsidRPr="004E68A7">
        <w:rPr>
          <w:rFonts w:ascii="Tahoma" w:hAnsi="Tahoma" w:cs="Tahoma"/>
          <w:sz w:val="24"/>
          <w:szCs w:val="24"/>
          <w:lang w:val="ro-RO"/>
        </w:rPr>
        <w:t>at</w:t>
      </w:r>
      <w:r w:rsidRPr="004E68A7">
        <w:rPr>
          <w:rFonts w:ascii="Tahoma" w:hAnsi="Tahoma" w:cs="Tahoma"/>
          <w:sz w:val="24"/>
          <w:szCs w:val="24"/>
          <w:lang w:val="ro-RO"/>
        </w:rPr>
        <w:t xml:space="preserve"> în luna decembrie a anului 2020 (cu +9,3% față de contribuțiile sociale încasate în luna decembrie a anului 2019).</w:t>
      </w:r>
    </w:p>
    <w:p w14:paraId="6332F671" w14:textId="71C08886" w:rsidR="00BF458E" w:rsidRPr="004E68A7" w:rsidRDefault="00BF458E" w:rsidP="00BF458E">
      <w:pPr>
        <w:autoSpaceDE w:val="0"/>
        <w:autoSpaceDN w:val="0"/>
        <w:adjustRightInd w:val="0"/>
        <w:spacing w:line="276" w:lineRule="auto"/>
        <w:ind w:firstLine="708"/>
        <w:jc w:val="both"/>
        <w:rPr>
          <w:rFonts w:ascii="Tahoma" w:hAnsi="Tahoma" w:cs="Tahoma"/>
          <w:sz w:val="24"/>
          <w:szCs w:val="24"/>
          <w:lang w:val="ro-RO"/>
        </w:rPr>
      </w:pPr>
      <w:r w:rsidRPr="004E68A7">
        <w:rPr>
          <w:rFonts w:ascii="Tahoma" w:hAnsi="Tahoma" w:cs="Tahoma"/>
          <w:sz w:val="24"/>
          <w:szCs w:val="24"/>
          <w:lang w:val="ro-RO"/>
        </w:rPr>
        <w:t xml:space="preserve"> Gradul de realizare al programului stabilit este de 97,</w:t>
      </w:r>
      <w:r w:rsidR="000A69FE" w:rsidRPr="004E68A7">
        <w:rPr>
          <w:rFonts w:ascii="Tahoma" w:hAnsi="Tahoma" w:cs="Tahoma"/>
          <w:sz w:val="24"/>
          <w:szCs w:val="24"/>
          <w:lang w:val="ro-RO"/>
        </w:rPr>
        <w:t>9</w:t>
      </w:r>
      <w:r w:rsidRPr="004E68A7">
        <w:rPr>
          <w:rFonts w:ascii="Tahoma" w:hAnsi="Tahoma" w:cs="Tahoma"/>
          <w:sz w:val="24"/>
          <w:szCs w:val="24"/>
          <w:lang w:val="ro-RO"/>
        </w:rPr>
        <w:t>% (-2,5 mld. lei). Pe bugete componente, gradul de realizare a programului de încasări pe anul 2020, se prezintă astfel: bugetul de stat (98,4%), bugetul asigurărilor sociale de stat (97,6%), bugetul Fondului național unic de asigurări sociale de sănătate (98,3%) și bugetul asigurărilor pentru șomaj (96,5%).</w:t>
      </w:r>
    </w:p>
    <w:p w14:paraId="352543F7" w14:textId="77777777" w:rsidR="00BF458E" w:rsidRPr="004E68A7" w:rsidRDefault="00BF458E" w:rsidP="00BF458E">
      <w:pPr>
        <w:autoSpaceDE w:val="0"/>
        <w:autoSpaceDN w:val="0"/>
        <w:adjustRightInd w:val="0"/>
        <w:spacing w:after="120" w:line="276" w:lineRule="auto"/>
        <w:ind w:firstLine="706"/>
        <w:jc w:val="both"/>
        <w:rPr>
          <w:rFonts w:ascii="Tahoma" w:hAnsi="Tahoma" w:cs="Tahoma"/>
          <w:sz w:val="24"/>
          <w:szCs w:val="24"/>
          <w:lang w:val="ro-RO"/>
        </w:rPr>
      </w:pPr>
      <w:r w:rsidRPr="004E68A7">
        <w:rPr>
          <w:rFonts w:ascii="Tahoma" w:hAnsi="Tahoma" w:cs="Tahoma"/>
          <w:sz w:val="24"/>
          <w:szCs w:val="24"/>
          <w:lang w:val="ro-RO"/>
        </w:rPr>
        <w:t>Comparativ cu aceeași perioadă a anului 2019, s-au înregistrat creșteri ale contribuțiilor sociale încasate la bugetul de stat (9,3%), bugetul asigurărilor pentru șomaj (2,1%) și bugetul asigurărilor sociale de stat (0,4%) și scăderi ale încasărilor la bugetul Fondului național unic de asigurări sociale de sănătate (-1%). Dinamica încasărilor din contribuții sociale a fost influențată de: (i) posibilitatea restructurării/eșalonării obligațiilor bugetare cu termen</w:t>
      </w:r>
      <w:r w:rsidRPr="004E68A7">
        <w:rPr>
          <w:rFonts w:ascii="Tahoma" w:eastAsia="Times New Roman" w:hAnsi="Tahoma" w:cs="Tahoma"/>
          <w:noProof/>
          <w:sz w:val="24"/>
          <w:szCs w:val="24"/>
          <w:lang w:val="ro-RO" w:eastAsia="ro-RO"/>
        </w:rPr>
        <w:t xml:space="preserve"> de plată până la 25 decembrie 2020</w:t>
      </w:r>
      <w:r w:rsidRPr="004E68A7">
        <w:rPr>
          <w:rFonts w:ascii="Tahoma" w:hAnsi="Tahoma" w:cs="Tahoma"/>
          <w:sz w:val="24"/>
          <w:szCs w:val="24"/>
          <w:vertAlign w:val="superscript"/>
          <w:lang w:val="ro-RO"/>
        </w:rPr>
        <w:footnoteReference w:id="7"/>
      </w:r>
      <w:r w:rsidRPr="004E68A7">
        <w:rPr>
          <w:rFonts w:ascii="Tahoma" w:hAnsi="Tahoma" w:cs="Tahoma"/>
          <w:sz w:val="24"/>
          <w:szCs w:val="24"/>
          <w:lang w:val="ro-RO"/>
        </w:rPr>
        <w:t>; (ii) modificarea bazei de calcul a CAS și CASS datorată de salariații cu contract individual de muncă cu timp parțial și (iii) scutirea de la plată a contribuției asiguratorii în muncă (pentru șomajul tehnic)</w:t>
      </w:r>
      <w:r w:rsidRPr="004E68A7">
        <w:rPr>
          <w:rStyle w:val="FootnoteReference"/>
          <w:rFonts w:ascii="Tahoma" w:hAnsi="Tahoma" w:cs="Tahoma"/>
          <w:sz w:val="24"/>
          <w:szCs w:val="24"/>
          <w:lang w:val="ro-RO"/>
        </w:rPr>
        <w:footnoteReference w:id="8"/>
      </w:r>
      <w:r w:rsidRPr="004E68A7">
        <w:rPr>
          <w:rFonts w:ascii="Tahoma" w:hAnsi="Tahoma" w:cs="Tahoma"/>
          <w:sz w:val="24"/>
          <w:szCs w:val="24"/>
          <w:lang w:val="ro-RO"/>
        </w:rPr>
        <w:t>.</w:t>
      </w:r>
    </w:p>
    <w:p w14:paraId="39EE907B" w14:textId="255F0CD1" w:rsidR="009B6398" w:rsidRPr="004E68A7" w:rsidRDefault="00BF458E" w:rsidP="00BF458E">
      <w:pPr>
        <w:spacing w:line="276" w:lineRule="auto"/>
        <w:jc w:val="both"/>
        <w:rPr>
          <w:rFonts w:ascii="Tahoma" w:hAnsi="Tahoma" w:cs="Tahoma"/>
          <w:sz w:val="24"/>
          <w:szCs w:val="24"/>
          <w:lang w:val="ro-RO"/>
        </w:rPr>
      </w:pPr>
      <w:r w:rsidRPr="004E68A7">
        <w:rPr>
          <w:rFonts w:ascii="Tahoma" w:hAnsi="Tahoma" w:cs="Tahoma"/>
          <w:b/>
          <w:sz w:val="24"/>
          <w:szCs w:val="24"/>
          <w:lang w:val="ro-RO"/>
        </w:rPr>
        <w:tab/>
      </w:r>
      <w:r w:rsidR="009B6398" w:rsidRPr="004E68A7">
        <w:rPr>
          <w:rFonts w:ascii="Tahoma" w:hAnsi="Tahoma" w:cs="Tahoma"/>
          <w:b/>
          <w:sz w:val="24"/>
          <w:szCs w:val="24"/>
          <w:lang w:val="ro-RO"/>
        </w:rPr>
        <w:t>Veniturile nefiscale</w:t>
      </w:r>
      <w:r w:rsidR="009B6398" w:rsidRPr="004E68A7">
        <w:rPr>
          <w:rFonts w:ascii="Tahoma" w:hAnsi="Tahoma" w:cs="Tahoma"/>
          <w:sz w:val="24"/>
          <w:szCs w:val="24"/>
          <w:lang w:val="ro-RO"/>
        </w:rPr>
        <w:t xml:space="preserve"> au fost de </w:t>
      </w:r>
      <w:r w:rsidRPr="004E68A7">
        <w:rPr>
          <w:rFonts w:ascii="Tahoma" w:hAnsi="Tahoma" w:cs="Tahoma"/>
          <w:sz w:val="24"/>
          <w:szCs w:val="24"/>
          <w:lang w:val="ro-RO"/>
        </w:rPr>
        <w:t>24,5</w:t>
      </w:r>
      <w:r w:rsidR="009B6398" w:rsidRPr="004E68A7">
        <w:rPr>
          <w:rFonts w:ascii="Tahoma" w:hAnsi="Tahoma" w:cs="Tahoma"/>
          <w:sz w:val="24"/>
          <w:szCs w:val="24"/>
          <w:lang w:val="ro-RO"/>
        </w:rPr>
        <w:t xml:space="preserve"> mld. lei în 20</w:t>
      </w:r>
      <w:r w:rsidRPr="004E68A7">
        <w:rPr>
          <w:rFonts w:ascii="Tahoma" w:hAnsi="Tahoma" w:cs="Tahoma"/>
          <w:sz w:val="24"/>
          <w:szCs w:val="24"/>
          <w:lang w:val="ro-RO"/>
        </w:rPr>
        <w:t>20</w:t>
      </w:r>
      <w:r w:rsidR="009B6398" w:rsidRPr="004E68A7">
        <w:rPr>
          <w:rFonts w:ascii="Tahoma" w:hAnsi="Tahoma" w:cs="Tahoma"/>
          <w:sz w:val="24"/>
          <w:szCs w:val="24"/>
          <w:lang w:val="ro-RO"/>
        </w:rPr>
        <w:t xml:space="preserve"> în scădere cu </w:t>
      </w:r>
      <w:r w:rsidRPr="004E68A7">
        <w:rPr>
          <w:rFonts w:ascii="Tahoma" w:hAnsi="Tahoma" w:cs="Tahoma"/>
          <w:sz w:val="24"/>
          <w:szCs w:val="24"/>
          <w:lang w:val="ro-RO"/>
        </w:rPr>
        <w:t>9,3</w:t>
      </w:r>
      <w:r w:rsidR="009B6398" w:rsidRPr="004E68A7">
        <w:rPr>
          <w:rFonts w:ascii="Tahoma" w:hAnsi="Tahoma" w:cs="Tahoma"/>
          <w:sz w:val="24"/>
          <w:szCs w:val="24"/>
          <w:lang w:val="ro-RO"/>
        </w:rPr>
        <w:t>% față de încasările înregistrate în anul precedent.</w:t>
      </w:r>
    </w:p>
    <w:p w14:paraId="3D2170D0" w14:textId="4BAA9459" w:rsidR="00BF458E" w:rsidRPr="004E68A7" w:rsidRDefault="009B6398" w:rsidP="001837CD">
      <w:pPr>
        <w:autoSpaceDE w:val="0"/>
        <w:autoSpaceDN w:val="0"/>
        <w:adjustRightInd w:val="0"/>
        <w:spacing w:after="120" w:line="276" w:lineRule="auto"/>
        <w:ind w:firstLine="706"/>
        <w:jc w:val="both"/>
        <w:rPr>
          <w:rFonts w:ascii="Tahoma" w:hAnsi="Tahoma" w:cs="Tahoma"/>
          <w:kern w:val="2"/>
          <w:sz w:val="24"/>
          <w:szCs w:val="24"/>
          <w:lang w:val="ro-RO"/>
        </w:rPr>
      </w:pPr>
      <w:r w:rsidRPr="004E68A7">
        <w:rPr>
          <w:rFonts w:ascii="Tahoma" w:hAnsi="Tahoma" w:cs="Tahoma"/>
          <w:sz w:val="24"/>
          <w:szCs w:val="24"/>
          <w:lang w:val="ro-RO"/>
        </w:rPr>
        <w:t xml:space="preserve">La bugetul </w:t>
      </w:r>
      <w:r w:rsidR="005A4383" w:rsidRPr="004E68A7">
        <w:rPr>
          <w:rFonts w:ascii="Tahoma" w:hAnsi="Tahoma" w:cs="Tahoma"/>
          <w:sz w:val="24"/>
          <w:szCs w:val="24"/>
          <w:lang w:val="ro-RO"/>
        </w:rPr>
        <w:t>d</w:t>
      </w:r>
      <w:r w:rsidRPr="004E68A7">
        <w:rPr>
          <w:rFonts w:ascii="Tahoma" w:hAnsi="Tahoma" w:cs="Tahoma"/>
          <w:sz w:val="24"/>
          <w:szCs w:val="24"/>
          <w:lang w:val="ro-RO"/>
        </w:rPr>
        <w:t xml:space="preserve">e stat acestea </w:t>
      </w:r>
      <w:r w:rsidR="00BF458E" w:rsidRPr="004E68A7">
        <w:rPr>
          <w:rFonts w:ascii="Tahoma" w:hAnsi="Tahoma" w:cs="Tahoma"/>
          <w:sz w:val="24"/>
          <w:szCs w:val="24"/>
          <w:lang w:val="ro-RO"/>
        </w:rPr>
        <w:t xml:space="preserve">sunt în scădere cu 13,7% față de încasările anului 2019 (-1,8 miliarde lei), pe fondul scăderii </w:t>
      </w:r>
      <w:r w:rsidR="00BF458E" w:rsidRPr="004E68A7">
        <w:rPr>
          <w:rFonts w:ascii="Tahoma" w:hAnsi="Tahoma" w:cs="Tahoma"/>
          <w:bCs/>
          <w:sz w:val="24"/>
          <w:szCs w:val="24"/>
          <w:lang w:val="ro-RO"/>
        </w:rPr>
        <w:t>veniturilor din dividende, a vărsămintelor din profitul net al regiilor autonome, a veniturilor din concesiuni și închirieri și a veniturilor din amenzi, penalități și confiscări. Sc</w:t>
      </w:r>
      <w:r w:rsidR="00BF458E" w:rsidRPr="004E68A7">
        <w:rPr>
          <w:rFonts w:ascii="Tahoma" w:hAnsi="Tahoma" w:cs="Tahoma"/>
          <w:sz w:val="24"/>
          <w:szCs w:val="24"/>
          <w:lang w:val="ro-RO"/>
        </w:rPr>
        <w:t>ă</w:t>
      </w:r>
      <w:r w:rsidR="00BF458E" w:rsidRPr="004E68A7">
        <w:rPr>
          <w:rFonts w:ascii="Tahoma" w:hAnsi="Tahoma" w:cs="Tahoma"/>
          <w:bCs/>
          <w:sz w:val="24"/>
          <w:szCs w:val="24"/>
          <w:lang w:val="ro-RO"/>
        </w:rPr>
        <w:t>derea în anul 2020 a veniturilor realizate din dividende și din v</w:t>
      </w:r>
      <w:r w:rsidR="00BF458E" w:rsidRPr="004E68A7">
        <w:rPr>
          <w:rFonts w:ascii="Tahoma" w:hAnsi="Tahoma" w:cs="Tahoma"/>
          <w:sz w:val="24"/>
          <w:szCs w:val="24"/>
          <w:lang w:val="ro-RO"/>
        </w:rPr>
        <w:t>ă</w:t>
      </w:r>
      <w:r w:rsidR="00BF458E" w:rsidRPr="004E68A7">
        <w:rPr>
          <w:rFonts w:ascii="Tahoma" w:hAnsi="Tahoma" w:cs="Tahoma"/>
          <w:bCs/>
          <w:sz w:val="24"/>
          <w:szCs w:val="24"/>
          <w:lang w:val="ro-RO"/>
        </w:rPr>
        <w:t>rs</w:t>
      </w:r>
      <w:r w:rsidR="00BF458E" w:rsidRPr="004E68A7">
        <w:rPr>
          <w:rFonts w:ascii="Tahoma" w:hAnsi="Tahoma" w:cs="Tahoma"/>
          <w:sz w:val="24"/>
          <w:szCs w:val="24"/>
          <w:lang w:val="ro-RO"/>
        </w:rPr>
        <w:t>ă</w:t>
      </w:r>
      <w:r w:rsidR="00BF458E" w:rsidRPr="004E68A7">
        <w:rPr>
          <w:rFonts w:ascii="Tahoma" w:hAnsi="Tahoma" w:cs="Tahoma"/>
          <w:bCs/>
          <w:sz w:val="24"/>
          <w:szCs w:val="24"/>
          <w:lang w:val="ro-RO"/>
        </w:rPr>
        <w:t>minte din profitul net al regiilor autonome, se datoreaz</w:t>
      </w:r>
      <w:r w:rsidR="00BF458E" w:rsidRPr="004E68A7">
        <w:rPr>
          <w:rFonts w:ascii="Tahoma" w:hAnsi="Tahoma" w:cs="Tahoma"/>
          <w:sz w:val="24"/>
          <w:szCs w:val="24"/>
          <w:lang w:val="ro-RO"/>
        </w:rPr>
        <w:t>ă</w:t>
      </w:r>
      <w:r w:rsidR="00BF458E" w:rsidRPr="004E68A7">
        <w:rPr>
          <w:rFonts w:ascii="Tahoma" w:hAnsi="Tahoma" w:cs="Tahoma"/>
          <w:bCs/>
          <w:sz w:val="24"/>
          <w:szCs w:val="24"/>
          <w:lang w:val="ro-RO"/>
        </w:rPr>
        <w:t xml:space="preserve"> faptului c</w:t>
      </w:r>
      <w:r w:rsidR="00BF458E" w:rsidRPr="004E68A7">
        <w:rPr>
          <w:rFonts w:ascii="Tahoma" w:hAnsi="Tahoma" w:cs="Tahoma"/>
          <w:sz w:val="24"/>
          <w:szCs w:val="24"/>
          <w:lang w:val="ro-RO"/>
        </w:rPr>
        <w:t xml:space="preserve">ă </w:t>
      </w:r>
      <w:r w:rsidR="00BF458E" w:rsidRPr="004E68A7">
        <w:rPr>
          <w:rFonts w:ascii="Tahoma" w:hAnsi="Tahoma" w:cs="Tahoma"/>
          <w:bCs/>
          <w:sz w:val="24"/>
          <w:szCs w:val="24"/>
          <w:lang w:val="ro-RO"/>
        </w:rPr>
        <w:t xml:space="preserve">veniturile anului 2019 cuprind sume </w:t>
      </w:r>
      <w:r w:rsidR="00BF458E" w:rsidRPr="004E68A7">
        <w:rPr>
          <w:rFonts w:ascii="Tahoma" w:hAnsi="Tahoma" w:cs="Tahoma"/>
          <w:sz w:val="24"/>
          <w:szCs w:val="24"/>
          <w:lang w:val="ro-RO"/>
        </w:rPr>
        <w:t>în</w:t>
      </w:r>
      <w:r w:rsidR="00BF458E" w:rsidRPr="004E68A7">
        <w:rPr>
          <w:rFonts w:ascii="Tahoma" w:hAnsi="Tahoma" w:cs="Tahoma"/>
          <w:bCs/>
          <w:sz w:val="24"/>
          <w:szCs w:val="24"/>
          <w:lang w:val="ro-RO"/>
        </w:rPr>
        <w:t xml:space="preserve">casate din majorarea procentului de distribuire a profitului net la 90% (comparativ cu minim 50% </w:t>
      </w:r>
      <w:r w:rsidR="00BF458E" w:rsidRPr="004E68A7">
        <w:rPr>
          <w:rFonts w:ascii="Tahoma" w:hAnsi="Tahoma" w:cs="Tahoma"/>
          <w:sz w:val="24"/>
          <w:szCs w:val="24"/>
          <w:lang w:val="ro-RO"/>
        </w:rPr>
        <w:t>în</w:t>
      </w:r>
      <w:r w:rsidR="00BF458E" w:rsidRPr="004E68A7">
        <w:rPr>
          <w:rFonts w:ascii="Tahoma" w:hAnsi="Tahoma" w:cs="Tahoma"/>
          <w:bCs/>
          <w:sz w:val="24"/>
          <w:szCs w:val="24"/>
          <w:lang w:val="ro-RO"/>
        </w:rPr>
        <w:t xml:space="preserve"> anul 2020) și venituri suplimentare, existente în sold la finele anului 2018 (art. 43 din Ordonanța de urgenț</w:t>
      </w:r>
      <w:r w:rsidR="00BF458E" w:rsidRPr="004E68A7">
        <w:rPr>
          <w:rFonts w:ascii="Tahoma" w:hAnsi="Tahoma" w:cs="Tahoma"/>
          <w:sz w:val="24"/>
          <w:szCs w:val="24"/>
          <w:lang w:val="ro-RO"/>
        </w:rPr>
        <w:t>ă</w:t>
      </w:r>
      <w:r w:rsidR="00BF458E" w:rsidRPr="004E68A7">
        <w:rPr>
          <w:rFonts w:ascii="Tahoma" w:hAnsi="Tahoma" w:cs="Tahoma"/>
          <w:bCs/>
          <w:sz w:val="24"/>
          <w:szCs w:val="24"/>
          <w:lang w:val="ro-RO"/>
        </w:rPr>
        <w:t xml:space="preserve"> a Guvernului nr.114/2018</w:t>
      </w:r>
      <w:r w:rsidR="00BF458E" w:rsidRPr="004E68A7">
        <w:rPr>
          <w:rFonts w:ascii="Tahoma" w:eastAsia="Times New Roman" w:hAnsi="Tahoma" w:cs="Tahoma"/>
          <w:sz w:val="24"/>
          <w:szCs w:val="24"/>
          <w:vertAlign w:val="superscript"/>
          <w:lang w:val="ro-RO" w:eastAsia="ar-SA"/>
        </w:rPr>
        <w:footnoteReference w:id="9"/>
      </w:r>
      <w:r w:rsidR="00BF458E" w:rsidRPr="004E68A7">
        <w:rPr>
          <w:rFonts w:ascii="Tahoma" w:hAnsi="Tahoma" w:cs="Tahoma"/>
          <w:bCs/>
          <w:sz w:val="24"/>
          <w:szCs w:val="24"/>
          <w:lang w:val="ro-RO"/>
        </w:rPr>
        <w:t xml:space="preserve">). </w:t>
      </w:r>
    </w:p>
    <w:p w14:paraId="0B1E8644" w14:textId="73B9A8B7" w:rsidR="00050D8B" w:rsidRPr="004E68A7" w:rsidRDefault="00BA5E33" w:rsidP="005363FF">
      <w:pPr>
        <w:spacing w:line="276" w:lineRule="auto"/>
        <w:ind w:firstLine="709"/>
        <w:jc w:val="both"/>
        <w:rPr>
          <w:rFonts w:ascii="Arial" w:hAnsi="Arial" w:cs="Arial"/>
          <w:sz w:val="24"/>
          <w:szCs w:val="24"/>
          <w:lang w:val="ro-RO"/>
        </w:rPr>
      </w:pPr>
      <w:r w:rsidRPr="004E68A7">
        <w:rPr>
          <w:rFonts w:ascii="Arial" w:hAnsi="Arial" w:cs="Arial"/>
          <w:b/>
          <w:sz w:val="24"/>
          <w:szCs w:val="24"/>
          <w:lang w:val="ro-RO"/>
        </w:rPr>
        <w:t>Sumele primite de la Uniunea Europeană</w:t>
      </w:r>
      <w:r w:rsidRPr="004E68A7">
        <w:rPr>
          <w:rFonts w:ascii="Arial" w:hAnsi="Arial" w:cs="Arial"/>
          <w:sz w:val="24"/>
          <w:szCs w:val="24"/>
          <w:lang w:val="ro-RO"/>
        </w:rPr>
        <w:t xml:space="preserve"> în contul plăților efectuate (inclusiv donațiile), în anul </w:t>
      </w:r>
      <w:r w:rsidR="002E2E9E" w:rsidRPr="004E68A7">
        <w:rPr>
          <w:rFonts w:ascii="Arial" w:hAnsi="Arial" w:cs="Arial"/>
          <w:sz w:val="24"/>
          <w:szCs w:val="24"/>
          <w:lang w:val="ro-RO"/>
        </w:rPr>
        <w:t>20</w:t>
      </w:r>
      <w:r w:rsidR="001837CD" w:rsidRPr="004E68A7">
        <w:rPr>
          <w:rFonts w:ascii="Arial" w:hAnsi="Arial" w:cs="Arial"/>
          <w:sz w:val="24"/>
          <w:szCs w:val="24"/>
          <w:lang w:val="ro-RO"/>
        </w:rPr>
        <w:t>20</w:t>
      </w:r>
      <w:r w:rsidRPr="004E68A7">
        <w:rPr>
          <w:rFonts w:ascii="Arial" w:hAnsi="Arial" w:cs="Arial"/>
          <w:sz w:val="24"/>
          <w:szCs w:val="24"/>
          <w:lang w:val="ro-RO"/>
        </w:rPr>
        <w:t xml:space="preserve">, au fost în valoare de </w:t>
      </w:r>
      <w:r w:rsidR="001837CD" w:rsidRPr="004E68A7">
        <w:rPr>
          <w:rFonts w:ascii="Arial" w:hAnsi="Arial" w:cs="Arial"/>
          <w:sz w:val="24"/>
          <w:szCs w:val="24"/>
          <w:lang w:val="ro-RO"/>
        </w:rPr>
        <w:t>33,6</w:t>
      </w:r>
      <w:r w:rsidRPr="004E68A7">
        <w:rPr>
          <w:rFonts w:ascii="Arial" w:hAnsi="Arial" w:cs="Arial"/>
          <w:sz w:val="24"/>
          <w:szCs w:val="24"/>
          <w:lang w:val="ro-RO"/>
        </w:rPr>
        <w:t xml:space="preserve"> miliarde lei, cu </w:t>
      </w:r>
      <w:r w:rsidR="001837CD" w:rsidRPr="004E68A7">
        <w:rPr>
          <w:rFonts w:ascii="Arial" w:hAnsi="Arial" w:cs="Arial"/>
          <w:sz w:val="24"/>
          <w:szCs w:val="24"/>
          <w:lang w:val="ro-RO"/>
        </w:rPr>
        <w:t>32,4</w:t>
      </w:r>
      <w:r w:rsidRPr="004E68A7">
        <w:rPr>
          <w:rFonts w:ascii="Arial" w:hAnsi="Arial" w:cs="Arial"/>
          <w:sz w:val="24"/>
          <w:szCs w:val="24"/>
          <w:lang w:val="ro-RO"/>
        </w:rPr>
        <w:t xml:space="preserve">% </w:t>
      </w:r>
      <w:r w:rsidR="001837CD" w:rsidRPr="004E68A7">
        <w:rPr>
          <w:rFonts w:ascii="Arial" w:hAnsi="Arial" w:cs="Arial"/>
          <w:sz w:val="24"/>
          <w:szCs w:val="24"/>
          <w:lang w:val="ro-RO"/>
        </w:rPr>
        <w:t>peste</w:t>
      </w:r>
      <w:r w:rsidR="002E2E9E" w:rsidRPr="004E68A7">
        <w:rPr>
          <w:rFonts w:ascii="Arial" w:hAnsi="Arial" w:cs="Arial"/>
          <w:sz w:val="24"/>
          <w:szCs w:val="24"/>
          <w:lang w:val="ro-RO"/>
        </w:rPr>
        <w:t xml:space="preserve"> </w:t>
      </w:r>
      <w:r w:rsidR="00276011" w:rsidRPr="004E68A7">
        <w:rPr>
          <w:rFonts w:ascii="Arial" w:hAnsi="Arial" w:cs="Arial"/>
          <w:sz w:val="24"/>
          <w:szCs w:val="24"/>
          <w:lang w:val="ro-RO"/>
        </w:rPr>
        <w:t xml:space="preserve">nivelul înregistrat în anul </w:t>
      </w:r>
      <w:r w:rsidR="002E2E9E" w:rsidRPr="004E68A7">
        <w:rPr>
          <w:rFonts w:ascii="Arial" w:hAnsi="Arial" w:cs="Arial"/>
          <w:sz w:val="24"/>
          <w:szCs w:val="24"/>
          <w:lang w:val="ro-RO"/>
        </w:rPr>
        <w:t>20</w:t>
      </w:r>
      <w:r w:rsidR="001837CD" w:rsidRPr="004E68A7">
        <w:rPr>
          <w:rFonts w:ascii="Arial" w:hAnsi="Arial" w:cs="Arial"/>
          <w:sz w:val="24"/>
          <w:szCs w:val="24"/>
          <w:lang w:val="ro-RO"/>
        </w:rPr>
        <w:t>19</w:t>
      </w:r>
      <w:r w:rsidRPr="004E68A7">
        <w:rPr>
          <w:rFonts w:ascii="Arial" w:hAnsi="Arial" w:cs="Arial"/>
          <w:sz w:val="24"/>
          <w:szCs w:val="24"/>
          <w:lang w:val="ro-RO"/>
        </w:rPr>
        <w:t xml:space="preserve">. </w:t>
      </w:r>
    </w:p>
    <w:p w14:paraId="13B2F8F7" w14:textId="77777777" w:rsidR="001837CD" w:rsidRPr="004E68A7" w:rsidRDefault="001837CD" w:rsidP="005363FF">
      <w:pPr>
        <w:spacing w:line="276" w:lineRule="auto"/>
        <w:ind w:firstLine="709"/>
        <w:jc w:val="both"/>
        <w:rPr>
          <w:rFonts w:ascii="Arial" w:hAnsi="Arial" w:cs="Arial"/>
          <w:sz w:val="24"/>
          <w:szCs w:val="24"/>
          <w:lang w:val="ro-RO"/>
        </w:rPr>
      </w:pPr>
      <w:r w:rsidRPr="004E68A7">
        <w:rPr>
          <w:rFonts w:ascii="Arial" w:hAnsi="Arial" w:cs="Arial"/>
          <w:sz w:val="24"/>
          <w:szCs w:val="24"/>
          <w:lang w:val="ro-RO"/>
        </w:rPr>
        <w:t>De asemenea, ca raport în PIB, acestea au crescut cu 0,8 puncte procentuale de la 2,4% în anul 2019 la 3,2% în anul 2020.</w:t>
      </w:r>
    </w:p>
    <w:p w14:paraId="2D11939B" w14:textId="7F07D15F" w:rsidR="00674710" w:rsidRPr="004E68A7" w:rsidRDefault="001837CD" w:rsidP="005363FF">
      <w:pPr>
        <w:spacing w:line="276" w:lineRule="auto"/>
        <w:ind w:firstLine="709"/>
        <w:jc w:val="both"/>
        <w:rPr>
          <w:rFonts w:ascii="Arial" w:hAnsi="Arial" w:cs="Arial"/>
          <w:sz w:val="24"/>
          <w:szCs w:val="24"/>
          <w:lang w:val="ro-RO"/>
        </w:rPr>
      </w:pPr>
      <w:r w:rsidRPr="004E68A7">
        <w:rPr>
          <w:rFonts w:ascii="Arial" w:hAnsi="Arial" w:cs="Arial"/>
          <w:sz w:val="24"/>
          <w:szCs w:val="24"/>
          <w:lang w:val="ro-RO"/>
        </w:rPr>
        <w:t xml:space="preserve">Din totalul </w:t>
      </w:r>
      <w:r w:rsidRPr="004E68A7">
        <w:rPr>
          <w:rFonts w:ascii="Arial" w:hAnsi="Arial" w:cs="Arial"/>
          <w:b/>
          <w:sz w:val="24"/>
          <w:szCs w:val="24"/>
          <w:lang w:val="ro-RO"/>
        </w:rPr>
        <w:t>sumel</w:t>
      </w:r>
      <w:r w:rsidR="000A69FE" w:rsidRPr="004E68A7">
        <w:rPr>
          <w:rFonts w:ascii="Arial" w:hAnsi="Arial" w:cs="Arial"/>
          <w:b/>
          <w:sz w:val="24"/>
          <w:szCs w:val="24"/>
          <w:lang w:val="ro-RO"/>
        </w:rPr>
        <w:t>or</w:t>
      </w:r>
      <w:r w:rsidRPr="004E68A7">
        <w:rPr>
          <w:rFonts w:ascii="Arial" w:hAnsi="Arial" w:cs="Arial"/>
          <w:b/>
          <w:sz w:val="24"/>
          <w:szCs w:val="24"/>
          <w:lang w:val="ro-RO"/>
        </w:rPr>
        <w:t xml:space="preserve"> primite de la Uniunea Europeană</w:t>
      </w:r>
      <w:r w:rsidRPr="004E68A7">
        <w:rPr>
          <w:rFonts w:ascii="Arial" w:hAnsi="Arial" w:cs="Arial"/>
          <w:sz w:val="24"/>
          <w:szCs w:val="24"/>
          <w:lang w:val="ro-RO"/>
        </w:rPr>
        <w:t xml:space="preserve"> în contul plăților efectuate (inclusiv donațiile) cea mai mare pondere o dețin sumele aferente cadrului financiar 2014-2020 (96,2%).</w:t>
      </w:r>
    </w:p>
    <w:p w14:paraId="282D2444" w14:textId="77777777" w:rsidR="00BA5E33" w:rsidRPr="004E68A7" w:rsidRDefault="00BA5E33" w:rsidP="000F5753">
      <w:pPr>
        <w:spacing w:line="276" w:lineRule="auto"/>
        <w:ind w:firstLine="708"/>
        <w:jc w:val="both"/>
        <w:rPr>
          <w:rFonts w:ascii="Arial" w:hAnsi="Arial" w:cs="Arial"/>
          <w:sz w:val="24"/>
          <w:szCs w:val="24"/>
          <w:lang w:val="ro-RO"/>
        </w:rPr>
      </w:pPr>
    </w:p>
    <w:p w14:paraId="66D508D0" w14:textId="16A46612" w:rsidR="00BA5E33" w:rsidRPr="004E68A7" w:rsidRDefault="00BA5E33" w:rsidP="000F5753">
      <w:pPr>
        <w:spacing w:line="276" w:lineRule="auto"/>
        <w:jc w:val="both"/>
        <w:rPr>
          <w:rFonts w:ascii="Tahoma" w:hAnsi="Tahoma" w:cs="Tahoma"/>
          <w:b/>
          <w:bCs/>
          <w:sz w:val="24"/>
          <w:szCs w:val="24"/>
          <w:lang w:val="ro-RO"/>
        </w:rPr>
      </w:pPr>
      <w:r w:rsidRPr="004E68A7">
        <w:rPr>
          <w:rFonts w:ascii="Tahoma" w:hAnsi="Tahoma" w:cs="Tahoma"/>
          <w:b/>
          <w:bCs/>
          <w:sz w:val="24"/>
          <w:szCs w:val="24"/>
          <w:lang w:val="ro-RO"/>
        </w:rPr>
        <w:lastRenderedPageBreak/>
        <w:t>III.</w:t>
      </w:r>
      <w:r w:rsidR="008135E9" w:rsidRPr="004E68A7">
        <w:rPr>
          <w:rFonts w:ascii="Tahoma" w:hAnsi="Tahoma" w:cs="Tahoma"/>
          <w:b/>
          <w:bCs/>
          <w:sz w:val="24"/>
          <w:szCs w:val="24"/>
          <w:lang w:val="ro-RO"/>
        </w:rPr>
        <w:t>4</w:t>
      </w:r>
      <w:r w:rsidRPr="004E68A7">
        <w:rPr>
          <w:rFonts w:ascii="Tahoma" w:hAnsi="Tahoma" w:cs="Tahoma"/>
          <w:b/>
          <w:bCs/>
          <w:sz w:val="24"/>
          <w:szCs w:val="24"/>
          <w:lang w:val="ro-RO"/>
        </w:rPr>
        <w:t>.1.2 Cheltuielile bugetului general consolidat</w:t>
      </w:r>
    </w:p>
    <w:p w14:paraId="15BFF1AD" w14:textId="4A1A2FF7" w:rsidR="003E2894" w:rsidRPr="004E68A7" w:rsidRDefault="003E2894" w:rsidP="000F5753">
      <w:pPr>
        <w:spacing w:line="276" w:lineRule="auto"/>
        <w:jc w:val="both"/>
        <w:rPr>
          <w:rFonts w:ascii="Tahoma" w:hAnsi="Tahoma" w:cs="Tahoma"/>
          <w:b/>
          <w:bCs/>
          <w:sz w:val="24"/>
          <w:szCs w:val="24"/>
          <w:lang w:val="ro-RO"/>
        </w:rPr>
      </w:pPr>
    </w:p>
    <w:p w14:paraId="56DADC19" w14:textId="6A73C5B2" w:rsidR="005300E5" w:rsidRPr="004E68A7" w:rsidRDefault="00A12CD6" w:rsidP="007C66C4">
      <w:pPr>
        <w:shd w:val="clear" w:color="auto" w:fill="DEEAF6" w:themeFill="accent1" w:themeFillTint="33"/>
        <w:spacing w:before="120" w:after="120" w:line="276" w:lineRule="auto"/>
        <w:ind w:firstLine="619"/>
        <w:jc w:val="both"/>
        <w:rPr>
          <w:rFonts w:ascii="Tahoma" w:hAnsi="Tahoma" w:cs="Tahoma"/>
          <w:bCs/>
          <w:sz w:val="24"/>
          <w:szCs w:val="24"/>
          <w:lang w:val="ro-RO"/>
        </w:rPr>
      </w:pPr>
      <w:r w:rsidRPr="004E68A7">
        <w:rPr>
          <w:rFonts w:ascii="Tahoma" w:hAnsi="Tahoma" w:cs="Tahoma"/>
          <w:b/>
          <w:bCs/>
          <w:sz w:val="24"/>
          <w:szCs w:val="24"/>
          <w:lang w:val="ro-RO"/>
        </w:rPr>
        <w:t>Cheltuielile bugetului general consolidat</w:t>
      </w:r>
      <w:r w:rsidRPr="004E68A7">
        <w:rPr>
          <w:rFonts w:ascii="Tahoma" w:hAnsi="Tahoma" w:cs="Tahoma"/>
          <w:bCs/>
          <w:sz w:val="24"/>
          <w:szCs w:val="24"/>
          <w:lang w:val="ro-RO"/>
        </w:rPr>
        <w:t xml:space="preserve"> au totalizat, în anul 20</w:t>
      </w:r>
      <w:r w:rsidR="00607E09" w:rsidRPr="004E68A7">
        <w:rPr>
          <w:rFonts w:ascii="Tahoma" w:hAnsi="Tahoma" w:cs="Tahoma"/>
          <w:bCs/>
          <w:sz w:val="24"/>
          <w:szCs w:val="24"/>
          <w:lang w:val="ro-RO"/>
        </w:rPr>
        <w:t>20</w:t>
      </w:r>
      <w:r w:rsidRPr="004E68A7">
        <w:rPr>
          <w:rFonts w:ascii="Tahoma" w:hAnsi="Tahoma" w:cs="Tahoma"/>
          <w:bCs/>
          <w:sz w:val="24"/>
          <w:szCs w:val="24"/>
          <w:lang w:val="ro-RO"/>
        </w:rPr>
        <w:t xml:space="preserve">, </w:t>
      </w:r>
      <w:r w:rsidR="00607E09" w:rsidRPr="004E68A7">
        <w:rPr>
          <w:rFonts w:ascii="Tahoma" w:hAnsi="Tahoma" w:cs="Tahoma"/>
          <w:b/>
          <w:bCs/>
          <w:sz w:val="24"/>
          <w:szCs w:val="24"/>
          <w:lang w:val="ro-RO"/>
        </w:rPr>
        <w:t>424,5</w:t>
      </w:r>
      <w:r w:rsidRPr="004E68A7">
        <w:rPr>
          <w:rFonts w:ascii="Tahoma" w:hAnsi="Tahoma" w:cs="Tahoma"/>
          <w:b/>
          <w:bCs/>
          <w:sz w:val="24"/>
          <w:szCs w:val="24"/>
          <w:lang w:val="ro-RO"/>
        </w:rPr>
        <w:t xml:space="preserve"> miliarde lei</w:t>
      </w:r>
      <w:r w:rsidRPr="004E68A7">
        <w:rPr>
          <w:rFonts w:ascii="Tahoma" w:hAnsi="Tahoma" w:cs="Tahoma"/>
          <w:bCs/>
          <w:sz w:val="24"/>
          <w:szCs w:val="24"/>
          <w:lang w:val="ro-RO"/>
        </w:rPr>
        <w:t xml:space="preserve">, ceea ce reprezintă </w:t>
      </w:r>
      <w:r w:rsidR="00607E09" w:rsidRPr="004E68A7">
        <w:rPr>
          <w:rFonts w:ascii="Tahoma" w:hAnsi="Tahoma" w:cs="Tahoma"/>
          <w:bCs/>
          <w:sz w:val="24"/>
          <w:szCs w:val="24"/>
          <w:lang w:val="ro-RO"/>
        </w:rPr>
        <w:t>40,2</w:t>
      </w:r>
      <w:r w:rsidRPr="004E68A7">
        <w:rPr>
          <w:rFonts w:ascii="Tahoma" w:hAnsi="Tahoma" w:cs="Tahoma"/>
          <w:bCs/>
          <w:sz w:val="24"/>
          <w:szCs w:val="24"/>
          <w:lang w:val="ro-RO"/>
        </w:rPr>
        <w:t xml:space="preserve">% din PIB </w:t>
      </w:r>
      <w:r w:rsidR="00CD743D" w:rsidRPr="004E68A7">
        <w:rPr>
          <w:rFonts w:ascii="Tahoma" w:hAnsi="Tahoma" w:cs="Tahoma"/>
          <w:bCs/>
          <w:sz w:val="24"/>
          <w:szCs w:val="24"/>
          <w:lang w:val="ro-RO"/>
        </w:rPr>
        <w:t>și</w:t>
      </w:r>
      <w:r w:rsidRPr="004E68A7">
        <w:rPr>
          <w:rFonts w:ascii="Tahoma" w:hAnsi="Tahoma" w:cs="Tahoma"/>
          <w:bCs/>
          <w:sz w:val="24"/>
          <w:szCs w:val="24"/>
          <w:lang w:val="ro-RO"/>
        </w:rPr>
        <w:t xml:space="preserve"> un grad de realizare față de nivelul prevăzut de </w:t>
      </w:r>
      <w:r w:rsidR="00BA2F8B" w:rsidRPr="004E68A7">
        <w:rPr>
          <w:rFonts w:ascii="Tahoma" w:hAnsi="Tahoma" w:cs="Tahoma"/>
          <w:bCs/>
          <w:sz w:val="24"/>
          <w:szCs w:val="24"/>
          <w:lang w:val="ro-RO"/>
        </w:rPr>
        <w:t>9</w:t>
      </w:r>
      <w:r w:rsidR="00607E09" w:rsidRPr="004E68A7">
        <w:rPr>
          <w:rFonts w:ascii="Tahoma" w:hAnsi="Tahoma" w:cs="Tahoma"/>
          <w:bCs/>
          <w:sz w:val="24"/>
          <w:szCs w:val="24"/>
          <w:lang w:val="ro-RO"/>
        </w:rPr>
        <w:t>8</w:t>
      </w:r>
      <w:r w:rsidR="00BA2F8B" w:rsidRPr="004E68A7">
        <w:rPr>
          <w:rFonts w:ascii="Tahoma" w:hAnsi="Tahoma" w:cs="Tahoma"/>
          <w:bCs/>
          <w:sz w:val="24"/>
          <w:szCs w:val="24"/>
          <w:lang w:val="ro-RO"/>
        </w:rPr>
        <w:t>,</w:t>
      </w:r>
      <w:r w:rsidR="005A4383" w:rsidRPr="004E68A7">
        <w:rPr>
          <w:rFonts w:ascii="Tahoma" w:hAnsi="Tahoma" w:cs="Tahoma"/>
          <w:bCs/>
          <w:sz w:val="24"/>
          <w:szCs w:val="24"/>
          <w:lang w:val="ro-RO"/>
        </w:rPr>
        <w:t>2</w:t>
      </w:r>
      <w:r w:rsidRPr="004E68A7">
        <w:rPr>
          <w:rFonts w:ascii="Tahoma" w:hAnsi="Tahoma" w:cs="Tahoma"/>
          <w:bCs/>
          <w:sz w:val="24"/>
          <w:szCs w:val="24"/>
          <w:lang w:val="ro-RO"/>
        </w:rPr>
        <w:t>%.</w:t>
      </w:r>
    </w:p>
    <w:p w14:paraId="3A31D5A4" w14:textId="69AE17FB" w:rsidR="007C66C4" w:rsidRPr="004E68A7" w:rsidRDefault="007C66C4" w:rsidP="007C66C4">
      <w:pPr>
        <w:shd w:val="clear" w:color="auto" w:fill="DEEAF6" w:themeFill="accent1" w:themeFillTint="33"/>
        <w:spacing w:before="120" w:after="120" w:line="276" w:lineRule="auto"/>
        <w:ind w:firstLine="619"/>
        <w:jc w:val="both"/>
        <w:rPr>
          <w:rFonts w:ascii="Tahoma" w:hAnsi="Tahoma" w:cs="Tahoma"/>
          <w:bCs/>
          <w:sz w:val="24"/>
          <w:szCs w:val="24"/>
          <w:lang w:val="ro-RO"/>
        </w:rPr>
      </w:pPr>
      <w:r w:rsidRPr="004E68A7">
        <w:rPr>
          <w:rFonts w:ascii="Tahoma" w:hAnsi="Tahoma" w:cs="Tahoma"/>
          <w:bCs/>
          <w:sz w:val="24"/>
          <w:szCs w:val="24"/>
          <w:lang w:val="ro-RO"/>
        </w:rPr>
        <w:t>Comparativ cu anul precedent, cheltuielile bugetului general consolidat s-au majorat cu 14,8%, iar ca procent în PIB cu 5,3 puncte procentuale de la 34,9% cât au fost în anul 2019 la 40,2% în anul 2020.</w:t>
      </w:r>
    </w:p>
    <w:p w14:paraId="12FC4E41" w14:textId="21F89459" w:rsidR="007C66C4" w:rsidRPr="004E68A7" w:rsidRDefault="007C66C4" w:rsidP="007C66C4">
      <w:pPr>
        <w:shd w:val="clear" w:color="auto" w:fill="DEEAF6" w:themeFill="accent1" w:themeFillTint="33"/>
        <w:spacing w:before="120" w:after="120" w:line="276" w:lineRule="auto"/>
        <w:ind w:firstLine="619"/>
        <w:jc w:val="both"/>
        <w:rPr>
          <w:rFonts w:ascii="Tahoma" w:hAnsi="Tahoma" w:cs="Tahoma"/>
          <w:bCs/>
          <w:sz w:val="24"/>
          <w:szCs w:val="24"/>
          <w:lang w:val="ro-RO"/>
        </w:rPr>
      </w:pPr>
      <w:r w:rsidRPr="004E68A7">
        <w:rPr>
          <w:rFonts w:ascii="Tahoma" w:hAnsi="Tahoma" w:cs="Tahoma"/>
          <w:bCs/>
          <w:sz w:val="24"/>
          <w:szCs w:val="24"/>
          <w:lang w:val="ro-RO"/>
        </w:rPr>
        <w:t>Majorarea cheltuielilor se datorează și măsurilor care au fost avute în vedere pentru combaterea epidemiei de COVID-19, respectiv a sumelor necesare finanțării în regim de urgență a cheltuielilor de gestionare a situației epidemiologice cauzate de răspândirea coronavirusului SARS-CoV-2, pe de o parte, precum și a măsurilor cu caracter excepțional, în domeniul social și economic, pentru diminuarea efectelor negative asupra economiei cauzate de măsurile adoptate pentru limitarea infectării în rândul populației. Astfel, până la finele lunii decembrie s-au plătit 4,25 mld lei pentru îndemnizații acordate pe perioada suspendării temporare a contractului individual de muncă din inițiativa angajatorulu</w:t>
      </w:r>
      <w:r w:rsidR="00070CD5" w:rsidRPr="004E68A7">
        <w:rPr>
          <w:rFonts w:ascii="Tahoma" w:hAnsi="Tahoma" w:cs="Tahoma"/>
          <w:bCs/>
          <w:sz w:val="24"/>
          <w:szCs w:val="24"/>
          <w:lang w:val="ro-RO"/>
        </w:rPr>
        <w:t xml:space="preserve">i, </w:t>
      </w:r>
      <w:r w:rsidRPr="004E68A7">
        <w:rPr>
          <w:rFonts w:ascii="Tahoma" w:hAnsi="Tahoma" w:cs="Tahoma"/>
          <w:bCs/>
          <w:sz w:val="24"/>
          <w:szCs w:val="24"/>
          <w:lang w:val="ro-RO"/>
        </w:rPr>
        <w:t xml:space="preserve">922,13 mil lei pentru îndemnizații acordate pentru alți profesioniștii, precum și pentru persoanele care au încheiate convenții individuale de muncă care întrerup activitatea ca urmare a efectelor SARS-CoV-2, 2,69 mld lei reprezentând sume acordate angajatorilor pentru decontarea unei părți a salariului brut al angajaților menținuți în muncă (41,5%), 96,15 mil lei pentru îndemnizații acordate părinților pentru supravegherea copiilor pe perioada închiderii temporare a unităților de învățământ și 121,9 milioane pentru indemnizații acordate pe perioada reducerii temporare a activității pentru profesioniști precum și pentru persoanele care au încheiate convenții individuale de muncă în baza Legii nr.1/2005. </w:t>
      </w:r>
    </w:p>
    <w:p w14:paraId="1CBF4490" w14:textId="751F4073" w:rsidR="00082517" w:rsidRPr="004E68A7" w:rsidRDefault="001837CD" w:rsidP="00082517">
      <w:pPr>
        <w:spacing w:before="120" w:line="276" w:lineRule="auto"/>
        <w:jc w:val="both"/>
        <w:rPr>
          <w:rFonts w:ascii="Arial" w:hAnsi="Arial" w:cs="Arial"/>
          <w:sz w:val="24"/>
          <w:szCs w:val="24"/>
          <w:lang w:val="ro-RO"/>
        </w:rPr>
      </w:pPr>
      <w:r w:rsidRPr="004E68A7">
        <w:rPr>
          <w:rFonts w:ascii="Arial" w:hAnsi="Arial" w:cs="Arial"/>
          <w:noProof/>
          <w:sz w:val="24"/>
          <w:szCs w:val="24"/>
          <w:lang w:val="ro-RO"/>
        </w:rPr>
        <w:drawing>
          <wp:inline distT="0" distB="0" distL="0" distR="0" wp14:anchorId="22D8FE95" wp14:editId="3E10623D">
            <wp:extent cx="6151245" cy="2847975"/>
            <wp:effectExtent l="0" t="0" r="190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1245" cy="2847975"/>
                    </a:xfrm>
                    <a:prstGeom prst="rect">
                      <a:avLst/>
                    </a:prstGeom>
                    <a:noFill/>
                  </pic:spPr>
                </pic:pic>
              </a:graphicData>
            </a:graphic>
          </wp:inline>
        </w:drawing>
      </w:r>
    </w:p>
    <w:p w14:paraId="36D64F1A" w14:textId="309F6CFC" w:rsidR="00825B99" w:rsidRPr="004E68A7" w:rsidRDefault="00A12CD6" w:rsidP="00C715EE">
      <w:pPr>
        <w:spacing w:before="240" w:after="240" w:line="276" w:lineRule="auto"/>
        <w:ind w:firstLine="720"/>
        <w:jc w:val="both"/>
        <w:rPr>
          <w:rFonts w:ascii="Tahoma" w:hAnsi="Tahoma" w:cs="Tahoma"/>
          <w:lang w:val="ro-RO"/>
        </w:rPr>
      </w:pPr>
      <w:r w:rsidRPr="004E68A7">
        <w:rPr>
          <w:rFonts w:ascii="Tahoma" w:hAnsi="Tahoma" w:cs="Tahoma"/>
          <w:sz w:val="24"/>
          <w:szCs w:val="24"/>
          <w:lang w:val="ro-RO"/>
        </w:rPr>
        <w:t xml:space="preserve">Din punct de vedere al gradului de realizare al programului anual, principalele categorii de cheltuieli bugetare au înregistrat următoarele evoluții: </w:t>
      </w:r>
      <w:r w:rsidRPr="004E68A7">
        <w:rPr>
          <w:rFonts w:ascii="Tahoma" w:hAnsi="Tahoma" w:cs="Tahoma"/>
          <w:bCs/>
          <w:sz w:val="24"/>
          <w:szCs w:val="24"/>
          <w:lang w:val="ro-RO"/>
        </w:rPr>
        <w:t xml:space="preserve">cheltuielile de personal </w:t>
      </w:r>
      <w:r w:rsidR="00607E09" w:rsidRPr="004E68A7">
        <w:rPr>
          <w:rFonts w:ascii="Tahoma" w:hAnsi="Tahoma" w:cs="Tahoma"/>
          <w:bCs/>
          <w:sz w:val="24"/>
          <w:szCs w:val="24"/>
          <w:lang w:val="ro-RO"/>
        </w:rPr>
        <w:t>99,6</w:t>
      </w:r>
      <w:r w:rsidRPr="004E68A7">
        <w:rPr>
          <w:rFonts w:ascii="Tahoma" w:hAnsi="Tahoma" w:cs="Tahoma"/>
          <w:bCs/>
          <w:sz w:val="24"/>
          <w:szCs w:val="24"/>
          <w:lang w:val="ro-RO"/>
        </w:rPr>
        <w:t xml:space="preserve">%, cheltuielile cu bunuri şi servicii </w:t>
      </w:r>
      <w:r w:rsidR="00C715EE" w:rsidRPr="004E68A7">
        <w:rPr>
          <w:rFonts w:ascii="Tahoma" w:hAnsi="Tahoma" w:cs="Tahoma"/>
          <w:bCs/>
          <w:sz w:val="24"/>
          <w:szCs w:val="24"/>
          <w:lang w:val="ro-RO"/>
        </w:rPr>
        <w:t>10</w:t>
      </w:r>
      <w:r w:rsidR="00607E09" w:rsidRPr="004E68A7">
        <w:rPr>
          <w:rFonts w:ascii="Tahoma" w:hAnsi="Tahoma" w:cs="Tahoma"/>
          <w:bCs/>
          <w:sz w:val="24"/>
          <w:szCs w:val="24"/>
          <w:lang w:val="ro-RO"/>
        </w:rPr>
        <w:t>0</w:t>
      </w:r>
      <w:r w:rsidR="00C715EE" w:rsidRPr="004E68A7">
        <w:rPr>
          <w:rFonts w:ascii="Tahoma" w:hAnsi="Tahoma" w:cs="Tahoma"/>
          <w:bCs/>
          <w:sz w:val="24"/>
          <w:szCs w:val="24"/>
          <w:lang w:val="ro-RO"/>
        </w:rPr>
        <w:t>,</w:t>
      </w:r>
      <w:r w:rsidR="00607E09" w:rsidRPr="004E68A7">
        <w:rPr>
          <w:rFonts w:ascii="Tahoma" w:hAnsi="Tahoma" w:cs="Tahoma"/>
          <w:bCs/>
          <w:sz w:val="24"/>
          <w:szCs w:val="24"/>
          <w:lang w:val="ro-RO"/>
        </w:rPr>
        <w:t>5</w:t>
      </w:r>
      <w:r w:rsidRPr="004E68A7">
        <w:rPr>
          <w:rFonts w:ascii="Tahoma" w:hAnsi="Tahoma" w:cs="Tahoma"/>
          <w:bCs/>
          <w:sz w:val="24"/>
          <w:szCs w:val="24"/>
          <w:lang w:val="ro-RO"/>
        </w:rPr>
        <w:t xml:space="preserve">%, cheltuielile cu dobânzile </w:t>
      </w:r>
      <w:r w:rsidR="00607E09" w:rsidRPr="004E68A7">
        <w:rPr>
          <w:rFonts w:ascii="Tahoma" w:hAnsi="Tahoma" w:cs="Tahoma"/>
          <w:bCs/>
          <w:sz w:val="24"/>
          <w:szCs w:val="24"/>
          <w:lang w:val="ro-RO"/>
        </w:rPr>
        <w:t>91,9</w:t>
      </w:r>
      <w:r w:rsidRPr="004E68A7">
        <w:rPr>
          <w:rFonts w:ascii="Tahoma" w:hAnsi="Tahoma" w:cs="Tahoma"/>
          <w:bCs/>
          <w:sz w:val="24"/>
          <w:szCs w:val="24"/>
          <w:lang w:val="ro-RO"/>
        </w:rPr>
        <w:t xml:space="preserve">%, cheltuielile </w:t>
      </w:r>
      <w:r w:rsidRPr="004E68A7">
        <w:rPr>
          <w:rFonts w:ascii="Tahoma" w:hAnsi="Tahoma" w:cs="Tahoma"/>
          <w:bCs/>
          <w:sz w:val="24"/>
          <w:szCs w:val="24"/>
          <w:lang w:val="ro-RO"/>
        </w:rPr>
        <w:lastRenderedPageBreak/>
        <w:t xml:space="preserve">cu subvențiile </w:t>
      </w:r>
      <w:r w:rsidR="00607E09" w:rsidRPr="004E68A7">
        <w:rPr>
          <w:rFonts w:ascii="Tahoma" w:hAnsi="Tahoma" w:cs="Tahoma"/>
          <w:bCs/>
          <w:sz w:val="24"/>
          <w:szCs w:val="24"/>
          <w:lang w:val="ro-RO"/>
        </w:rPr>
        <w:t>98,6</w:t>
      </w:r>
      <w:r w:rsidRPr="004E68A7">
        <w:rPr>
          <w:rFonts w:ascii="Tahoma" w:hAnsi="Tahoma" w:cs="Tahoma"/>
          <w:bCs/>
          <w:sz w:val="24"/>
          <w:szCs w:val="24"/>
          <w:lang w:val="ro-RO"/>
        </w:rPr>
        <w:t xml:space="preserve">%, </w:t>
      </w:r>
      <w:r w:rsidR="00880933" w:rsidRPr="004E68A7">
        <w:rPr>
          <w:rFonts w:ascii="Tahoma" w:hAnsi="Tahoma" w:cs="Tahoma"/>
          <w:bCs/>
          <w:sz w:val="24"/>
          <w:szCs w:val="24"/>
          <w:lang w:val="ro-RO"/>
        </w:rPr>
        <w:t xml:space="preserve">cheltuielile cu proiectele finanțate din fonduri externe nerambursabile 89%, </w:t>
      </w:r>
      <w:r w:rsidRPr="004E68A7">
        <w:rPr>
          <w:rFonts w:ascii="Tahoma" w:hAnsi="Tahoma" w:cs="Tahoma"/>
          <w:bCs/>
          <w:sz w:val="24"/>
          <w:szCs w:val="24"/>
          <w:lang w:val="ro-RO"/>
        </w:rPr>
        <w:t xml:space="preserve">cheltuielile cu asistența socială </w:t>
      </w:r>
      <w:r w:rsidR="00607E09" w:rsidRPr="004E68A7">
        <w:rPr>
          <w:rFonts w:ascii="Tahoma" w:hAnsi="Tahoma" w:cs="Tahoma"/>
          <w:bCs/>
          <w:sz w:val="24"/>
          <w:szCs w:val="24"/>
          <w:lang w:val="ro-RO"/>
        </w:rPr>
        <w:t>99,5</w:t>
      </w:r>
      <w:r w:rsidRPr="004E68A7">
        <w:rPr>
          <w:rFonts w:ascii="Tahoma" w:hAnsi="Tahoma" w:cs="Tahoma"/>
          <w:bCs/>
          <w:sz w:val="24"/>
          <w:szCs w:val="24"/>
          <w:lang w:val="ro-RO"/>
        </w:rPr>
        <w:t xml:space="preserve">%, cheltuielile de capital </w:t>
      </w:r>
      <w:r w:rsidR="00607E09" w:rsidRPr="004E68A7">
        <w:rPr>
          <w:rFonts w:ascii="Tahoma" w:hAnsi="Tahoma" w:cs="Tahoma"/>
          <w:bCs/>
          <w:sz w:val="24"/>
          <w:szCs w:val="24"/>
          <w:lang w:val="ro-RO"/>
        </w:rPr>
        <w:t>106,</w:t>
      </w:r>
      <w:r w:rsidR="001837CD" w:rsidRPr="004E68A7">
        <w:rPr>
          <w:rFonts w:ascii="Tahoma" w:hAnsi="Tahoma" w:cs="Tahoma"/>
          <w:bCs/>
          <w:sz w:val="24"/>
          <w:szCs w:val="24"/>
          <w:lang w:val="ro-RO"/>
        </w:rPr>
        <w:t>7</w:t>
      </w:r>
      <w:r w:rsidRPr="004E68A7">
        <w:rPr>
          <w:rFonts w:ascii="Tahoma" w:hAnsi="Tahoma" w:cs="Tahoma"/>
          <w:bCs/>
          <w:sz w:val="24"/>
          <w:szCs w:val="24"/>
          <w:lang w:val="ro-RO"/>
        </w:rPr>
        <w:t>%.</w:t>
      </w:r>
      <w:r w:rsidR="00825B99" w:rsidRPr="004E68A7">
        <w:rPr>
          <w:rFonts w:ascii="Tahoma" w:hAnsi="Tahoma" w:cs="Tahoma"/>
          <w:lang w:val="ro-RO"/>
        </w:rPr>
        <w:t xml:space="preserve"> </w:t>
      </w:r>
    </w:p>
    <w:p w14:paraId="1B249120" w14:textId="50CDC239" w:rsidR="00825B99" w:rsidRPr="004E68A7" w:rsidRDefault="00825B99" w:rsidP="00374421">
      <w:pPr>
        <w:spacing w:before="120" w:after="240" w:line="276" w:lineRule="auto"/>
        <w:ind w:right="6" w:firstLine="720"/>
        <w:jc w:val="center"/>
        <w:rPr>
          <w:rFonts w:ascii="Arial" w:hAnsi="Arial" w:cs="Arial"/>
          <w:b/>
          <w:bCs/>
          <w:noProof/>
          <w:sz w:val="24"/>
          <w:szCs w:val="24"/>
          <w:lang w:val="ro-RO" w:eastAsia="ro-RO"/>
        </w:rPr>
      </w:pPr>
      <w:r w:rsidRPr="004E68A7">
        <w:rPr>
          <w:rFonts w:ascii="Arial" w:hAnsi="Arial" w:cs="Arial"/>
          <w:b/>
          <w:bCs/>
          <w:sz w:val="24"/>
          <w:szCs w:val="24"/>
          <w:lang w:val="ro-RO"/>
        </w:rPr>
        <w:t>Structura cheltuielilor bugetare</w:t>
      </w:r>
    </w:p>
    <w:p w14:paraId="196EC869" w14:textId="625426C1" w:rsidR="00825B99" w:rsidRPr="004E68A7" w:rsidRDefault="004A1B13" w:rsidP="00825B99">
      <w:pPr>
        <w:spacing w:before="120" w:after="240" w:line="276" w:lineRule="auto"/>
        <w:ind w:right="6"/>
        <w:jc w:val="both"/>
        <w:rPr>
          <w:rFonts w:ascii="Arial" w:hAnsi="Arial" w:cs="Arial"/>
          <w:bCs/>
          <w:noProof/>
          <w:sz w:val="24"/>
          <w:szCs w:val="24"/>
          <w:lang w:val="ro-RO" w:eastAsia="ro-RO"/>
        </w:rPr>
      </w:pPr>
      <w:r w:rsidRPr="004E68A7">
        <w:rPr>
          <w:rFonts w:ascii="Arial" w:hAnsi="Arial" w:cs="Arial"/>
          <w:bCs/>
          <w:noProof/>
          <w:sz w:val="24"/>
          <w:szCs w:val="24"/>
          <w:lang w:val="ro-RO"/>
        </w:rPr>
        <w:drawing>
          <wp:inline distT="0" distB="0" distL="0" distR="0" wp14:anchorId="780110F5" wp14:editId="2713FF8C">
            <wp:extent cx="3321901" cy="283809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4992" cy="2866363"/>
                    </a:xfrm>
                    <a:prstGeom prst="rect">
                      <a:avLst/>
                    </a:prstGeom>
                    <a:noFill/>
                  </pic:spPr>
                </pic:pic>
              </a:graphicData>
            </a:graphic>
          </wp:inline>
        </w:drawing>
      </w:r>
      <w:r w:rsidR="00880933" w:rsidRPr="004E68A7">
        <w:rPr>
          <w:rFonts w:ascii="Arial" w:hAnsi="Arial" w:cs="Arial"/>
          <w:bCs/>
          <w:noProof/>
          <w:sz w:val="24"/>
          <w:szCs w:val="24"/>
          <w:lang w:val="ro-RO"/>
        </w:rPr>
        <w:drawing>
          <wp:inline distT="0" distB="0" distL="0" distR="0" wp14:anchorId="5DDB5448" wp14:editId="0F4F1BBE">
            <wp:extent cx="2762250" cy="2837815"/>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0" cy="2837815"/>
                    </a:xfrm>
                    <a:prstGeom prst="rect">
                      <a:avLst/>
                    </a:prstGeom>
                    <a:noFill/>
                  </pic:spPr>
                </pic:pic>
              </a:graphicData>
            </a:graphic>
          </wp:inline>
        </w:drawing>
      </w:r>
    </w:p>
    <w:p w14:paraId="0121A24C" w14:textId="175BA619" w:rsidR="001A2CC1" w:rsidRPr="004E68A7" w:rsidRDefault="00A12CD6" w:rsidP="001A2CC1">
      <w:pPr>
        <w:spacing w:line="276" w:lineRule="auto"/>
        <w:ind w:firstLine="624"/>
        <w:jc w:val="both"/>
        <w:rPr>
          <w:rFonts w:ascii="Tahoma" w:hAnsi="Tahoma" w:cs="Tahoma"/>
          <w:sz w:val="24"/>
          <w:szCs w:val="24"/>
          <w:lang w:val="ro-RO"/>
        </w:rPr>
      </w:pPr>
      <w:r w:rsidRPr="004E68A7">
        <w:rPr>
          <w:rFonts w:ascii="Tahoma" w:hAnsi="Tahoma" w:cs="Tahoma"/>
          <w:sz w:val="24"/>
          <w:szCs w:val="24"/>
          <w:lang w:val="ro-RO"/>
        </w:rPr>
        <w:t xml:space="preserve">Comparativ cu anul </w:t>
      </w:r>
      <w:r w:rsidR="003C138B" w:rsidRPr="004E68A7">
        <w:rPr>
          <w:rFonts w:ascii="Tahoma" w:hAnsi="Tahoma" w:cs="Tahoma"/>
          <w:sz w:val="24"/>
          <w:szCs w:val="24"/>
          <w:lang w:val="ro-RO"/>
        </w:rPr>
        <w:t>201</w:t>
      </w:r>
      <w:r w:rsidR="00607E09" w:rsidRPr="004E68A7">
        <w:rPr>
          <w:rFonts w:ascii="Tahoma" w:hAnsi="Tahoma" w:cs="Tahoma"/>
          <w:sz w:val="24"/>
          <w:szCs w:val="24"/>
          <w:lang w:val="ro-RO"/>
        </w:rPr>
        <w:t>9</w:t>
      </w:r>
      <w:r w:rsidR="003C138B" w:rsidRPr="004E68A7">
        <w:rPr>
          <w:rFonts w:ascii="Tahoma" w:hAnsi="Tahoma" w:cs="Tahoma"/>
          <w:sz w:val="24"/>
          <w:szCs w:val="24"/>
          <w:lang w:val="ro-RO"/>
        </w:rPr>
        <w:t xml:space="preserve"> </w:t>
      </w:r>
      <w:r w:rsidRPr="004E68A7">
        <w:rPr>
          <w:rFonts w:ascii="Tahoma" w:hAnsi="Tahoma" w:cs="Tahoma"/>
          <w:sz w:val="24"/>
          <w:szCs w:val="24"/>
          <w:lang w:val="ro-RO"/>
        </w:rPr>
        <w:t xml:space="preserve">structura economică a cheltuielilor prezintă o creștere a ponderii în total cheltuieli a cheltuielilor </w:t>
      </w:r>
      <w:r w:rsidR="00607E09" w:rsidRPr="004E68A7">
        <w:rPr>
          <w:rFonts w:ascii="Tahoma" w:hAnsi="Tahoma" w:cs="Tahoma"/>
          <w:sz w:val="24"/>
          <w:szCs w:val="24"/>
          <w:lang w:val="ro-RO"/>
        </w:rPr>
        <w:t xml:space="preserve">cu proiectele finanțate din fonduri externe nerambursabile și donații </w:t>
      </w:r>
      <w:r w:rsidRPr="004E68A7">
        <w:rPr>
          <w:rFonts w:ascii="Tahoma" w:hAnsi="Tahoma" w:cs="Tahoma"/>
          <w:sz w:val="24"/>
          <w:szCs w:val="24"/>
          <w:lang w:val="ro-RO"/>
        </w:rPr>
        <w:t xml:space="preserve">cu </w:t>
      </w:r>
      <w:r w:rsidR="00607E09" w:rsidRPr="004E68A7">
        <w:rPr>
          <w:rFonts w:ascii="Tahoma" w:hAnsi="Tahoma" w:cs="Tahoma"/>
          <w:sz w:val="24"/>
          <w:szCs w:val="24"/>
          <w:lang w:val="ro-RO"/>
        </w:rPr>
        <w:t>0,7 puncte procentuale</w:t>
      </w:r>
      <w:r w:rsidR="000A69FE" w:rsidRPr="004E68A7">
        <w:rPr>
          <w:rFonts w:ascii="Tahoma" w:hAnsi="Tahoma" w:cs="Tahoma"/>
          <w:sz w:val="24"/>
          <w:szCs w:val="24"/>
          <w:lang w:val="ro-RO"/>
        </w:rPr>
        <w:t>, a cheltuielilor cu dobânzi</w:t>
      </w:r>
      <w:r w:rsidR="001A2CC1" w:rsidRPr="004E68A7">
        <w:rPr>
          <w:rFonts w:ascii="Tahoma" w:hAnsi="Tahoma" w:cs="Tahoma"/>
          <w:sz w:val="24"/>
          <w:szCs w:val="24"/>
          <w:lang w:val="ro-RO"/>
        </w:rPr>
        <w:t>le cu 0,1 puncte procentuale și</w:t>
      </w:r>
      <w:r w:rsidR="00B91E0C" w:rsidRPr="004E68A7">
        <w:rPr>
          <w:rFonts w:ascii="Tahoma" w:hAnsi="Tahoma" w:cs="Tahoma"/>
          <w:sz w:val="24"/>
          <w:szCs w:val="24"/>
          <w:lang w:val="ro-RO"/>
        </w:rPr>
        <w:t xml:space="preserve"> a celor </w:t>
      </w:r>
      <w:r w:rsidR="00607E09" w:rsidRPr="004E68A7">
        <w:rPr>
          <w:rFonts w:ascii="Tahoma" w:hAnsi="Tahoma" w:cs="Tahoma"/>
          <w:sz w:val="24"/>
          <w:szCs w:val="24"/>
          <w:lang w:val="ro-RO"/>
        </w:rPr>
        <w:t xml:space="preserve">cu asistența socială cu 1,6 puncte procentuale </w:t>
      </w:r>
      <w:r w:rsidRPr="004E68A7">
        <w:rPr>
          <w:rFonts w:ascii="Tahoma" w:hAnsi="Tahoma" w:cs="Tahoma"/>
          <w:sz w:val="24"/>
          <w:szCs w:val="24"/>
          <w:lang w:val="ro-RO"/>
        </w:rPr>
        <w:t xml:space="preserve">diminuări ale ponderii înregistrându-se în cazul </w:t>
      </w:r>
      <w:r w:rsidR="001A2CC1" w:rsidRPr="004E68A7">
        <w:rPr>
          <w:rFonts w:ascii="Tahoma" w:hAnsi="Tahoma" w:cs="Tahoma"/>
          <w:sz w:val="24"/>
          <w:szCs w:val="24"/>
          <w:lang w:val="ro-RO"/>
        </w:rPr>
        <w:t xml:space="preserve">cheltuielilor de personal cu 1,8 puncte procentuale, a cheltuielilor cu bunuri și servicii cu </w:t>
      </w:r>
      <w:r w:rsidR="00880933" w:rsidRPr="004E68A7">
        <w:rPr>
          <w:rFonts w:ascii="Tahoma" w:hAnsi="Tahoma" w:cs="Tahoma"/>
          <w:sz w:val="24"/>
          <w:szCs w:val="24"/>
          <w:lang w:val="ro-RO"/>
        </w:rPr>
        <w:t>0,9</w:t>
      </w:r>
      <w:r w:rsidR="001A2CC1" w:rsidRPr="004E68A7">
        <w:rPr>
          <w:rFonts w:ascii="Tahoma" w:hAnsi="Tahoma" w:cs="Tahoma"/>
          <w:sz w:val="24"/>
          <w:szCs w:val="24"/>
          <w:lang w:val="ro-RO"/>
        </w:rPr>
        <w:t xml:space="preserve"> punct</w:t>
      </w:r>
      <w:r w:rsidR="00880933" w:rsidRPr="004E68A7">
        <w:rPr>
          <w:rFonts w:ascii="Tahoma" w:hAnsi="Tahoma" w:cs="Tahoma"/>
          <w:sz w:val="24"/>
          <w:szCs w:val="24"/>
          <w:lang w:val="ro-RO"/>
        </w:rPr>
        <w:t>e</w:t>
      </w:r>
      <w:r w:rsidR="001A2CC1" w:rsidRPr="004E68A7">
        <w:rPr>
          <w:rFonts w:ascii="Tahoma" w:hAnsi="Tahoma" w:cs="Tahoma"/>
          <w:sz w:val="24"/>
          <w:szCs w:val="24"/>
          <w:lang w:val="ro-RO"/>
        </w:rPr>
        <w:t xml:space="preserve"> procentual</w:t>
      </w:r>
      <w:r w:rsidR="00880933" w:rsidRPr="004E68A7">
        <w:rPr>
          <w:rFonts w:ascii="Tahoma" w:hAnsi="Tahoma" w:cs="Tahoma"/>
          <w:sz w:val="24"/>
          <w:szCs w:val="24"/>
          <w:lang w:val="ro-RO"/>
        </w:rPr>
        <w:t>e</w:t>
      </w:r>
      <w:r w:rsidR="001A2CC1" w:rsidRPr="004E68A7">
        <w:rPr>
          <w:rFonts w:ascii="Tahoma" w:hAnsi="Tahoma" w:cs="Tahoma"/>
          <w:sz w:val="24"/>
          <w:szCs w:val="24"/>
          <w:lang w:val="ro-RO"/>
        </w:rPr>
        <w:t xml:space="preserve"> și a cheltuielilor de capital cu 0,4 puncte procentuale în</w:t>
      </w:r>
      <w:r w:rsidR="00880933" w:rsidRPr="004E68A7">
        <w:rPr>
          <w:rFonts w:ascii="Tahoma" w:hAnsi="Tahoma" w:cs="Tahoma"/>
          <w:sz w:val="24"/>
          <w:szCs w:val="24"/>
          <w:lang w:val="ro-RO"/>
        </w:rPr>
        <w:t xml:space="preserve"> </w:t>
      </w:r>
      <w:r w:rsidR="001A2CC1" w:rsidRPr="004E68A7">
        <w:rPr>
          <w:rFonts w:ascii="Tahoma" w:hAnsi="Tahoma" w:cs="Tahoma"/>
          <w:sz w:val="24"/>
          <w:szCs w:val="24"/>
          <w:lang w:val="ro-RO"/>
        </w:rPr>
        <w:t xml:space="preserve">timp ce cheltuielile cu </w:t>
      </w:r>
      <w:r w:rsidR="009C3BE7" w:rsidRPr="004E68A7">
        <w:rPr>
          <w:rFonts w:ascii="Tahoma" w:hAnsi="Tahoma" w:cs="Tahoma"/>
          <w:sz w:val="24"/>
          <w:szCs w:val="24"/>
          <w:lang w:val="ro-RO"/>
        </w:rPr>
        <w:t>subvențiile</w:t>
      </w:r>
      <w:r w:rsidR="003C138B" w:rsidRPr="004E68A7">
        <w:rPr>
          <w:rFonts w:ascii="Tahoma" w:hAnsi="Tahoma" w:cs="Tahoma"/>
          <w:sz w:val="24"/>
          <w:szCs w:val="24"/>
          <w:lang w:val="ro-RO"/>
        </w:rPr>
        <w:t xml:space="preserve"> </w:t>
      </w:r>
      <w:r w:rsidR="001A2CC1" w:rsidRPr="004E68A7">
        <w:rPr>
          <w:rFonts w:ascii="Tahoma" w:hAnsi="Tahoma" w:cs="Tahoma"/>
          <w:sz w:val="24"/>
          <w:szCs w:val="24"/>
          <w:lang w:val="ro-RO"/>
        </w:rPr>
        <w:t>s-au situat la același nivel de 1,9% din totalul cheltuielilor bugetului general consolidat.</w:t>
      </w:r>
    </w:p>
    <w:p w14:paraId="7288D11E" w14:textId="6A5BD944" w:rsidR="00EB1331" w:rsidRPr="004E68A7" w:rsidRDefault="00A12CD6" w:rsidP="001E0753">
      <w:pPr>
        <w:autoSpaceDE w:val="0"/>
        <w:autoSpaceDN w:val="0"/>
        <w:adjustRightInd w:val="0"/>
        <w:spacing w:line="276" w:lineRule="auto"/>
        <w:ind w:firstLine="720"/>
        <w:jc w:val="both"/>
        <w:rPr>
          <w:rFonts w:ascii="Tahoma" w:hAnsi="Tahoma" w:cs="Tahoma"/>
          <w:sz w:val="24"/>
          <w:szCs w:val="24"/>
          <w:lang w:val="ro-RO"/>
        </w:rPr>
      </w:pPr>
      <w:r w:rsidRPr="004E68A7">
        <w:rPr>
          <w:rFonts w:ascii="Tahoma" w:hAnsi="Tahoma" w:cs="Tahoma"/>
          <w:b/>
          <w:bCs/>
          <w:sz w:val="24"/>
          <w:szCs w:val="24"/>
          <w:lang w:val="ro-RO"/>
        </w:rPr>
        <w:t>Cheltuielile de personal ale bugetului general consolidat,</w:t>
      </w:r>
      <w:r w:rsidRPr="004E68A7">
        <w:rPr>
          <w:rFonts w:ascii="Tahoma" w:hAnsi="Tahoma" w:cs="Tahoma"/>
          <w:sz w:val="24"/>
          <w:szCs w:val="24"/>
          <w:lang w:val="ro-RO"/>
        </w:rPr>
        <w:t xml:space="preserve"> în anul </w:t>
      </w:r>
      <w:r w:rsidR="003C138B" w:rsidRPr="004E68A7">
        <w:rPr>
          <w:rFonts w:ascii="Tahoma" w:hAnsi="Tahoma" w:cs="Tahoma"/>
          <w:sz w:val="24"/>
          <w:szCs w:val="24"/>
          <w:lang w:val="ro-RO"/>
        </w:rPr>
        <w:t>20</w:t>
      </w:r>
      <w:r w:rsidR="001A2CC1" w:rsidRPr="004E68A7">
        <w:rPr>
          <w:rFonts w:ascii="Tahoma" w:hAnsi="Tahoma" w:cs="Tahoma"/>
          <w:sz w:val="24"/>
          <w:szCs w:val="24"/>
          <w:lang w:val="ro-RO"/>
        </w:rPr>
        <w:t>20</w:t>
      </w:r>
      <w:r w:rsidRPr="004E68A7">
        <w:rPr>
          <w:rFonts w:ascii="Tahoma" w:hAnsi="Tahoma" w:cs="Tahoma"/>
          <w:sz w:val="24"/>
          <w:szCs w:val="24"/>
          <w:lang w:val="ro-RO"/>
        </w:rPr>
        <w:t xml:space="preserve">, au crescut cu </w:t>
      </w:r>
      <w:r w:rsidR="001A2CC1" w:rsidRPr="004E68A7">
        <w:rPr>
          <w:rFonts w:ascii="Tahoma" w:hAnsi="Tahoma" w:cs="Tahoma"/>
          <w:sz w:val="24"/>
          <w:szCs w:val="24"/>
          <w:lang w:val="ro-RO"/>
        </w:rPr>
        <w:t>7,5</w:t>
      </w:r>
      <w:r w:rsidRPr="004E68A7">
        <w:rPr>
          <w:rFonts w:ascii="Tahoma" w:hAnsi="Tahoma" w:cs="Tahoma"/>
          <w:sz w:val="24"/>
          <w:szCs w:val="24"/>
          <w:lang w:val="ro-RO"/>
        </w:rPr>
        <w:t xml:space="preserve">% față de anul precedent, iar ca procent în PIB cu </w:t>
      </w:r>
      <w:r w:rsidR="00F25A6C" w:rsidRPr="004E68A7">
        <w:rPr>
          <w:rFonts w:ascii="Tahoma" w:hAnsi="Tahoma" w:cs="Tahoma"/>
          <w:sz w:val="24"/>
          <w:szCs w:val="24"/>
          <w:lang w:val="ro-RO"/>
        </w:rPr>
        <w:t>0,7</w:t>
      </w:r>
      <w:r w:rsidR="001E0753" w:rsidRPr="004E68A7">
        <w:rPr>
          <w:rFonts w:ascii="Tahoma" w:hAnsi="Tahoma" w:cs="Tahoma"/>
          <w:sz w:val="24"/>
          <w:szCs w:val="24"/>
          <w:lang w:val="ro-RO"/>
        </w:rPr>
        <w:t xml:space="preserve"> </w:t>
      </w:r>
      <w:r w:rsidRPr="004E68A7">
        <w:rPr>
          <w:rFonts w:ascii="Tahoma" w:hAnsi="Tahoma" w:cs="Tahoma"/>
          <w:sz w:val="24"/>
          <w:szCs w:val="24"/>
          <w:lang w:val="ro-RO"/>
        </w:rPr>
        <w:t>punct</w:t>
      </w:r>
      <w:r w:rsidR="00F25A6C" w:rsidRPr="004E68A7">
        <w:rPr>
          <w:rFonts w:ascii="Tahoma" w:hAnsi="Tahoma" w:cs="Tahoma"/>
          <w:sz w:val="24"/>
          <w:szCs w:val="24"/>
          <w:lang w:val="ro-RO"/>
        </w:rPr>
        <w:t>e</w:t>
      </w:r>
      <w:r w:rsidRPr="004E68A7">
        <w:rPr>
          <w:rFonts w:ascii="Tahoma" w:hAnsi="Tahoma" w:cs="Tahoma"/>
          <w:sz w:val="24"/>
          <w:szCs w:val="24"/>
          <w:lang w:val="ro-RO"/>
        </w:rPr>
        <w:t xml:space="preserve"> procentual</w:t>
      </w:r>
      <w:r w:rsidR="00F25A6C" w:rsidRPr="004E68A7">
        <w:rPr>
          <w:rFonts w:ascii="Tahoma" w:hAnsi="Tahoma" w:cs="Tahoma"/>
          <w:sz w:val="24"/>
          <w:szCs w:val="24"/>
          <w:lang w:val="ro-RO"/>
        </w:rPr>
        <w:t>e</w:t>
      </w:r>
      <w:r w:rsidR="00EB1331" w:rsidRPr="004E68A7">
        <w:rPr>
          <w:rFonts w:ascii="Tahoma" w:hAnsi="Tahoma" w:cs="Tahoma"/>
          <w:sz w:val="24"/>
          <w:szCs w:val="24"/>
          <w:lang w:val="ro-RO"/>
        </w:rPr>
        <w:t>.</w:t>
      </w:r>
    </w:p>
    <w:p w14:paraId="7E3ECC9E" w14:textId="18974AC3" w:rsidR="001A2CC1" w:rsidRPr="004E68A7" w:rsidRDefault="001A2CC1" w:rsidP="001A2CC1">
      <w:pPr>
        <w:autoSpaceDE w:val="0"/>
        <w:autoSpaceDN w:val="0"/>
        <w:adjustRightInd w:val="0"/>
        <w:spacing w:line="276" w:lineRule="auto"/>
        <w:ind w:firstLine="720"/>
        <w:jc w:val="both"/>
        <w:rPr>
          <w:rFonts w:ascii="Tahoma" w:eastAsia="Times New Roman" w:hAnsi="Tahoma" w:cs="Tahoma"/>
          <w:sz w:val="24"/>
          <w:szCs w:val="24"/>
          <w:lang w:val="ro-RO" w:eastAsia="ro-RO"/>
        </w:rPr>
      </w:pPr>
      <w:r w:rsidRPr="004E68A7">
        <w:rPr>
          <w:rFonts w:ascii="Tahoma" w:eastAsia="Times New Roman" w:hAnsi="Tahoma" w:cs="Tahoma"/>
          <w:sz w:val="24"/>
          <w:szCs w:val="24"/>
          <w:lang w:val="ro-RO" w:eastAsia="ro-RO"/>
        </w:rPr>
        <w:t xml:space="preserve">Creșterea a fost determinată de majorarea salariilor de bază, soldelor de funcție/salariilor de funcție, indemnizațiilor de încadrare cu 1/4 din diferența dintre salariul de bază, solda de funcție/salariul de funcție, indemnizația de încadrare prevăzute de lege pentru anul 2022 </w:t>
      </w:r>
      <w:r w:rsidR="00CD743D" w:rsidRPr="004E68A7">
        <w:rPr>
          <w:rFonts w:ascii="Tahoma" w:eastAsia="Times New Roman" w:hAnsi="Tahoma" w:cs="Tahoma"/>
          <w:sz w:val="24"/>
          <w:szCs w:val="24"/>
          <w:lang w:val="ro-RO" w:eastAsia="ro-RO"/>
        </w:rPr>
        <w:t>și</w:t>
      </w:r>
      <w:r w:rsidRPr="004E68A7">
        <w:rPr>
          <w:rFonts w:ascii="Tahoma" w:eastAsia="Times New Roman" w:hAnsi="Tahoma" w:cs="Tahoma"/>
          <w:sz w:val="24"/>
          <w:szCs w:val="24"/>
          <w:lang w:val="ro-RO" w:eastAsia="ro-RO"/>
        </w:rPr>
        <w:t xml:space="preserve"> cel/cea din luna decembrie 2019 potrivit Legii-cadru nr. 153/2017 privind salarizarea personalului plătit din fonduri publice, cu modificările și completările ulterioare, precum și acordarea indemnizației de hrană pentru anumite categorii de personal bugetar. </w:t>
      </w:r>
    </w:p>
    <w:p w14:paraId="4A3CB24C" w14:textId="77777777" w:rsidR="001A2CC1" w:rsidRPr="004E68A7" w:rsidRDefault="001A2CC1" w:rsidP="001A2CC1">
      <w:pPr>
        <w:autoSpaceDE w:val="0"/>
        <w:autoSpaceDN w:val="0"/>
        <w:adjustRightInd w:val="0"/>
        <w:spacing w:line="276" w:lineRule="auto"/>
        <w:ind w:firstLine="720"/>
        <w:jc w:val="both"/>
        <w:rPr>
          <w:rFonts w:ascii="Tahoma" w:eastAsia="Times New Roman" w:hAnsi="Tahoma" w:cs="Tahoma"/>
          <w:sz w:val="24"/>
          <w:szCs w:val="24"/>
          <w:lang w:val="ro-RO" w:eastAsia="ro-RO"/>
        </w:rPr>
      </w:pPr>
      <w:r w:rsidRPr="004E68A7">
        <w:rPr>
          <w:rFonts w:ascii="Tahoma" w:eastAsia="Times New Roman" w:hAnsi="Tahoma" w:cs="Tahoma"/>
          <w:sz w:val="24"/>
          <w:szCs w:val="24"/>
          <w:lang w:val="ro-RO" w:eastAsia="ro-RO"/>
        </w:rPr>
        <w:t>Totodată, în anul 2020 au fost aprobate unele reglementări cu privire la drepturi suplimentare acordate anumitor categorii de personal cu atribuții directe în combaterea pandemiei COVID-19.</w:t>
      </w:r>
    </w:p>
    <w:p w14:paraId="625E63D0" w14:textId="4DA8B27F" w:rsidR="00696D25" w:rsidRPr="004E68A7" w:rsidRDefault="001A2CC1" w:rsidP="001A2CC1">
      <w:pPr>
        <w:autoSpaceDE w:val="0"/>
        <w:autoSpaceDN w:val="0"/>
        <w:adjustRightInd w:val="0"/>
        <w:spacing w:line="276" w:lineRule="auto"/>
        <w:ind w:firstLine="720"/>
        <w:jc w:val="both"/>
        <w:rPr>
          <w:rFonts w:ascii="Tahoma" w:eastAsia="Times New Roman" w:hAnsi="Tahoma" w:cs="Tahoma"/>
          <w:sz w:val="24"/>
          <w:szCs w:val="24"/>
          <w:lang w:val="ro-RO" w:eastAsia="ro-RO"/>
        </w:rPr>
      </w:pPr>
      <w:r w:rsidRPr="004E68A7">
        <w:rPr>
          <w:rFonts w:ascii="Tahoma" w:eastAsia="Times New Roman" w:hAnsi="Tahoma" w:cs="Tahoma"/>
          <w:sz w:val="24"/>
          <w:szCs w:val="24"/>
          <w:lang w:val="ro-RO" w:eastAsia="ro-RO"/>
        </w:rPr>
        <w:t xml:space="preserve">De asemenea, începând cu data de 1 ianuarie 2020, salariul de bază minim brut pe </w:t>
      </w:r>
      <w:r w:rsidR="00CD743D" w:rsidRPr="004E68A7">
        <w:rPr>
          <w:rFonts w:ascii="Tahoma" w:eastAsia="Times New Roman" w:hAnsi="Tahoma" w:cs="Tahoma"/>
          <w:sz w:val="24"/>
          <w:szCs w:val="24"/>
          <w:lang w:val="ro-RO" w:eastAsia="ro-RO"/>
        </w:rPr>
        <w:t>țară</w:t>
      </w:r>
      <w:r w:rsidRPr="004E68A7">
        <w:rPr>
          <w:rFonts w:ascii="Tahoma" w:eastAsia="Times New Roman" w:hAnsi="Tahoma" w:cs="Tahoma"/>
          <w:sz w:val="24"/>
          <w:szCs w:val="24"/>
          <w:lang w:val="ro-RO" w:eastAsia="ro-RO"/>
        </w:rPr>
        <w:t xml:space="preserve"> garantat în plată, prevăzut la art. 164 alin. (1) din Legea nr. 53/2003 – Codul muncii, republicată, cu modificările şi completările ulterioare, s-a stabilit la suma de 2.230 lei lunar.</w:t>
      </w:r>
    </w:p>
    <w:p w14:paraId="613FEA5A" w14:textId="77777777" w:rsidR="00C206E9" w:rsidRPr="004E68A7" w:rsidRDefault="00C206E9" w:rsidP="00C206E9">
      <w:pPr>
        <w:spacing w:after="120" w:line="276" w:lineRule="auto"/>
        <w:ind w:firstLine="720"/>
        <w:jc w:val="both"/>
        <w:rPr>
          <w:rFonts w:ascii="Tahoma" w:hAnsi="Tahoma" w:cs="Tahoma"/>
          <w:bCs/>
          <w:sz w:val="24"/>
          <w:szCs w:val="24"/>
          <w:lang w:val="ro-RO"/>
        </w:rPr>
      </w:pPr>
      <w:r w:rsidRPr="004E68A7">
        <w:rPr>
          <w:rFonts w:ascii="Tahoma" w:hAnsi="Tahoma" w:cs="Tahoma"/>
          <w:bCs/>
          <w:sz w:val="24"/>
          <w:szCs w:val="24"/>
          <w:lang w:val="ro-RO"/>
        </w:rPr>
        <w:t>Din total cheltuielilor de personal, plățile reprezentând stimulentul de risc acordat pentru COVID 19 au fost de 323,47 milioane lei.</w:t>
      </w:r>
    </w:p>
    <w:p w14:paraId="6C0E6891" w14:textId="77777777" w:rsidR="00C206E9" w:rsidRPr="004E68A7" w:rsidRDefault="00C206E9" w:rsidP="00C206E9">
      <w:pPr>
        <w:spacing w:after="120" w:line="276" w:lineRule="auto"/>
        <w:ind w:firstLine="720"/>
        <w:jc w:val="both"/>
        <w:rPr>
          <w:rFonts w:ascii="Tahoma" w:hAnsi="Tahoma" w:cs="Tahoma"/>
          <w:bCs/>
          <w:sz w:val="24"/>
          <w:szCs w:val="24"/>
          <w:lang w:val="ro-RO"/>
        </w:rPr>
      </w:pPr>
      <w:r w:rsidRPr="004E68A7">
        <w:rPr>
          <w:rFonts w:ascii="Tahoma" w:hAnsi="Tahoma" w:cs="Tahoma"/>
          <w:bCs/>
          <w:sz w:val="24"/>
          <w:szCs w:val="24"/>
          <w:lang w:val="ro-RO"/>
        </w:rPr>
        <w:lastRenderedPageBreak/>
        <w:t>Au fost achitate, de asemenea, diferențele salariale prevăzute de Legea nr. 85/2016, restante din anul 2019 și sume aferente anului 2020 - pentru universitățile de stat, precum și tranșele aferente hotărârilor judecătorești având ca obiect drepturi de natură salarială în domeniul educației și justiției, în valoare aproximativă de 0,95 mld lei.</w:t>
      </w:r>
    </w:p>
    <w:p w14:paraId="4912236D" w14:textId="5CEB16B8" w:rsidR="00A12CD6" w:rsidRPr="004E68A7" w:rsidRDefault="00A12CD6" w:rsidP="001A2CC1">
      <w:pPr>
        <w:autoSpaceDE w:val="0"/>
        <w:autoSpaceDN w:val="0"/>
        <w:adjustRightInd w:val="0"/>
        <w:spacing w:line="276" w:lineRule="auto"/>
        <w:ind w:firstLine="720"/>
        <w:jc w:val="both"/>
        <w:rPr>
          <w:rFonts w:ascii="Tahoma" w:hAnsi="Tahoma" w:cs="Tahoma"/>
          <w:bCs/>
          <w:sz w:val="24"/>
          <w:szCs w:val="24"/>
          <w:lang w:val="ro-RO"/>
        </w:rPr>
      </w:pPr>
      <w:r w:rsidRPr="004E68A7">
        <w:rPr>
          <w:rFonts w:ascii="Tahoma" w:hAnsi="Tahoma" w:cs="Tahoma"/>
          <w:bCs/>
          <w:sz w:val="24"/>
          <w:szCs w:val="24"/>
          <w:lang w:val="ro-RO"/>
        </w:rPr>
        <w:t xml:space="preserve">Comparativ cu programul anual cheltuielile de personal s-au efectuat în proporție de </w:t>
      </w:r>
      <w:r w:rsidR="00696D25" w:rsidRPr="004E68A7">
        <w:rPr>
          <w:rFonts w:ascii="Tahoma" w:hAnsi="Tahoma" w:cs="Tahoma"/>
          <w:bCs/>
          <w:sz w:val="24"/>
          <w:szCs w:val="24"/>
          <w:lang w:val="ro-RO"/>
        </w:rPr>
        <w:t>99,6</w:t>
      </w:r>
      <w:r w:rsidR="001E0753" w:rsidRPr="004E68A7">
        <w:rPr>
          <w:rFonts w:ascii="Tahoma" w:hAnsi="Tahoma" w:cs="Tahoma"/>
          <w:bCs/>
          <w:sz w:val="24"/>
          <w:szCs w:val="24"/>
          <w:lang w:val="ro-RO"/>
        </w:rPr>
        <w:t>%</w:t>
      </w:r>
      <w:r w:rsidRPr="004E68A7">
        <w:rPr>
          <w:rFonts w:ascii="Tahoma" w:hAnsi="Tahoma" w:cs="Tahoma"/>
          <w:bCs/>
          <w:sz w:val="24"/>
          <w:szCs w:val="24"/>
          <w:lang w:val="ro-RO"/>
        </w:rPr>
        <w:t>.</w:t>
      </w:r>
    </w:p>
    <w:p w14:paraId="57E5D580" w14:textId="4EA980BB" w:rsidR="00A12CD6" w:rsidRPr="004E68A7" w:rsidRDefault="00A12CD6" w:rsidP="000C2DC4">
      <w:pPr>
        <w:spacing w:after="120" w:line="276" w:lineRule="auto"/>
        <w:ind w:firstLine="720"/>
        <w:jc w:val="both"/>
        <w:rPr>
          <w:rFonts w:ascii="Tahoma" w:hAnsi="Tahoma" w:cs="Tahoma"/>
          <w:sz w:val="24"/>
          <w:szCs w:val="24"/>
          <w:lang w:val="ro-RO"/>
        </w:rPr>
      </w:pPr>
      <w:r w:rsidRPr="004E68A7">
        <w:rPr>
          <w:rFonts w:ascii="Tahoma" w:hAnsi="Tahoma" w:cs="Tahoma"/>
          <w:b/>
          <w:bCs/>
          <w:sz w:val="24"/>
          <w:szCs w:val="24"/>
          <w:lang w:val="ro-RO"/>
        </w:rPr>
        <w:t xml:space="preserve">Cheltuielile cu bunuri </w:t>
      </w:r>
      <w:r w:rsidR="00CD743D" w:rsidRPr="004E68A7">
        <w:rPr>
          <w:rFonts w:ascii="Tahoma" w:hAnsi="Tahoma" w:cs="Tahoma"/>
          <w:b/>
          <w:bCs/>
          <w:sz w:val="24"/>
          <w:szCs w:val="24"/>
          <w:lang w:val="ro-RO"/>
        </w:rPr>
        <w:t>și</w:t>
      </w:r>
      <w:r w:rsidRPr="004E68A7">
        <w:rPr>
          <w:rFonts w:ascii="Tahoma" w:hAnsi="Tahoma" w:cs="Tahoma"/>
          <w:b/>
          <w:bCs/>
          <w:sz w:val="24"/>
          <w:szCs w:val="24"/>
          <w:lang w:val="ro-RO"/>
        </w:rPr>
        <w:t xml:space="preserve"> servicii</w:t>
      </w:r>
      <w:r w:rsidRPr="004E68A7">
        <w:rPr>
          <w:rFonts w:ascii="Tahoma" w:hAnsi="Tahoma" w:cs="Tahoma"/>
          <w:sz w:val="24"/>
          <w:szCs w:val="24"/>
          <w:lang w:val="ro-RO"/>
        </w:rPr>
        <w:t xml:space="preserve"> au înregistrat o </w:t>
      </w:r>
      <w:r w:rsidR="00EB1331" w:rsidRPr="004E68A7">
        <w:rPr>
          <w:rFonts w:ascii="Tahoma" w:hAnsi="Tahoma" w:cs="Tahoma"/>
          <w:sz w:val="24"/>
          <w:szCs w:val="24"/>
          <w:lang w:val="ro-RO"/>
        </w:rPr>
        <w:t>creștere</w:t>
      </w:r>
      <w:r w:rsidRPr="004E68A7">
        <w:rPr>
          <w:rFonts w:ascii="Tahoma" w:hAnsi="Tahoma" w:cs="Tahoma"/>
          <w:sz w:val="24"/>
          <w:szCs w:val="24"/>
          <w:lang w:val="ro-RO"/>
        </w:rPr>
        <w:t xml:space="preserve"> cu </w:t>
      </w:r>
      <w:r w:rsidR="00696D25" w:rsidRPr="004E68A7">
        <w:rPr>
          <w:rFonts w:ascii="Tahoma" w:hAnsi="Tahoma" w:cs="Tahoma"/>
          <w:sz w:val="24"/>
          <w:szCs w:val="24"/>
          <w:lang w:val="ro-RO"/>
        </w:rPr>
        <w:t>7,0</w:t>
      </w:r>
      <w:r w:rsidRPr="004E68A7">
        <w:rPr>
          <w:rFonts w:ascii="Tahoma" w:hAnsi="Tahoma" w:cs="Tahoma"/>
          <w:sz w:val="24"/>
          <w:szCs w:val="24"/>
          <w:lang w:val="ro-RO"/>
        </w:rPr>
        <w:t xml:space="preserve">% față de anul precedent, iar ca pondere în PIB </w:t>
      </w:r>
      <w:r w:rsidR="00F25A6C" w:rsidRPr="004E68A7">
        <w:rPr>
          <w:rFonts w:ascii="Tahoma" w:hAnsi="Tahoma" w:cs="Tahoma"/>
          <w:sz w:val="24"/>
          <w:szCs w:val="24"/>
          <w:lang w:val="ro-RO"/>
        </w:rPr>
        <w:t>au crescut cu 0,</w:t>
      </w:r>
      <w:r w:rsidR="00696D25" w:rsidRPr="004E68A7">
        <w:rPr>
          <w:rFonts w:ascii="Tahoma" w:hAnsi="Tahoma" w:cs="Tahoma"/>
          <w:sz w:val="24"/>
          <w:szCs w:val="24"/>
          <w:lang w:val="ro-RO"/>
        </w:rPr>
        <w:t>4</w:t>
      </w:r>
      <w:r w:rsidR="00F25A6C" w:rsidRPr="004E68A7">
        <w:rPr>
          <w:rFonts w:ascii="Tahoma" w:hAnsi="Tahoma" w:cs="Tahoma"/>
          <w:sz w:val="24"/>
          <w:szCs w:val="24"/>
          <w:lang w:val="ro-RO"/>
        </w:rPr>
        <w:t xml:space="preserve"> puncte procentuale de la </w:t>
      </w:r>
      <w:r w:rsidR="00696D25" w:rsidRPr="004E68A7">
        <w:rPr>
          <w:rFonts w:ascii="Tahoma" w:hAnsi="Tahoma" w:cs="Tahoma"/>
          <w:sz w:val="24"/>
          <w:szCs w:val="24"/>
          <w:lang w:val="ro-RO"/>
        </w:rPr>
        <w:t>5,0</w:t>
      </w:r>
      <w:r w:rsidR="00F25A6C" w:rsidRPr="004E68A7">
        <w:rPr>
          <w:rFonts w:ascii="Tahoma" w:hAnsi="Tahoma" w:cs="Tahoma"/>
          <w:sz w:val="24"/>
          <w:szCs w:val="24"/>
          <w:lang w:val="ro-RO"/>
        </w:rPr>
        <w:t>% din PIB în 201</w:t>
      </w:r>
      <w:r w:rsidR="00696D25" w:rsidRPr="004E68A7">
        <w:rPr>
          <w:rFonts w:ascii="Tahoma" w:hAnsi="Tahoma" w:cs="Tahoma"/>
          <w:sz w:val="24"/>
          <w:szCs w:val="24"/>
          <w:lang w:val="ro-RO"/>
        </w:rPr>
        <w:t>9</w:t>
      </w:r>
      <w:r w:rsidR="00F25A6C" w:rsidRPr="004E68A7">
        <w:rPr>
          <w:rFonts w:ascii="Tahoma" w:hAnsi="Tahoma" w:cs="Tahoma"/>
          <w:sz w:val="24"/>
          <w:szCs w:val="24"/>
          <w:lang w:val="ro-RO"/>
        </w:rPr>
        <w:t xml:space="preserve"> la 5</w:t>
      </w:r>
      <w:r w:rsidR="00696D25" w:rsidRPr="004E68A7">
        <w:rPr>
          <w:rFonts w:ascii="Tahoma" w:hAnsi="Tahoma" w:cs="Tahoma"/>
          <w:sz w:val="24"/>
          <w:szCs w:val="24"/>
          <w:lang w:val="ro-RO"/>
        </w:rPr>
        <w:t>,4</w:t>
      </w:r>
      <w:r w:rsidR="00F25A6C" w:rsidRPr="004E68A7">
        <w:rPr>
          <w:rFonts w:ascii="Tahoma" w:hAnsi="Tahoma" w:cs="Tahoma"/>
          <w:sz w:val="24"/>
          <w:szCs w:val="24"/>
          <w:lang w:val="ro-RO"/>
        </w:rPr>
        <w:t>% din PIB în 20</w:t>
      </w:r>
      <w:r w:rsidR="00696D25" w:rsidRPr="004E68A7">
        <w:rPr>
          <w:rFonts w:ascii="Tahoma" w:hAnsi="Tahoma" w:cs="Tahoma"/>
          <w:sz w:val="24"/>
          <w:szCs w:val="24"/>
          <w:lang w:val="ro-RO"/>
        </w:rPr>
        <w:t>20</w:t>
      </w:r>
      <w:r w:rsidR="00EB1331" w:rsidRPr="004E68A7">
        <w:rPr>
          <w:rFonts w:ascii="Tahoma" w:hAnsi="Tahoma" w:cs="Tahoma"/>
          <w:sz w:val="24"/>
          <w:szCs w:val="24"/>
          <w:lang w:val="ro-RO"/>
        </w:rPr>
        <w:t>.</w:t>
      </w:r>
      <w:r w:rsidRPr="004E68A7">
        <w:rPr>
          <w:rFonts w:ascii="Tahoma" w:hAnsi="Tahoma" w:cs="Tahoma"/>
          <w:sz w:val="24"/>
          <w:szCs w:val="24"/>
          <w:lang w:val="ro-RO"/>
        </w:rPr>
        <w:t xml:space="preserve"> </w:t>
      </w:r>
      <w:r w:rsidRPr="004E68A7">
        <w:rPr>
          <w:rFonts w:ascii="Tahoma" w:hAnsi="Tahoma" w:cs="Tahoma"/>
          <w:bCs/>
          <w:sz w:val="24"/>
          <w:szCs w:val="24"/>
          <w:lang w:val="ro-RO"/>
        </w:rPr>
        <w:t xml:space="preserve">Comparativ cu programul anual cheltuielile cu bunuri şi servicii s-au efectuat în proporție de </w:t>
      </w:r>
      <w:r w:rsidR="00696D25" w:rsidRPr="004E68A7">
        <w:rPr>
          <w:rFonts w:ascii="Tahoma" w:hAnsi="Tahoma" w:cs="Tahoma"/>
          <w:bCs/>
          <w:sz w:val="24"/>
          <w:szCs w:val="24"/>
          <w:lang w:val="ro-RO"/>
        </w:rPr>
        <w:t>100,</w:t>
      </w:r>
      <w:r w:rsidR="00880933" w:rsidRPr="004E68A7">
        <w:rPr>
          <w:rFonts w:ascii="Tahoma" w:hAnsi="Tahoma" w:cs="Tahoma"/>
          <w:bCs/>
          <w:sz w:val="24"/>
          <w:szCs w:val="24"/>
          <w:lang w:val="ro-RO"/>
        </w:rPr>
        <w:t>6</w:t>
      </w:r>
      <w:r w:rsidRPr="004E68A7">
        <w:rPr>
          <w:rFonts w:ascii="Tahoma" w:hAnsi="Tahoma" w:cs="Tahoma"/>
          <w:bCs/>
          <w:sz w:val="24"/>
          <w:szCs w:val="24"/>
          <w:lang w:val="ro-RO"/>
        </w:rPr>
        <w:t>%.</w:t>
      </w:r>
      <w:r w:rsidR="00BD5A56" w:rsidRPr="004E68A7">
        <w:rPr>
          <w:rFonts w:ascii="Tahoma" w:hAnsi="Tahoma" w:cs="Tahoma"/>
          <w:bCs/>
          <w:sz w:val="24"/>
          <w:szCs w:val="24"/>
          <w:lang w:val="ro-RO"/>
        </w:rPr>
        <w:t xml:space="preserve"> Depășirea programului a fost determinată de evoluția cheltuielilor cu bunuri și servicii la bugetele locale unde acestea s-au efectuat în proporție de </w:t>
      </w:r>
      <w:r w:rsidR="00696D25" w:rsidRPr="004E68A7">
        <w:rPr>
          <w:rFonts w:ascii="Tahoma" w:hAnsi="Tahoma" w:cs="Tahoma"/>
          <w:bCs/>
          <w:sz w:val="24"/>
          <w:szCs w:val="24"/>
          <w:lang w:val="ro-RO"/>
        </w:rPr>
        <w:t>102,0</w:t>
      </w:r>
      <w:r w:rsidR="00BD5A56" w:rsidRPr="004E68A7">
        <w:rPr>
          <w:rFonts w:ascii="Tahoma" w:hAnsi="Tahoma" w:cs="Tahoma"/>
          <w:bCs/>
          <w:sz w:val="24"/>
          <w:szCs w:val="24"/>
          <w:lang w:val="ro-RO"/>
        </w:rPr>
        <w:t>%</w:t>
      </w:r>
      <w:r w:rsidR="004E68A7" w:rsidRPr="004E68A7">
        <w:rPr>
          <w:rFonts w:ascii="Tahoma" w:hAnsi="Tahoma" w:cs="Tahoma"/>
          <w:bCs/>
          <w:sz w:val="24"/>
          <w:szCs w:val="24"/>
          <w:lang w:val="ro-RO"/>
        </w:rPr>
        <w:t>.</w:t>
      </w:r>
    </w:p>
    <w:p w14:paraId="201267CB" w14:textId="526B59DA" w:rsidR="00C206E9" w:rsidRPr="004E68A7" w:rsidRDefault="00C206E9" w:rsidP="000C2DC4">
      <w:pPr>
        <w:spacing w:after="120" w:line="276" w:lineRule="auto"/>
        <w:ind w:firstLine="720"/>
        <w:jc w:val="both"/>
        <w:rPr>
          <w:rFonts w:ascii="Tahoma" w:hAnsi="Tahoma" w:cs="Tahoma"/>
          <w:bCs/>
          <w:sz w:val="24"/>
          <w:szCs w:val="24"/>
          <w:lang w:val="ro-RO"/>
        </w:rPr>
      </w:pPr>
      <w:r w:rsidRPr="004E68A7">
        <w:rPr>
          <w:rFonts w:ascii="Tahoma" w:hAnsi="Tahoma" w:cs="Tahoma"/>
          <w:bCs/>
          <w:sz w:val="24"/>
          <w:szCs w:val="24"/>
          <w:lang w:val="ro-RO"/>
        </w:rPr>
        <w:t>Majorarea cheltuielilor cu bunuri și servicii a fost determinată în special de plăți</w:t>
      </w:r>
      <w:r w:rsidR="00880933" w:rsidRPr="004E68A7">
        <w:rPr>
          <w:rFonts w:ascii="Tahoma" w:hAnsi="Tahoma" w:cs="Tahoma"/>
          <w:bCs/>
          <w:sz w:val="24"/>
          <w:szCs w:val="24"/>
          <w:lang w:val="ro-RO"/>
        </w:rPr>
        <w:t>le</w:t>
      </w:r>
      <w:r w:rsidRPr="004E68A7">
        <w:rPr>
          <w:rFonts w:ascii="Tahoma" w:hAnsi="Tahoma" w:cs="Tahoma"/>
          <w:bCs/>
          <w:sz w:val="24"/>
          <w:szCs w:val="24"/>
          <w:lang w:val="ro-RO"/>
        </w:rPr>
        <w:t xml:space="preserve"> suplimentare pentru medicamente, materiale sanitare, reactivi și alte produse necesare diagnosticării și tratării pacienților infectați cu coronavirusul SARS-CoV-2. </w:t>
      </w:r>
    </w:p>
    <w:p w14:paraId="273C8597" w14:textId="27F5E9AD" w:rsidR="00A12CD6" w:rsidRPr="004E68A7" w:rsidRDefault="00A12CD6" w:rsidP="000C2DC4">
      <w:pPr>
        <w:spacing w:after="120" w:line="276" w:lineRule="auto"/>
        <w:ind w:firstLine="720"/>
        <w:jc w:val="both"/>
        <w:rPr>
          <w:rFonts w:ascii="Tahoma" w:hAnsi="Tahoma" w:cs="Tahoma"/>
          <w:sz w:val="24"/>
          <w:szCs w:val="24"/>
          <w:lang w:val="ro-RO"/>
        </w:rPr>
      </w:pPr>
      <w:r w:rsidRPr="004E68A7">
        <w:rPr>
          <w:rFonts w:ascii="Tahoma" w:hAnsi="Tahoma" w:cs="Tahoma"/>
          <w:b/>
          <w:bCs/>
          <w:sz w:val="24"/>
          <w:szCs w:val="24"/>
          <w:lang w:val="ro-RO"/>
        </w:rPr>
        <w:t>Cheltuielile cu dobânzile</w:t>
      </w:r>
      <w:r w:rsidRPr="004E68A7">
        <w:rPr>
          <w:rFonts w:ascii="Tahoma" w:hAnsi="Tahoma" w:cs="Tahoma"/>
          <w:sz w:val="24"/>
          <w:szCs w:val="24"/>
          <w:lang w:val="ro-RO"/>
        </w:rPr>
        <w:t xml:space="preserve"> </w:t>
      </w:r>
      <w:r w:rsidR="00696D25" w:rsidRPr="004E68A7">
        <w:rPr>
          <w:rFonts w:ascii="Tahoma" w:hAnsi="Tahoma" w:cs="Tahoma"/>
          <w:sz w:val="24"/>
          <w:szCs w:val="24"/>
          <w:lang w:val="ro-RO"/>
        </w:rPr>
        <w:t>au avansat cu</w:t>
      </w:r>
      <w:r w:rsidRPr="004E68A7">
        <w:rPr>
          <w:rFonts w:ascii="Tahoma" w:hAnsi="Tahoma" w:cs="Tahoma"/>
          <w:sz w:val="24"/>
          <w:szCs w:val="24"/>
          <w:lang w:val="ro-RO"/>
        </w:rPr>
        <w:t xml:space="preserve"> </w:t>
      </w:r>
      <w:r w:rsidR="00696D25" w:rsidRPr="004E68A7">
        <w:rPr>
          <w:rFonts w:ascii="Tahoma" w:hAnsi="Tahoma" w:cs="Tahoma"/>
          <w:sz w:val="24"/>
          <w:szCs w:val="24"/>
          <w:lang w:val="ro-RO"/>
        </w:rPr>
        <w:t>19,4</w:t>
      </w:r>
      <w:r w:rsidRPr="004E68A7">
        <w:rPr>
          <w:rFonts w:ascii="Tahoma" w:hAnsi="Tahoma" w:cs="Tahoma"/>
          <w:sz w:val="24"/>
          <w:szCs w:val="24"/>
          <w:lang w:val="ro-RO"/>
        </w:rPr>
        <w:t xml:space="preserve">% </w:t>
      </w:r>
      <w:r w:rsidR="00696D25" w:rsidRPr="004E68A7">
        <w:rPr>
          <w:rFonts w:ascii="Tahoma" w:hAnsi="Tahoma" w:cs="Tahoma"/>
          <w:sz w:val="24"/>
          <w:szCs w:val="24"/>
          <w:lang w:val="ro-RO"/>
        </w:rPr>
        <w:t xml:space="preserve">comparativ cu </w:t>
      </w:r>
      <w:r w:rsidRPr="004E68A7">
        <w:rPr>
          <w:rFonts w:ascii="Tahoma" w:hAnsi="Tahoma" w:cs="Tahoma"/>
          <w:sz w:val="24"/>
          <w:szCs w:val="24"/>
          <w:lang w:val="ro-RO"/>
        </w:rPr>
        <w:t>anul precedent, iar ca pondere în PIB cu 0,</w:t>
      </w:r>
      <w:r w:rsidR="00E76763" w:rsidRPr="004E68A7">
        <w:rPr>
          <w:rFonts w:ascii="Tahoma" w:hAnsi="Tahoma" w:cs="Tahoma"/>
          <w:sz w:val="24"/>
          <w:szCs w:val="24"/>
          <w:lang w:val="ro-RO"/>
        </w:rPr>
        <w:t>3</w:t>
      </w:r>
      <w:r w:rsidR="00BD5A56" w:rsidRPr="004E68A7">
        <w:rPr>
          <w:rFonts w:ascii="Tahoma" w:hAnsi="Tahoma" w:cs="Tahoma"/>
          <w:sz w:val="24"/>
          <w:szCs w:val="24"/>
          <w:lang w:val="ro-RO"/>
        </w:rPr>
        <w:t xml:space="preserve"> puncte procentuale</w:t>
      </w:r>
      <w:r w:rsidR="00F25A6C" w:rsidRPr="004E68A7">
        <w:rPr>
          <w:rFonts w:ascii="Tahoma" w:hAnsi="Tahoma" w:cs="Tahoma"/>
          <w:sz w:val="24"/>
          <w:szCs w:val="24"/>
          <w:lang w:val="ro-RO"/>
        </w:rPr>
        <w:t>, de</w:t>
      </w:r>
      <w:r w:rsidR="00E76763" w:rsidRPr="004E68A7">
        <w:rPr>
          <w:rFonts w:ascii="Tahoma" w:hAnsi="Tahoma" w:cs="Tahoma"/>
          <w:sz w:val="24"/>
          <w:szCs w:val="24"/>
          <w:lang w:val="ro-RO"/>
        </w:rPr>
        <w:t xml:space="preserve"> la</w:t>
      </w:r>
      <w:r w:rsidR="00F25A6C" w:rsidRPr="004E68A7">
        <w:rPr>
          <w:rFonts w:ascii="Tahoma" w:hAnsi="Tahoma" w:cs="Tahoma"/>
          <w:sz w:val="24"/>
          <w:szCs w:val="24"/>
          <w:lang w:val="ro-RO"/>
        </w:rPr>
        <w:t xml:space="preserve"> 1,</w:t>
      </w:r>
      <w:r w:rsidR="00696D25" w:rsidRPr="004E68A7">
        <w:rPr>
          <w:rFonts w:ascii="Tahoma" w:hAnsi="Tahoma" w:cs="Tahoma"/>
          <w:sz w:val="24"/>
          <w:szCs w:val="24"/>
          <w:lang w:val="ro-RO"/>
        </w:rPr>
        <w:t>1</w:t>
      </w:r>
      <w:r w:rsidR="00F25A6C" w:rsidRPr="004E68A7">
        <w:rPr>
          <w:rFonts w:ascii="Tahoma" w:hAnsi="Tahoma" w:cs="Tahoma"/>
          <w:sz w:val="24"/>
          <w:szCs w:val="24"/>
          <w:lang w:val="ro-RO"/>
        </w:rPr>
        <w:t>% din PIB în 201</w:t>
      </w:r>
      <w:r w:rsidR="00696D25" w:rsidRPr="004E68A7">
        <w:rPr>
          <w:rFonts w:ascii="Tahoma" w:hAnsi="Tahoma" w:cs="Tahoma"/>
          <w:sz w:val="24"/>
          <w:szCs w:val="24"/>
          <w:lang w:val="ro-RO"/>
        </w:rPr>
        <w:t>9</w:t>
      </w:r>
      <w:r w:rsidR="00F25A6C" w:rsidRPr="004E68A7">
        <w:rPr>
          <w:rFonts w:ascii="Tahoma" w:hAnsi="Tahoma" w:cs="Tahoma"/>
          <w:sz w:val="24"/>
          <w:szCs w:val="24"/>
          <w:lang w:val="ro-RO"/>
        </w:rPr>
        <w:t xml:space="preserve"> la 1,</w:t>
      </w:r>
      <w:r w:rsidR="00696D25" w:rsidRPr="004E68A7">
        <w:rPr>
          <w:rFonts w:ascii="Tahoma" w:hAnsi="Tahoma" w:cs="Tahoma"/>
          <w:sz w:val="24"/>
          <w:szCs w:val="24"/>
          <w:lang w:val="ro-RO"/>
        </w:rPr>
        <w:t>4</w:t>
      </w:r>
      <w:r w:rsidR="00F25A6C" w:rsidRPr="004E68A7">
        <w:rPr>
          <w:rFonts w:ascii="Tahoma" w:hAnsi="Tahoma" w:cs="Tahoma"/>
          <w:sz w:val="24"/>
          <w:szCs w:val="24"/>
          <w:lang w:val="ro-RO"/>
        </w:rPr>
        <w:t>% din PIB în anul 20</w:t>
      </w:r>
      <w:r w:rsidR="00696D25" w:rsidRPr="004E68A7">
        <w:rPr>
          <w:rFonts w:ascii="Tahoma" w:hAnsi="Tahoma" w:cs="Tahoma"/>
          <w:sz w:val="24"/>
          <w:szCs w:val="24"/>
          <w:lang w:val="ro-RO"/>
        </w:rPr>
        <w:t>20</w:t>
      </w:r>
      <w:r w:rsidRPr="004E68A7">
        <w:rPr>
          <w:rFonts w:ascii="Tahoma" w:hAnsi="Tahoma" w:cs="Tahoma"/>
          <w:sz w:val="24"/>
          <w:szCs w:val="24"/>
          <w:lang w:val="ro-RO"/>
        </w:rPr>
        <w:t xml:space="preserve">. Acestea nu au reușit să atingă nivelul prevăzut a se efectua în anul </w:t>
      </w:r>
      <w:r w:rsidR="00BD5A56" w:rsidRPr="004E68A7">
        <w:rPr>
          <w:rFonts w:ascii="Tahoma" w:hAnsi="Tahoma" w:cs="Tahoma"/>
          <w:sz w:val="24"/>
          <w:szCs w:val="24"/>
          <w:lang w:val="ro-RO"/>
        </w:rPr>
        <w:t>20</w:t>
      </w:r>
      <w:r w:rsidR="00696D25" w:rsidRPr="004E68A7">
        <w:rPr>
          <w:rFonts w:ascii="Tahoma" w:hAnsi="Tahoma" w:cs="Tahoma"/>
          <w:sz w:val="24"/>
          <w:szCs w:val="24"/>
          <w:lang w:val="ro-RO"/>
        </w:rPr>
        <w:t>20</w:t>
      </w:r>
      <w:r w:rsidRPr="004E68A7">
        <w:rPr>
          <w:rFonts w:ascii="Tahoma" w:hAnsi="Tahoma" w:cs="Tahoma"/>
          <w:sz w:val="24"/>
          <w:szCs w:val="24"/>
          <w:lang w:val="ro-RO"/>
        </w:rPr>
        <w:t xml:space="preserve">, </w:t>
      </w:r>
      <w:r w:rsidR="000F1868" w:rsidRPr="004E68A7">
        <w:rPr>
          <w:rFonts w:ascii="Tahoma" w:hAnsi="Tahoma" w:cs="Tahoma"/>
          <w:sz w:val="24"/>
          <w:szCs w:val="24"/>
          <w:lang w:val="ro-RO"/>
        </w:rPr>
        <w:t>efectuând</w:t>
      </w:r>
      <w:r w:rsidR="00E76763" w:rsidRPr="004E68A7">
        <w:rPr>
          <w:rFonts w:ascii="Tahoma" w:hAnsi="Tahoma" w:cs="Tahoma"/>
          <w:sz w:val="24"/>
          <w:szCs w:val="24"/>
          <w:lang w:val="ro-RO"/>
        </w:rPr>
        <w:t>-</w:t>
      </w:r>
      <w:r w:rsidR="000C2DC4" w:rsidRPr="004E68A7">
        <w:rPr>
          <w:rFonts w:ascii="Tahoma" w:hAnsi="Tahoma" w:cs="Tahoma"/>
          <w:sz w:val="24"/>
          <w:szCs w:val="24"/>
          <w:lang w:val="ro-RO"/>
        </w:rPr>
        <w:t xml:space="preserve">se în proporție de </w:t>
      </w:r>
      <w:r w:rsidR="00696D25" w:rsidRPr="004E68A7">
        <w:rPr>
          <w:rFonts w:ascii="Tahoma" w:hAnsi="Tahoma" w:cs="Tahoma"/>
          <w:sz w:val="24"/>
          <w:szCs w:val="24"/>
          <w:lang w:val="ro-RO"/>
        </w:rPr>
        <w:t>91,9</w:t>
      </w:r>
      <w:r w:rsidRPr="004E68A7">
        <w:rPr>
          <w:rFonts w:ascii="Tahoma" w:hAnsi="Tahoma" w:cs="Tahoma"/>
          <w:sz w:val="24"/>
          <w:szCs w:val="24"/>
          <w:lang w:val="ro-RO"/>
        </w:rPr>
        <w:t>%.</w:t>
      </w:r>
    </w:p>
    <w:p w14:paraId="5DB91218" w14:textId="4FF2C473" w:rsidR="00B01894" w:rsidRPr="004E68A7" w:rsidRDefault="00A12CD6" w:rsidP="000C2DC4">
      <w:pPr>
        <w:spacing w:after="120" w:line="276" w:lineRule="auto"/>
        <w:ind w:firstLine="720"/>
        <w:jc w:val="both"/>
        <w:rPr>
          <w:rFonts w:ascii="Tahoma" w:hAnsi="Tahoma" w:cs="Tahoma"/>
          <w:sz w:val="24"/>
          <w:szCs w:val="24"/>
          <w:lang w:val="ro-RO"/>
        </w:rPr>
      </w:pPr>
      <w:r w:rsidRPr="004E68A7">
        <w:rPr>
          <w:rFonts w:ascii="Tahoma" w:hAnsi="Tahoma" w:cs="Tahoma"/>
          <w:b/>
          <w:bCs/>
          <w:sz w:val="24"/>
          <w:szCs w:val="24"/>
          <w:lang w:val="ro-RO"/>
        </w:rPr>
        <w:t>Cheltuielile cu subvențiile</w:t>
      </w:r>
      <w:r w:rsidR="0020052F" w:rsidRPr="004E68A7">
        <w:rPr>
          <w:rFonts w:ascii="Tahoma" w:hAnsi="Tahoma" w:cs="Tahoma"/>
          <w:b/>
          <w:bCs/>
          <w:sz w:val="24"/>
          <w:szCs w:val="24"/>
          <w:lang w:val="ro-RO"/>
        </w:rPr>
        <w:t xml:space="preserve"> </w:t>
      </w:r>
      <w:r w:rsidR="00BD5A56" w:rsidRPr="004E68A7">
        <w:rPr>
          <w:rFonts w:ascii="Tahoma" w:hAnsi="Tahoma" w:cs="Tahoma"/>
          <w:bCs/>
          <w:sz w:val="24"/>
          <w:szCs w:val="24"/>
          <w:lang w:val="ro-RO"/>
        </w:rPr>
        <w:t>au crescut</w:t>
      </w:r>
      <w:r w:rsidRPr="004E68A7">
        <w:rPr>
          <w:rFonts w:ascii="Tahoma" w:hAnsi="Tahoma" w:cs="Tahoma"/>
          <w:bCs/>
          <w:sz w:val="24"/>
          <w:szCs w:val="24"/>
          <w:lang w:val="ro-RO"/>
        </w:rPr>
        <w:t xml:space="preserve"> față de anul precedent cu </w:t>
      </w:r>
      <w:r w:rsidR="00696D25" w:rsidRPr="004E68A7">
        <w:rPr>
          <w:rFonts w:ascii="Tahoma" w:hAnsi="Tahoma" w:cs="Tahoma"/>
          <w:bCs/>
          <w:sz w:val="24"/>
          <w:szCs w:val="24"/>
          <w:lang w:val="ro-RO"/>
        </w:rPr>
        <w:t>14,5</w:t>
      </w:r>
      <w:r w:rsidRPr="004E68A7">
        <w:rPr>
          <w:rFonts w:ascii="Tahoma" w:hAnsi="Tahoma" w:cs="Tahoma"/>
          <w:bCs/>
          <w:sz w:val="24"/>
          <w:szCs w:val="24"/>
          <w:lang w:val="ro-RO"/>
        </w:rPr>
        <w:t xml:space="preserve">%, </w:t>
      </w:r>
      <w:r w:rsidR="00696D25" w:rsidRPr="004E68A7">
        <w:rPr>
          <w:rFonts w:ascii="Tahoma" w:hAnsi="Tahoma" w:cs="Tahoma"/>
          <w:bCs/>
          <w:sz w:val="24"/>
          <w:szCs w:val="24"/>
          <w:lang w:val="ro-RO"/>
        </w:rPr>
        <w:t>iar ca pondere în PIB cu 0,1 puncte procentuale de la 0,7% din PIB în anul 2019 la 0,8 % din PIB în anul 2020</w:t>
      </w:r>
      <w:r w:rsidR="00B01894" w:rsidRPr="004E68A7">
        <w:rPr>
          <w:rFonts w:ascii="Tahoma" w:hAnsi="Tahoma" w:cs="Tahoma"/>
          <w:sz w:val="24"/>
          <w:szCs w:val="24"/>
          <w:lang w:val="ro-RO"/>
        </w:rPr>
        <w:t xml:space="preserve">, gradul de efectuare a acestora fiind de </w:t>
      </w:r>
      <w:r w:rsidR="00696D25" w:rsidRPr="004E68A7">
        <w:rPr>
          <w:rFonts w:ascii="Tahoma" w:hAnsi="Tahoma" w:cs="Tahoma"/>
          <w:sz w:val="24"/>
          <w:szCs w:val="24"/>
          <w:lang w:val="ro-RO"/>
        </w:rPr>
        <w:t>98,6</w:t>
      </w:r>
      <w:r w:rsidR="00B01894" w:rsidRPr="004E68A7">
        <w:rPr>
          <w:rFonts w:ascii="Tahoma" w:hAnsi="Tahoma" w:cs="Tahoma"/>
          <w:sz w:val="24"/>
          <w:szCs w:val="24"/>
          <w:lang w:val="ro-RO"/>
        </w:rPr>
        <w:t>%</w:t>
      </w:r>
      <w:r w:rsidR="00BD5A56" w:rsidRPr="004E68A7">
        <w:rPr>
          <w:rFonts w:ascii="Tahoma" w:hAnsi="Tahoma" w:cs="Tahoma"/>
          <w:sz w:val="24"/>
          <w:szCs w:val="24"/>
          <w:lang w:val="ro-RO"/>
        </w:rPr>
        <w:t>.</w:t>
      </w:r>
    </w:p>
    <w:p w14:paraId="14F720CD" w14:textId="14503028" w:rsidR="000C2DC4" w:rsidRPr="004E68A7" w:rsidRDefault="00A12CD6" w:rsidP="000C2DC4">
      <w:pPr>
        <w:spacing w:after="120" w:line="276" w:lineRule="auto"/>
        <w:ind w:firstLine="720"/>
        <w:jc w:val="both"/>
        <w:rPr>
          <w:rFonts w:ascii="Tahoma" w:hAnsi="Tahoma" w:cs="Tahoma"/>
          <w:bCs/>
          <w:sz w:val="24"/>
          <w:szCs w:val="24"/>
          <w:lang w:val="ro-RO"/>
        </w:rPr>
      </w:pPr>
      <w:r w:rsidRPr="004E68A7">
        <w:rPr>
          <w:rFonts w:ascii="Tahoma" w:hAnsi="Tahoma" w:cs="Tahoma"/>
          <w:bCs/>
          <w:sz w:val="24"/>
          <w:szCs w:val="24"/>
          <w:lang w:val="ro-RO"/>
        </w:rPr>
        <w:t xml:space="preserve">Din totalul cheltuielilor cu subvențiile o pondere de </w:t>
      </w:r>
      <w:r w:rsidR="00F737BC" w:rsidRPr="004E68A7">
        <w:rPr>
          <w:rFonts w:ascii="Tahoma" w:hAnsi="Tahoma" w:cs="Tahoma"/>
          <w:bCs/>
          <w:sz w:val="24"/>
          <w:szCs w:val="24"/>
          <w:lang w:val="ro-RO"/>
        </w:rPr>
        <w:t>58,8</w:t>
      </w:r>
      <w:r w:rsidRPr="004E68A7">
        <w:rPr>
          <w:rFonts w:ascii="Tahoma" w:hAnsi="Tahoma" w:cs="Tahoma"/>
          <w:bCs/>
          <w:sz w:val="24"/>
          <w:szCs w:val="24"/>
          <w:lang w:val="ro-RO"/>
        </w:rPr>
        <w:t>% o reprezintă cheltuielile cu subvențiile ale bugetului de stat</w:t>
      </w:r>
      <w:r w:rsidR="00616179" w:rsidRPr="004E68A7">
        <w:rPr>
          <w:rFonts w:ascii="Tahoma" w:hAnsi="Tahoma" w:cs="Tahoma"/>
          <w:bCs/>
          <w:sz w:val="24"/>
          <w:szCs w:val="24"/>
          <w:lang w:val="ro-RO"/>
        </w:rPr>
        <w:t>,</w:t>
      </w:r>
      <w:r w:rsidRPr="004E68A7">
        <w:rPr>
          <w:rFonts w:ascii="Tahoma" w:hAnsi="Tahoma" w:cs="Tahoma"/>
          <w:bCs/>
          <w:sz w:val="24"/>
          <w:szCs w:val="24"/>
          <w:lang w:val="ro-RO"/>
        </w:rPr>
        <w:t xml:space="preserve"> iar </w:t>
      </w:r>
      <w:r w:rsidR="00B01894" w:rsidRPr="004E68A7">
        <w:rPr>
          <w:rFonts w:ascii="Tahoma" w:hAnsi="Tahoma" w:cs="Tahoma"/>
          <w:bCs/>
          <w:sz w:val="24"/>
          <w:szCs w:val="24"/>
          <w:lang w:val="ro-RO"/>
        </w:rPr>
        <w:t xml:space="preserve">în cadrul acestora, o pondere mai însemnată o </w:t>
      </w:r>
      <w:r w:rsidR="00A1286A" w:rsidRPr="004E68A7">
        <w:rPr>
          <w:rFonts w:ascii="Tahoma" w:hAnsi="Tahoma" w:cs="Tahoma"/>
          <w:bCs/>
          <w:sz w:val="24"/>
          <w:szCs w:val="24"/>
          <w:lang w:val="ro-RO"/>
        </w:rPr>
        <w:t>dețin</w:t>
      </w:r>
      <w:r w:rsidR="00B01894" w:rsidRPr="004E68A7">
        <w:rPr>
          <w:rFonts w:ascii="Tahoma" w:hAnsi="Tahoma" w:cs="Tahoma"/>
          <w:bCs/>
          <w:sz w:val="24"/>
          <w:szCs w:val="24"/>
          <w:lang w:val="ro-RO"/>
        </w:rPr>
        <w:t xml:space="preserve"> </w:t>
      </w:r>
      <w:r w:rsidR="00F737BC" w:rsidRPr="004E68A7">
        <w:rPr>
          <w:rFonts w:ascii="Tahoma" w:hAnsi="Tahoma" w:cs="Tahoma"/>
          <w:bCs/>
          <w:sz w:val="24"/>
          <w:szCs w:val="24"/>
          <w:lang w:val="ro-RO"/>
        </w:rPr>
        <w:t xml:space="preserve">subvențiile pentru </w:t>
      </w:r>
      <w:r w:rsidR="00CD743D" w:rsidRPr="004E68A7">
        <w:rPr>
          <w:rFonts w:ascii="Tahoma" w:hAnsi="Tahoma" w:cs="Tahoma"/>
          <w:bCs/>
          <w:sz w:val="24"/>
          <w:szCs w:val="24"/>
          <w:lang w:val="ro-RO"/>
        </w:rPr>
        <w:t>susținerea</w:t>
      </w:r>
      <w:r w:rsidR="00F737BC" w:rsidRPr="004E68A7">
        <w:rPr>
          <w:rFonts w:ascii="Tahoma" w:hAnsi="Tahoma" w:cs="Tahoma"/>
          <w:bCs/>
          <w:sz w:val="24"/>
          <w:szCs w:val="24"/>
          <w:lang w:val="ro-RO"/>
        </w:rPr>
        <w:t xml:space="preserve"> transportului feroviar public de călători 31,91% (1</w:t>
      </w:r>
      <w:r w:rsidR="00070CD5" w:rsidRPr="004E68A7">
        <w:rPr>
          <w:rFonts w:ascii="Tahoma" w:hAnsi="Tahoma" w:cs="Tahoma"/>
          <w:bCs/>
          <w:sz w:val="24"/>
          <w:szCs w:val="24"/>
          <w:lang w:val="ro-RO"/>
        </w:rPr>
        <w:t>,5 miliarde</w:t>
      </w:r>
      <w:r w:rsidR="00F737BC" w:rsidRPr="004E68A7">
        <w:rPr>
          <w:rFonts w:ascii="Tahoma" w:hAnsi="Tahoma" w:cs="Tahoma"/>
          <w:bCs/>
          <w:sz w:val="24"/>
          <w:szCs w:val="24"/>
          <w:lang w:val="ro-RO"/>
        </w:rPr>
        <w:t xml:space="preserve"> lei) și </w:t>
      </w:r>
      <w:r w:rsidR="00CD743D" w:rsidRPr="004E68A7">
        <w:rPr>
          <w:rFonts w:ascii="Tahoma" w:hAnsi="Tahoma" w:cs="Tahoma"/>
          <w:bCs/>
          <w:sz w:val="24"/>
          <w:szCs w:val="24"/>
          <w:lang w:val="ro-RO"/>
        </w:rPr>
        <w:t>subvențiile</w:t>
      </w:r>
      <w:r w:rsidR="00F737BC" w:rsidRPr="004E68A7">
        <w:rPr>
          <w:rFonts w:ascii="Tahoma" w:hAnsi="Tahoma" w:cs="Tahoma"/>
          <w:bCs/>
          <w:sz w:val="24"/>
          <w:szCs w:val="24"/>
          <w:lang w:val="ro-RO"/>
        </w:rPr>
        <w:t xml:space="preserve"> pentru sprijinirea producătorilor agricoli 48,03% (2</w:t>
      </w:r>
      <w:r w:rsidR="00070CD5" w:rsidRPr="004E68A7">
        <w:rPr>
          <w:rFonts w:ascii="Tahoma" w:hAnsi="Tahoma" w:cs="Tahoma"/>
          <w:bCs/>
          <w:sz w:val="24"/>
          <w:szCs w:val="24"/>
          <w:lang w:val="ro-RO"/>
        </w:rPr>
        <w:t>,3 miliarde</w:t>
      </w:r>
      <w:r w:rsidR="00F737BC" w:rsidRPr="004E68A7">
        <w:rPr>
          <w:rFonts w:ascii="Tahoma" w:hAnsi="Tahoma" w:cs="Tahoma"/>
          <w:bCs/>
          <w:sz w:val="24"/>
          <w:szCs w:val="24"/>
          <w:lang w:val="ro-RO"/>
        </w:rPr>
        <w:t xml:space="preserve"> lei)</w:t>
      </w:r>
      <w:r w:rsidR="000C2DC4" w:rsidRPr="004E68A7">
        <w:rPr>
          <w:rFonts w:ascii="Tahoma" w:hAnsi="Tahoma" w:cs="Tahoma"/>
          <w:bCs/>
          <w:sz w:val="24"/>
          <w:szCs w:val="24"/>
          <w:lang w:val="ro-RO"/>
        </w:rPr>
        <w:t>.</w:t>
      </w:r>
    </w:p>
    <w:p w14:paraId="6EA36DF6" w14:textId="17BC269A" w:rsidR="00A12CD6" w:rsidRPr="004E68A7" w:rsidRDefault="00A12CD6" w:rsidP="00B01894">
      <w:pPr>
        <w:spacing w:after="120" w:line="276" w:lineRule="auto"/>
        <w:ind w:firstLine="624"/>
        <w:jc w:val="both"/>
        <w:rPr>
          <w:rFonts w:ascii="Tahoma" w:hAnsi="Tahoma" w:cs="Tahoma"/>
          <w:color w:val="000000"/>
          <w:sz w:val="24"/>
          <w:szCs w:val="24"/>
          <w:lang w:val="ro-RO"/>
        </w:rPr>
      </w:pPr>
      <w:r w:rsidRPr="004E68A7">
        <w:rPr>
          <w:rFonts w:ascii="Tahoma" w:hAnsi="Tahoma" w:cs="Tahoma"/>
          <w:b/>
          <w:bCs/>
          <w:sz w:val="24"/>
          <w:szCs w:val="24"/>
          <w:lang w:val="ro-RO"/>
        </w:rPr>
        <w:t xml:space="preserve">Cheltuielile cu asistența socială </w:t>
      </w:r>
      <w:r w:rsidRPr="004E68A7">
        <w:rPr>
          <w:rFonts w:ascii="Tahoma" w:hAnsi="Tahoma" w:cs="Tahoma"/>
          <w:sz w:val="24"/>
          <w:szCs w:val="24"/>
          <w:lang w:val="ro-RO"/>
        </w:rPr>
        <w:t xml:space="preserve">au crescut în </w:t>
      </w:r>
      <w:r w:rsidRPr="004E68A7">
        <w:rPr>
          <w:rFonts w:ascii="Tahoma" w:hAnsi="Tahoma" w:cs="Tahoma"/>
          <w:color w:val="000000"/>
          <w:sz w:val="24"/>
          <w:szCs w:val="24"/>
          <w:lang w:val="ro-RO"/>
        </w:rPr>
        <w:t xml:space="preserve">termeni nominali cu </w:t>
      </w:r>
      <w:r w:rsidR="007C66C4" w:rsidRPr="004E68A7">
        <w:rPr>
          <w:rFonts w:ascii="Tahoma" w:hAnsi="Tahoma" w:cs="Tahoma"/>
          <w:color w:val="000000"/>
          <w:sz w:val="24"/>
          <w:szCs w:val="24"/>
          <w:lang w:val="ro-RO"/>
        </w:rPr>
        <w:t>20,8</w:t>
      </w:r>
      <w:r w:rsidRPr="004E68A7">
        <w:rPr>
          <w:rFonts w:ascii="Tahoma" w:hAnsi="Tahoma" w:cs="Tahoma"/>
          <w:color w:val="000000"/>
          <w:sz w:val="24"/>
          <w:szCs w:val="24"/>
          <w:lang w:val="ro-RO"/>
        </w:rPr>
        <w:t xml:space="preserve">% comparativ cu anul anterior, iar </w:t>
      </w:r>
      <w:r w:rsidR="00F967A2" w:rsidRPr="004E68A7">
        <w:rPr>
          <w:rFonts w:ascii="Tahoma" w:hAnsi="Tahoma" w:cs="Tahoma"/>
          <w:color w:val="000000"/>
          <w:sz w:val="24"/>
          <w:szCs w:val="24"/>
          <w:lang w:val="ro-RO"/>
        </w:rPr>
        <w:t xml:space="preserve">ca </w:t>
      </w:r>
      <w:r w:rsidRPr="004E68A7">
        <w:rPr>
          <w:rFonts w:ascii="Tahoma" w:hAnsi="Tahoma" w:cs="Tahoma"/>
          <w:color w:val="000000"/>
          <w:sz w:val="24"/>
          <w:szCs w:val="24"/>
          <w:lang w:val="ro-RO"/>
        </w:rPr>
        <w:t xml:space="preserve">pondere în PIB </w:t>
      </w:r>
      <w:r w:rsidR="000C2DC4" w:rsidRPr="004E68A7">
        <w:rPr>
          <w:rFonts w:ascii="Tahoma" w:hAnsi="Tahoma" w:cs="Tahoma"/>
          <w:color w:val="000000"/>
          <w:sz w:val="24"/>
          <w:szCs w:val="24"/>
          <w:lang w:val="ro-RO"/>
        </w:rPr>
        <w:t xml:space="preserve">au crescut cu </w:t>
      </w:r>
      <w:r w:rsidR="007C66C4" w:rsidRPr="004E68A7">
        <w:rPr>
          <w:rFonts w:ascii="Tahoma" w:hAnsi="Tahoma" w:cs="Tahoma"/>
          <w:color w:val="000000"/>
          <w:sz w:val="24"/>
          <w:szCs w:val="24"/>
          <w:lang w:val="ro-RO"/>
        </w:rPr>
        <w:t>2,3</w:t>
      </w:r>
      <w:r w:rsidRPr="004E68A7">
        <w:rPr>
          <w:rFonts w:ascii="Tahoma" w:hAnsi="Tahoma" w:cs="Tahoma"/>
          <w:color w:val="000000"/>
          <w:sz w:val="24"/>
          <w:szCs w:val="24"/>
          <w:lang w:val="ro-RO"/>
        </w:rPr>
        <w:t xml:space="preserve"> puncte procentuale</w:t>
      </w:r>
      <w:r w:rsidR="000C2DC4" w:rsidRPr="004E68A7">
        <w:rPr>
          <w:rFonts w:ascii="Tahoma" w:hAnsi="Tahoma" w:cs="Tahoma"/>
          <w:color w:val="000000"/>
          <w:sz w:val="24"/>
          <w:szCs w:val="24"/>
          <w:lang w:val="ro-RO"/>
        </w:rPr>
        <w:t>, de la 10,</w:t>
      </w:r>
      <w:r w:rsidR="007C66C4" w:rsidRPr="004E68A7">
        <w:rPr>
          <w:rFonts w:ascii="Tahoma" w:hAnsi="Tahoma" w:cs="Tahoma"/>
          <w:color w:val="000000"/>
          <w:sz w:val="24"/>
          <w:szCs w:val="24"/>
          <w:lang w:val="ro-RO"/>
        </w:rPr>
        <w:t>8</w:t>
      </w:r>
      <w:r w:rsidR="000C2DC4" w:rsidRPr="004E68A7">
        <w:rPr>
          <w:rFonts w:ascii="Tahoma" w:hAnsi="Tahoma" w:cs="Tahoma"/>
          <w:color w:val="000000"/>
          <w:sz w:val="24"/>
          <w:szCs w:val="24"/>
          <w:lang w:val="ro-RO"/>
        </w:rPr>
        <w:t>% din PIB în anul 201</w:t>
      </w:r>
      <w:r w:rsidR="007C66C4" w:rsidRPr="004E68A7">
        <w:rPr>
          <w:rFonts w:ascii="Tahoma" w:hAnsi="Tahoma" w:cs="Tahoma"/>
          <w:color w:val="000000"/>
          <w:sz w:val="24"/>
          <w:szCs w:val="24"/>
          <w:lang w:val="ro-RO"/>
        </w:rPr>
        <w:t>9</w:t>
      </w:r>
      <w:r w:rsidR="000C2DC4" w:rsidRPr="004E68A7">
        <w:rPr>
          <w:rFonts w:ascii="Tahoma" w:hAnsi="Tahoma" w:cs="Tahoma"/>
          <w:color w:val="000000"/>
          <w:sz w:val="24"/>
          <w:szCs w:val="24"/>
          <w:lang w:val="ro-RO"/>
        </w:rPr>
        <w:t xml:space="preserve"> la </w:t>
      </w:r>
      <w:r w:rsidR="007C66C4" w:rsidRPr="004E68A7">
        <w:rPr>
          <w:rFonts w:ascii="Tahoma" w:hAnsi="Tahoma" w:cs="Tahoma"/>
          <w:color w:val="000000"/>
          <w:sz w:val="24"/>
          <w:szCs w:val="24"/>
          <w:lang w:val="ro-RO"/>
        </w:rPr>
        <w:t>13,1</w:t>
      </w:r>
      <w:r w:rsidR="000C2DC4" w:rsidRPr="004E68A7">
        <w:rPr>
          <w:rFonts w:ascii="Tahoma" w:hAnsi="Tahoma" w:cs="Tahoma"/>
          <w:color w:val="000000"/>
          <w:sz w:val="24"/>
          <w:szCs w:val="24"/>
          <w:lang w:val="ro-RO"/>
        </w:rPr>
        <w:t>% din PIB în anul 20</w:t>
      </w:r>
      <w:r w:rsidR="007C66C4" w:rsidRPr="004E68A7">
        <w:rPr>
          <w:rFonts w:ascii="Tahoma" w:hAnsi="Tahoma" w:cs="Tahoma"/>
          <w:color w:val="000000"/>
          <w:sz w:val="24"/>
          <w:szCs w:val="24"/>
          <w:lang w:val="ro-RO"/>
        </w:rPr>
        <w:t>20</w:t>
      </w:r>
      <w:r w:rsidRPr="004E68A7">
        <w:rPr>
          <w:rFonts w:ascii="Tahoma" w:hAnsi="Tahoma" w:cs="Tahoma"/>
          <w:color w:val="000000"/>
          <w:sz w:val="24"/>
          <w:szCs w:val="24"/>
          <w:lang w:val="ro-RO"/>
        </w:rPr>
        <w:t xml:space="preserve">. </w:t>
      </w:r>
    </w:p>
    <w:p w14:paraId="748BDF95" w14:textId="377DB876" w:rsidR="00F737BC" w:rsidRPr="004E68A7" w:rsidRDefault="00F737BC" w:rsidP="00F737BC">
      <w:pPr>
        <w:spacing w:after="120" w:line="276" w:lineRule="auto"/>
        <w:ind w:firstLine="624"/>
        <w:jc w:val="both"/>
        <w:rPr>
          <w:rFonts w:ascii="Tahoma" w:hAnsi="Tahoma" w:cs="Tahoma"/>
          <w:color w:val="000000"/>
          <w:sz w:val="24"/>
          <w:szCs w:val="24"/>
          <w:lang w:val="ro-RO"/>
        </w:rPr>
      </w:pPr>
      <w:r w:rsidRPr="004E68A7">
        <w:rPr>
          <w:rFonts w:ascii="Tahoma" w:hAnsi="Tahoma" w:cs="Tahoma"/>
          <w:color w:val="000000"/>
          <w:sz w:val="24"/>
          <w:szCs w:val="24"/>
          <w:lang w:val="ro-RO"/>
        </w:rPr>
        <w:t>Evoluția cheltuielilor cu asistența socială a fost influențată, în principal, de majorarea punctului de pensie de la 1 septembrie 2019, precum și de majorarea punctului de pensie de la 1 septembrie 2020 cu 177 lei, respectiv de la 1.265 lei la 1.442 lei. De asemenea, se reflectă și majorarea de la 1 septembrie 2020 a nivelului îndemnizației sociale pentru pensionari garantată de la 704 lei la 800 lei, precum și majorările privind alocațiile de stat pentru copii începând cu 1 mai 2019, 1 ianuarie 2020 și cea de la 1 august 2020 care reprezintă o creștere a alocației cu aprox. 20% mai mult decât cea plătită în luna iulie 2020.</w:t>
      </w:r>
    </w:p>
    <w:p w14:paraId="0C1179CA" w14:textId="167E4A57" w:rsidR="00F737BC" w:rsidRPr="004E68A7" w:rsidRDefault="00F737BC" w:rsidP="00F737BC">
      <w:pPr>
        <w:spacing w:after="120" w:line="276" w:lineRule="auto"/>
        <w:ind w:firstLine="624"/>
        <w:jc w:val="both"/>
        <w:rPr>
          <w:rFonts w:ascii="Tahoma" w:hAnsi="Tahoma" w:cs="Tahoma"/>
          <w:color w:val="000000"/>
          <w:sz w:val="24"/>
          <w:szCs w:val="24"/>
          <w:lang w:val="ro-RO"/>
        </w:rPr>
      </w:pPr>
      <w:r w:rsidRPr="004E68A7">
        <w:rPr>
          <w:rFonts w:ascii="Tahoma" w:hAnsi="Tahoma" w:cs="Tahoma"/>
          <w:color w:val="000000"/>
          <w:sz w:val="24"/>
          <w:szCs w:val="24"/>
          <w:lang w:val="ro-RO"/>
        </w:rPr>
        <w:t xml:space="preserve">Totodată, începând cu luna aprilie s-au realizat plăți determinate de măsurile care au fost luate cu caracter excepțional, în domeniul social și economic, pentru diminuarea efectelor negative generate de pandemia de COVID 19, cum ar fi plata pentru îndemnizații acordate pe perioada suspendării temporare a contractului individual de muncă din inițiativa </w:t>
      </w:r>
      <w:r w:rsidRPr="004E68A7">
        <w:rPr>
          <w:rFonts w:ascii="Tahoma" w:hAnsi="Tahoma" w:cs="Tahoma"/>
          <w:color w:val="000000"/>
          <w:sz w:val="24"/>
          <w:szCs w:val="24"/>
          <w:lang w:val="ro-RO"/>
        </w:rPr>
        <w:lastRenderedPageBreak/>
        <w:t xml:space="preserve">angajatorului în valoare de 4,25 mld lei și pentru îndemnizații acordate pentru alți profesioniștii, pentru persoanele care au încheiate convenții individuale de muncă care întrerup activitatea ca urmare a efectelor SARS-CoV-2 în valoare de 922,13 mil lei, precum și sume acordate angajatorilor pentru decontarea unei părți a salariului brut al angajaților menținuți în muncă (41,5%) în valoare de 2,69 mld lei. De asemenea, </w:t>
      </w:r>
      <w:r w:rsidR="000D12F5" w:rsidRPr="004E68A7">
        <w:rPr>
          <w:rFonts w:ascii="Tahoma" w:hAnsi="Tahoma" w:cs="Tahoma"/>
          <w:color w:val="000000"/>
          <w:sz w:val="24"/>
          <w:szCs w:val="24"/>
          <w:lang w:val="ro-RO"/>
        </w:rPr>
        <w:t>în anul 2020, s-a menținut un ritm alert al</w:t>
      </w:r>
      <w:r w:rsidRPr="004E68A7">
        <w:rPr>
          <w:rFonts w:ascii="Tahoma" w:hAnsi="Tahoma" w:cs="Tahoma"/>
          <w:color w:val="000000"/>
          <w:sz w:val="24"/>
          <w:szCs w:val="24"/>
          <w:lang w:val="ro-RO"/>
        </w:rPr>
        <w:t xml:space="preserve"> decontăril</w:t>
      </w:r>
      <w:r w:rsidR="000D12F5" w:rsidRPr="004E68A7">
        <w:rPr>
          <w:rFonts w:ascii="Tahoma" w:hAnsi="Tahoma" w:cs="Tahoma"/>
          <w:color w:val="000000"/>
          <w:sz w:val="24"/>
          <w:szCs w:val="24"/>
          <w:lang w:val="ro-RO"/>
        </w:rPr>
        <w:t>or</w:t>
      </w:r>
      <w:r w:rsidRPr="004E68A7">
        <w:rPr>
          <w:rFonts w:ascii="Tahoma" w:hAnsi="Tahoma" w:cs="Tahoma"/>
          <w:color w:val="000000"/>
          <w:sz w:val="24"/>
          <w:szCs w:val="24"/>
          <w:lang w:val="ro-RO"/>
        </w:rPr>
        <w:t xml:space="preserve"> îndemnizațiilor de asigurări sociale de sănătate pentru concedii medicale în scopul diminuării stocului de plăți restante aferente acestora, astfel că până la sfârșitul lunii decembrie plățile au fost de 3,6 mld lei, în creștere cu 31,1% comparativ cu anul anterior. </w:t>
      </w:r>
    </w:p>
    <w:p w14:paraId="56052E3F" w14:textId="7DDD26B4" w:rsidR="00F737BC" w:rsidRPr="004E68A7" w:rsidRDefault="00F737BC" w:rsidP="00F737BC">
      <w:pPr>
        <w:spacing w:after="120" w:line="276" w:lineRule="auto"/>
        <w:ind w:firstLine="624"/>
        <w:jc w:val="both"/>
        <w:rPr>
          <w:rFonts w:ascii="Tahoma" w:hAnsi="Tahoma" w:cs="Tahoma"/>
          <w:color w:val="000000"/>
          <w:sz w:val="24"/>
          <w:szCs w:val="24"/>
          <w:lang w:val="ro-RO"/>
        </w:rPr>
      </w:pPr>
      <w:r w:rsidRPr="004E68A7">
        <w:rPr>
          <w:rFonts w:ascii="Tahoma" w:hAnsi="Tahoma" w:cs="Tahoma"/>
          <w:bCs/>
          <w:color w:val="000000"/>
          <w:sz w:val="24"/>
          <w:szCs w:val="24"/>
          <w:lang w:val="ro-RO"/>
        </w:rPr>
        <w:t>Pentru plata pensiilor militare de stat, cumulat la nivelul Ministerului Apărării Naționale, Ministerului Afacerilor Interne și Serviciului Român de Informații la 31 decembrie 2020, au fo</w:t>
      </w:r>
      <w:r w:rsidR="00070CD5" w:rsidRPr="004E68A7">
        <w:rPr>
          <w:rFonts w:ascii="Tahoma" w:hAnsi="Tahoma" w:cs="Tahoma"/>
          <w:bCs/>
          <w:color w:val="000000"/>
          <w:sz w:val="24"/>
          <w:szCs w:val="24"/>
          <w:lang w:val="ro-RO"/>
        </w:rPr>
        <w:t>st efectuate plăți în sumă de 8,8 miliarde</w:t>
      </w:r>
      <w:r w:rsidRPr="004E68A7">
        <w:rPr>
          <w:rFonts w:ascii="Tahoma" w:hAnsi="Tahoma" w:cs="Tahoma"/>
          <w:bCs/>
          <w:color w:val="000000"/>
          <w:sz w:val="24"/>
          <w:szCs w:val="24"/>
          <w:lang w:val="ro-RO"/>
        </w:rPr>
        <w:t xml:space="preserve"> lei, în creștere cu 7,28% față de anul trecut, reprezentând 21,02% din totalul cheltuielilor cu asistența socială la bugetul de stat.</w:t>
      </w:r>
    </w:p>
    <w:p w14:paraId="384579EA" w14:textId="655D6E71" w:rsidR="00A12CD6" w:rsidRPr="004E68A7" w:rsidRDefault="00A12CD6" w:rsidP="00F737BC">
      <w:pPr>
        <w:spacing w:after="120" w:line="276" w:lineRule="auto"/>
        <w:ind w:firstLine="624"/>
        <w:jc w:val="both"/>
        <w:rPr>
          <w:rFonts w:ascii="Tahoma" w:hAnsi="Tahoma" w:cs="Tahoma"/>
          <w:bCs/>
          <w:color w:val="000000"/>
          <w:sz w:val="24"/>
          <w:szCs w:val="24"/>
          <w:lang w:val="ro-RO"/>
        </w:rPr>
      </w:pPr>
      <w:r w:rsidRPr="004E68A7">
        <w:rPr>
          <w:rFonts w:ascii="Tahoma" w:hAnsi="Tahoma" w:cs="Tahoma"/>
          <w:bCs/>
          <w:color w:val="000000"/>
          <w:sz w:val="24"/>
          <w:szCs w:val="24"/>
          <w:lang w:val="ro-RO"/>
        </w:rPr>
        <w:t xml:space="preserve">Comparativ cu programul anual cheltuielile cu asistența socială s-au efectuat în proporție de </w:t>
      </w:r>
      <w:r w:rsidR="00070CD5" w:rsidRPr="004E68A7">
        <w:rPr>
          <w:rFonts w:ascii="Tahoma" w:hAnsi="Tahoma" w:cs="Tahoma"/>
          <w:bCs/>
          <w:color w:val="000000"/>
          <w:sz w:val="24"/>
          <w:szCs w:val="24"/>
          <w:lang w:val="ro-RO"/>
        </w:rPr>
        <w:t>99,5</w:t>
      </w:r>
      <w:r w:rsidRPr="004E68A7">
        <w:rPr>
          <w:rFonts w:ascii="Tahoma" w:hAnsi="Tahoma" w:cs="Tahoma"/>
          <w:bCs/>
          <w:color w:val="000000"/>
          <w:sz w:val="24"/>
          <w:szCs w:val="24"/>
          <w:lang w:val="ro-RO"/>
        </w:rPr>
        <w:t>%.</w:t>
      </w:r>
    </w:p>
    <w:p w14:paraId="309D8C76" w14:textId="58D01A20" w:rsidR="00D018E0" w:rsidRPr="004E68A7" w:rsidRDefault="00A12CD6" w:rsidP="00D018E0">
      <w:pPr>
        <w:spacing w:after="120" w:line="276" w:lineRule="auto"/>
        <w:ind w:firstLine="720"/>
        <w:jc w:val="both"/>
        <w:rPr>
          <w:rFonts w:ascii="Tahoma" w:hAnsi="Tahoma" w:cs="Tahoma"/>
          <w:bCs/>
          <w:color w:val="000000"/>
          <w:sz w:val="24"/>
          <w:szCs w:val="24"/>
          <w:lang w:val="ro-RO"/>
        </w:rPr>
      </w:pPr>
      <w:r w:rsidRPr="004E68A7">
        <w:rPr>
          <w:rFonts w:ascii="Tahoma" w:hAnsi="Tahoma" w:cs="Tahoma"/>
          <w:b/>
          <w:bCs/>
          <w:color w:val="000000"/>
          <w:sz w:val="24"/>
          <w:szCs w:val="24"/>
          <w:lang w:val="ro-RO"/>
        </w:rPr>
        <w:t>Cheltuielile aferente proiectelor cu finanțare externă nerambursabilă aferente cadrului financiar 2014-2020</w:t>
      </w:r>
      <w:r w:rsidRPr="004E68A7">
        <w:rPr>
          <w:rFonts w:ascii="Tahoma" w:hAnsi="Tahoma" w:cs="Tahoma"/>
          <w:bCs/>
          <w:color w:val="000000"/>
          <w:sz w:val="24"/>
          <w:szCs w:val="24"/>
          <w:lang w:val="ro-RO"/>
        </w:rPr>
        <w:t xml:space="preserve"> au crescut, comparativ cu anul precedent, cu </w:t>
      </w:r>
      <w:r w:rsidR="00C206E9" w:rsidRPr="004E68A7">
        <w:rPr>
          <w:rFonts w:ascii="Tahoma" w:hAnsi="Tahoma" w:cs="Tahoma"/>
          <w:bCs/>
          <w:color w:val="000000"/>
          <w:sz w:val="24"/>
          <w:szCs w:val="24"/>
          <w:lang w:val="ro-RO"/>
        </w:rPr>
        <w:t>7,2</w:t>
      </w:r>
      <w:r w:rsidRPr="004E68A7">
        <w:rPr>
          <w:rFonts w:ascii="Tahoma" w:hAnsi="Tahoma" w:cs="Tahoma"/>
          <w:bCs/>
          <w:color w:val="000000"/>
          <w:sz w:val="24"/>
          <w:szCs w:val="24"/>
          <w:lang w:val="ro-RO"/>
        </w:rPr>
        <w:t xml:space="preserve"> </w:t>
      </w:r>
      <w:r w:rsidR="00511E99" w:rsidRPr="004E68A7">
        <w:rPr>
          <w:rFonts w:ascii="Tahoma" w:hAnsi="Tahoma" w:cs="Tahoma"/>
          <w:bCs/>
          <w:color w:val="000000"/>
          <w:sz w:val="24"/>
          <w:szCs w:val="24"/>
          <w:lang w:val="ro-RO"/>
        </w:rPr>
        <w:t>miliarde</w:t>
      </w:r>
      <w:r w:rsidRPr="004E68A7">
        <w:rPr>
          <w:rFonts w:ascii="Tahoma" w:hAnsi="Tahoma" w:cs="Tahoma"/>
          <w:bCs/>
          <w:color w:val="000000"/>
          <w:sz w:val="24"/>
          <w:szCs w:val="24"/>
          <w:lang w:val="ro-RO"/>
        </w:rPr>
        <w:t xml:space="preserve"> lei(</w:t>
      </w:r>
      <w:r w:rsidR="00C206E9" w:rsidRPr="004E68A7">
        <w:rPr>
          <w:rFonts w:ascii="Tahoma" w:hAnsi="Tahoma" w:cs="Tahoma"/>
          <w:bCs/>
          <w:color w:val="000000"/>
          <w:sz w:val="24"/>
          <w:szCs w:val="24"/>
          <w:lang w:val="ro-RO"/>
        </w:rPr>
        <w:t>26,1</w:t>
      </w:r>
      <w:r w:rsidRPr="004E68A7">
        <w:rPr>
          <w:rFonts w:ascii="Tahoma" w:hAnsi="Tahoma" w:cs="Tahoma"/>
          <w:bCs/>
          <w:color w:val="000000"/>
          <w:sz w:val="24"/>
          <w:szCs w:val="24"/>
          <w:lang w:val="ro-RO"/>
        </w:rPr>
        <w:t xml:space="preserve">%), iar ca pondere în PIB </w:t>
      </w:r>
      <w:r w:rsidR="00C206E9" w:rsidRPr="004E68A7">
        <w:rPr>
          <w:rFonts w:ascii="Tahoma" w:hAnsi="Tahoma" w:cs="Tahoma"/>
          <w:bCs/>
          <w:color w:val="000000"/>
          <w:sz w:val="24"/>
          <w:szCs w:val="24"/>
          <w:lang w:val="ro-RO"/>
        </w:rPr>
        <w:t>sunt cu 0,6 puncte procentuale peste nivelul înregistrat în anul 2019</w:t>
      </w:r>
      <w:r w:rsidR="00D018E0" w:rsidRPr="004E68A7">
        <w:rPr>
          <w:rFonts w:ascii="Tahoma" w:hAnsi="Tahoma" w:cs="Tahoma"/>
          <w:bCs/>
          <w:color w:val="000000"/>
          <w:sz w:val="24"/>
          <w:szCs w:val="24"/>
          <w:lang w:val="ro-RO"/>
        </w:rPr>
        <w:t xml:space="preserve">. </w:t>
      </w:r>
    </w:p>
    <w:p w14:paraId="7C06DA2D" w14:textId="2B276046" w:rsidR="00892F51" w:rsidRPr="004E68A7" w:rsidRDefault="002E6E22" w:rsidP="00D018E0">
      <w:pPr>
        <w:spacing w:after="120" w:line="276" w:lineRule="auto"/>
        <w:ind w:firstLine="720"/>
        <w:jc w:val="both"/>
        <w:rPr>
          <w:rFonts w:ascii="Tahoma" w:eastAsia="Times New Roman" w:hAnsi="Tahoma" w:cs="Tahoma"/>
          <w:bCs/>
          <w:sz w:val="24"/>
          <w:szCs w:val="24"/>
          <w:lang w:val="ro-RO" w:eastAsia="zh-CN"/>
        </w:rPr>
      </w:pPr>
      <w:r w:rsidRPr="004E68A7">
        <w:rPr>
          <w:rFonts w:ascii="Tahoma" w:hAnsi="Tahoma" w:cs="Tahoma"/>
          <w:bCs/>
          <w:color w:val="000000"/>
          <w:sz w:val="24"/>
          <w:szCs w:val="24"/>
          <w:lang w:val="ro-RO"/>
        </w:rPr>
        <w:t>La bugetul de stat cheltuielile aferente proiectelor cu finanțare externă nerambursabilă aferente cadrului financiar 2014-2020</w:t>
      </w:r>
      <w:r w:rsidR="00892F51" w:rsidRPr="004E68A7">
        <w:rPr>
          <w:rFonts w:ascii="Tahoma" w:eastAsia="Times New Roman" w:hAnsi="Tahoma" w:cs="Tahoma"/>
          <w:bCs/>
          <w:sz w:val="24"/>
          <w:szCs w:val="24"/>
          <w:lang w:val="ro-RO" w:eastAsia="zh-CN"/>
        </w:rPr>
        <w:t xml:space="preserve"> au fost în sumă de </w:t>
      </w:r>
      <w:r w:rsidR="007E415D" w:rsidRPr="004E68A7">
        <w:rPr>
          <w:rFonts w:ascii="Tahoma" w:eastAsia="Times New Roman" w:hAnsi="Tahoma" w:cs="Tahoma"/>
          <w:bCs/>
          <w:sz w:val="24"/>
          <w:szCs w:val="24"/>
          <w:lang w:val="ro-RO" w:eastAsia="zh-CN"/>
        </w:rPr>
        <w:t>30,0</w:t>
      </w:r>
      <w:r w:rsidR="00892F51" w:rsidRPr="004E68A7">
        <w:rPr>
          <w:rFonts w:ascii="Tahoma" w:eastAsia="Times New Roman" w:hAnsi="Tahoma" w:cs="Tahoma"/>
          <w:bCs/>
          <w:sz w:val="24"/>
          <w:szCs w:val="24"/>
          <w:lang w:val="ro-RO" w:eastAsia="zh-CN"/>
        </w:rPr>
        <w:t xml:space="preserve"> miliarde lei </w:t>
      </w:r>
      <w:r w:rsidR="003C348D" w:rsidRPr="004E68A7">
        <w:rPr>
          <w:rFonts w:ascii="Tahoma" w:eastAsia="Times New Roman" w:hAnsi="Tahoma" w:cs="Tahoma"/>
          <w:bCs/>
          <w:sz w:val="24"/>
          <w:szCs w:val="24"/>
          <w:lang w:val="ro-RO" w:eastAsia="zh-CN"/>
        </w:rPr>
        <w:t xml:space="preserve">cu </w:t>
      </w:r>
      <w:r w:rsidR="00D018E0" w:rsidRPr="004E68A7">
        <w:rPr>
          <w:rFonts w:ascii="Tahoma" w:eastAsia="Times New Roman" w:hAnsi="Tahoma" w:cs="Tahoma"/>
          <w:bCs/>
          <w:sz w:val="24"/>
          <w:szCs w:val="24"/>
          <w:lang w:val="ro-RO" w:eastAsia="zh-CN"/>
        </w:rPr>
        <w:t>2</w:t>
      </w:r>
      <w:r w:rsidR="007E415D" w:rsidRPr="004E68A7">
        <w:rPr>
          <w:rFonts w:ascii="Tahoma" w:eastAsia="Times New Roman" w:hAnsi="Tahoma" w:cs="Tahoma"/>
          <w:bCs/>
          <w:sz w:val="24"/>
          <w:szCs w:val="24"/>
          <w:lang w:val="ro-RO" w:eastAsia="zh-CN"/>
        </w:rPr>
        <w:t>6</w:t>
      </w:r>
      <w:r w:rsidR="003C348D" w:rsidRPr="004E68A7">
        <w:rPr>
          <w:rFonts w:ascii="Tahoma" w:eastAsia="Times New Roman" w:hAnsi="Tahoma" w:cs="Tahoma"/>
          <w:bCs/>
          <w:sz w:val="24"/>
          <w:szCs w:val="24"/>
          <w:lang w:val="ro-RO" w:eastAsia="zh-CN"/>
        </w:rPr>
        <w:t xml:space="preserve">% mai </w:t>
      </w:r>
      <w:r w:rsidR="007E415D" w:rsidRPr="004E68A7">
        <w:rPr>
          <w:rFonts w:ascii="Tahoma" w:eastAsia="Times New Roman" w:hAnsi="Tahoma" w:cs="Tahoma"/>
          <w:bCs/>
          <w:sz w:val="24"/>
          <w:szCs w:val="24"/>
          <w:lang w:val="ro-RO" w:eastAsia="zh-CN"/>
        </w:rPr>
        <w:t>mari</w:t>
      </w:r>
      <w:r w:rsidR="00892F51" w:rsidRPr="004E68A7">
        <w:rPr>
          <w:rFonts w:ascii="Tahoma" w:eastAsia="Times New Roman" w:hAnsi="Tahoma" w:cs="Tahoma"/>
          <w:bCs/>
          <w:sz w:val="24"/>
          <w:szCs w:val="24"/>
          <w:lang w:val="ro-RO" w:eastAsia="zh-CN"/>
        </w:rPr>
        <w:t xml:space="preserve"> comparativ cu anul 201</w:t>
      </w:r>
      <w:r w:rsidR="007E415D" w:rsidRPr="004E68A7">
        <w:rPr>
          <w:rFonts w:ascii="Tahoma" w:eastAsia="Times New Roman" w:hAnsi="Tahoma" w:cs="Tahoma"/>
          <w:bCs/>
          <w:sz w:val="24"/>
          <w:szCs w:val="24"/>
          <w:lang w:val="ro-RO" w:eastAsia="zh-CN"/>
        </w:rPr>
        <w:t>9</w:t>
      </w:r>
      <w:r w:rsidR="00892F51" w:rsidRPr="004E68A7">
        <w:rPr>
          <w:rFonts w:ascii="Tahoma" w:eastAsia="Times New Roman" w:hAnsi="Tahoma" w:cs="Tahoma"/>
          <w:bCs/>
          <w:sz w:val="24"/>
          <w:szCs w:val="24"/>
          <w:lang w:val="ro-RO" w:eastAsia="zh-CN"/>
        </w:rPr>
        <w:t>.</w:t>
      </w:r>
    </w:p>
    <w:p w14:paraId="1D1F0D2A" w14:textId="44143F6A" w:rsidR="003C348D" w:rsidRPr="004E68A7" w:rsidRDefault="007E415D" w:rsidP="00D018E0">
      <w:pPr>
        <w:spacing w:before="120" w:after="120" w:line="276" w:lineRule="auto"/>
        <w:ind w:firstLine="720"/>
        <w:jc w:val="both"/>
        <w:rPr>
          <w:rFonts w:ascii="Tahoma" w:hAnsi="Tahoma" w:cs="Tahoma"/>
          <w:bCs/>
          <w:sz w:val="24"/>
          <w:szCs w:val="24"/>
          <w:lang w:val="ro-RO"/>
        </w:rPr>
      </w:pPr>
      <w:r w:rsidRPr="004E68A7">
        <w:rPr>
          <w:rFonts w:ascii="Tahoma" w:hAnsi="Tahoma" w:cs="Tahoma"/>
          <w:bCs/>
          <w:sz w:val="24"/>
          <w:szCs w:val="24"/>
          <w:lang w:val="ro-RO"/>
        </w:rPr>
        <w:t>Din această sumă, 17,7 miliarde lei, reprezentând 59,00% din totalul sumei, au fost utilizați de către Ministerul Agriculturii și Dezvoltării Rurale, 6</w:t>
      </w:r>
      <w:r w:rsidR="00070CD5" w:rsidRPr="004E68A7">
        <w:rPr>
          <w:rFonts w:ascii="Tahoma" w:hAnsi="Tahoma" w:cs="Tahoma"/>
          <w:bCs/>
          <w:sz w:val="24"/>
          <w:szCs w:val="24"/>
          <w:lang w:val="ro-RO"/>
        </w:rPr>
        <w:t>,</w:t>
      </w:r>
      <w:r w:rsidRPr="004E68A7">
        <w:rPr>
          <w:rFonts w:ascii="Tahoma" w:hAnsi="Tahoma" w:cs="Tahoma"/>
          <w:bCs/>
          <w:sz w:val="24"/>
          <w:szCs w:val="24"/>
          <w:lang w:val="ro-RO"/>
        </w:rPr>
        <w:t>1 miliarde lei (20,27%) de către Ministerul Transporturilor, Infrastructurii și Comunicațiilor 1,8 miliarde lei (6,12%) de către Ministerul Fondurilor Europene, 0,9 miliarde lei (3,03%) au fost utilizați de către Ministerul Lucrărilor Publice, Dezvoltării și Administrației 1,37% din totalul sumei, respectiv 0,4 miliarde lei au fost utilizați de către Ministerul Afacerilor Interne și 1</w:t>
      </w:r>
      <w:r w:rsidR="00070CD5" w:rsidRPr="004E68A7">
        <w:rPr>
          <w:rFonts w:ascii="Tahoma" w:hAnsi="Tahoma" w:cs="Tahoma"/>
          <w:bCs/>
          <w:sz w:val="24"/>
          <w:szCs w:val="24"/>
          <w:lang w:val="ro-RO"/>
        </w:rPr>
        <w:t>,</w:t>
      </w:r>
      <w:r w:rsidRPr="004E68A7">
        <w:rPr>
          <w:rFonts w:ascii="Tahoma" w:hAnsi="Tahoma" w:cs="Tahoma"/>
          <w:bCs/>
          <w:sz w:val="24"/>
          <w:szCs w:val="24"/>
          <w:lang w:val="ro-RO"/>
        </w:rPr>
        <w:t>0 miliarde lei (3,47%) de către Ministerul Finanțelor Publice-Acțiuni Generale.</w:t>
      </w:r>
    </w:p>
    <w:p w14:paraId="4513EE12" w14:textId="338BB380" w:rsidR="008E1769" w:rsidRPr="004E68A7" w:rsidRDefault="00A12CD6" w:rsidP="008256D5">
      <w:pPr>
        <w:spacing w:after="120" w:line="276" w:lineRule="auto"/>
        <w:jc w:val="both"/>
        <w:rPr>
          <w:rFonts w:ascii="Tahoma" w:hAnsi="Tahoma" w:cs="Tahoma"/>
          <w:bCs/>
          <w:sz w:val="24"/>
          <w:szCs w:val="24"/>
          <w:lang w:val="ro-RO"/>
        </w:rPr>
      </w:pPr>
      <w:r w:rsidRPr="004E68A7">
        <w:rPr>
          <w:rFonts w:ascii="Arial" w:hAnsi="Arial" w:cs="Arial"/>
          <w:b/>
          <w:bCs/>
          <w:color w:val="FF0000"/>
          <w:sz w:val="24"/>
          <w:szCs w:val="24"/>
          <w:lang w:val="ro-RO"/>
        </w:rPr>
        <w:tab/>
      </w:r>
      <w:r w:rsidR="008256D5" w:rsidRPr="004E68A7">
        <w:rPr>
          <w:rFonts w:ascii="Tahoma" w:hAnsi="Tahoma" w:cs="Tahoma"/>
          <w:bCs/>
          <w:sz w:val="24"/>
          <w:szCs w:val="24"/>
          <w:lang w:val="ro-RO"/>
        </w:rPr>
        <w:t>Plățile din categoria</w:t>
      </w:r>
      <w:r w:rsidR="008256D5" w:rsidRPr="004E68A7">
        <w:rPr>
          <w:rFonts w:ascii="Tahoma" w:hAnsi="Tahoma" w:cs="Tahoma"/>
          <w:b/>
          <w:bCs/>
          <w:sz w:val="24"/>
          <w:szCs w:val="24"/>
          <w:lang w:val="ro-RO"/>
        </w:rPr>
        <w:t xml:space="preserve"> </w:t>
      </w:r>
      <w:r w:rsidR="00EF369F" w:rsidRPr="004E68A7">
        <w:rPr>
          <w:rFonts w:ascii="Tahoma" w:hAnsi="Tahoma" w:cs="Tahoma"/>
          <w:b/>
          <w:bCs/>
          <w:sz w:val="24"/>
          <w:szCs w:val="24"/>
          <w:lang w:val="ro-RO"/>
        </w:rPr>
        <w:t>Alte cheltuieli</w:t>
      </w:r>
      <w:r w:rsidR="00EF369F" w:rsidRPr="004E68A7">
        <w:rPr>
          <w:rFonts w:ascii="Tahoma" w:hAnsi="Tahoma" w:cs="Tahoma"/>
          <w:bCs/>
          <w:sz w:val="24"/>
          <w:szCs w:val="24"/>
          <w:lang w:val="ro-RO"/>
        </w:rPr>
        <w:t xml:space="preserve"> </w:t>
      </w:r>
      <w:r w:rsidR="008256D5" w:rsidRPr="004E68A7">
        <w:rPr>
          <w:rFonts w:ascii="Tahoma" w:hAnsi="Tahoma" w:cs="Tahoma"/>
          <w:bCs/>
          <w:sz w:val="24"/>
          <w:szCs w:val="24"/>
          <w:lang w:val="ro-RO"/>
        </w:rPr>
        <w:t>(</w:t>
      </w:r>
      <w:r w:rsidR="00EF369F" w:rsidRPr="004E68A7">
        <w:rPr>
          <w:rFonts w:ascii="Tahoma" w:hAnsi="Tahoma" w:cs="Tahoma"/>
          <w:bCs/>
          <w:sz w:val="24"/>
          <w:szCs w:val="24"/>
          <w:lang w:val="ro-RO"/>
        </w:rPr>
        <w:t>reprezentând, în principal, sume aferente titlurilor de plată emise de Autoritatea Națională pentru Restituirea Proprietăților, conform legislației în vigoare, burse pentru elevi și studenți, precum și alte despăgubiri civile</w:t>
      </w:r>
      <w:r w:rsidR="008256D5" w:rsidRPr="004E68A7">
        <w:rPr>
          <w:rFonts w:ascii="Tahoma" w:hAnsi="Tahoma" w:cs="Tahoma"/>
          <w:bCs/>
          <w:sz w:val="24"/>
          <w:szCs w:val="24"/>
          <w:lang w:val="ro-RO"/>
        </w:rPr>
        <w:t>) î</w:t>
      </w:r>
      <w:r w:rsidR="00EF369F" w:rsidRPr="004E68A7">
        <w:rPr>
          <w:rFonts w:ascii="Tahoma" w:hAnsi="Tahoma" w:cs="Tahoma"/>
          <w:bCs/>
          <w:sz w:val="24"/>
          <w:szCs w:val="24"/>
          <w:lang w:val="ro-RO"/>
        </w:rPr>
        <w:t>n anul 20</w:t>
      </w:r>
      <w:r w:rsidR="007E415D" w:rsidRPr="004E68A7">
        <w:rPr>
          <w:rFonts w:ascii="Tahoma" w:hAnsi="Tahoma" w:cs="Tahoma"/>
          <w:bCs/>
          <w:sz w:val="24"/>
          <w:szCs w:val="24"/>
          <w:lang w:val="ro-RO"/>
        </w:rPr>
        <w:t>20</w:t>
      </w:r>
      <w:r w:rsidR="00EF369F" w:rsidRPr="004E68A7">
        <w:rPr>
          <w:rFonts w:ascii="Tahoma" w:hAnsi="Tahoma" w:cs="Tahoma"/>
          <w:bCs/>
          <w:sz w:val="24"/>
          <w:szCs w:val="24"/>
          <w:lang w:val="ro-RO"/>
        </w:rPr>
        <w:t xml:space="preserve"> au însumat </w:t>
      </w:r>
      <w:r w:rsidR="007E415D" w:rsidRPr="004E68A7">
        <w:rPr>
          <w:rFonts w:ascii="Tahoma" w:hAnsi="Tahoma" w:cs="Tahoma"/>
          <w:bCs/>
          <w:sz w:val="24"/>
          <w:szCs w:val="24"/>
          <w:lang w:val="ro-RO"/>
        </w:rPr>
        <w:t>8,4</w:t>
      </w:r>
      <w:r w:rsidR="00EF369F" w:rsidRPr="004E68A7">
        <w:rPr>
          <w:rFonts w:ascii="Tahoma" w:hAnsi="Tahoma" w:cs="Tahoma"/>
          <w:bCs/>
          <w:sz w:val="24"/>
          <w:szCs w:val="24"/>
          <w:lang w:val="ro-RO"/>
        </w:rPr>
        <w:t xml:space="preserve"> mld lei</w:t>
      </w:r>
      <w:r w:rsidR="007E415D" w:rsidRPr="004E68A7">
        <w:rPr>
          <w:rFonts w:ascii="Tahoma" w:hAnsi="Tahoma" w:cs="Tahoma"/>
          <w:bCs/>
          <w:sz w:val="24"/>
          <w:szCs w:val="24"/>
          <w:lang w:val="ro-RO"/>
        </w:rPr>
        <w:t>(0,8% din PIB).</w:t>
      </w:r>
      <w:r w:rsidR="00EF369F" w:rsidRPr="004E68A7">
        <w:rPr>
          <w:rFonts w:ascii="Tahoma" w:hAnsi="Tahoma" w:cs="Tahoma"/>
          <w:bCs/>
          <w:sz w:val="24"/>
          <w:szCs w:val="24"/>
          <w:lang w:val="ro-RO"/>
        </w:rPr>
        <w:t xml:space="preserve"> Acestea au fost cu </w:t>
      </w:r>
      <w:r w:rsidR="007E415D" w:rsidRPr="004E68A7">
        <w:rPr>
          <w:rFonts w:ascii="Tahoma" w:hAnsi="Tahoma" w:cs="Tahoma"/>
          <w:bCs/>
          <w:sz w:val="24"/>
          <w:szCs w:val="24"/>
          <w:lang w:val="ro-RO"/>
        </w:rPr>
        <w:t>10,2</w:t>
      </w:r>
      <w:r w:rsidR="0093289E" w:rsidRPr="004E68A7">
        <w:rPr>
          <w:rFonts w:ascii="Tahoma" w:hAnsi="Tahoma" w:cs="Tahoma"/>
          <w:bCs/>
          <w:sz w:val="24"/>
          <w:szCs w:val="24"/>
          <w:lang w:val="ro-RO"/>
        </w:rPr>
        <w:t>%</w:t>
      </w:r>
      <w:r w:rsidR="00EF369F" w:rsidRPr="004E68A7">
        <w:rPr>
          <w:rFonts w:ascii="Tahoma" w:hAnsi="Tahoma" w:cs="Tahoma"/>
          <w:bCs/>
          <w:sz w:val="24"/>
          <w:szCs w:val="24"/>
          <w:lang w:val="ro-RO"/>
        </w:rPr>
        <w:t xml:space="preserve"> mai mari față de </w:t>
      </w:r>
      <w:r w:rsidR="0093289E" w:rsidRPr="004E68A7">
        <w:rPr>
          <w:rFonts w:ascii="Tahoma" w:hAnsi="Tahoma" w:cs="Tahoma"/>
          <w:bCs/>
          <w:sz w:val="24"/>
          <w:szCs w:val="24"/>
          <w:lang w:val="ro-RO"/>
        </w:rPr>
        <w:t>anul 201</w:t>
      </w:r>
      <w:r w:rsidR="007E415D" w:rsidRPr="004E68A7">
        <w:rPr>
          <w:rFonts w:ascii="Tahoma" w:hAnsi="Tahoma" w:cs="Tahoma"/>
          <w:bCs/>
          <w:sz w:val="24"/>
          <w:szCs w:val="24"/>
          <w:lang w:val="ro-RO"/>
        </w:rPr>
        <w:t>9</w:t>
      </w:r>
      <w:r w:rsidR="0093289E" w:rsidRPr="004E68A7">
        <w:rPr>
          <w:rFonts w:ascii="Tahoma" w:hAnsi="Tahoma" w:cs="Tahoma"/>
          <w:bCs/>
          <w:sz w:val="24"/>
          <w:szCs w:val="24"/>
          <w:lang w:val="ro-RO"/>
        </w:rPr>
        <w:t xml:space="preserve"> </w:t>
      </w:r>
      <w:r w:rsidR="008E1769" w:rsidRPr="004E68A7">
        <w:rPr>
          <w:rFonts w:ascii="Tahoma" w:hAnsi="Tahoma" w:cs="Tahoma"/>
          <w:bCs/>
          <w:sz w:val="24"/>
          <w:szCs w:val="24"/>
          <w:lang w:val="ro-RO"/>
        </w:rPr>
        <w:t>această evoluție fiind determinată de creștere înregistrată la bugetul de stat de 11,4% unde cele mai importante plăți au fost efectuate pentru plata despăgubirilor civile, burselor precum și plăți pentru despăgubiri acordate producătorilor agricoli în caz de calamități naturale în agricultură în valoare de 929,98 milioane lei.</w:t>
      </w:r>
    </w:p>
    <w:p w14:paraId="7DC1B441" w14:textId="67C99D1E" w:rsidR="00EF369F" w:rsidRPr="004E68A7" w:rsidRDefault="00070CD5" w:rsidP="008256D5">
      <w:pPr>
        <w:spacing w:after="120" w:line="276" w:lineRule="auto"/>
        <w:jc w:val="both"/>
        <w:rPr>
          <w:rFonts w:ascii="Tahoma" w:hAnsi="Tahoma" w:cs="Tahoma"/>
          <w:bCs/>
          <w:sz w:val="24"/>
          <w:szCs w:val="24"/>
          <w:lang w:val="ro-RO"/>
        </w:rPr>
      </w:pPr>
      <w:r w:rsidRPr="004E68A7">
        <w:rPr>
          <w:rFonts w:ascii="Tahoma" w:hAnsi="Tahoma" w:cs="Tahoma"/>
          <w:bCs/>
          <w:sz w:val="24"/>
          <w:szCs w:val="24"/>
          <w:lang w:val="ro-RO"/>
        </w:rPr>
        <w:tab/>
      </w:r>
      <w:r w:rsidR="008E1769" w:rsidRPr="004E68A7">
        <w:rPr>
          <w:rFonts w:ascii="Tahoma" w:hAnsi="Tahoma" w:cs="Tahoma"/>
          <w:bCs/>
          <w:sz w:val="24"/>
          <w:szCs w:val="24"/>
          <w:lang w:val="ro-RO"/>
        </w:rPr>
        <w:t>De asemen</w:t>
      </w:r>
      <w:r w:rsidRPr="004E68A7">
        <w:rPr>
          <w:rFonts w:ascii="Tahoma" w:hAnsi="Tahoma" w:cs="Tahoma"/>
          <w:bCs/>
          <w:sz w:val="24"/>
          <w:szCs w:val="24"/>
          <w:lang w:val="ro-RO"/>
        </w:rPr>
        <w:t>e</w:t>
      </w:r>
      <w:r w:rsidR="008E1769" w:rsidRPr="004E68A7">
        <w:rPr>
          <w:rFonts w:ascii="Tahoma" w:hAnsi="Tahoma" w:cs="Tahoma"/>
          <w:bCs/>
          <w:sz w:val="24"/>
          <w:szCs w:val="24"/>
          <w:lang w:val="ro-RO"/>
        </w:rPr>
        <w:t xml:space="preserve">a o creștere importantă s-a înregistrat la bugetul asigurărilor pentru șomaj unde au fost plătite </w:t>
      </w:r>
      <w:r w:rsidRPr="004E68A7">
        <w:rPr>
          <w:rFonts w:ascii="Tahoma" w:hAnsi="Tahoma" w:cs="Tahoma"/>
          <w:sz w:val="24"/>
          <w:szCs w:val="24"/>
          <w:lang w:val="ro-RO"/>
        </w:rPr>
        <w:t>îndemnizații acordate părinților pentru supravegherea copiilor pe perioada închiderii temporare a unităților de învățământ(96,15 milioane lei</w:t>
      </w:r>
      <w:r w:rsidRPr="004E68A7">
        <w:rPr>
          <w:rFonts w:ascii="Tahoma" w:hAnsi="Tahoma" w:cs="Tahoma"/>
          <w:bCs/>
          <w:sz w:val="24"/>
          <w:szCs w:val="24"/>
          <w:lang w:val="ro-RO"/>
        </w:rPr>
        <w:t>).</w:t>
      </w:r>
      <w:r w:rsidR="0093289E" w:rsidRPr="004E68A7">
        <w:rPr>
          <w:rFonts w:ascii="Tahoma" w:hAnsi="Tahoma" w:cs="Tahoma"/>
          <w:bCs/>
          <w:sz w:val="24"/>
          <w:szCs w:val="24"/>
          <w:lang w:val="ro-RO"/>
        </w:rPr>
        <w:t xml:space="preserve"> </w:t>
      </w:r>
    </w:p>
    <w:p w14:paraId="1910AEC3" w14:textId="69DBDF5A" w:rsidR="008256D5" w:rsidRPr="004E68A7" w:rsidRDefault="0093289E" w:rsidP="00F1312D">
      <w:pPr>
        <w:spacing w:after="120" w:line="276" w:lineRule="auto"/>
        <w:jc w:val="both"/>
        <w:rPr>
          <w:rFonts w:ascii="Tahoma" w:hAnsi="Tahoma" w:cs="Tahoma"/>
          <w:sz w:val="24"/>
          <w:szCs w:val="24"/>
          <w:lang w:val="ro-RO"/>
        </w:rPr>
      </w:pPr>
      <w:r w:rsidRPr="004E68A7">
        <w:rPr>
          <w:rFonts w:ascii="Tahoma" w:hAnsi="Tahoma" w:cs="Tahoma"/>
          <w:b/>
          <w:i/>
          <w:sz w:val="24"/>
          <w:szCs w:val="24"/>
          <w:lang w:val="ro-RO"/>
        </w:rPr>
        <w:lastRenderedPageBreak/>
        <w:tab/>
      </w:r>
      <w:r w:rsidR="00EF369F" w:rsidRPr="004E68A7">
        <w:rPr>
          <w:rFonts w:ascii="Tahoma" w:hAnsi="Tahoma" w:cs="Tahoma"/>
          <w:b/>
          <w:i/>
          <w:sz w:val="24"/>
          <w:szCs w:val="24"/>
          <w:lang w:val="ro-RO"/>
        </w:rPr>
        <w:t>Cheltuielile pentru investiții</w:t>
      </w:r>
      <w:r w:rsidR="00EF369F" w:rsidRPr="004E68A7">
        <w:rPr>
          <w:rFonts w:ascii="Tahoma" w:hAnsi="Tahoma" w:cs="Tahoma"/>
          <w:sz w:val="24"/>
          <w:szCs w:val="24"/>
          <w:lang w:val="ro-RO"/>
        </w:rPr>
        <w:t xml:space="preserve">, care includ cheltuielile de capital, precum și cele aferente programelor de dezvoltare finanțate din surse interne și externe, au însumat </w:t>
      </w:r>
      <w:r w:rsidR="003F4CEB" w:rsidRPr="004E68A7">
        <w:rPr>
          <w:rFonts w:ascii="Tahoma" w:hAnsi="Tahoma" w:cs="Tahoma"/>
          <w:sz w:val="24"/>
          <w:szCs w:val="24"/>
          <w:lang w:val="ro-RO"/>
        </w:rPr>
        <w:t>53,2</w:t>
      </w:r>
      <w:r w:rsidR="00EF369F" w:rsidRPr="004E68A7">
        <w:rPr>
          <w:rFonts w:ascii="Tahoma" w:hAnsi="Tahoma" w:cs="Tahoma"/>
          <w:sz w:val="24"/>
          <w:szCs w:val="24"/>
          <w:lang w:val="ro-RO"/>
        </w:rPr>
        <w:t xml:space="preserve"> mld lei (</w:t>
      </w:r>
      <w:r w:rsidR="003F4CEB" w:rsidRPr="004E68A7">
        <w:rPr>
          <w:rFonts w:ascii="Tahoma" w:hAnsi="Tahoma" w:cs="Tahoma"/>
          <w:sz w:val="24"/>
          <w:szCs w:val="24"/>
          <w:lang w:val="ro-RO"/>
        </w:rPr>
        <w:t>5,04</w:t>
      </w:r>
      <w:r w:rsidR="00EF369F" w:rsidRPr="004E68A7">
        <w:rPr>
          <w:rFonts w:ascii="Tahoma" w:hAnsi="Tahoma" w:cs="Tahoma"/>
          <w:sz w:val="24"/>
          <w:szCs w:val="24"/>
          <w:lang w:val="ro-RO"/>
        </w:rPr>
        <w:t xml:space="preserve">% din PIB) și prezintă o creștere de </w:t>
      </w:r>
      <w:r w:rsidR="003F4CEB" w:rsidRPr="004E68A7">
        <w:rPr>
          <w:rFonts w:ascii="Tahoma" w:hAnsi="Tahoma" w:cs="Tahoma"/>
          <w:sz w:val="24"/>
          <w:szCs w:val="24"/>
          <w:lang w:val="ro-RO"/>
        </w:rPr>
        <w:t>21,7</w:t>
      </w:r>
      <w:r w:rsidR="00EF369F" w:rsidRPr="004E68A7">
        <w:rPr>
          <w:rFonts w:ascii="Tahoma" w:hAnsi="Tahoma" w:cs="Tahoma"/>
          <w:sz w:val="24"/>
          <w:szCs w:val="24"/>
          <w:lang w:val="ro-RO"/>
        </w:rPr>
        <w:t>% față cele înregistrate în anul 201</w:t>
      </w:r>
      <w:r w:rsidR="003F4CEB" w:rsidRPr="004E68A7">
        <w:rPr>
          <w:rFonts w:ascii="Tahoma" w:hAnsi="Tahoma" w:cs="Tahoma"/>
          <w:sz w:val="24"/>
          <w:szCs w:val="24"/>
          <w:lang w:val="ro-RO"/>
        </w:rPr>
        <w:t>9</w:t>
      </w:r>
      <w:r w:rsidR="00EF369F" w:rsidRPr="004E68A7">
        <w:rPr>
          <w:rFonts w:ascii="Tahoma" w:hAnsi="Tahoma" w:cs="Tahoma"/>
          <w:sz w:val="24"/>
          <w:szCs w:val="24"/>
          <w:lang w:val="ro-RO"/>
        </w:rPr>
        <w:t xml:space="preserve">. </w:t>
      </w:r>
      <w:r w:rsidR="006D5170" w:rsidRPr="004E68A7">
        <w:rPr>
          <w:rFonts w:ascii="Tahoma" w:hAnsi="Tahoma" w:cs="Tahoma"/>
          <w:sz w:val="24"/>
          <w:szCs w:val="24"/>
          <w:lang w:val="ro-RO"/>
        </w:rPr>
        <w:tab/>
      </w:r>
      <w:r w:rsidR="003F4CEB" w:rsidRPr="004E68A7">
        <w:rPr>
          <w:rFonts w:ascii="Tahoma" w:hAnsi="Tahoma" w:cs="Tahoma"/>
          <w:sz w:val="24"/>
          <w:szCs w:val="24"/>
          <w:lang w:val="ro-RO"/>
        </w:rPr>
        <w:t xml:space="preserve">În cadrul bugetului general consolidat, majorări semnificative se înregistrează la bugetul de stat și la bugetele locale atât din fonduri naționale, cât și aferente proiectelor finanțate din fonduri externe nerambursabile. Astfel, administrația locală a investit cu </w:t>
      </w:r>
      <w:r w:rsidR="00DD255A" w:rsidRPr="004E68A7">
        <w:rPr>
          <w:rFonts w:ascii="Tahoma" w:hAnsi="Tahoma" w:cs="Tahoma"/>
          <w:sz w:val="24"/>
          <w:szCs w:val="24"/>
          <w:lang w:val="ro-RO"/>
        </w:rPr>
        <w:t>64,6</w:t>
      </w:r>
      <w:r w:rsidR="003F4CEB" w:rsidRPr="004E68A7">
        <w:rPr>
          <w:rFonts w:ascii="Tahoma" w:hAnsi="Tahoma" w:cs="Tahoma"/>
          <w:sz w:val="24"/>
          <w:szCs w:val="24"/>
          <w:lang w:val="ro-RO"/>
        </w:rPr>
        <w:t>% mai mult față de aceeași perioadă a anului trecut în proiecte finanțate din fonduri externe nerambursabile aferente cadrului financiar 2014-2021</w:t>
      </w:r>
      <w:r w:rsidR="006D5170" w:rsidRPr="004E68A7">
        <w:rPr>
          <w:rFonts w:ascii="Tahoma" w:hAnsi="Tahoma" w:cs="Tahoma"/>
          <w:sz w:val="24"/>
          <w:szCs w:val="24"/>
          <w:lang w:val="ro-RO"/>
        </w:rPr>
        <w:t xml:space="preserve"> în timp ce </w:t>
      </w:r>
      <w:r w:rsidR="00DD255A" w:rsidRPr="004E68A7">
        <w:rPr>
          <w:rFonts w:ascii="Tahoma" w:hAnsi="Tahoma" w:cs="Tahoma"/>
          <w:sz w:val="24"/>
          <w:szCs w:val="24"/>
          <w:lang w:val="ro-RO"/>
        </w:rPr>
        <w:t>din bugetul de stat s-au</w:t>
      </w:r>
      <w:r w:rsidR="006D5170" w:rsidRPr="004E68A7">
        <w:rPr>
          <w:rFonts w:ascii="Tahoma" w:hAnsi="Tahoma" w:cs="Tahoma"/>
          <w:sz w:val="24"/>
          <w:szCs w:val="24"/>
          <w:lang w:val="ro-RO"/>
        </w:rPr>
        <w:t xml:space="preserve"> investit cu </w:t>
      </w:r>
      <w:r w:rsidR="00DD255A" w:rsidRPr="004E68A7">
        <w:rPr>
          <w:rFonts w:ascii="Tahoma" w:hAnsi="Tahoma" w:cs="Tahoma"/>
          <w:sz w:val="24"/>
          <w:szCs w:val="24"/>
          <w:lang w:val="ro-RO"/>
        </w:rPr>
        <w:t>26,0</w:t>
      </w:r>
      <w:r w:rsidR="006D5170" w:rsidRPr="004E68A7">
        <w:rPr>
          <w:rFonts w:ascii="Tahoma" w:hAnsi="Tahoma" w:cs="Tahoma"/>
          <w:sz w:val="24"/>
          <w:szCs w:val="24"/>
          <w:lang w:val="ro-RO"/>
        </w:rPr>
        <w:t>% mai mult</w:t>
      </w:r>
      <w:r w:rsidR="003F4CEB" w:rsidRPr="004E68A7">
        <w:rPr>
          <w:rFonts w:ascii="Tahoma" w:hAnsi="Tahoma" w:cs="Tahoma"/>
          <w:sz w:val="24"/>
          <w:szCs w:val="24"/>
          <w:lang w:val="ro-RO"/>
        </w:rPr>
        <w:t>.</w:t>
      </w:r>
      <w:r w:rsidR="00EF369F" w:rsidRPr="004E68A7">
        <w:rPr>
          <w:rFonts w:ascii="Tahoma" w:hAnsi="Tahoma" w:cs="Tahoma"/>
          <w:sz w:val="24"/>
          <w:szCs w:val="24"/>
          <w:lang w:val="ro-RO"/>
        </w:rPr>
        <w:t xml:space="preserve"> </w:t>
      </w:r>
    </w:p>
    <w:p w14:paraId="0AF5C6A3" w14:textId="3F024939" w:rsidR="007D52C8" w:rsidRPr="004E68A7" w:rsidRDefault="00B10969" w:rsidP="00576169">
      <w:pPr>
        <w:spacing w:after="160" w:line="360" w:lineRule="auto"/>
        <w:jc w:val="both"/>
        <w:rPr>
          <w:rFonts w:ascii="Arial" w:hAnsi="Arial" w:cs="Arial"/>
          <w:b/>
          <w:bCs/>
          <w:sz w:val="24"/>
          <w:szCs w:val="24"/>
          <w:lang w:val="ro-RO"/>
        </w:rPr>
      </w:pPr>
      <w:r w:rsidRPr="004E68A7">
        <w:rPr>
          <w:rFonts w:ascii="Tahoma" w:hAnsi="Tahoma" w:cs="Tahoma"/>
          <w:bCs/>
          <w:sz w:val="24"/>
          <w:szCs w:val="24"/>
          <w:lang w:val="ro-RO"/>
        </w:rPr>
        <w:tab/>
        <w:t xml:space="preserve">De asemenea, în anul 2020, din bugetul Ministerului Afacerilor Interne s-au plătit </w:t>
      </w:r>
      <w:r w:rsidRPr="004E68A7">
        <w:rPr>
          <w:rFonts w:ascii="Tahoma" w:hAnsi="Tahoma" w:cs="Tahoma"/>
          <w:b/>
          <w:bCs/>
          <w:sz w:val="24"/>
          <w:szCs w:val="24"/>
          <w:lang w:val="ro-RO"/>
        </w:rPr>
        <w:t>561,2 milioane lei</w:t>
      </w:r>
      <w:r w:rsidRPr="004E68A7">
        <w:rPr>
          <w:rFonts w:ascii="Tahoma" w:hAnsi="Tahoma" w:cs="Tahoma"/>
          <w:bCs/>
          <w:sz w:val="24"/>
          <w:szCs w:val="24"/>
          <w:lang w:val="ro-RO"/>
        </w:rPr>
        <w:t xml:space="preserve"> pentru achiziționarea de produse - stocuri de urgență medicală, inclusiv scannere termice pentru combaterea răspândirii infecției cu coronavirusul SARS-COV-2. </w:t>
      </w:r>
    </w:p>
    <w:p w14:paraId="25902C73" w14:textId="21A32601" w:rsidR="0050338F" w:rsidRPr="004E68A7" w:rsidRDefault="00BA5E33" w:rsidP="000F5753">
      <w:pPr>
        <w:spacing w:after="120" w:line="276" w:lineRule="auto"/>
        <w:jc w:val="center"/>
        <w:rPr>
          <w:rFonts w:ascii="Arial" w:hAnsi="Arial" w:cs="Arial"/>
          <w:b/>
          <w:bCs/>
          <w:color w:val="FF0000"/>
          <w:sz w:val="24"/>
          <w:szCs w:val="24"/>
          <w:lang w:val="ro-RO"/>
        </w:rPr>
      </w:pPr>
      <w:r w:rsidRPr="004E68A7">
        <w:rPr>
          <w:rFonts w:ascii="Arial" w:hAnsi="Arial" w:cs="Arial"/>
          <w:b/>
          <w:bCs/>
          <w:sz w:val="24"/>
          <w:szCs w:val="24"/>
          <w:lang w:val="ro-RO"/>
        </w:rPr>
        <w:t>Evoluția principalelor domenii finanțate din bugetul general consolidat</w:t>
      </w:r>
    </w:p>
    <w:p w14:paraId="4900F580" w14:textId="6F1D59F8" w:rsidR="00BA5E33" w:rsidRPr="004E68A7" w:rsidRDefault="005300E5" w:rsidP="000F5753">
      <w:pPr>
        <w:spacing w:line="276" w:lineRule="auto"/>
        <w:jc w:val="center"/>
        <w:rPr>
          <w:rFonts w:ascii="Arial" w:hAnsi="Arial" w:cs="Arial"/>
          <w:b/>
          <w:bCs/>
          <w:color w:val="FF0000"/>
          <w:sz w:val="24"/>
          <w:szCs w:val="24"/>
          <w:lang w:val="ro-RO"/>
        </w:rPr>
      </w:pPr>
      <w:r w:rsidRPr="004E68A7">
        <w:rPr>
          <w:noProof/>
          <w:lang w:val="ro-RO"/>
        </w:rPr>
        <w:drawing>
          <wp:inline distT="0" distB="0" distL="0" distR="0" wp14:anchorId="58ECAA66" wp14:editId="2FEEAEDF">
            <wp:extent cx="6125210" cy="4060455"/>
            <wp:effectExtent l="0" t="0" r="889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5210" cy="4060455"/>
                    </a:xfrm>
                    <a:prstGeom prst="rect">
                      <a:avLst/>
                    </a:prstGeom>
                    <a:noFill/>
                    <a:ln>
                      <a:noFill/>
                    </a:ln>
                  </pic:spPr>
                </pic:pic>
              </a:graphicData>
            </a:graphic>
          </wp:inline>
        </w:drawing>
      </w:r>
    </w:p>
    <w:p w14:paraId="44D710FB" w14:textId="77777777" w:rsidR="003E2894" w:rsidRPr="004E68A7" w:rsidRDefault="003E2894" w:rsidP="000F5753">
      <w:pPr>
        <w:spacing w:line="276" w:lineRule="auto"/>
        <w:ind w:firstLine="624"/>
        <w:jc w:val="both"/>
        <w:rPr>
          <w:rFonts w:ascii="Arial" w:hAnsi="Arial" w:cs="Arial"/>
          <w:bCs/>
          <w:sz w:val="24"/>
          <w:szCs w:val="24"/>
          <w:lang w:val="ro-RO"/>
        </w:rPr>
      </w:pPr>
    </w:p>
    <w:p w14:paraId="09B35317" w14:textId="12C0F008" w:rsidR="00BA5E33" w:rsidRPr="004E68A7" w:rsidRDefault="00BA5E33" w:rsidP="000F5753">
      <w:pPr>
        <w:spacing w:line="276" w:lineRule="auto"/>
        <w:ind w:firstLine="624"/>
        <w:jc w:val="both"/>
        <w:rPr>
          <w:rFonts w:ascii="Arial" w:hAnsi="Arial" w:cs="Arial"/>
          <w:bCs/>
          <w:sz w:val="24"/>
          <w:szCs w:val="24"/>
          <w:lang w:val="ro-RO"/>
        </w:rPr>
      </w:pPr>
      <w:r w:rsidRPr="004E68A7">
        <w:rPr>
          <w:rFonts w:ascii="Arial" w:hAnsi="Arial" w:cs="Arial"/>
          <w:bCs/>
          <w:sz w:val="24"/>
          <w:szCs w:val="24"/>
          <w:lang w:val="ro-RO"/>
        </w:rPr>
        <w:t xml:space="preserve">În ceea ce privește cheltuielile pe principalele domenii în anul </w:t>
      </w:r>
      <w:r w:rsidR="00A12CD6" w:rsidRPr="004E68A7">
        <w:rPr>
          <w:rFonts w:ascii="Arial" w:hAnsi="Arial" w:cs="Arial"/>
          <w:bCs/>
          <w:sz w:val="24"/>
          <w:szCs w:val="24"/>
          <w:lang w:val="ro-RO"/>
        </w:rPr>
        <w:t>20</w:t>
      </w:r>
      <w:r w:rsidR="00D55661" w:rsidRPr="004E68A7">
        <w:rPr>
          <w:rFonts w:ascii="Arial" w:hAnsi="Arial" w:cs="Arial"/>
          <w:bCs/>
          <w:sz w:val="24"/>
          <w:szCs w:val="24"/>
          <w:lang w:val="ro-RO"/>
        </w:rPr>
        <w:t>20</w:t>
      </w:r>
      <w:r w:rsidR="00A12CD6" w:rsidRPr="004E68A7">
        <w:rPr>
          <w:rFonts w:ascii="Arial" w:hAnsi="Arial" w:cs="Arial"/>
          <w:bCs/>
          <w:sz w:val="24"/>
          <w:szCs w:val="24"/>
          <w:lang w:val="ro-RO"/>
        </w:rPr>
        <w:t xml:space="preserve"> </w:t>
      </w:r>
      <w:r w:rsidRPr="004E68A7">
        <w:rPr>
          <w:rFonts w:ascii="Arial" w:hAnsi="Arial" w:cs="Arial"/>
          <w:bCs/>
          <w:sz w:val="24"/>
          <w:szCs w:val="24"/>
          <w:lang w:val="ro-RO"/>
        </w:rPr>
        <w:t xml:space="preserve">comparativ cu </w:t>
      </w:r>
      <w:r w:rsidR="00BA5E7D" w:rsidRPr="004E68A7">
        <w:rPr>
          <w:rFonts w:ascii="Arial" w:hAnsi="Arial" w:cs="Arial"/>
          <w:bCs/>
          <w:sz w:val="24"/>
          <w:szCs w:val="24"/>
          <w:lang w:val="ro-RO"/>
        </w:rPr>
        <w:t>201</w:t>
      </w:r>
      <w:r w:rsidR="00D55661" w:rsidRPr="004E68A7">
        <w:rPr>
          <w:rFonts w:ascii="Arial" w:hAnsi="Arial" w:cs="Arial"/>
          <w:bCs/>
          <w:sz w:val="24"/>
          <w:szCs w:val="24"/>
          <w:lang w:val="ro-RO"/>
        </w:rPr>
        <w:t>9</w:t>
      </w:r>
      <w:r w:rsidR="00BA5E7D" w:rsidRPr="004E68A7">
        <w:rPr>
          <w:rFonts w:ascii="Arial" w:hAnsi="Arial" w:cs="Arial"/>
          <w:bCs/>
          <w:sz w:val="24"/>
          <w:szCs w:val="24"/>
          <w:lang w:val="ro-RO"/>
        </w:rPr>
        <w:t xml:space="preserve"> </w:t>
      </w:r>
      <w:r w:rsidRPr="004E68A7">
        <w:rPr>
          <w:rFonts w:ascii="Arial" w:hAnsi="Arial" w:cs="Arial"/>
          <w:bCs/>
          <w:sz w:val="24"/>
          <w:szCs w:val="24"/>
          <w:lang w:val="ro-RO"/>
        </w:rPr>
        <w:t xml:space="preserve">se constată </w:t>
      </w:r>
      <w:r w:rsidR="00A12CD6" w:rsidRPr="004E68A7">
        <w:rPr>
          <w:rFonts w:ascii="Arial" w:hAnsi="Arial" w:cs="Arial"/>
          <w:bCs/>
          <w:sz w:val="24"/>
          <w:szCs w:val="24"/>
          <w:lang w:val="ro-RO"/>
        </w:rPr>
        <w:t xml:space="preserve">creșteri </w:t>
      </w:r>
      <w:r w:rsidRPr="004E68A7">
        <w:rPr>
          <w:rFonts w:ascii="Arial" w:hAnsi="Arial" w:cs="Arial"/>
          <w:bCs/>
          <w:sz w:val="24"/>
          <w:szCs w:val="24"/>
          <w:lang w:val="ro-RO"/>
        </w:rPr>
        <w:t>în cazul majorității domeniilor, cele mai semnificative</w:t>
      </w:r>
      <w:r w:rsidR="00DF392D" w:rsidRPr="004E68A7">
        <w:rPr>
          <w:rFonts w:ascii="Arial" w:hAnsi="Arial" w:cs="Arial"/>
          <w:bCs/>
          <w:sz w:val="24"/>
          <w:szCs w:val="24"/>
          <w:lang w:val="ro-RO"/>
        </w:rPr>
        <w:t xml:space="preserve"> </w:t>
      </w:r>
      <w:r w:rsidRPr="004E68A7">
        <w:rPr>
          <w:rFonts w:ascii="Arial" w:hAnsi="Arial" w:cs="Arial"/>
          <w:bCs/>
          <w:sz w:val="24"/>
          <w:szCs w:val="24"/>
          <w:lang w:val="ro-RO"/>
        </w:rPr>
        <w:t xml:space="preserve"> înregistrând</w:t>
      </w:r>
      <w:r w:rsidR="00DF392D" w:rsidRPr="004E68A7">
        <w:rPr>
          <w:rFonts w:ascii="Arial" w:hAnsi="Arial" w:cs="Arial"/>
          <w:bCs/>
          <w:sz w:val="24"/>
          <w:szCs w:val="24"/>
          <w:lang w:val="ro-RO"/>
        </w:rPr>
        <w:t>u</w:t>
      </w:r>
      <w:r w:rsidRPr="004E68A7">
        <w:rPr>
          <w:rFonts w:ascii="Arial" w:hAnsi="Arial" w:cs="Arial"/>
          <w:bCs/>
          <w:sz w:val="24"/>
          <w:szCs w:val="24"/>
          <w:lang w:val="ro-RO"/>
        </w:rPr>
        <w:t xml:space="preserve">-se </w:t>
      </w:r>
      <w:r w:rsidR="00D55661" w:rsidRPr="004E68A7">
        <w:rPr>
          <w:rFonts w:ascii="Arial" w:hAnsi="Arial" w:cs="Arial"/>
          <w:bCs/>
          <w:sz w:val="24"/>
          <w:szCs w:val="24"/>
          <w:lang w:val="ro-RO"/>
        </w:rPr>
        <w:t>în domeniul combustibil și energie</w:t>
      </w:r>
      <w:r w:rsidR="00977242">
        <w:rPr>
          <w:rFonts w:ascii="Arial" w:hAnsi="Arial" w:cs="Arial"/>
          <w:bCs/>
          <w:sz w:val="24"/>
          <w:szCs w:val="24"/>
          <w:lang w:val="ro-RO"/>
        </w:rPr>
        <w:t xml:space="preserve"> </w:t>
      </w:r>
      <w:r w:rsidR="00D55661" w:rsidRPr="004E68A7">
        <w:rPr>
          <w:rFonts w:ascii="Arial" w:hAnsi="Arial" w:cs="Arial"/>
          <w:bCs/>
          <w:sz w:val="24"/>
          <w:szCs w:val="24"/>
          <w:lang w:val="ro-RO"/>
        </w:rPr>
        <w:t xml:space="preserve">(+35,1%); </w:t>
      </w:r>
      <w:r w:rsidRPr="004E68A7">
        <w:rPr>
          <w:rFonts w:ascii="Arial" w:hAnsi="Arial" w:cs="Arial"/>
          <w:bCs/>
          <w:sz w:val="24"/>
          <w:szCs w:val="24"/>
          <w:lang w:val="ro-RO"/>
        </w:rPr>
        <w:t xml:space="preserve">în domeniul </w:t>
      </w:r>
      <w:r w:rsidR="006F30AE" w:rsidRPr="004E68A7">
        <w:rPr>
          <w:rFonts w:ascii="Arial" w:hAnsi="Arial" w:cs="Arial"/>
          <w:bCs/>
          <w:sz w:val="24"/>
          <w:szCs w:val="24"/>
          <w:lang w:val="ro-RO"/>
        </w:rPr>
        <w:t>transporturi</w:t>
      </w:r>
      <w:r w:rsidR="00977242">
        <w:rPr>
          <w:rFonts w:ascii="Arial" w:hAnsi="Arial" w:cs="Arial"/>
          <w:bCs/>
          <w:sz w:val="24"/>
          <w:szCs w:val="24"/>
          <w:lang w:val="ro-RO"/>
        </w:rPr>
        <w:t xml:space="preserve"> </w:t>
      </w:r>
      <w:r w:rsidR="006F30AE" w:rsidRPr="004E68A7">
        <w:rPr>
          <w:rFonts w:ascii="Arial" w:hAnsi="Arial" w:cs="Arial"/>
          <w:bCs/>
          <w:sz w:val="24"/>
          <w:szCs w:val="24"/>
          <w:lang w:val="ro-RO"/>
        </w:rPr>
        <w:t>(+</w:t>
      </w:r>
      <w:r w:rsidR="005300E5" w:rsidRPr="004E68A7">
        <w:rPr>
          <w:rFonts w:ascii="Arial" w:hAnsi="Arial" w:cs="Arial"/>
          <w:bCs/>
          <w:sz w:val="24"/>
          <w:szCs w:val="24"/>
          <w:lang w:val="ro-RO"/>
        </w:rPr>
        <w:t>20,8</w:t>
      </w:r>
      <w:r w:rsidR="006F30AE" w:rsidRPr="004E68A7">
        <w:rPr>
          <w:rFonts w:ascii="Arial" w:hAnsi="Arial" w:cs="Arial"/>
          <w:bCs/>
          <w:sz w:val="24"/>
          <w:szCs w:val="24"/>
          <w:lang w:val="ro-RO"/>
        </w:rPr>
        <w:t xml:space="preserve">%), </w:t>
      </w:r>
      <w:r w:rsidR="00D55661" w:rsidRPr="004E68A7">
        <w:rPr>
          <w:rFonts w:ascii="Arial" w:hAnsi="Arial" w:cs="Arial"/>
          <w:bCs/>
          <w:sz w:val="24"/>
          <w:szCs w:val="24"/>
          <w:lang w:val="ro-RO"/>
        </w:rPr>
        <w:t>în domeniul asigurări și asistență socială(+20,3%)</w:t>
      </w:r>
      <w:r w:rsidR="007D52C8" w:rsidRPr="004E68A7">
        <w:rPr>
          <w:rFonts w:ascii="Arial" w:hAnsi="Arial" w:cs="Arial"/>
          <w:bCs/>
          <w:sz w:val="24"/>
          <w:szCs w:val="24"/>
          <w:lang w:val="ro-RO"/>
        </w:rPr>
        <w:t>,</w:t>
      </w:r>
      <w:r w:rsidR="00D55661" w:rsidRPr="004E68A7">
        <w:rPr>
          <w:rFonts w:ascii="Arial" w:hAnsi="Arial" w:cs="Arial"/>
          <w:bCs/>
          <w:sz w:val="24"/>
          <w:szCs w:val="24"/>
          <w:lang w:val="ro-RO"/>
        </w:rPr>
        <w:t xml:space="preserve"> în domeniul protecției mediului (+</w:t>
      </w:r>
      <w:r w:rsidR="007D52C8" w:rsidRPr="004E68A7">
        <w:rPr>
          <w:rFonts w:ascii="Arial" w:hAnsi="Arial" w:cs="Arial"/>
          <w:bCs/>
          <w:sz w:val="24"/>
          <w:szCs w:val="24"/>
          <w:lang w:val="ro-RO"/>
        </w:rPr>
        <w:t>17,5</w:t>
      </w:r>
      <w:r w:rsidR="00D55661" w:rsidRPr="004E68A7">
        <w:rPr>
          <w:rFonts w:ascii="Arial" w:hAnsi="Arial" w:cs="Arial"/>
          <w:bCs/>
          <w:sz w:val="24"/>
          <w:szCs w:val="24"/>
          <w:lang w:val="ro-RO"/>
        </w:rPr>
        <w:t>%)</w:t>
      </w:r>
      <w:r w:rsidR="00ED4962" w:rsidRPr="004E68A7">
        <w:rPr>
          <w:rFonts w:ascii="Arial" w:hAnsi="Arial" w:cs="Arial"/>
          <w:bCs/>
          <w:sz w:val="24"/>
          <w:szCs w:val="24"/>
          <w:lang w:val="ro-RO"/>
        </w:rPr>
        <w:t>; în domeniul ordinii publice și siguranței naționale (+16,9%); în domeniul tranzacțiilor privind datoria publică și împrumuturi (+19,9%) și în</w:t>
      </w:r>
      <w:r w:rsidR="00977242">
        <w:rPr>
          <w:rFonts w:ascii="Arial" w:hAnsi="Arial" w:cs="Arial"/>
          <w:bCs/>
          <w:sz w:val="24"/>
          <w:szCs w:val="24"/>
          <w:lang w:val="ro-RO"/>
        </w:rPr>
        <w:t xml:space="preserve"> domeniul apărării cu (+10,8%).</w:t>
      </w:r>
    </w:p>
    <w:p w14:paraId="3F874E08" w14:textId="77777777" w:rsidR="00BA5E33" w:rsidRPr="004E68A7" w:rsidRDefault="00BA5E33" w:rsidP="000F5753">
      <w:pPr>
        <w:spacing w:line="276" w:lineRule="auto"/>
        <w:ind w:firstLine="624"/>
        <w:jc w:val="both"/>
        <w:rPr>
          <w:rFonts w:ascii="Arial" w:hAnsi="Arial" w:cs="Arial"/>
          <w:bCs/>
          <w:sz w:val="24"/>
          <w:szCs w:val="24"/>
          <w:lang w:val="ro-RO"/>
        </w:rPr>
      </w:pPr>
    </w:p>
    <w:p w14:paraId="4C2C2701" w14:textId="12E198DB" w:rsidR="00BA5E33" w:rsidRPr="004E68A7" w:rsidRDefault="00BA5E33" w:rsidP="000F5753">
      <w:pPr>
        <w:spacing w:line="276" w:lineRule="auto"/>
        <w:jc w:val="both"/>
        <w:rPr>
          <w:rFonts w:ascii="Arial" w:hAnsi="Arial" w:cs="Arial"/>
          <w:b/>
          <w:bCs/>
          <w:color w:val="000000"/>
          <w:sz w:val="24"/>
          <w:szCs w:val="24"/>
          <w:lang w:val="ro-RO"/>
        </w:rPr>
      </w:pPr>
      <w:r w:rsidRPr="004E68A7">
        <w:rPr>
          <w:rFonts w:ascii="Arial" w:hAnsi="Arial" w:cs="Arial"/>
          <w:b/>
          <w:bCs/>
          <w:color w:val="000000"/>
          <w:sz w:val="24"/>
          <w:szCs w:val="24"/>
          <w:lang w:val="ro-RO"/>
        </w:rPr>
        <w:lastRenderedPageBreak/>
        <w:t>III.</w:t>
      </w:r>
      <w:r w:rsidR="004E64A0" w:rsidRPr="004E68A7">
        <w:rPr>
          <w:rFonts w:ascii="Arial" w:hAnsi="Arial" w:cs="Arial"/>
          <w:b/>
          <w:bCs/>
          <w:color w:val="000000"/>
          <w:sz w:val="24"/>
          <w:szCs w:val="24"/>
          <w:lang w:val="ro-RO"/>
        </w:rPr>
        <w:t>4</w:t>
      </w:r>
      <w:r w:rsidRPr="004E68A7">
        <w:rPr>
          <w:rFonts w:ascii="Arial" w:hAnsi="Arial" w:cs="Arial"/>
          <w:b/>
          <w:bCs/>
          <w:color w:val="000000"/>
          <w:sz w:val="24"/>
          <w:szCs w:val="24"/>
          <w:lang w:val="ro-RO"/>
        </w:rPr>
        <w:t xml:space="preserve">.2 Arieratele înregistrate de administrația centrală </w:t>
      </w:r>
      <w:r w:rsidR="00977242" w:rsidRPr="004E68A7">
        <w:rPr>
          <w:rFonts w:ascii="Arial" w:hAnsi="Arial" w:cs="Arial"/>
          <w:b/>
          <w:bCs/>
          <w:color w:val="000000"/>
          <w:sz w:val="24"/>
          <w:szCs w:val="24"/>
          <w:lang w:val="ro-RO"/>
        </w:rPr>
        <w:t>și</w:t>
      </w:r>
      <w:r w:rsidRPr="004E68A7">
        <w:rPr>
          <w:rFonts w:ascii="Arial" w:hAnsi="Arial" w:cs="Arial"/>
          <w:b/>
          <w:bCs/>
          <w:color w:val="000000"/>
          <w:sz w:val="24"/>
          <w:szCs w:val="24"/>
          <w:lang w:val="ro-RO"/>
        </w:rPr>
        <w:t xml:space="preserve"> locală</w:t>
      </w:r>
    </w:p>
    <w:p w14:paraId="1A6AAD5E" w14:textId="77777777" w:rsidR="00CC14FA" w:rsidRPr="004E68A7" w:rsidRDefault="00CC14FA" w:rsidP="000F5753">
      <w:pPr>
        <w:spacing w:line="276" w:lineRule="auto"/>
        <w:jc w:val="both"/>
        <w:rPr>
          <w:rFonts w:ascii="Arial" w:hAnsi="Arial" w:cs="Arial"/>
          <w:b/>
          <w:bCs/>
          <w:color w:val="000000"/>
          <w:sz w:val="24"/>
          <w:szCs w:val="24"/>
          <w:lang w:val="ro-RO"/>
        </w:rPr>
      </w:pPr>
    </w:p>
    <w:p w14:paraId="78FE0A35" w14:textId="76FD9F0B" w:rsidR="001E285D" w:rsidRPr="004E68A7" w:rsidRDefault="00BA5E33" w:rsidP="00930F04">
      <w:pPr>
        <w:pStyle w:val="BodyText2"/>
        <w:spacing w:after="240" w:line="276" w:lineRule="auto"/>
        <w:ind w:firstLine="720"/>
        <w:jc w:val="both"/>
        <w:rPr>
          <w:rFonts w:ascii="Arial" w:hAnsi="Arial" w:cs="Arial"/>
          <w:sz w:val="24"/>
          <w:szCs w:val="24"/>
          <w:lang w:val="ro-RO"/>
        </w:rPr>
      </w:pPr>
      <w:r w:rsidRPr="004E68A7">
        <w:rPr>
          <w:rFonts w:ascii="Arial" w:hAnsi="Arial" w:cs="Arial"/>
          <w:bCs/>
          <w:sz w:val="24"/>
          <w:szCs w:val="24"/>
          <w:lang w:val="ro-RO"/>
        </w:rPr>
        <w:t xml:space="preserve">Arieratele </w:t>
      </w:r>
      <w:r w:rsidRPr="004E68A7">
        <w:rPr>
          <w:rFonts w:ascii="Arial" w:hAnsi="Arial" w:cs="Arial"/>
          <w:sz w:val="24"/>
          <w:szCs w:val="24"/>
          <w:lang w:val="ro-RO"/>
        </w:rPr>
        <w:t xml:space="preserve">rămân o problemă sensibilă în economia românească, principalul obstacol în promovarea reformei economice, </w:t>
      </w:r>
      <w:r w:rsidRPr="004E68A7">
        <w:rPr>
          <w:rFonts w:ascii="Arial" w:hAnsi="Arial" w:cs="Arial"/>
          <w:bCs/>
          <w:sz w:val="24"/>
          <w:szCs w:val="24"/>
          <w:lang w:val="ro-RO"/>
        </w:rPr>
        <w:t xml:space="preserve">prin menținerea unei presiuni constante asupra cererii agregate, inflației </w:t>
      </w:r>
      <w:r w:rsidR="00EF50C3" w:rsidRPr="004E68A7">
        <w:rPr>
          <w:rFonts w:ascii="Arial" w:hAnsi="Arial" w:cs="Arial"/>
          <w:bCs/>
          <w:sz w:val="24"/>
          <w:szCs w:val="24"/>
          <w:lang w:val="ro-RO"/>
        </w:rPr>
        <w:t>și</w:t>
      </w:r>
      <w:r w:rsidRPr="004E68A7">
        <w:rPr>
          <w:rFonts w:ascii="Arial" w:hAnsi="Arial" w:cs="Arial"/>
          <w:bCs/>
          <w:sz w:val="24"/>
          <w:szCs w:val="24"/>
          <w:lang w:val="ro-RO"/>
        </w:rPr>
        <w:t xml:space="preserve"> contului curent</w:t>
      </w:r>
      <w:r w:rsidRPr="004E68A7">
        <w:rPr>
          <w:rFonts w:ascii="Arial" w:hAnsi="Arial" w:cs="Arial"/>
          <w:sz w:val="24"/>
          <w:szCs w:val="24"/>
          <w:lang w:val="ro-RO"/>
        </w:rPr>
        <w:t xml:space="preserve">. </w:t>
      </w:r>
    </w:p>
    <w:p w14:paraId="7ACB5065" w14:textId="4B30975C" w:rsidR="00F16F84" w:rsidRPr="004E68A7" w:rsidRDefault="00F16F84" w:rsidP="00F16F84">
      <w:pPr>
        <w:pStyle w:val="BodyText2"/>
        <w:spacing w:after="240" w:line="276" w:lineRule="auto"/>
        <w:jc w:val="both"/>
        <w:rPr>
          <w:rFonts w:ascii="Arial" w:hAnsi="Arial" w:cs="Arial"/>
          <w:sz w:val="24"/>
          <w:szCs w:val="24"/>
          <w:lang w:val="ro-RO"/>
        </w:rPr>
      </w:pPr>
      <w:r w:rsidRPr="004E68A7">
        <w:rPr>
          <w:noProof/>
          <w:lang w:val="ro-RO"/>
        </w:rPr>
        <w:drawing>
          <wp:inline distT="0" distB="0" distL="0" distR="0" wp14:anchorId="652D19AA" wp14:editId="5A8377B9">
            <wp:extent cx="6035345" cy="1141095"/>
            <wp:effectExtent l="0" t="0" r="381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7799" cy="1141559"/>
                    </a:xfrm>
                    <a:prstGeom prst="rect">
                      <a:avLst/>
                    </a:prstGeom>
                    <a:noFill/>
                    <a:ln>
                      <a:noFill/>
                    </a:ln>
                  </pic:spPr>
                </pic:pic>
              </a:graphicData>
            </a:graphic>
          </wp:inline>
        </w:drawing>
      </w:r>
    </w:p>
    <w:p w14:paraId="0CD129DD" w14:textId="1A905794" w:rsidR="001E285D" w:rsidRPr="004E68A7" w:rsidRDefault="001E285D" w:rsidP="00CC14FA">
      <w:pPr>
        <w:pStyle w:val="BodyText2"/>
        <w:spacing w:line="276" w:lineRule="auto"/>
        <w:jc w:val="both"/>
        <w:rPr>
          <w:rFonts w:ascii="Arial" w:hAnsi="Arial" w:cs="Arial"/>
          <w:sz w:val="24"/>
          <w:szCs w:val="24"/>
          <w:lang w:val="ro-RO"/>
        </w:rPr>
      </w:pPr>
    </w:p>
    <w:p w14:paraId="1391D7A8" w14:textId="79B595E4" w:rsidR="00930F04" w:rsidRPr="004E68A7" w:rsidRDefault="00930F04" w:rsidP="00930F04">
      <w:pPr>
        <w:spacing w:before="240" w:line="276" w:lineRule="auto"/>
        <w:ind w:firstLine="706"/>
        <w:jc w:val="both"/>
        <w:rPr>
          <w:rFonts w:ascii="Arial" w:hAnsi="Arial" w:cs="Arial"/>
          <w:sz w:val="24"/>
          <w:szCs w:val="24"/>
          <w:lang w:val="ro-RO"/>
        </w:rPr>
      </w:pPr>
      <w:r w:rsidRPr="004E68A7">
        <w:rPr>
          <w:rFonts w:ascii="Arial" w:hAnsi="Arial" w:cs="Arial"/>
          <w:sz w:val="24"/>
          <w:szCs w:val="24"/>
          <w:lang w:val="ro-RO"/>
        </w:rPr>
        <w:t>Arieratele înregistrate de către principalele bugete componente ale bugetului general consolidat la finele anului 20</w:t>
      </w:r>
      <w:r w:rsidR="00F16F84" w:rsidRPr="004E68A7">
        <w:rPr>
          <w:rFonts w:ascii="Arial" w:hAnsi="Arial" w:cs="Arial"/>
          <w:sz w:val="24"/>
          <w:szCs w:val="24"/>
          <w:lang w:val="ro-RO"/>
        </w:rPr>
        <w:t>20</w:t>
      </w:r>
      <w:r w:rsidRPr="004E68A7">
        <w:rPr>
          <w:rFonts w:ascii="Arial" w:hAnsi="Arial" w:cs="Arial"/>
          <w:sz w:val="24"/>
          <w:szCs w:val="24"/>
          <w:lang w:val="ro-RO"/>
        </w:rPr>
        <w:t xml:space="preserve"> au fost în sumă de </w:t>
      </w:r>
      <w:r w:rsidR="00F16F84" w:rsidRPr="004E68A7">
        <w:rPr>
          <w:rFonts w:ascii="Arial" w:hAnsi="Arial" w:cs="Arial"/>
          <w:sz w:val="24"/>
          <w:szCs w:val="24"/>
          <w:lang w:val="ro-RO"/>
        </w:rPr>
        <w:t>229,68</w:t>
      </w:r>
      <w:r w:rsidRPr="004E68A7">
        <w:rPr>
          <w:rFonts w:ascii="Arial" w:hAnsi="Arial" w:cs="Arial"/>
          <w:sz w:val="24"/>
          <w:szCs w:val="24"/>
          <w:lang w:val="ro-RO"/>
        </w:rPr>
        <w:t xml:space="preserve"> milioane lei (0,0</w:t>
      </w:r>
      <w:r w:rsidR="005718C2" w:rsidRPr="004E68A7">
        <w:rPr>
          <w:rFonts w:ascii="Arial" w:hAnsi="Arial" w:cs="Arial"/>
          <w:sz w:val="24"/>
          <w:szCs w:val="24"/>
          <w:lang w:val="ro-RO"/>
        </w:rPr>
        <w:t>2</w:t>
      </w:r>
      <w:r w:rsidRPr="004E68A7">
        <w:rPr>
          <w:rFonts w:ascii="Arial" w:hAnsi="Arial" w:cs="Arial"/>
          <w:sz w:val="24"/>
          <w:szCs w:val="24"/>
          <w:lang w:val="ro-RO"/>
        </w:rPr>
        <w:t xml:space="preserve">% din PIB) cu </w:t>
      </w:r>
      <w:r w:rsidR="00F16F84" w:rsidRPr="004E68A7">
        <w:rPr>
          <w:rFonts w:ascii="Arial" w:hAnsi="Arial" w:cs="Arial"/>
          <w:sz w:val="24"/>
          <w:szCs w:val="24"/>
          <w:lang w:val="ro-RO"/>
        </w:rPr>
        <w:t>93,28</w:t>
      </w:r>
      <w:r w:rsidRPr="004E68A7">
        <w:rPr>
          <w:rFonts w:ascii="Arial" w:hAnsi="Arial" w:cs="Arial"/>
          <w:sz w:val="24"/>
          <w:szCs w:val="24"/>
          <w:lang w:val="ro-RO"/>
        </w:rPr>
        <w:t xml:space="preserve"> milioane lei </w:t>
      </w:r>
      <w:r w:rsidR="00F16F84" w:rsidRPr="004E68A7">
        <w:rPr>
          <w:rFonts w:ascii="Arial" w:hAnsi="Arial" w:cs="Arial"/>
          <w:sz w:val="24"/>
          <w:szCs w:val="24"/>
          <w:lang w:val="ro-RO"/>
        </w:rPr>
        <w:t>peste</w:t>
      </w:r>
      <w:r w:rsidRPr="004E68A7">
        <w:rPr>
          <w:rFonts w:ascii="Arial" w:hAnsi="Arial" w:cs="Arial"/>
          <w:sz w:val="24"/>
          <w:szCs w:val="24"/>
          <w:lang w:val="ro-RO"/>
        </w:rPr>
        <w:t xml:space="preserve"> nivelul înregistrat la sfârșitul anului 201</w:t>
      </w:r>
      <w:r w:rsidR="00F16F84" w:rsidRPr="004E68A7">
        <w:rPr>
          <w:rFonts w:ascii="Arial" w:hAnsi="Arial" w:cs="Arial"/>
          <w:sz w:val="24"/>
          <w:szCs w:val="24"/>
          <w:lang w:val="ro-RO"/>
        </w:rPr>
        <w:t>9</w:t>
      </w:r>
      <w:r w:rsidRPr="004E68A7">
        <w:rPr>
          <w:rFonts w:ascii="Arial" w:hAnsi="Arial" w:cs="Arial"/>
          <w:sz w:val="24"/>
          <w:szCs w:val="24"/>
          <w:lang w:val="ro-RO"/>
        </w:rPr>
        <w:t>.</w:t>
      </w:r>
    </w:p>
    <w:p w14:paraId="5D0AFDC1" w14:textId="323E425D" w:rsidR="00930F04" w:rsidRPr="004E68A7" w:rsidRDefault="00930F04" w:rsidP="00930F04">
      <w:pPr>
        <w:spacing w:line="276" w:lineRule="auto"/>
        <w:ind w:firstLine="708"/>
        <w:jc w:val="both"/>
        <w:rPr>
          <w:rFonts w:ascii="Arial" w:hAnsi="Arial" w:cs="Arial"/>
          <w:sz w:val="24"/>
          <w:szCs w:val="24"/>
          <w:lang w:val="ro-RO"/>
        </w:rPr>
      </w:pPr>
      <w:r w:rsidRPr="004E68A7">
        <w:rPr>
          <w:rFonts w:ascii="Arial" w:hAnsi="Arial" w:cs="Arial"/>
          <w:sz w:val="24"/>
          <w:szCs w:val="24"/>
          <w:lang w:val="ro-RO"/>
        </w:rPr>
        <w:t xml:space="preserve">Această evoluție a fost determinată de </w:t>
      </w:r>
      <w:r w:rsidR="00F16F84" w:rsidRPr="004E68A7">
        <w:rPr>
          <w:rFonts w:ascii="Arial" w:hAnsi="Arial" w:cs="Arial"/>
          <w:sz w:val="24"/>
          <w:szCs w:val="24"/>
          <w:lang w:val="ro-RO"/>
        </w:rPr>
        <w:t>creșterea</w:t>
      </w:r>
      <w:r w:rsidRPr="004E68A7">
        <w:rPr>
          <w:rFonts w:ascii="Arial" w:hAnsi="Arial" w:cs="Arial"/>
          <w:sz w:val="24"/>
          <w:szCs w:val="24"/>
          <w:lang w:val="ro-RO"/>
        </w:rPr>
        <w:t xml:space="preserve"> arieratelor înregistrate de unitățile administrativ-teritoriale </w:t>
      </w:r>
      <w:r w:rsidR="008256D5" w:rsidRPr="004E68A7">
        <w:rPr>
          <w:rFonts w:ascii="Arial" w:hAnsi="Arial" w:cs="Arial"/>
          <w:sz w:val="24"/>
          <w:szCs w:val="24"/>
          <w:lang w:val="ro-RO"/>
        </w:rPr>
        <w:t>în anul 20</w:t>
      </w:r>
      <w:r w:rsidR="00F16F84" w:rsidRPr="004E68A7">
        <w:rPr>
          <w:rFonts w:ascii="Arial" w:hAnsi="Arial" w:cs="Arial"/>
          <w:sz w:val="24"/>
          <w:szCs w:val="24"/>
          <w:lang w:val="ro-RO"/>
        </w:rPr>
        <w:t>20</w:t>
      </w:r>
      <w:r w:rsidR="008256D5" w:rsidRPr="004E68A7">
        <w:rPr>
          <w:rFonts w:ascii="Arial" w:hAnsi="Arial" w:cs="Arial"/>
          <w:sz w:val="24"/>
          <w:szCs w:val="24"/>
          <w:lang w:val="ro-RO"/>
        </w:rPr>
        <w:t xml:space="preserve"> </w:t>
      </w:r>
      <w:r w:rsidRPr="004E68A7">
        <w:rPr>
          <w:rFonts w:ascii="Arial" w:hAnsi="Arial" w:cs="Arial"/>
          <w:sz w:val="24"/>
          <w:szCs w:val="24"/>
          <w:lang w:val="ro-RO"/>
        </w:rPr>
        <w:t xml:space="preserve">cu </w:t>
      </w:r>
      <w:r w:rsidR="00F16F84" w:rsidRPr="004E68A7">
        <w:rPr>
          <w:rFonts w:ascii="Arial" w:hAnsi="Arial" w:cs="Arial"/>
          <w:sz w:val="24"/>
          <w:szCs w:val="24"/>
          <w:lang w:val="ro-RO"/>
        </w:rPr>
        <w:t>95,81</w:t>
      </w:r>
      <w:r w:rsidRPr="004E68A7">
        <w:rPr>
          <w:rFonts w:ascii="Arial" w:hAnsi="Arial" w:cs="Arial"/>
          <w:sz w:val="24"/>
          <w:szCs w:val="24"/>
          <w:lang w:val="ro-RO"/>
        </w:rPr>
        <w:t xml:space="preserve"> milioane lei</w:t>
      </w:r>
      <w:r w:rsidR="008256D5" w:rsidRPr="004E68A7">
        <w:rPr>
          <w:rFonts w:ascii="Arial" w:hAnsi="Arial" w:cs="Arial"/>
          <w:sz w:val="24"/>
          <w:szCs w:val="24"/>
          <w:lang w:val="ro-RO"/>
        </w:rPr>
        <w:t xml:space="preserve"> comparativ cu anul 201</w:t>
      </w:r>
      <w:r w:rsidR="00F16F84" w:rsidRPr="004E68A7">
        <w:rPr>
          <w:rFonts w:ascii="Arial" w:hAnsi="Arial" w:cs="Arial"/>
          <w:sz w:val="24"/>
          <w:szCs w:val="24"/>
          <w:lang w:val="ro-RO"/>
        </w:rPr>
        <w:t>9 în timp ce arieratele înregistrate la nivelul administrației centrale s-au redus cu 2,53 milioane(9,9%)</w:t>
      </w:r>
      <w:r w:rsidRPr="004E68A7">
        <w:rPr>
          <w:rFonts w:ascii="Arial" w:hAnsi="Arial" w:cs="Arial"/>
          <w:sz w:val="24"/>
          <w:szCs w:val="24"/>
          <w:lang w:val="ro-RO"/>
        </w:rPr>
        <w:t xml:space="preserve">. </w:t>
      </w:r>
    </w:p>
    <w:p w14:paraId="11D12B26" w14:textId="77777777" w:rsidR="00F90639" w:rsidRPr="004E68A7" w:rsidRDefault="00F90639" w:rsidP="000F5753">
      <w:pPr>
        <w:spacing w:line="276" w:lineRule="auto"/>
        <w:ind w:firstLine="708"/>
        <w:jc w:val="both"/>
        <w:rPr>
          <w:rFonts w:ascii="Arial" w:hAnsi="Arial" w:cs="Arial"/>
          <w:strike/>
          <w:color w:val="009900"/>
          <w:sz w:val="24"/>
          <w:szCs w:val="24"/>
          <w:lang w:val="ro-RO"/>
        </w:rPr>
      </w:pPr>
    </w:p>
    <w:p w14:paraId="5BE28236" w14:textId="4519E829" w:rsidR="00F45177" w:rsidRPr="004E68A7" w:rsidRDefault="00F16F84" w:rsidP="00F16F84">
      <w:pPr>
        <w:spacing w:line="276" w:lineRule="auto"/>
        <w:jc w:val="both"/>
        <w:rPr>
          <w:rFonts w:ascii="Arial" w:hAnsi="Arial" w:cs="Arial"/>
          <w:strike/>
          <w:sz w:val="24"/>
          <w:szCs w:val="24"/>
          <w:lang w:val="ro-RO"/>
        </w:rPr>
      </w:pPr>
      <w:r w:rsidRPr="004E68A7">
        <w:rPr>
          <w:rFonts w:ascii="Arial" w:hAnsi="Arial" w:cs="Arial"/>
          <w:strike/>
          <w:noProof/>
          <w:sz w:val="24"/>
          <w:szCs w:val="24"/>
          <w:lang w:val="ro-RO"/>
        </w:rPr>
        <w:drawing>
          <wp:inline distT="0" distB="0" distL="0" distR="0" wp14:anchorId="785451F6" wp14:editId="000F8C22">
            <wp:extent cx="6086672" cy="2700068"/>
            <wp:effectExtent l="0" t="0" r="9525"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4690" cy="2725805"/>
                    </a:xfrm>
                    <a:prstGeom prst="rect">
                      <a:avLst/>
                    </a:prstGeom>
                    <a:noFill/>
                  </pic:spPr>
                </pic:pic>
              </a:graphicData>
            </a:graphic>
          </wp:inline>
        </w:drawing>
      </w:r>
    </w:p>
    <w:p w14:paraId="6B58F7F3" w14:textId="77777777" w:rsidR="00631095" w:rsidRPr="004E68A7" w:rsidRDefault="00631095" w:rsidP="000F5753">
      <w:pPr>
        <w:spacing w:line="276" w:lineRule="auto"/>
        <w:ind w:firstLine="708"/>
        <w:jc w:val="both"/>
        <w:rPr>
          <w:rFonts w:ascii="Arial" w:hAnsi="Arial" w:cs="Arial"/>
          <w:color w:val="00B050"/>
          <w:sz w:val="24"/>
          <w:szCs w:val="24"/>
          <w:lang w:val="ro-RO"/>
        </w:rPr>
      </w:pPr>
    </w:p>
    <w:p w14:paraId="20956A3E" w14:textId="77777777" w:rsidR="00AC2684" w:rsidRPr="004E68A7" w:rsidRDefault="00AC2684" w:rsidP="00AC2684">
      <w:pPr>
        <w:spacing w:line="276" w:lineRule="auto"/>
        <w:jc w:val="both"/>
        <w:rPr>
          <w:rFonts w:ascii="Tahoma" w:hAnsi="Tahoma" w:cs="Tahoma"/>
          <w:sz w:val="24"/>
          <w:szCs w:val="24"/>
          <w:lang w:val="ro-RO"/>
        </w:rPr>
      </w:pPr>
      <w:r w:rsidRPr="004E68A7">
        <w:rPr>
          <w:rFonts w:ascii="Tahoma" w:hAnsi="Tahoma" w:cs="Tahoma"/>
          <w:bCs/>
          <w:sz w:val="24"/>
          <w:szCs w:val="24"/>
          <w:lang w:val="ro-RO"/>
        </w:rPr>
        <w:t>Comparativ cu anul 2019,</w:t>
      </w:r>
      <w:r w:rsidRPr="004E68A7">
        <w:rPr>
          <w:rFonts w:ascii="Tahoma" w:hAnsi="Tahoma" w:cs="Tahoma"/>
          <w:b/>
          <w:bCs/>
          <w:sz w:val="24"/>
          <w:szCs w:val="24"/>
          <w:lang w:val="ro-RO"/>
        </w:rPr>
        <w:t xml:space="preserve"> </w:t>
      </w:r>
      <w:r w:rsidRPr="004E68A7">
        <w:rPr>
          <w:rFonts w:ascii="Tahoma" w:hAnsi="Tahoma" w:cs="Tahoma"/>
          <w:sz w:val="24"/>
          <w:szCs w:val="24"/>
          <w:lang w:val="ro-RO"/>
        </w:rPr>
        <w:t xml:space="preserve">în anul 2020 </w:t>
      </w:r>
      <w:r w:rsidRPr="004E68A7">
        <w:rPr>
          <w:rFonts w:ascii="Tahoma" w:hAnsi="Tahoma" w:cs="Tahoma"/>
          <w:b/>
          <w:sz w:val="24"/>
          <w:szCs w:val="24"/>
          <w:lang w:val="ro-RO"/>
        </w:rPr>
        <w:t>pe baza datelor preliminate</w:t>
      </w:r>
      <w:r w:rsidRPr="004E68A7">
        <w:rPr>
          <w:rFonts w:ascii="Tahoma" w:hAnsi="Tahoma" w:cs="Tahoma"/>
          <w:sz w:val="24"/>
          <w:szCs w:val="24"/>
          <w:lang w:val="ro-RO"/>
        </w:rPr>
        <w:t xml:space="preserve"> centralizate, se constată următoarele:</w:t>
      </w:r>
    </w:p>
    <w:p w14:paraId="1F198A57" w14:textId="77777777" w:rsidR="00AC2684" w:rsidRPr="004E68A7" w:rsidRDefault="00AC2684" w:rsidP="00AC2684">
      <w:pPr>
        <w:numPr>
          <w:ilvl w:val="0"/>
          <w:numId w:val="33"/>
        </w:numPr>
        <w:suppressAutoHyphens/>
        <w:spacing w:line="276" w:lineRule="auto"/>
        <w:ind w:left="284" w:hanging="284"/>
        <w:jc w:val="both"/>
        <w:rPr>
          <w:rFonts w:ascii="Tahoma" w:hAnsi="Tahoma" w:cs="Tahoma"/>
          <w:sz w:val="24"/>
          <w:szCs w:val="24"/>
          <w:lang w:val="ro-RO"/>
        </w:rPr>
      </w:pPr>
      <w:r w:rsidRPr="004E68A7">
        <w:rPr>
          <w:rFonts w:ascii="Tahoma" w:hAnsi="Tahoma" w:cs="Tahoma"/>
          <w:sz w:val="24"/>
          <w:szCs w:val="24"/>
          <w:u w:val="single"/>
          <w:lang w:val="ro-RO"/>
        </w:rPr>
        <w:t>plățile restante ale operatorilor economici de subordonare centrală activi</w:t>
      </w:r>
      <w:r w:rsidRPr="004E68A7">
        <w:rPr>
          <w:rFonts w:ascii="Tahoma" w:hAnsi="Tahoma" w:cs="Tahoma"/>
          <w:sz w:val="24"/>
          <w:szCs w:val="24"/>
          <w:lang w:val="ro-RO"/>
        </w:rPr>
        <w:t xml:space="preserve"> au crescut cu 4.463.634 mii lei, de la 3.192.717 mii lei în anul 2019 date finale, la 7.656.351 mii lei în anul 2020;</w:t>
      </w:r>
    </w:p>
    <w:p w14:paraId="31DCFFD3" w14:textId="77777777" w:rsidR="00AC2684" w:rsidRPr="004E68A7" w:rsidRDefault="00AC2684" w:rsidP="00AC2684">
      <w:pPr>
        <w:spacing w:line="276" w:lineRule="auto"/>
        <w:ind w:left="284"/>
        <w:jc w:val="both"/>
        <w:rPr>
          <w:rFonts w:ascii="Tahoma" w:hAnsi="Tahoma" w:cs="Tahoma"/>
          <w:sz w:val="24"/>
          <w:szCs w:val="24"/>
          <w:lang w:val="ro-RO"/>
        </w:rPr>
      </w:pPr>
    </w:p>
    <w:p w14:paraId="064F21CA" w14:textId="744E27B9" w:rsidR="00AC2684" w:rsidRPr="004E68A7" w:rsidRDefault="00AC2684" w:rsidP="00AC2684">
      <w:pPr>
        <w:spacing w:line="276" w:lineRule="auto"/>
        <w:jc w:val="both"/>
        <w:rPr>
          <w:rFonts w:ascii="Tahoma" w:hAnsi="Tahoma" w:cs="Tahoma"/>
          <w:sz w:val="24"/>
          <w:szCs w:val="24"/>
          <w:lang w:val="ro-RO"/>
        </w:rPr>
      </w:pPr>
      <w:r w:rsidRPr="004E68A7">
        <w:rPr>
          <w:rFonts w:ascii="Tahoma" w:hAnsi="Tahoma" w:cs="Tahoma"/>
          <w:sz w:val="24"/>
          <w:szCs w:val="24"/>
          <w:lang w:val="ro-RO"/>
        </w:rPr>
        <w:t xml:space="preserve">Creșterea </w:t>
      </w:r>
      <w:r w:rsidR="00977242" w:rsidRPr="004E68A7">
        <w:rPr>
          <w:rFonts w:ascii="Tahoma" w:hAnsi="Tahoma" w:cs="Tahoma"/>
          <w:sz w:val="24"/>
          <w:szCs w:val="24"/>
          <w:lang w:val="ro-RO"/>
        </w:rPr>
        <w:t>plăților</w:t>
      </w:r>
      <w:r w:rsidRPr="004E68A7">
        <w:rPr>
          <w:rFonts w:ascii="Tahoma" w:hAnsi="Tahoma" w:cs="Tahoma"/>
          <w:sz w:val="24"/>
          <w:szCs w:val="24"/>
          <w:lang w:val="ro-RO"/>
        </w:rPr>
        <w:t xml:space="preserve"> restante ale operatorilor economici de subordonare centrală </w:t>
      </w:r>
      <w:r w:rsidRPr="004E68A7">
        <w:rPr>
          <w:rFonts w:ascii="Tahoma" w:hAnsi="Tahoma" w:cs="Tahoma"/>
          <w:sz w:val="24"/>
          <w:szCs w:val="24"/>
          <w:u w:val="single"/>
          <w:lang w:val="ro-RO"/>
        </w:rPr>
        <w:t>activi se datorează în primul rând</w:t>
      </w:r>
      <w:r w:rsidRPr="004E68A7">
        <w:rPr>
          <w:rFonts w:ascii="Tahoma" w:hAnsi="Tahoma" w:cs="Tahoma"/>
          <w:sz w:val="24"/>
          <w:szCs w:val="24"/>
          <w:lang w:val="ro-RO"/>
        </w:rPr>
        <w:t xml:space="preserve"> : </w:t>
      </w:r>
    </w:p>
    <w:p w14:paraId="24CFF795" w14:textId="77777777" w:rsidR="00AC2684" w:rsidRPr="004E68A7" w:rsidRDefault="00AC2684" w:rsidP="00AC2684">
      <w:pPr>
        <w:numPr>
          <w:ilvl w:val="0"/>
          <w:numId w:val="31"/>
        </w:numPr>
        <w:suppressAutoHyphens/>
        <w:spacing w:line="276" w:lineRule="auto"/>
        <w:jc w:val="both"/>
        <w:rPr>
          <w:rFonts w:ascii="Tahoma" w:hAnsi="Tahoma" w:cs="Tahoma"/>
          <w:sz w:val="24"/>
          <w:szCs w:val="24"/>
          <w:lang w:val="ro-RO"/>
        </w:rPr>
      </w:pPr>
      <w:r w:rsidRPr="004E68A7">
        <w:rPr>
          <w:rFonts w:ascii="Tahoma" w:hAnsi="Tahoma" w:cs="Tahoma"/>
          <w:sz w:val="24"/>
          <w:szCs w:val="24"/>
          <w:lang w:val="ro-RO"/>
        </w:rPr>
        <w:lastRenderedPageBreak/>
        <w:t>SN DE TRANSPORT FEROVIAR CFR MARFĂ SA cu suma de 3.009.604 mii lei, de la 937.769 mii lei în anul 2019 la 3.947.373 mii lei în anul 2020;</w:t>
      </w:r>
    </w:p>
    <w:p w14:paraId="5959E79E" w14:textId="77777777" w:rsidR="00AC2684" w:rsidRPr="004E68A7" w:rsidRDefault="00AC2684" w:rsidP="00AC2684">
      <w:pPr>
        <w:numPr>
          <w:ilvl w:val="0"/>
          <w:numId w:val="31"/>
        </w:numPr>
        <w:suppressAutoHyphens/>
        <w:spacing w:line="276" w:lineRule="auto"/>
        <w:jc w:val="both"/>
        <w:rPr>
          <w:rFonts w:ascii="Tahoma" w:hAnsi="Tahoma" w:cs="Tahoma"/>
          <w:sz w:val="24"/>
          <w:szCs w:val="24"/>
          <w:lang w:val="ro-RO"/>
        </w:rPr>
      </w:pPr>
      <w:r w:rsidRPr="004E68A7">
        <w:rPr>
          <w:rFonts w:ascii="Tahoma" w:hAnsi="Tahoma" w:cs="Tahoma"/>
          <w:sz w:val="24"/>
          <w:szCs w:val="24"/>
          <w:lang w:val="ro-RO"/>
        </w:rPr>
        <w:t>CN UNIFARM SA care în anul 2020 a înregistrat plăți restante în sumă de 1.173.577 mii lei.</w:t>
      </w:r>
    </w:p>
    <w:p w14:paraId="69178617" w14:textId="77777777" w:rsidR="00AC2684" w:rsidRPr="004E68A7" w:rsidRDefault="00AC2684" w:rsidP="00AC2684">
      <w:pPr>
        <w:spacing w:line="276" w:lineRule="auto"/>
        <w:ind w:left="984"/>
        <w:jc w:val="both"/>
        <w:rPr>
          <w:rFonts w:ascii="Tahoma" w:hAnsi="Tahoma" w:cs="Tahoma"/>
          <w:sz w:val="24"/>
          <w:szCs w:val="24"/>
          <w:lang w:val="ro-RO"/>
        </w:rPr>
      </w:pPr>
    </w:p>
    <w:p w14:paraId="46801D90" w14:textId="77777777" w:rsidR="00AC2684" w:rsidRPr="004E68A7" w:rsidRDefault="00AC2684" w:rsidP="00AC2684">
      <w:pPr>
        <w:numPr>
          <w:ilvl w:val="0"/>
          <w:numId w:val="32"/>
        </w:numPr>
        <w:suppressAutoHyphens/>
        <w:spacing w:line="276" w:lineRule="auto"/>
        <w:ind w:left="284" w:hanging="284"/>
        <w:jc w:val="both"/>
        <w:rPr>
          <w:rFonts w:ascii="Tahoma" w:hAnsi="Tahoma" w:cs="Tahoma"/>
          <w:sz w:val="24"/>
          <w:szCs w:val="24"/>
          <w:lang w:val="ro-RO"/>
        </w:rPr>
      </w:pPr>
      <w:r w:rsidRPr="004E68A7">
        <w:rPr>
          <w:rFonts w:ascii="Tahoma" w:hAnsi="Tahoma" w:cs="Tahoma"/>
          <w:sz w:val="24"/>
          <w:szCs w:val="24"/>
          <w:u w:val="single"/>
          <w:lang w:val="ro-RO"/>
        </w:rPr>
        <w:t>plățile restante ale operatorilor economici de subordonare centrală inactivi</w:t>
      </w:r>
      <w:r w:rsidRPr="004E68A7">
        <w:rPr>
          <w:rFonts w:ascii="Tahoma" w:hAnsi="Tahoma" w:cs="Tahoma"/>
          <w:sz w:val="24"/>
          <w:szCs w:val="24"/>
          <w:lang w:val="ro-RO"/>
        </w:rPr>
        <w:t xml:space="preserve"> (insolvență și reorganizare) au crescut cu 489.576 mii lei de la 3.326.929 mii lei în anul 2019 date finale, la 3.816.505 mii lei în anul 2020;</w:t>
      </w:r>
    </w:p>
    <w:p w14:paraId="3BFAE4CB" w14:textId="77777777" w:rsidR="00AC2684" w:rsidRPr="004E68A7" w:rsidRDefault="00AC2684" w:rsidP="00AC2684">
      <w:pPr>
        <w:spacing w:line="276" w:lineRule="auto"/>
        <w:ind w:left="284"/>
        <w:jc w:val="both"/>
        <w:rPr>
          <w:rFonts w:ascii="Tahoma" w:hAnsi="Tahoma" w:cs="Tahoma"/>
          <w:sz w:val="24"/>
          <w:szCs w:val="24"/>
          <w:lang w:val="ro-RO"/>
        </w:rPr>
      </w:pPr>
    </w:p>
    <w:p w14:paraId="23282487" w14:textId="318EC76B" w:rsidR="00AC2684" w:rsidRPr="004E68A7" w:rsidRDefault="00AC2684" w:rsidP="00AC2684">
      <w:pPr>
        <w:spacing w:line="276" w:lineRule="auto"/>
        <w:jc w:val="both"/>
        <w:rPr>
          <w:rFonts w:ascii="Tahoma" w:hAnsi="Tahoma" w:cs="Tahoma"/>
          <w:sz w:val="24"/>
          <w:szCs w:val="24"/>
          <w:lang w:val="ro-RO"/>
        </w:rPr>
      </w:pPr>
      <w:r w:rsidRPr="004E68A7">
        <w:rPr>
          <w:rFonts w:ascii="Tahoma" w:hAnsi="Tahoma" w:cs="Tahoma"/>
          <w:sz w:val="24"/>
          <w:szCs w:val="24"/>
          <w:lang w:val="ro-RO"/>
        </w:rPr>
        <w:t xml:space="preserve">Creșterea </w:t>
      </w:r>
      <w:r w:rsidR="00977242" w:rsidRPr="004E68A7">
        <w:rPr>
          <w:rFonts w:ascii="Tahoma" w:hAnsi="Tahoma" w:cs="Tahoma"/>
          <w:sz w:val="24"/>
          <w:szCs w:val="24"/>
          <w:lang w:val="ro-RO"/>
        </w:rPr>
        <w:t>plăților</w:t>
      </w:r>
      <w:r w:rsidRPr="004E68A7">
        <w:rPr>
          <w:rFonts w:ascii="Tahoma" w:hAnsi="Tahoma" w:cs="Tahoma"/>
          <w:sz w:val="24"/>
          <w:szCs w:val="24"/>
          <w:lang w:val="ro-RO"/>
        </w:rPr>
        <w:t xml:space="preserve"> restante ale operatorilor economici de subordonare centrală </w:t>
      </w:r>
      <w:r w:rsidRPr="004E68A7">
        <w:rPr>
          <w:rFonts w:ascii="Tahoma" w:hAnsi="Tahoma" w:cs="Tahoma"/>
          <w:sz w:val="24"/>
          <w:szCs w:val="24"/>
          <w:u w:val="single"/>
          <w:lang w:val="ro-RO"/>
        </w:rPr>
        <w:t>inactivi se datorează în primul rând</w:t>
      </w:r>
      <w:r w:rsidRPr="004E68A7">
        <w:rPr>
          <w:rFonts w:ascii="Tahoma" w:hAnsi="Tahoma" w:cs="Tahoma"/>
          <w:sz w:val="24"/>
          <w:szCs w:val="24"/>
          <w:lang w:val="ro-RO"/>
        </w:rPr>
        <w:t xml:space="preserve"> :</w:t>
      </w:r>
    </w:p>
    <w:p w14:paraId="560E0E48" w14:textId="77777777" w:rsidR="00AC2684" w:rsidRPr="004E68A7" w:rsidRDefault="00AC2684" w:rsidP="00AC2684">
      <w:pPr>
        <w:numPr>
          <w:ilvl w:val="0"/>
          <w:numId w:val="31"/>
        </w:numPr>
        <w:suppressAutoHyphens/>
        <w:spacing w:line="276" w:lineRule="auto"/>
        <w:jc w:val="both"/>
        <w:rPr>
          <w:rFonts w:ascii="Tahoma" w:hAnsi="Tahoma" w:cs="Tahoma"/>
          <w:sz w:val="24"/>
          <w:szCs w:val="24"/>
          <w:lang w:val="ro-RO"/>
        </w:rPr>
      </w:pPr>
      <w:r w:rsidRPr="004E68A7">
        <w:rPr>
          <w:rFonts w:ascii="Tahoma" w:hAnsi="Tahoma" w:cs="Tahoma"/>
          <w:sz w:val="24"/>
          <w:szCs w:val="24"/>
          <w:lang w:val="ro-RO"/>
        </w:rPr>
        <w:t>COMPLEXUL ENERGETIC HUNEDOARA SA cu suma de 244.854 mii lei, de la 1.895.197 mii lei în anul 2019 la 2.140.051 mii lei în anul 2020;</w:t>
      </w:r>
    </w:p>
    <w:p w14:paraId="7446C5AE" w14:textId="77777777" w:rsidR="00AC2684" w:rsidRPr="004E68A7" w:rsidRDefault="00AC2684" w:rsidP="00AC2684">
      <w:pPr>
        <w:numPr>
          <w:ilvl w:val="0"/>
          <w:numId w:val="31"/>
        </w:numPr>
        <w:suppressAutoHyphens/>
        <w:spacing w:line="276" w:lineRule="auto"/>
        <w:jc w:val="both"/>
        <w:rPr>
          <w:rFonts w:ascii="Tahoma" w:hAnsi="Tahoma" w:cs="Tahoma"/>
          <w:sz w:val="24"/>
          <w:szCs w:val="24"/>
          <w:lang w:val="ro-RO"/>
        </w:rPr>
      </w:pPr>
      <w:r w:rsidRPr="004E68A7">
        <w:rPr>
          <w:rFonts w:ascii="Tahoma" w:hAnsi="Tahoma" w:cs="Tahoma"/>
          <w:sz w:val="24"/>
          <w:szCs w:val="24"/>
          <w:lang w:val="ro-RO"/>
        </w:rPr>
        <w:t>ELECTROCENTRALE GALAȚI SA cu suma de 225.020 mii lei, de la 12.331 mii lei în anul 2019 la 237.351 mii lei în anul 2020;</w:t>
      </w:r>
    </w:p>
    <w:p w14:paraId="5A1AA922" w14:textId="77777777" w:rsidR="00AC2684" w:rsidRPr="004E68A7" w:rsidRDefault="00AC2684" w:rsidP="00AC2684">
      <w:pPr>
        <w:spacing w:line="276" w:lineRule="auto"/>
        <w:ind w:left="1830"/>
        <w:jc w:val="both"/>
        <w:rPr>
          <w:rFonts w:ascii="Tahoma" w:hAnsi="Tahoma" w:cs="Tahoma"/>
          <w:sz w:val="24"/>
          <w:szCs w:val="24"/>
          <w:lang w:val="ro-RO"/>
        </w:rPr>
      </w:pPr>
    </w:p>
    <w:p w14:paraId="4BD7602E" w14:textId="77777777" w:rsidR="00AC2684" w:rsidRPr="004E68A7" w:rsidRDefault="00AC2684" w:rsidP="00AC2684">
      <w:pPr>
        <w:spacing w:line="276" w:lineRule="auto"/>
        <w:ind w:firstLine="624"/>
        <w:jc w:val="both"/>
        <w:rPr>
          <w:rFonts w:ascii="Tahoma" w:hAnsi="Tahoma" w:cs="Tahoma"/>
          <w:sz w:val="24"/>
          <w:szCs w:val="24"/>
          <w:lang w:val="ro-RO"/>
        </w:rPr>
      </w:pPr>
      <w:r w:rsidRPr="004E68A7">
        <w:rPr>
          <w:rFonts w:ascii="Tahoma" w:hAnsi="Tahoma" w:cs="Tahoma"/>
          <w:b/>
          <w:sz w:val="24"/>
          <w:szCs w:val="24"/>
          <w:lang w:val="ro-RO"/>
        </w:rPr>
        <w:t>Pe baza datelor preliminate</w:t>
      </w:r>
      <w:r w:rsidRPr="004E68A7">
        <w:rPr>
          <w:rFonts w:ascii="Tahoma" w:hAnsi="Tahoma" w:cs="Tahoma"/>
          <w:sz w:val="24"/>
          <w:szCs w:val="24"/>
          <w:lang w:val="ro-RO"/>
        </w:rPr>
        <w:t xml:space="preserve"> raportate de operatorii economici de subordonare centrală </w:t>
      </w:r>
      <w:r w:rsidRPr="004E68A7">
        <w:rPr>
          <w:rFonts w:ascii="Tahoma" w:hAnsi="Tahoma" w:cs="Tahoma"/>
          <w:sz w:val="24"/>
          <w:szCs w:val="24"/>
          <w:u w:val="single"/>
          <w:lang w:val="ro-RO"/>
        </w:rPr>
        <w:t>activi</w:t>
      </w:r>
      <w:r w:rsidRPr="004E68A7">
        <w:rPr>
          <w:rFonts w:ascii="Tahoma" w:hAnsi="Tahoma" w:cs="Tahoma"/>
          <w:sz w:val="24"/>
          <w:szCs w:val="24"/>
          <w:lang w:val="ro-RO"/>
        </w:rPr>
        <w:t xml:space="preserve">, se constată o diminuare a </w:t>
      </w:r>
      <w:r w:rsidRPr="004E68A7">
        <w:rPr>
          <w:rFonts w:ascii="Tahoma" w:hAnsi="Tahoma" w:cs="Tahoma"/>
          <w:b/>
          <w:sz w:val="24"/>
          <w:szCs w:val="24"/>
          <w:u w:val="single"/>
          <w:lang w:val="ro-RO"/>
        </w:rPr>
        <w:t>rezultatului brut (profit)</w:t>
      </w:r>
      <w:r w:rsidRPr="004E68A7">
        <w:rPr>
          <w:rFonts w:ascii="Tahoma" w:hAnsi="Tahoma" w:cs="Tahoma"/>
          <w:sz w:val="24"/>
          <w:szCs w:val="24"/>
          <w:lang w:val="ro-RO"/>
        </w:rPr>
        <w:t xml:space="preserve"> cu 2.199.329 mii lei, de la 4.234.205 mii lei în anul 2019, la 2.034.876 mii lei în anul 2020.  </w:t>
      </w:r>
    </w:p>
    <w:p w14:paraId="2091B4F5" w14:textId="77777777" w:rsidR="00AC2684" w:rsidRPr="004E68A7" w:rsidRDefault="00AC2684" w:rsidP="00AC2684">
      <w:pPr>
        <w:spacing w:line="276" w:lineRule="auto"/>
        <w:ind w:firstLine="624"/>
        <w:jc w:val="both"/>
        <w:rPr>
          <w:rFonts w:ascii="Tahoma" w:hAnsi="Tahoma" w:cs="Tahoma"/>
          <w:sz w:val="24"/>
          <w:szCs w:val="24"/>
          <w:lang w:val="ro-RO"/>
        </w:rPr>
      </w:pPr>
    </w:p>
    <w:p w14:paraId="10D7D23B" w14:textId="77777777" w:rsidR="00AC2684" w:rsidRPr="004E68A7" w:rsidRDefault="00AC2684" w:rsidP="00AC2684">
      <w:pPr>
        <w:spacing w:line="276" w:lineRule="auto"/>
        <w:ind w:firstLine="624"/>
        <w:jc w:val="both"/>
        <w:rPr>
          <w:rFonts w:ascii="Tahoma" w:hAnsi="Tahoma" w:cs="Tahoma"/>
          <w:sz w:val="24"/>
          <w:szCs w:val="24"/>
          <w:lang w:val="ro-RO"/>
        </w:rPr>
      </w:pPr>
      <w:r w:rsidRPr="004E68A7">
        <w:rPr>
          <w:rFonts w:ascii="Tahoma" w:hAnsi="Tahoma" w:cs="Tahoma"/>
          <w:sz w:val="24"/>
          <w:szCs w:val="24"/>
          <w:lang w:val="ro-RO"/>
        </w:rPr>
        <w:t>Operatorii economici care au înregistrat cele mai importante diminuări ale rezultatului brut în anul 2020 față de anul 2019 au fost:</w:t>
      </w:r>
    </w:p>
    <w:p w14:paraId="42A8CFE4" w14:textId="77777777" w:rsidR="00AC2684" w:rsidRPr="004E68A7" w:rsidRDefault="00AC2684" w:rsidP="00AC2684">
      <w:pPr>
        <w:numPr>
          <w:ilvl w:val="0"/>
          <w:numId w:val="9"/>
        </w:numPr>
        <w:suppressAutoHyphens/>
        <w:spacing w:line="276" w:lineRule="auto"/>
        <w:jc w:val="both"/>
        <w:rPr>
          <w:rFonts w:ascii="Tahoma" w:hAnsi="Tahoma" w:cs="Tahoma"/>
          <w:sz w:val="24"/>
          <w:szCs w:val="24"/>
          <w:lang w:val="ro-RO"/>
        </w:rPr>
      </w:pPr>
      <w:r w:rsidRPr="004E68A7">
        <w:rPr>
          <w:rFonts w:ascii="Tahoma" w:hAnsi="Tahoma" w:cs="Tahoma"/>
          <w:sz w:val="24"/>
          <w:szCs w:val="24"/>
          <w:lang w:val="ro-RO"/>
        </w:rPr>
        <w:t>CN "AEROPORTURI BUCUREȘTI" SA., cu suma de 547.190 mii lei, de la 411.082 mii lei în anul 2019 la -136.108 mii lei în anul 2020;</w:t>
      </w:r>
    </w:p>
    <w:p w14:paraId="613C28FB" w14:textId="77777777" w:rsidR="00AC2684" w:rsidRPr="004E68A7" w:rsidRDefault="00AC2684" w:rsidP="00AC2684">
      <w:pPr>
        <w:numPr>
          <w:ilvl w:val="0"/>
          <w:numId w:val="9"/>
        </w:numPr>
        <w:suppressAutoHyphens/>
        <w:spacing w:line="276" w:lineRule="auto"/>
        <w:jc w:val="both"/>
        <w:rPr>
          <w:rFonts w:ascii="Tahoma" w:hAnsi="Tahoma" w:cs="Tahoma"/>
          <w:sz w:val="24"/>
          <w:szCs w:val="24"/>
          <w:lang w:val="ro-RO"/>
        </w:rPr>
      </w:pPr>
      <w:r w:rsidRPr="004E68A7">
        <w:rPr>
          <w:rFonts w:ascii="Tahoma" w:hAnsi="Tahoma" w:cs="Tahoma"/>
          <w:sz w:val="24"/>
          <w:szCs w:val="24"/>
          <w:lang w:val="ro-RO"/>
        </w:rPr>
        <w:t xml:space="preserve"> ADMINISTRAȚIA ROMÂNĂ A SERVICIILOR DE TRAFIC AERIAN ROMATSA RA cu suma de 427.939 mii lei, de la 36.823 mii lei în anul 2019 la - 391.116 mii lei în anul 2020;</w:t>
      </w:r>
    </w:p>
    <w:p w14:paraId="39847772" w14:textId="6EADE1AF" w:rsidR="0050338F" w:rsidRPr="004E68A7" w:rsidRDefault="0050338F" w:rsidP="00AC2684">
      <w:pPr>
        <w:pStyle w:val="NormalWeb"/>
        <w:spacing w:before="0" w:after="0" w:line="276" w:lineRule="auto"/>
        <w:ind w:left="1080" w:hanging="360"/>
        <w:rPr>
          <w:rFonts w:ascii="Tahoma" w:hAnsi="Tahoma" w:cs="Tahoma"/>
          <w:lang w:val="ro-RO"/>
        </w:rPr>
      </w:pPr>
    </w:p>
    <w:p w14:paraId="1FB7F3A2" w14:textId="77777777" w:rsidR="00172DE9" w:rsidRPr="004E68A7" w:rsidRDefault="00172DE9" w:rsidP="00AC2684">
      <w:pPr>
        <w:pStyle w:val="NormalWeb"/>
        <w:spacing w:before="0" w:after="0" w:line="276" w:lineRule="auto"/>
        <w:ind w:left="1080" w:hanging="360"/>
        <w:rPr>
          <w:rFonts w:ascii="Tahoma" w:hAnsi="Tahoma" w:cs="Tahoma"/>
          <w:lang w:val="ro-RO"/>
        </w:rPr>
      </w:pPr>
    </w:p>
    <w:p w14:paraId="6B344B14" w14:textId="15548701" w:rsidR="00BA5E33" w:rsidRPr="004E68A7" w:rsidRDefault="00BA5E33" w:rsidP="003F1431">
      <w:pPr>
        <w:pStyle w:val="Heading1"/>
        <w:keepLines w:val="0"/>
        <w:pageBreakBefore/>
        <w:spacing w:line="276" w:lineRule="auto"/>
        <w:rPr>
          <w:rFonts w:ascii="Tahoma" w:hAnsi="Tahoma" w:cs="Tahoma"/>
          <w:b/>
          <w:bCs/>
          <w:color w:val="auto"/>
          <w:sz w:val="24"/>
          <w:szCs w:val="24"/>
          <w:lang w:val="ro-RO"/>
        </w:rPr>
      </w:pPr>
      <w:r w:rsidRPr="004E68A7">
        <w:rPr>
          <w:rFonts w:ascii="Arial" w:hAnsi="Arial" w:cs="Arial"/>
          <w:b/>
          <w:bCs/>
          <w:color w:val="auto"/>
          <w:sz w:val="24"/>
          <w:szCs w:val="24"/>
          <w:lang w:val="ro-RO"/>
        </w:rPr>
        <w:lastRenderedPageBreak/>
        <w:t xml:space="preserve">IV. </w:t>
      </w:r>
      <w:bookmarkStart w:id="7" w:name="_Toc516046458"/>
      <w:r w:rsidRPr="004E68A7">
        <w:rPr>
          <w:rFonts w:ascii="Tahoma" w:hAnsi="Tahoma" w:cs="Tahoma"/>
          <w:b/>
          <w:bCs/>
          <w:color w:val="auto"/>
          <w:sz w:val="24"/>
          <w:szCs w:val="24"/>
          <w:lang w:val="ro-RO"/>
        </w:rPr>
        <w:t xml:space="preserve">Cheltuielile de natura investițiilor în anul </w:t>
      </w:r>
      <w:r w:rsidR="004050AD" w:rsidRPr="004E68A7">
        <w:rPr>
          <w:rFonts w:ascii="Tahoma" w:hAnsi="Tahoma" w:cs="Tahoma"/>
          <w:b/>
          <w:bCs/>
          <w:color w:val="auto"/>
          <w:sz w:val="24"/>
          <w:szCs w:val="24"/>
          <w:lang w:val="ro-RO"/>
        </w:rPr>
        <w:t>20</w:t>
      </w:r>
      <w:bookmarkEnd w:id="7"/>
      <w:r w:rsidR="00ED4962" w:rsidRPr="004E68A7">
        <w:rPr>
          <w:rFonts w:ascii="Tahoma" w:hAnsi="Tahoma" w:cs="Tahoma"/>
          <w:b/>
          <w:bCs/>
          <w:color w:val="auto"/>
          <w:sz w:val="24"/>
          <w:szCs w:val="24"/>
          <w:lang w:val="ro-RO"/>
        </w:rPr>
        <w:t>20</w:t>
      </w:r>
    </w:p>
    <w:p w14:paraId="4C25B095" w14:textId="77777777" w:rsidR="00F07492" w:rsidRPr="004E68A7" w:rsidRDefault="00F07492" w:rsidP="00F07492">
      <w:pPr>
        <w:rPr>
          <w:lang w:val="ro-RO"/>
        </w:rPr>
      </w:pPr>
    </w:p>
    <w:p w14:paraId="12BFCD6B" w14:textId="3E422170" w:rsidR="008037BE" w:rsidRPr="004E68A7" w:rsidRDefault="008037BE" w:rsidP="00576169">
      <w:pPr>
        <w:autoSpaceDE w:val="0"/>
        <w:spacing w:line="276" w:lineRule="auto"/>
        <w:ind w:right="-130" w:firstLine="720"/>
        <w:jc w:val="both"/>
        <w:rPr>
          <w:rFonts w:ascii="Tahoma" w:hAnsi="Tahoma" w:cs="Tahoma"/>
          <w:bCs/>
          <w:sz w:val="24"/>
          <w:szCs w:val="24"/>
          <w:lang w:val="ro-RO"/>
        </w:rPr>
      </w:pPr>
      <w:r w:rsidRPr="004E68A7">
        <w:rPr>
          <w:rFonts w:ascii="Tahoma" w:hAnsi="Tahoma" w:cs="Tahoma"/>
          <w:bCs/>
          <w:sz w:val="24"/>
          <w:szCs w:val="24"/>
          <w:lang w:val="ro-RO"/>
        </w:rPr>
        <w:t xml:space="preserve">Potrivit programului de </w:t>
      </w:r>
      <w:r w:rsidR="00977242" w:rsidRPr="004E68A7">
        <w:rPr>
          <w:rFonts w:ascii="Tahoma" w:hAnsi="Tahoma" w:cs="Tahoma"/>
          <w:bCs/>
          <w:sz w:val="24"/>
          <w:szCs w:val="24"/>
          <w:lang w:val="ro-RO"/>
        </w:rPr>
        <w:t>investiții</w:t>
      </w:r>
      <w:r w:rsidRPr="004E68A7">
        <w:rPr>
          <w:rFonts w:ascii="Tahoma" w:hAnsi="Tahoma" w:cs="Tahoma"/>
          <w:bCs/>
          <w:sz w:val="24"/>
          <w:szCs w:val="24"/>
          <w:lang w:val="ro-RO"/>
        </w:rPr>
        <w:t xml:space="preserve"> publice aprobat ca anexă la bugetele ordonatorilor principali de credite ai bugetului de stat prin Legea nr. 5/2020 privind bugetul de stat pe anul 2020, cu modificările și completările ulterioare, creditele bugetare alocate pentru cheltuielile de </w:t>
      </w:r>
      <w:r w:rsidR="00977242" w:rsidRPr="004E68A7">
        <w:rPr>
          <w:rFonts w:ascii="Tahoma" w:hAnsi="Tahoma" w:cs="Tahoma"/>
          <w:bCs/>
          <w:sz w:val="24"/>
          <w:szCs w:val="24"/>
          <w:lang w:val="ro-RO"/>
        </w:rPr>
        <w:t>investiții</w:t>
      </w:r>
      <w:r w:rsidRPr="004E68A7">
        <w:rPr>
          <w:rFonts w:ascii="Tahoma" w:hAnsi="Tahoma" w:cs="Tahoma"/>
          <w:bCs/>
          <w:sz w:val="24"/>
          <w:szCs w:val="24"/>
          <w:lang w:val="ro-RO"/>
        </w:rPr>
        <w:t xml:space="preserve"> în anul 2020 și actualizate la data de 31 decembrie 2020 au fost în sumă de 22.453 milioane lei pe total surse de </w:t>
      </w:r>
      <w:r w:rsidR="00977242" w:rsidRPr="004E68A7">
        <w:rPr>
          <w:rFonts w:ascii="Tahoma" w:hAnsi="Tahoma" w:cs="Tahoma"/>
          <w:bCs/>
          <w:sz w:val="24"/>
          <w:szCs w:val="24"/>
          <w:lang w:val="ro-RO"/>
        </w:rPr>
        <w:t>finanțare</w:t>
      </w:r>
      <w:r w:rsidRPr="004E68A7">
        <w:rPr>
          <w:rFonts w:ascii="Tahoma" w:hAnsi="Tahoma" w:cs="Tahoma"/>
          <w:bCs/>
          <w:sz w:val="24"/>
          <w:szCs w:val="24"/>
          <w:lang w:val="ro-RO"/>
        </w:rPr>
        <w:t xml:space="preserve">, din care suma de 19.081 milioane lei de la bugetul de stat. </w:t>
      </w:r>
    </w:p>
    <w:p w14:paraId="63382F6D" w14:textId="1048EC1D" w:rsidR="008037BE" w:rsidRPr="004E68A7" w:rsidRDefault="008037BE" w:rsidP="00576169">
      <w:pPr>
        <w:autoSpaceDE w:val="0"/>
        <w:spacing w:line="276" w:lineRule="auto"/>
        <w:ind w:right="-130"/>
        <w:jc w:val="both"/>
        <w:rPr>
          <w:rFonts w:ascii="Tahoma" w:hAnsi="Tahoma" w:cs="Tahoma"/>
          <w:bCs/>
          <w:sz w:val="24"/>
          <w:szCs w:val="24"/>
          <w:lang w:val="ro-RO"/>
        </w:rPr>
      </w:pPr>
      <w:r w:rsidRPr="004E68A7">
        <w:rPr>
          <w:rFonts w:ascii="Tahoma" w:hAnsi="Tahoma" w:cs="Tahoma"/>
          <w:bCs/>
          <w:sz w:val="24"/>
          <w:szCs w:val="24"/>
          <w:lang w:val="ro-RO"/>
        </w:rPr>
        <w:tab/>
      </w:r>
    </w:p>
    <w:p w14:paraId="32A283B5" w14:textId="66CBC524" w:rsidR="00576169" w:rsidRPr="004E68A7" w:rsidRDefault="00154903" w:rsidP="00576169">
      <w:pPr>
        <w:spacing w:line="276" w:lineRule="auto"/>
        <w:ind w:left="-288" w:right="187"/>
        <w:jc w:val="center"/>
        <w:rPr>
          <w:rFonts w:ascii="Arial" w:hAnsi="Arial" w:cs="Arial"/>
          <w:color w:val="000000"/>
          <w:lang w:val="ro-RO"/>
        </w:rPr>
      </w:pPr>
      <w:r w:rsidRPr="004E68A7">
        <w:rPr>
          <w:rFonts w:ascii="Tahoma" w:hAnsi="Tahoma" w:cs="Tahoma"/>
          <w:color w:val="000000"/>
          <w:sz w:val="24"/>
          <w:szCs w:val="24"/>
          <w:lang w:val="ro-RO"/>
        </w:rPr>
        <w:t>Situația cheltuielilor de investiții structurate pe categorii de investiții</w:t>
      </w:r>
      <w:r w:rsidRPr="004E68A7">
        <w:rPr>
          <w:rFonts w:ascii="Arial" w:hAnsi="Arial" w:cs="Arial"/>
          <w:color w:val="000000"/>
          <w:sz w:val="28"/>
          <w:szCs w:val="28"/>
          <w:lang w:val="ro-RO"/>
        </w:rPr>
        <w:t xml:space="preserve">                                                                                                                  </w:t>
      </w:r>
      <w:r w:rsidRPr="004E68A7">
        <w:rPr>
          <w:rFonts w:ascii="Arial" w:hAnsi="Arial" w:cs="Arial"/>
          <w:color w:val="000000"/>
          <w:lang w:val="ro-RO"/>
        </w:rPr>
        <w:t xml:space="preserve"> </w:t>
      </w:r>
    </w:p>
    <w:p w14:paraId="14DEB995" w14:textId="5296A948" w:rsidR="00154903" w:rsidRPr="004E68A7" w:rsidRDefault="00576169" w:rsidP="00154903">
      <w:pPr>
        <w:spacing w:line="276" w:lineRule="auto"/>
        <w:ind w:left="-288" w:right="187"/>
        <w:jc w:val="right"/>
        <w:rPr>
          <w:rFonts w:ascii="Tahoma" w:hAnsi="Tahoma" w:cs="Tahoma"/>
          <w:color w:val="000000"/>
          <w:sz w:val="20"/>
          <w:szCs w:val="20"/>
          <w:lang w:val="ro-RO"/>
        </w:rPr>
      </w:pPr>
      <w:r w:rsidRPr="004E68A7">
        <w:rPr>
          <w:rFonts w:ascii="Tahoma" w:hAnsi="Tahoma" w:cs="Tahoma"/>
          <w:color w:val="000000"/>
          <w:sz w:val="20"/>
          <w:szCs w:val="20"/>
          <w:lang w:val="ro-RO"/>
        </w:rPr>
        <w:t xml:space="preserve">- </w:t>
      </w:r>
      <w:r w:rsidR="00154903" w:rsidRPr="004E68A7">
        <w:rPr>
          <w:rFonts w:ascii="Tahoma" w:hAnsi="Tahoma" w:cs="Tahoma"/>
          <w:color w:val="000000"/>
          <w:sz w:val="20"/>
          <w:szCs w:val="20"/>
          <w:lang w:val="ro-RO"/>
        </w:rPr>
        <w:t>milioane  lei -</w:t>
      </w:r>
    </w:p>
    <w:p w14:paraId="3F8247C5" w14:textId="79BBB6FA" w:rsidR="00154903" w:rsidRPr="004E68A7" w:rsidRDefault="008037BE" w:rsidP="00154903">
      <w:pPr>
        <w:suppressAutoHyphens/>
        <w:spacing w:line="276" w:lineRule="auto"/>
        <w:jc w:val="both"/>
        <w:rPr>
          <w:rFonts w:ascii="Arial" w:hAnsi="Arial" w:cs="Arial"/>
          <w:bCs/>
          <w:sz w:val="24"/>
          <w:szCs w:val="24"/>
          <w:lang w:val="ro-RO"/>
        </w:rPr>
      </w:pPr>
      <w:r w:rsidRPr="004E68A7">
        <w:rPr>
          <w:noProof/>
          <w:lang w:val="ro-RO"/>
        </w:rPr>
        <w:drawing>
          <wp:inline distT="0" distB="0" distL="0" distR="0" wp14:anchorId="6723C7D4" wp14:editId="3B3A5130">
            <wp:extent cx="6040755" cy="25717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7352" cy="2574559"/>
                    </a:xfrm>
                    <a:prstGeom prst="rect">
                      <a:avLst/>
                    </a:prstGeom>
                    <a:noFill/>
                    <a:ln>
                      <a:noFill/>
                    </a:ln>
                  </pic:spPr>
                </pic:pic>
              </a:graphicData>
            </a:graphic>
          </wp:inline>
        </w:drawing>
      </w:r>
    </w:p>
    <w:p w14:paraId="5FBEF282" w14:textId="09A76CB8" w:rsidR="008037BE" w:rsidRPr="004E68A7" w:rsidRDefault="008037BE" w:rsidP="00576169">
      <w:pPr>
        <w:spacing w:before="120" w:after="120" w:line="276" w:lineRule="auto"/>
        <w:ind w:firstLine="720"/>
        <w:jc w:val="both"/>
        <w:rPr>
          <w:rFonts w:ascii="Tahoma" w:hAnsi="Tahoma" w:cs="Tahoma"/>
          <w:bCs/>
          <w:color w:val="000000"/>
          <w:sz w:val="24"/>
          <w:szCs w:val="24"/>
          <w:lang w:val="ro-RO"/>
        </w:rPr>
      </w:pPr>
      <w:r w:rsidRPr="004E68A7">
        <w:rPr>
          <w:rFonts w:ascii="Tahoma" w:hAnsi="Tahoma" w:cs="Tahoma"/>
          <w:bCs/>
          <w:color w:val="000000"/>
          <w:sz w:val="24"/>
          <w:szCs w:val="24"/>
          <w:lang w:val="ro-RO"/>
        </w:rPr>
        <w:t>Conform rapoartelor de monitorizare a programului de investiții publice transmise de ordonatorii principali de credite ai bugetului de stat potrivit alin. (1) al art. 44 din Legea nr. 500/2002 privind finanțele publice, cu modificările și completările ulterioare, la data de 31 decembrie 2020, pentru obiectivele/proiectele/categoriile de investiții au fost efectuate plăți în sumă de 18.390 milioane lei pe total surse (reprezentând 81,90% din programul anual), din care 17.813 milioane lei de la bugetul de stat (reprezentând 93,35% din programul anual).</w:t>
      </w:r>
    </w:p>
    <w:p w14:paraId="4BA197E7" w14:textId="63274277" w:rsidR="00105AD4" w:rsidRPr="004E68A7" w:rsidRDefault="00D81D42" w:rsidP="00D81D42">
      <w:pPr>
        <w:autoSpaceDE w:val="0"/>
        <w:spacing w:line="360" w:lineRule="auto"/>
        <w:ind w:right="16"/>
        <w:jc w:val="both"/>
        <w:rPr>
          <w:rFonts w:ascii="Arial" w:hAnsi="Arial" w:cs="Arial"/>
          <w:lang w:val="ro-RO"/>
        </w:rPr>
      </w:pPr>
      <w:r w:rsidRPr="004E68A7">
        <w:rPr>
          <w:rFonts w:ascii="Arial" w:hAnsi="Arial" w:cs="Arial"/>
          <w:noProof/>
          <w:lang w:val="ro-RO"/>
        </w:rPr>
        <w:drawing>
          <wp:inline distT="0" distB="0" distL="0" distR="0" wp14:anchorId="062B3D12" wp14:editId="04841557">
            <wp:extent cx="3333750" cy="243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0" cy="2438400"/>
                    </a:xfrm>
                    <a:prstGeom prst="rect">
                      <a:avLst/>
                    </a:prstGeom>
                    <a:noFill/>
                  </pic:spPr>
                </pic:pic>
              </a:graphicData>
            </a:graphic>
          </wp:inline>
        </w:drawing>
      </w:r>
      <w:r w:rsidRPr="004E68A7">
        <w:rPr>
          <w:rFonts w:ascii="Arial" w:hAnsi="Arial" w:cs="Arial"/>
          <w:noProof/>
          <w:lang w:val="ro-RO"/>
        </w:rPr>
        <w:drawing>
          <wp:inline distT="0" distB="0" distL="0" distR="0" wp14:anchorId="37C7829B" wp14:editId="3289B8C6">
            <wp:extent cx="2771775" cy="2438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1775" cy="2438400"/>
                    </a:xfrm>
                    <a:prstGeom prst="rect">
                      <a:avLst/>
                    </a:prstGeom>
                    <a:noFill/>
                  </pic:spPr>
                </pic:pic>
              </a:graphicData>
            </a:graphic>
          </wp:inline>
        </w:drawing>
      </w:r>
    </w:p>
    <w:p w14:paraId="52907C8E" w14:textId="77777777" w:rsidR="00BF2F29" w:rsidRPr="004E68A7" w:rsidRDefault="00BF2F29" w:rsidP="00BF2F29">
      <w:pPr>
        <w:spacing w:before="120" w:after="120" w:line="276" w:lineRule="auto"/>
        <w:ind w:firstLine="720"/>
        <w:jc w:val="both"/>
        <w:rPr>
          <w:rFonts w:ascii="Tahoma" w:hAnsi="Tahoma" w:cs="Tahoma"/>
          <w:color w:val="000000"/>
          <w:sz w:val="24"/>
          <w:szCs w:val="24"/>
          <w:lang w:val="ro-RO"/>
        </w:rPr>
      </w:pPr>
      <w:r w:rsidRPr="004E68A7">
        <w:rPr>
          <w:rFonts w:ascii="Tahoma" w:hAnsi="Tahoma" w:cs="Tahoma"/>
          <w:color w:val="000000"/>
          <w:sz w:val="24"/>
          <w:szCs w:val="24"/>
          <w:lang w:val="ro-RO"/>
        </w:rPr>
        <w:lastRenderedPageBreak/>
        <w:t xml:space="preserve">Potrivit programului de investiții publice aprobat ca anexă la bugetul Casei Naționale de Asigurări de Sănătate prin Legea nr. 5/2020 a bugetului de stat pe anul 2020, cu modificările și completările ulterioare, creditele bugetare alocate pentru cheltuielile de investiții, actualizate la data de 31 decembrie 2020, au fost în sumă de 5,64 milioane lei,  din care fondurile alocate de la bugetul Fondului național unic de asigurări sociale de sănătate (FNUASS) sunt în sumă de 5,46 milioane lei, iar potrivit rapoartelor de monitorizare transmise de ordonatorul principal de credite s-au efectuat plăți în sumă de 4,54 milioane lei, din care 4,37 milioane lei din bugetul FNUASS. </w:t>
      </w:r>
    </w:p>
    <w:p w14:paraId="0B6C1481" w14:textId="77777777" w:rsidR="00BF2F29" w:rsidRPr="004E68A7" w:rsidRDefault="00BF2F29" w:rsidP="00BF2F29">
      <w:pPr>
        <w:spacing w:before="120" w:after="120" w:line="276" w:lineRule="auto"/>
        <w:ind w:firstLine="720"/>
        <w:jc w:val="both"/>
        <w:rPr>
          <w:rFonts w:ascii="Tahoma" w:hAnsi="Tahoma" w:cs="Tahoma"/>
          <w:color w:val="000000"/>
          <w:sz w:val="24"/>
          <w:szCs w:val="24"/>
          <w:lang w:val="ro-RO"/>
        </w:rPr>
      </w:pPr>
      <w:r w:rsidRPr="004E68A7">
        <w:rPr>
          <w:rFonts w:ascii="Tahoma" w:hAnsi="Tahoma" w:cs="Tahoma"/>
          <w:color w:val="000000"/>
          <w:sz w:val="24"/>
          <w:szCs w:val="24"/>
          <w:lang w:val="ro-RO"/>
        </w:rPr>
        <w:t>De asemenea, potrivit programului de investiții publice aprobat ca anexă la bugetul Ministerului Muncii și Protecției Sociale pentru Casa Națională de Pensii Publice, prin Legea nr. 6/2020 a bugetului asigurărilor sociale de stat pe anul 2020, cu modificările și completările ulterioare, creditele bugetare alocate pentru cheltuielile de investiții, actualizate la data de 31 decembrie 2020, au fost în sumă de 14,71 milioane lei,  din care fondurile alocate de la bugetul asigurărilor sociale de stat sunt în sumă de 14,05 milioane lei, iar potrivit rapoartelor de monitorizare transmise de ordonatorul principal de credite s-au efectuat plăți în sumă de 12,03 milioane lei, din care 11,9 milioane lei din bugetul asigurărilor sociale de stat.</w:t>
      </w:r>
    </w:p>
    <w:p w14:paraId="7F640907" w14:textId="77777777" w:rsidR="00BF2F29" w:rsidRPr="004E68A7" w:rsidRDefault="00BF2F29" w:rsidP="00BF2F29">
      <w:pPr>
        <w:spacing w:before="120" w:after="120" w:line="276" w:lineRule="auto"/>
        <w:ind w:firstLine="720"/>
        <w:jc w:val="both"/>
        <w:rPr>
          <w:rFonts w:ascii="Tahoma" w:hAnsi="Tahoma" w:cs="Tahoma"/>
          <w:color w:val="000000"/>
          <w:sz w:val="24"/>
          <w:szCs w:val="24"/>
          <w:lang w:val="ro-RO"/>
        </w:rPr>
      </w:pPr>
      <w:r w:rsidRPr="004E68A7">
        <w:rPr>
          <w:rFonts w:ascii="Tahoma" w:hAnsi="Tahoma" w:cs="Tahoma"/>
          <w:color w:val="000000"/>
          <w:sz w:val="24"/>
          <w:szCs w:val="24"/>
          <w:lang w:val="ro-RO"/>
        </w:rPr>
        <w:t>Totodată, potrivit programului de investiții publice aprobat ca anexă la bugetul Ministerului Muncii și Protecției Sociale pentru Agenția Națională pentru Ocuparea Forței de Muncă, prin Legea nr. 6/2020 a bugetului asigurărilor sociale de stat pe anul 2020, cu modificările și completările ulterioare, creditele bugetare alocate pentru cheltuielile de investiții, actualizate la data de 31.12.2020, au fost în sumă de 5,05 milioane lei, din care fondurile alocate de la bugetul asigurărilor pentru șomaj sunt în sumă de 4,37 milioane lei, iar potrivit rapoartelor de monitorizare transmise de ordonatorul principal de credite s-au efectuat plăți în sumă de 2,74 milioane lei, din care 2,58 milioane din bugetul asigurărilor pentru șomaj.</w:t>
      </w:r>
    </w:p>
    <w:p w14:paraId="37102055" w14:textId="77777777" w:rsidR="00BF2F29" w:rsidRPr="004E68A7" w:rsidRDefault="00BF2F29" w:rsidP="00BF2F29">
      <w:pPr>
        <w:spacing w:before="120" w:after="120" w:line="276" w:lineRule="auto"/>
        <w:ind w:firstLine="720"/>
        <w:jc w:val="both"/>
        <w:rPr>
          <w:rFonts w:ascii="Tahoma" w:hAnsi="Tahoma" w:cs="Tahoma"/>
          <w:color w:val="000000"/>
          <w:sz w:val="24"/>
          <w:szCs w:val="24"/>
          <w:lang w:val="ro-RO"/>
        </w:rPr>
      </w:pPr>
      <w:r w:rsidRPr="004E68A7">
        <w:rPr>
          <w:rFonts w:ascii="Tahoma" w:hAnsi="Tahoma" w:cs="Tahoma"/>
          <w:color w:val="000000"/>
          <w:sz w:val="24"/>
          <w:szCs w:val="24"/>
          <w:lang w:val="ro-RO"/>
        </w:rPr>
        <w:t>Principalele obiective de investiții distincte pentru care s-au efectuat plăți în anul 2020 sunt:</w:t>
      </w:r>
    </w:p>
    <w:p w14:paraId="00B52796" w14:textId="5B9BB57D" w:rsidR="00BF2F29" w:rsidRPr="004E68A7" w:rsidRDefault="00BF2F29" w:rsidP="00BF2F29">
      <w:pPr>
        <w:spacing w:before="120" w:after="120" w:line="276" w:lineRule="auto"/>
        <w:ind w:left="900" w:hanging="180"/>
        <w:jc w:val="both"/>
        <w:rPr>
          <w:rFonts w:ascii="Tahoma" w:hAnsi="Tahoma" w:cs="Tahoma"/>
          <w:color w:val="000000"/>
          <w:sz w:val="24"/>
          <w:szCs w:val="24"/>
          <w:lang w:val="ro-RO"/>
        </w:rPr>
      </w:pPr>
      <w:r w:rsidRPr="004E68A7">
        <w:rPr>
          <w:rFonts w:ascii="Tahoma" w:hAnsi="Tahoma" w:cs="Tahoma"/>
          <w:color w:val="000000"/>
          <w:sz w:val="24"/>
          <w:szCs w:val="24"/>
          <w:lang w:val="ro-RO"/>
        </w:rPr>
        <w:t xml:space="preserve">● Reabilitarea liniei C.F. Frontiera - Curtici - Simeria, parte componenta a Coridorului IV Pan-European pentru </w:t>
      </w:r>
      <w:r w:rsidR="00977242" w:rsidRPr="004E68A7">
        <w:rPr>
          <w:rFonts w:ascii="Tahoma" w:hAnsi="Tahoma" w:cs="Tahoma"/>
          <w:color w:val="000000"/>
          <w:sz w:val="24"/>
          <w:szCs w:val="24"/>
          <w:lang w:val="ro-RO"/>
        </w:rPr>
        <w:t>circulația</w:t>
      </w:r>
      <w:r w:rsidRPr="004E68A7">
        <w:rPr>
          <w:rFonts w:ascii="Tahoma" w:hAnsi="Tahoma" w:cs="Tahoma"/>
          <w:color w:val="000000"/>
          <w:sz w:val="24"/>
          <w:szCs w:val="24"/>
          <w:lang w:val="ro-RO"/>
        </w:rPr>
        <w:t xml:space="preserve"> trenurilor cu viteza maxima de 160 km/h; Tronsonul 2: km 614 - Gurasada si Tronsonul 3: Gurasada - Simeria – 1.548,6 milioane lei</w:t>
      </w:r>
    </w:p>
    <w:p w14:paraId="40BC5CA4" w14:textId="2B33F79B" w:rsidR="00BF2F29" w:rsidRPr="004E68A7" w:rsidRDefault="00BF2F29" w:rsidP="00BF2F29">
      <w:pPr>
        <w:spacing w:before="120" w:after="120" w:line="276" w:lineRule="auto"/>
        <w:ind w:left="900" w:hanging="180"/>
        <w:jc w:val="both"/>
        <w:rPr>
          <w:rFonts w:ascii="Tahoma" w:hAnsi="Tahoma" w:cs="Tahoma"/>
          <w:color w:val="000000"/>
          <w:sz w:val="24"/>
          <w:szCs w:val="24"/>
          <w:lang w:val="ro-RO"/>
        </w:rPr>
      </w:pPr>
      <w:r w:rsidRPr="004E68A7">
        <w:rPr>
          <w:rFonts w:ascii="Tahoma" w:hAnsi="Tahoma" w:cs="Tahoma"/>
          <w:color w:val="000000"/>
          <w:sz w:val="24"/>
          <w:szCs w:val="24"/>
          <w:lang w:val="ro-RO"/>
        </w:rPr>
        <w:t>● Drum expres Craiova Pitești și legăturile la drumurile existente – 661,7 milioane lei</w:t>
      </w:r>
    </w:p>
    <w:p w14:paraId="153ACD6F" w14:textId="345F2134" w:rsidR="00BF2F29" w:rsidRPr="004E68A7" w:rsidRDefault="00BF2F29" w:rsidP="00BF2F29">
      <w:pPr>
        <w:spacing w:before="120" w:after="120" w:line="276" w:lineRule="auto"/>
        <w:ind w:left="900" w:hanging="180"/>
        <w:jc w:val="both"/>
        <w:rPr>
          <w:rFonts w:ascii="Tahoma" w:hAnsi="Tahoma" w:cs="Tahoma"/>
          <w:color w:val="000000"/>
          <w:sz w:val="24"/>
          <w:szCs w:val="24"/>
          <w:lang w:val="ro-RO"/>
        </w:rPr>
      </w:pPr>
      <w:r w:rsidRPr="004E68A7">
        <w:rPr>
          <w:rFonts w:ascii="Tahoma" w:hAnsi="Tahoma" w:cs="Tahoma"/>
          <w:color w:val="000000"/>
          <w:sz w:val="24"/>
          <w:szCs w:val="24"/>
          <w:lang w:val="ro-RO"/>
        </w:rPr>
        <w:t>● Varianta ocolitoare a orașului Bacău pe DN 2 – etapa I – 528,5 milioane lei</w:t>
      </w:r>
    </w:p>
    <w:p w14:paraId="0BE7CFB4" w14:textId="15B1F159" w:rsidR="00BF2F29" w:rsidRPr="004E68A7" w:rsidRDefault="00BF2F29" w:rsidP="00BF2F29">
      <w:pPr>
        <w:spacing w:before="120" w:after="120" w:line="276" w:lineRule="auto"/>
        <w:ind w:left="900" w:hanging="180"/>
        <w:jc w:val="both"/>
        <w:rPr>
          <w:rFonts w:ascii="Tahoma" w:hAnsi="Tahoma" w:cs="Tahoma"/>
          <w:color w:val="000000"/>
          <w:sz w:val="24"/>
          <w:szCs w:val="24"/>
          <w:lang w:val="ro-RO"/>
        </w:rPr>
      </w:pPr>
      <w:r w:rsidRPr="004E68A7">
        <w:rPr>
          <w:rFonts w:ascii="Tahoma" w:hAnsi="Tahoma" w:cs="Tahoma"/>
          <w:color w:val="000000"/>
          <w:sz w:val="24"/>
          <w:szCs w:val="24"/>
          <w:lang w:val="ro-RO"/>
        </w:rPr>
        <w:t>● Autostrada Brașov – Târgu Mureș – Cluj - Oradea – 367,9 milioane lei</w:t>
      </w:r>
    </w:p>
    <w:p w14:paraId="5717DE97" w14:textId="6A643D27" w:rsidR="00BF2F29" w:rsidRPr="004E68A7" w:rsidRDefault="00BF2F29" w:rsidP="00BF2F29">
      <w:pPr>
        <w:spacing w:before="120" w:after="120" w:line="276" w:lineRule="auto"/>
        <w:ind w:left="900" w:hanging="180"/>
        <w:jc w:val="both"/>
        <w:rPr>
          <w:rFonts w:ascii="Tahoma" w:hAnsi="Tahoma" w:cs="Tahoma"/>
          <w:color w:val="000000"/>
          <w:sz w:val="24"/>
          <w:szCs w:val="24"/>
          <w:lang w:val="ro-RO"/>
        </w:rPr>
      </w:pPr>
      <w:r w:rsidRPr="004E68A7">
        <w:rPr>
          <w:rFonts w:ascii="Tahoma" w:hAnsi="Tahoma" w:cs="Tahoma"/>
          <w:color w:val="000000"/>
          <w:sz w:val="24"/>
          <w:szCs w:val="24"/>
          <w:lang w:val="ro-RO"/>
        </w:rPr>
        <w:t>● Pod suspendat peste Dunăre în zona Brăila – 339,9 milioane lei</w:t>
      </w:r>
    </w:p>
    <w:p w14:paraId="49C33B85" w14:textId="153CBCC8" w:rsidR="00BF2F29" w:rsidRPr="004E68A7" w:rsidRDefault="00BF2F29" w:rsidP="00BF2F29">
      <w:pPr>
        <w:spacing w:before="120" w:after="120" w:line="276" w:lineRule="auto"/>
        <w:ind w:left="900" w:hanging="180"/>
        <w:jc w:val="both"/>
        <w:rPr>
          <w:rFonts w:ascii="Tahoma" w:hAnsi="Tahoma" w:cs="Tahoma"/>
          <w:color w:val="000000"/>
          <w:sz w:val="24"/>
          <w:szCs w:val="24"/>
          <w:lang w:val="ro-RO"/>
        </w:rPr>
      </w:pPr>
      <w:r w:rsidRPr="004E68A7">
        <w:rPr>
          <w:rFonts w:ascii="Tahoma" w:hAnsi="Tahoma" w:cs="Tahoma"/>
          <w:color w:val="000000"/>
          <w:sz w:val="24"/>
          <w:szCs w:val="24"/>
          <w:lang w:val="ro-RO"/>
        </w:rPr>
        <w:t>● Autostrada Sibiu – Pitești – 284,4 milioane lei</w:t>
      </w:r>
    </w:p>
    <w:p w14:paraId="61CF3009" w14:textId="1D252AEF" w:rsidR="00BF2F29" w:rsidRPr="004E68A7" w:rsidRDefault="00BF2F29" w:rsidP="00BF2F29">
      <w:pPr>
        <w:spacing w:before="120" w:after="120" w:line="276" w:lineRule="auto"/>
        <w:ind w:left="900" w:hanging="180"/>
        <w:jc w:val="both"/>
        <w:rPr>
          <w:rFonts w:ascii="Tahoma" w:hAnsi="Tahoma" w:cs="Tahoma"/>
          <w:color w:val="000000"/>
          <w:sz w:val="24"/>
          <w:szCs w:val="24"/>
          <w:lang w:val="ro-RO"/>
        </w:rPr>
      </w:pPr>
      <w:r w:rsidRPr="004E68A7">
        <w:rPr>
          <w:rFonts w:ascii="Tahoma" w:hAnsi="Tahoma" w:cs="Tahoma"/>
          <w:color w:val="000000"/>
          <w:sz w:val="24"/>
          <w:szCs w:val="24"/>
          <w:lang w:val="ro-RO"/>
        </w:rPr>
        <w:t>● Autostrada Sebeș - Turda – 281 milioane lei</w:t>
      </w:r>
    </w:p>
    <w:p w14:paraId="6472B77D" w14:textId="0591F5B3" w:rsidR="00BF2F29" w:rsidRPr="004E68A7" w:rsidRDefault="00BF2F29" w:rsidP="00BF2F29">
      <w:pPr>
        <w:spacing w:before="120" w:after="120" w:line="276" w:lineRule="auto"/>
        <w:ind w:left="990" w:hanging="270"/>
        <w:jc w:val="both"/>
        <w:rPr>
          <w:rFonts w:ascii="Tahoma" w:hAnsi="Tahoma" w:cs="Tahoma"/>
          <w:color w:val="000000"/>
          <w:sz w:val="24"/>
          <w:szCs w:val="24"/>
          <w:lang w:val="ro-RO"/>
        </w:rPr>
      </w:pPr>
      <w:r w:rsidRPr="004E68A7">
        <w:rPr>
          <w:rFonts w:ascii="Tahoma" w:hAnsi="Tahoma" w:cs="Tahoma"/>
          <w:color w:val="000000"/>
          <w:sz w:val="24"/>
          <w:szCs w:val="24"/>
          <w:lang w:val="ro-RO"/>
        </w:rPr>
        <w:lastRenderedPageBreak/>
        <w:t xml:space="preserve">● Reabilitarea liniei de c.f. </w:t>
      </w:r>
      <w:r w:rsidR="00977242" w:rsidRPr="004E68A7">
        <w:rPr>
          <w:rFonts w:ascii="Tahoma" w:hAnsi="Tahoma" w:cs="Tahoma"/>
          <w:color w:val="000000"/>
          <w:sz w:val="24"/>
          <w:szCs w:val="24"/>
          <w:lang w:val="ro-RO"/>
        </w:rPr>
        <w:t>Brașov</w:t>
      </w:r>
      <w:r w:rsidRPr="004E68A7">
        <w:rPr>
          <w:rFonts w:ascii="Tahoma" w:hAnsi="Tahoma" w:cs="Tahoma"/>
          <w:color w:val="000000"/>
          <w:sz w:val="24"/>
          <w:szCs w:val="24"/>
          <w:lang w:val="ro-RO"/>
        </w:rPr>
        <w:t xml:space="preserve"> - Simeria, componenta a Coridorului IV paneuropean, pentru circulația trenurilor cu viteza maxima de 160 km/h, </w:t>
      </w:r>
      <w:r w:rsidR="00977242" w:rsidRPr="004E68A7">
        <w:rPr>
          <w:rFonts w:ascii="Tahoma" w:hAnsi="Tahoma" w:cs="Tahoma"/>
          <w:color w:val="000000"/>
          <w:sz w:val="24"/>
          <w:szCs w:val="24"/>
          <w:lang w:val="ro-RO"/>
        </w:rPr>
        <w:t>secțiunea</w:t>
      </w:r>
      <w:r w:rsidRPr="004E68A7">
        <w:rPr>
          <w:rFonts w:ascii="Tahoma" w:hAnsi="Tahoma" w:cs="Tahoma"/>
          <w:color w:val="000000"/>
          <w:sz w:val="24"/>
          <w:szCs w:val="24"/>
          <w:lang w:val="ro-RO"/>
        </w:rPr>
        <w:t>: Coslariu – Simeria – 275,3 milioane lei</w:t>
      </w:r>
    </w:p>
    <w:p w14:paraId="1FF617AB" w14:textId="01516804" w:rsidR="00BF2F29" w:rsidRPr="004E68A7" w:rsidRDefault="00BF2F29" w:rsidP="00BF2F29">
      <w:pPr>
        <w:spacing w:before="120" w:after="120" w:line="276" w:lineRule="auto"/>
        <w:ind w:left="900" w:hanging="180"/>
        <w:jc w:val="both"/>
        <w:rPr>
          <w:rFonts w:ascii="Tahoma" w:hAnsi="Tahoma" w:cs="Tahoma"/>
          <w:color w:val="000000"/>
          <w:sz w:val="24"/>
          <w:szCs w:val="24"/>
          <w:lang w:val="ro-RO"/>
        </w:rPr>
      </w:pPr>
      <w:r w:rsidRPr="004E68A7">
        <w:rPr>
          <w:rFonts w:ascii="Tahoma" w:hAnsi="Tahoma" w:cs="Tahoma"/>
          <w:color w:val="000000"/>
          <w:sz w:val="24"/>
          <w:szCs w:val="24"/>
          <w:lang w:val="ro-RO"/>
        </w:rPr>
        <w:t>● Autostrada  de Centură București  - Sector Centură Sud km.52+700 - km 100+900 – 271,7 milioane lei</w:t>
      </w:r>
    </w:p>
    <w:p w14:paraId="3EF6CC1E" w14:textId="530DF2B7" w:rsidR="00BF2F29" w:rsidRPr="004E68A7" w:rsidRDefault="00BF2F29" w:rsidP="00BF2F29">
      <w:pPr>
        <w:spacing w:before="120" w:after="120" w:line="276" w:lineRule="auto"/>
        <w:ind w:left="900" w:hanging="180"/>
        <w:jc w:val="both"/>
        <w:rPr>
          <w:rFonts w:ascii="Tahoma" w:hAnsi="Tahoma" w:cs="Tahoma"/>
          <w:color w:val="000000"/>
          <w:sz w:val="24"/>
          <w:szCs w:val="24"/>
          <w:lang w:val="ro-RO"/>
        </w:rPr>
      </w:pPr>
      <w:r w:rsidRPr="004E68A7">
        <w:rPr>
          <w:rFonts w:ascii="Tahoma" w:hAnsi="Tahoma" w:cs="Tahoma"/>
          <w:color w:val="000000"/>
          <w:sz w:val="24"/>
          <w:szCs w:val="24"/>
          <w:lang w:val="ro-RO"/>
        </w:rPr>
        <w:t>● Modernizarea liniei de cale ferata București Nord - Aeroport International Henri Coandă București - Faza I: Racord cf la Terminalul T1, Aeroport International Henri Coandă București – 227,4 milioane lei</w:t>
      </w:r>
    </w:p>
    <w:p w14:paraId="1D01824D" w14:textId="5A2605DD" w:rsidR="00BF2F29" w:rsidRPr="004E68A7" w:rsidRDefault="00BF2F29" w:rsidP="00BF2F29">
      <w:pPr>
        <w:spacing w:before="120" w:after="120" w:line="276" w:lineRule="auto"/>
        <w:ind w:left="900" w:hanging="180"/>
        <w:jc w:val="both"/>
        <w:rPr>
          <w:rFonts w:ascii="Tahoma" w:hAnsi="Tahoma" w:cs="Tahoma"/>
          <w:color w:val="000000"/>
          <w:sz w:val="24"/>
          <w:szCs w:val="24"/>
          <w:lang w:val="ro-RO"/>
        </w:rPr>
      </w:pPr>
      <w:r w:rsidRPr="004E68A7">
        <w:rPr>
          <w:rFonts w:ascii="Tahoma" w:hAnsi="Tahoma" w:cs="Tahoma"/>
          <w:color w:val="000000"/>
          <w:sz w:val="24"/>
          <w:szCs w:val="24"/>
          <w:lang w:val="ro-RO"/>
        </w:rPr>
        <w:t>● Magistrala V - Drumul Taberei – Pantelimon – 202,7 milioane lei</w:t>
      </w:r>
    </w:p>
    <w:p w14:paraId="5DF090EC" w14:textId="39AA22BC" w:rsidR="00BF2F29" w:rsidRPr="004E68A7" w:rsidRDefault="00BF2F29" w:rsidP="00BF2F29">
      <w:pPr>
        <w:spacing w:before="120" w:after="120" w:line="276" w:lineRule="auto"/>
        <w:ind w:left="900" w:hanging="180"/>
        <w:jc w:val="both"/>
        <w:rPr>
          <w:rFonts w:ascii="Tahoma" w:hAnsi="Tahoma" w:cs="Tahoma"/>
          <w:color w:val="000000"/>
          <w:sz w:val="24"/>
          <w:szCs w:val="24"/>
          <w:lang w:val="ro-RO"/>
        </w:rPr>
      </w:pPr>
      <w:r w:rsidRPr="004E68A7">
        <w:rPr>
          <w:rFonts w:ascii="Tahoma" w:hAnsi="Tahoma" w:cs="Tahoma"/>
          <w:color w:val="000000"/>
          <w:sz w:val="24"/>
          <w:szCs w:val="24"/>
          <w:lang w:val="ro-RO"/>
        </w:rPr>
        <w:t>● Reabilitare DN 76 (E79) Deva Oradea km 0+000 - km 184+390 – 188,1 milioane lei</w:t>
      </w:r>
    </w:p>
    <w:p w14:paraId="70F49C7A" w14:textId="74852A57" w:rsidR="00BF2F29" w:rsidRPr="004E68A7" w:rsidRDefault="00BF2F29" w:rsidP="00BF2F29">
      <w:pPr>
        <w:spacing w:before="120" w:after="120" w:line="276" w:lineRule="auto"/>
        <w:ind w:left="900" w:hanging="180"/>
        <w:jc w:val="both"/>
        <w:rPr>
          <w:rFonts w:ascii="Tahoma" w:hAnsi="Tahoma" w:cs="Tahoma"/>
          <w:color w:val="000000"/>
          <w:sz w:val="24"/>
          <w:szCs w:val="24"/>
          <w:lang w:val="ro-RO"/>
        </w:rPr>
      </w:pPr>
      <w:r w:rsidRPr="004E68A7">
        <w:rPr>
          <w:rFonts w:ascii="Tahoma" w:hAnsi="Tahoma" w:cs="Tahoma"/>
          <w:color w:val="000000"/>
          <w:sz w:val="24"/>
          <w:szCs w:val="24"/>
          <w:lang w:val="ro-RO"/>
        </w:rPr>
        <w:t>● Autostrada București - Brașov, Km 0+000 - 173+300 – 168,2 milioane lei</w:t>
      </w:r>
    </w:p>
    <w:p w14:paraId="7323DFFD" w14:textId="57A48030" w:rsidR="00BF2F29" w:rsidRPr="004E68A7" w:rsidRDefault="00BF2F29" w:rsidP="00BF2F29">
      <w:pPr>
        <w:spacing w:before="120" w:after="120" w:line="276" w:lineRule="auto"/>
        <w:ind w:left="900" w:hanging="180"/>
        <w:jc w:val="both"/>
        <w:rPr>
          <w:rFonts w:ascii="Tahoma" w:hAnsi="Tahoma" w:cs="Tahoma"/>
          <w:color w:val="000000"/>
          <w:sz w:val="24"/>
          <w:szCs w:val="24"/>
          <w:lang w:val="ro-RO"/>
        </w:rPr>
      </w:pPr>
      <w:r w:rsidRPr="004E68A7">
        <w:rPr>
          <w:rFonts w:ascii="Tahoma" w:hAnsi="Tahoma" w:cs="Tahoma"/>
          <w:color w:val="000000"/>
          <w:sz w:val="24"/>
          <w:szCs w:val="24"/>
          <w:lang w:val="ro-RO"/>
        </w:rPr>
        <w:t>● Reabilitarea secțiunii Drobeta Turnu Severin - Lugoj km  332+150 - km 495+800 – 101,5 milioane lei</w:t>
      </w:r>
    </w:p>
    <w:p w14:paraId="024DF08D" w14:textId="77777777" w:rsidR="00BF2F29" w:rsidRPr="004E68A7" w:rsidRDefault="00BF2F29" w:rsidP="00BF2F29">
      <w:pPr>
        <w:spacing w:before="120" w:after="120" w:line="276" w:lineRule="auto"/>
        <w:ind w:left="900" w:hanging="180"/>
        <w:jc w:val="both"/>
        <w:rPr>
          <w:rFonts w:ascii="Tahoma" w:hAnsi="Tahoma" w:cs="Tahoma"/>
          <w:color w:val="000000"/>
          <w:sz w:val="24"/>
          <w:szCs w:val="24"/>
          <w:lang w:val="ro-RO"/>
        </w:rPr>
      </w:pPr>
      <w:r w:rsidRPr="004E68A7">
        <w:rPr>
          <w:rFonts w:ascii="Tahoma" w:hAnsi="Tahoma" w:cs="Tahoma"/>
          <w:color w:val="000000"/>
          <w:sz w:val="24"/>
          <w:szCs w:val="24"/>
          <w:lang w:val="ro-RO"/>
        </w:rPr>
        <w:t>● EXTREME LIGHT INFRASTRUCTURE - NUCLEAR PHYSICS (ELI-NP) – 98,9 milioane lei</w:t>
      </w:r>
    </w:p>
    <w:p w14:paraId="16D83910" w14:textId="1A346D75" w:rsidR="00BA5E33" w:rsidRPr="004E68A7" w:rsidRDefault="00BA5E33" w:rsidP="001E1C0F">
      <w:pPr>
        <w:pStyle w:val="Heading1"/>
        <w:keepLines w:val="0"/>
        <w:pageBreakBefore/>
        <w:numPr>
          <w:ilvl w:val="0"/>
          <w:numId w:val="8"/>
        </w:numPr>
        <w:spacing w:line="276" w:lineRule="auto"/>
        <w:ind w:left="922"/>
        <w:rPr>
          <w:rFonts w:ascii="Tahoma" w:hAnsi="Tahoma" w:cs="Tahoma"/>
          <w:b/>
          <w:bCs/>
          <w:color w:val="000000"/>
          <w:sz w:val="24"/>
          <w:szCs w:val="24"/>
          <w:lang w:val="ro-RO"/>
        </w:rPr>
      </w:pPr>
      <w:bookmarkStart w:id="8" w:name="_Toc516046459"/>
      <w:r w:rsidRPr="004E68A7">
        <w:rPr>
          <w:rFonts w:ascii="Tahoma" w:hAnsi="Tahoma" w:cs="Tahoma"/>
          <w:b/>
          <w:bCs/>
          <w:color w:val="000000"/>
          <w:sz w:val="24"/>
          <w:szCs w:val="24"/>
          <w:lang w:val="ro-RO"/>
        </w:rPr>
        <w:lastRenderedPageBreak/>
        <w:t xml:space="preserve">Activele financiare </w:t>
      </w:r>
      <w:r w:rsidR="00977242" w:rsidRPr="004E68A7">
        <w:rPr>
          <w:rFonts w:ascii="Tahoma" w:hAnsi="Tahoma" w:cs="Tahoma"/>
          <w:b/>
          <w:bCs/>
          <w:color w:val="000000"/>
          <w:sz w:val="24"/>
          <w:szCs w:val="24"/>
          <w:lang w:val="ro-RO"/>
        </w:rPr>
        <w:t>și</w:t>
      </w:r>
      <w:r w:rsidRPr="004E68A7">
        <w:rPr>
          <w:rFonts w:ascii="Tahoma" w:hAnsi="Tahoma" w:cs="Tahoma"/>
          <w:b/>
          <w:bCs/>
          <w:color w:val="000000"/>
          <w:sz w:val="24"/>
          <w:szCs w:val="24"/>
          <w:lang w:val="ro-RO"/>
        </w:rPr>
        <w:t xml:space="preserve"> nefinanciare guvernamentale</w:t>
      </w:r>
      <w:bookmarkEnd w:id="8"/>
      <w:r w:rsidRPr="004E68A7">
        <w:rPr>
          <w:rFonts w:ascii="Tahoma" w:hAnsi="Tahoma" w:cs="Tahoma"/>
          <w:b/>
          <w:bCs/>
          <w:color w:val="000000"/>
          <w:sz w:val="24"/>
          <w:szCs w:val="24"/>
          <w:lang w:val="ro-RO"/>
        </w:rPr>
        <w:t xml:space="preserve"> </w:t>
      </w:r>
    </w:p>
    <w:p w14:paraId="21EA06E5" w14:textId="77777777" w:rsidR="002E149A" w:rsidRPr="004E68A7" w:rsidRDefault="002E149A" w:rsidP="002E149A">
      <w:pPr>
        <w:rPr>
          <w:lang w:val="ro-RO"/>
        </w:rPr>
      </w:pPr>
    </w:p>
    <w:p w14:paraId="291C7DC7" w14:textId="77777777" w:rsidR="002E149A" w:rsidRPr="004E68A7" w:rsidRDefault="002E149A" w:rsidP="002E149A">
      <w:pPr>
        <w:spacing w:line="276" w:lineRule="auto"/>
        <w:ind w:right="283"/>
        <w:jc w:val="right"/>
        <w:rPr>
          <w:rFonts w:ascii="Tahoma" w:hAnsi="Tahoma" w:cs="Tahoma"/>
          <w:lang w:val="ro-RO"/>
        </w:rPr>
      </w:pPr>
      <w:r w:rsidRPr="004E68A7">
        <w:rPr>
          <w:rFonts w:ascii="Tahoma" w:hAnsi="Tahoma" w:cs="Tahoma"/>
          <w:sz w:val="24"/>
          <w:szCs w:val="24"/>
          <w:lang w:val="ro-RO"/>
        </w:rPr>
        <w:t>-milioane lei-</w:t>
      </w:r>
    </w:p>
    <w:tbl>
      <w:tblPr>
        <w:tblpPr w:leftFromText="180" w:rightFromText="180" w:vertAnchor="text" w:horzAnchor="margin" w:tblpY="15"/>
        <w:tblW w:w="9781" w:type="dxa"/>
        <w:tblBorders>
          <w:top w:val="single" w:sz="4" w:space="0" w:color="auto"/>
          <w:left w:val="single" w:sz="8" w:space="0" w:color="auto"/>
          <w:bottom w:val="single" w:sz="8" w:space="0" w:color="auto"/>
          <w:right w:val="single" w:sz="8" w:space="0" w:color="auto"/>
        </w:tblBorders>
        <w:tblLook w:val="0000" w:firstRow="0" w:lastRow="0" w:firstColumn="0" w:lastColumn="0" w:noHBand="0" w:noVBand="0"/>
      </w:tblPr>
      <w:tblGrid>
        <w:gridCol w:w="3422"/>
        <w:gridCol w:w="6359"/>
      </w:tblGrid>
      <w:tr w:rsidR="002E149A" w:rsidRPr="004E68A7" w14:paraId="54B21EDA" w14:textId="77777777" w:rsidTr="002E149A">
        <w:trPr>
          <w:trHeight w:val="440"/>
        </w:trPr>
        <w:tc>
          <w:tcPr>
            <w:tcW w:w="9781" w:type="dxa"/>
            <w:gridSpan w:val="2"/>
            <w:tcBorders>
              <w:top w:val="single" w:sz="4" w:space="0" w:color="auto"/>
              <w:left w:val="single" w:sz="8" w:space="0" w:color="auto"/>
              <w:right w:val="single" w:sz="8" w:space="0" w:color="auto"/>
            </w:tcBorders>
            <w:shd w:val="clear" w:color="auto" w:fill="DBE5F1"/>
            <w:noWrap/>
            <w:vAlign w:val="bottom"/>
          </w:tcPr>
          <w:p w14:paraId="006C457B" w14:textId="77777777" w:rsidR="002E149A" w:rsidRPr="004E68A7" w:rsidRDefault="002E149A" w:rsidP="002E149A">
            <w:pPr>
              <w:spacing w:line="276" w:lineRule="auto"/>
              <w:jc w:val="right"/>
              <w:rPr>
                <w:rFonts w:ascii="Tahoma" w:hAnsi="Tahoma" w:cs="Tahoma"/>
                <w:b/>
                <w:bCs/>
                <w:color w:val="000000"/>
                <w:sz w:val="24"/>
                <w:szCs w:val="24"/>
                <w:lang w:val="ro-RO" w:eastAsia="ro-RO"/>
              </w:rPr>
            </w:pPr>
            <w:r w:rsidRPr="004E68A7">
              <w:rPr>
                <w:rFonts w:ascii="Tahoma" w:hAnsi="Tahoma" w:cs="Tahoma"/>
                <w:color w:val="000000"/>
                <w:sz w:val="24"/>
                <w:szCs w:val="24"/>
                <w:lang w:val="ro-RO" w:eastAsia="ro-RO"/>
              </w:rPr>
              <w:t xml:space="preserve">- sold la sfârșitul perioadei                                                                     </w:t>
            </w:r>
            <w:r w:rsidRPr="004E68A7">
              <w:rPr>
                <w:rFonts w:ascii="Tahoma" w:hAnsi="Tahoma" w:cs="Tahoma"/>
                <w:b/>
                <w:bCs/>
                <w:color w:val="000000"/>
                <w:sz w:val="24"/>
                <w:szCs w:val="24"/>
                <w:lang w:val="ro-RO" w:eastAsia="ro-RO"/>
              </w:rPr>
              <w:t>31.12.2020</w:t>
            </w:r>
          </w:p>
        </w:tc>
      </w:tr>
      <w:tr w:rsidR="002E149A" w:rsidRPr="004E68A7" w14:paraId="505A28AA" w14:textId="77777777" w:rsidTr="002E149A">
        <w:trPr>
          <w:trHeight w:val="454"/>
        </w:trPr>
        <w:tc>
          <w:tcPr>
            <w:tcW w:w="3422" w:type="dxa"/>
            <w:tcBorders>
              <w:left w:val="single" w:sz="8" w:space="0" w:color="auto"/>
            </w:tcBorders>
            <w:shd w:val="clear" w:color="CCFFFF" w:fill="FFFFFF"/>
            <w:noWrap/>
            <w:vAlign w:val="center"/>
          </w:tcPr>
          <w:p w14:paraId="5056809D" w14:textId="77777777" w:rsidR="002E149A" w:rsidRPr="004E68A7" w:rsidRDefault="002E149A" w:rsidP="002E149A">
            <w:pPr>
              <w:spacing w:line="276" w:lineRule="auto"/>
              <w:rPr>
                <w:rFonts w:ascii="Tahoma" w:hAnsi="Tahoma" w:cs="Tahoma"/>
                <w:b/>
                <w:bCs/>
                <w:color w:val="000000"/>
                <w:sz w:val="24"/>
                <w:szCs w:val="24"/>
                <w:lang w:val="ro-RO" w:eastAsia="ro-RO"/>
              </w:rPr>
            </w:pPr>
            <w:r w:rsidRPr="004E68A7">
              <w:rPr>
                <w:rFonts w:ascii="Tahoma" w:hAnsi="Tahoma" w:cs="Tahoma"/>
                <w:b/>
                <w:bCs/>
                <w:color w:val="000000"/>
                <w:sz w:val="24"/>
                <w:szCs w:val="24"/>
                <w:lang w:val="ro-RO" w:eastAsia="ro-RO"/>
              </w:rPr>
              <w:t xml:space="preserve"> Active nefinanciare -Total</w:t>
            </w:r>
          </w:p>
        </w:tc>
        <w:tc>
          <w:tcPr>
            <w:tcW w:w="6359" w:type="dxa"/>
            <w:tcBorders>
              <w:right w:val="single" w:sz="8" w:space="0" w:color="auto"/>
            </w:tcBorders>
            <w:shd w:val="clear" w:color="auto" w:fill="FFFFFF"/>
            <w:noWrap/>
            <w:vAlign w:val="bottom"/>
          </w:tcPr>
          <w:p w14:paraId="2190F029" w14:textId="77777777" w:rsidR="002E149A" w:rsidRPr="004E68A7" w:rsidRDefault="002E149A" w:rsidP="002E149A">
            <w:pPr>
              <w:spacing w:line="276" w:lineRule="auto"/>
              <w:jc w:val="right"/>
              <w:rPr>
                <w:rFonts w:ascii="Tahoma" w:hAnsi="Tahoma" w:cs="Tahoma"/>
                <w:b/>
                <w:bCs/>
                <w:sz w:val="24"/>
                <w:szCs w:val="24"/>
                <w:lang w:val="ro-RO" w:eastAsia="ro-RO"/>
              </w:rPr>
            </w:pPr>
            <w:r w:rsidRPr="004E68A7">
              <w:rPr>
                <w:rFonts w:ascii="Tahoma" w:hAnsi="Tahoma" w:cs="Tahoma"/>
                <w:b/>
                <w:bCs/>
                <w:sz w:val="24"/>
                <w:szCs w:val="24"/>
                <w:lang w:val="ro-RO" w:eastAsia="ro-RO"/>
              </w:rPr>
              <w:t>970.669,88</w:t>
            </w:r>
          </w:p>
        </w:tc>
      </w:tr>
      <w:tr w:rsidR="002E149A" w:rsidRPr="004E68A7" w14:paraId="2641A4DA" w14:textId="77777777" w:rsidTr="002E149A">
        <w:trPr>
          <w:trHeight w:val="333"/>
        </w:trPr>
        <w:tc>
          <w:tcPr>
            <w:tcW w:w="3422" w:type="dxa"/>
            <w:tcBorders>
              <w:left w:val="single" w:sz="8" w:space="0" w:color="auto"/>
            </w:tcBorders>
            <w:shd w:val="clear" w:color="FFFFCC" w:fill="FFFFFF"/>
            <w:noWrap/>
            <w:vAlign w:val="bottom"/>
          </w:tcPr>
          <w:p w14:paraId="2DD6DE72" w14:textId="77777777" w:rsidR="002E149A" w:rsidRPr="004E68A7" w:rsidRDefault="002E149A" w:rsidP="002E149A">
            <w:pPr>
              <w:tabs>
                <w:tab w:val="left" w:pos="1109"/>
              </w:tabs>
              <w:spacing w:line="276" w:lineRule="auto"/>
              <w:rPr>
                <w:rFonts w:ascii="Tahoma" w:hAnsi="Tahoma" w:cs="Tahoma"/>
                <w:color w:val="000000"/>
                <w:sz w:val="24"/>
                <w:szCs w:val="24"/>
                <w:lang w:val="ro-RO" w:eastAsia="ro-RO"/>
              </w:rPr>
            </w:pPr>
            <w:r w:rsidRPr="004E68A7">
              <w:rPr>
                <w:rFonts w:ascii="Tahoma" w:hAnsi="Tahoma" w:cs="Tahoma"/>
                <w:color w:val="000000"/>
                <w:sz w:val="24"/>
                <w:szCs w:val="24"/>
                <w:lang w:val="ro-RO" w:eastAsia="ro-RO"/>
              </w:rPr>
              <w:t xml:space="preserve">     din care:</w:t>
            </w:r>
          </w:p>
        </w:tc>
        <w:tc>
          <w:tcPr>
            <w:tcW w:w="6359" w:type="dxa"/>
            <w:tcBorders>
              <w:right w:val="single" w:sz="8" w:space="0" w:color="auto"/>
            </w:tcBorders>
            <w:shd w:val="clear" w:color="auto" w:fill="FFFFFF"/>
            <w:noWrap/>
            <w:vAlign w:val="bottom"/>
          </w:tcPr>
          <w:p w14:paraId="27208957" w14:textId="77777777" w:rsidR="002E149A" w:rsidRPr="004E68A7" w:rsidRDefault="002E149A" w:rsidP="002E149A">
            <w:pPr>
              <w:spacing w:line="276" w:lineRule="auto"/>
              <w:rPr>
                <w:rFonts w:ascii="Tahoma" w:hAnsi="Tahoma" w:cs="Tahoma"/>
                <w:sz w:val="24"/>
                <w:szCs w:val="24"/>
                <w:lang w:val="ro-RO" w:eastAsia="ro-RO"/>
              </w:rPr>
            </w:pPr>
            <w:r w:rsidRPr="004E68A7">
              <w:rPr>
                <w:rFonts w:ascii="Tahoma" w:hAnsi="Tahoma" w:cs="Tahoma"/>
                <w:sz w:val="24"/>
                <w:szCs w:val="24"/>
                <w:lang w:val="ro-RO" w:eastAsia="ro-RO"/>
              </w:rPr>
              <w:t> </w:t>
            </w:r>
          </w:p>
        </w:tc>
      </w:tr>
      <w:tr w:rsidR="002E149A" w:rsidRPr="004E68A7" w14:paraId="70B58C17" w14:textId="77777777" w:rsidTr="002E149A">
        <w:trPr>
          <w:trHeight w:val="387"/>
        </w:trPr>
        <w:tc>
          <w:tcPr>
            <w:tcW w:w="3422" w:type="dxa"/>
            <w:tcBorders>
              <w:left w:val="single" w:sz="8" w:space="0" w:color="auto"/>
            </w:tcBorders>
            <w:shd w:val="clear" w:color="FFFFCC" w:fill="FFFFFF"/>
            <w:noWrap/>
            <w:vAlign w:val="center"/>
          </w:tcPr>
          <w:p w14:paraId="3F5DF54B" w14:textId="77777777" w:rsidR="002E149A" w:rsidRPr="004E68A7" w:rsidRDefault="002E149A" w:rsidP="002E149A">
            <w:pPr>
              <w:spacing w:line="276" w:lineRule="auto"/>
              <w:rPr>
                <w:rFonts w:ascii="Tahoma" w:hAnsi="Tahoma" w:cs="Tahoma"/>
                <w:color w:val="000000"/>
                <w:sz w:val="24"/>
                <w:szCs w:val="24"/>
                <w:lang w:val="ro-RO" w:eastAsia="ro-RO"/>
              </w:rPr>
            </w:pPr>
            <w:r w:rsidRPr="004E68A7">
              <w:rPr>
                <w:rFonts w:ascii="Tahoma" w:hAnsi="Tahoma" w:cs="Tahoma"/>
                <w:color w:val="000000"/>
                <w:sz w:val="24"/>
                <w:szCs w:val="24"/>
                <w:lang w:val="ro-RO" w:eastAsia="ro-RO"/>
              </w:rPr>
              <w:t xml:space="preserve">  Active fixe corporale</w:t>
            </w:r>
          </w:p>
        </w:tc>
        <w:tc>
          <w:tcPr>
            <w:tcW w:w="6359" w:type="dxa"/>
            <w:tcBorders>
              <w:right w:val="single" w:sz="8" w:space="0" w:color="auto"/>
            </w:tcBorders>
            <w:shd w:val="clear" w:color="auto" w:fill="FFFFFF"/>
            <w:noWrap/>
            <w:vAlign w:val="bottom"/>
          </w:tcPr>
          <w:p w14:paraId="12981DA2" w14:textId="77777777" w:rsidR="002E149A" w:rsidRPr="004E68A7" w:rsidRDefault="002E149A" w:rsidP="002E149A">
            <w:pPr>
              <w:spacing w:line="276" w:lineRule="auto"/>
              <w:jc w:val="right"/>
              <w:rPr>
                <w:rFonts w:ascii="Tahoma" w:hAnsi="Tahoma" w:cs="Tahoma"/>
                <w:sz w:val="24"/>
                <w:szCs w:val="24"/>
                <w:lang w:val="ro-RO" w:eastAsia="ro-RO"/>
              </w:rPr>
            </w:pPr>
            <w:r w:rsidRPr="004E68A7">
              <w:rPr>
                <w:rFonts w:ascii="Tahoma" w:hAnsi="Tahoma" w:cs="Tahoma"/>
                <w:sz w:val="24"/>
                <w:szCs w:val="24"/>
                <w:lang w:val="ro-RO" w:eastAsia="ro-RO"/>
              </w:rPr>
              <w:t>938.290,56</w:t>
            </w:r>
          </w:p>
        </w:tc>
      </w:tr>
      <w:tr w:rsidR="002E149A" w:rsidRPr="004E68A7" w14:paraId="0871F3EA" w14:textId="77777777" w:rsidTr="002E149A">
        <w:trPr>
          <w:trHeight w:val="387"/>
        </w:trPr>
        <w:tc>
          <w:tcPr>
            <w:tcW w:w="3422" w:type="dxa"/>
            <w:tcBorders>
              <w:left w:val="single" w:sz="8" w:space="0" w:color="auto"/>
            </w:tcBorders>
            <w:shd w:val="clear" w:color="FFFFCC" w:fill="FFFFFF"/>
            <w:noWrap/>
            <w:vAlign w:val="center"/>
          </w:tcPr>
          <w:p w14:paraId="7FCC500E" w14:textId="77777777" w:rsidR="002E149A" w:rsidRPr="004E68A7" w:rsidRDefault="002E149A" w:rsidP="002E149A">
            <w:pPr>
              <w:spacing w:line="276" w:lineRule="auto"/>
              <w:rPr>
                <w:rFonts w:ascii="Tahoma" w:hAnsi="Tahoma" w:cs="Tahoma"/>
                <w:color w:val="000000"/>
                <w:sz w:val="24"/>
                <w:szCs w:val="24"/>
                <w:lang w:val="ro-RO" w:eastAsia="ro-RO"/>
              </w:rPr>
            </w:pPr>
            <w:r w:rsidRPr="004E68A7">
              <w:rPr>
                <w:rFonts w:ascii="Tahoma" w:hAnsi="Tahoma" w:cs="Tahoma"/>
                <w:color w:val="000000"/>
                <w:sz w:val="24"/>
                <w:szCs w:val="24"/>
                <w:lang w:val="ro-RO" w:eastAsia="ro-RO"/>
              </w:rPr>
              <w:t xml:space="preserve">  Active fixe necorporale</w:t>
            </w:r>
          </w:p>
        </w:tc>
        <w:tc>
          <w:tcPr>
            <w:tcW w:w="6359" w:type="dxa"/>
            <w:tcBorders>
              <w:right w:val="single" w:sz="8" w:space="0" w:color="auto"/>
            </w:tcBorders>
            <w:shd w:val="clear" w:color="auto" w:fill="FFFFFF"/>
            <w:noWrap/>
            <w:vAlign w:val="bottom"/>
          </w:tcPr>
          <w:p w14:paraId="5C28131C" w14:textId="77777777" w:rsidR="002E149A" w:rsidRPr="004E68A7" w:rsidRDefault="002E149A" w:rsidP="002E149A">
            <w:pPr>
              <w:spacing w:line="276" w:lineRule="auto"/>
              <w:jc w:val="right"/>
              <w:rPr>
                <w:rFonts w:ascii="Tahoma" w:hAnsi="Tahoma" w:cs="Tahoma"/>
                <w:sz w:val="24"/>
                <w:szCs w:val="24"/>
                <w:lang w:val="ro-RO" w:eastAsia="ro-RO"/>
              </w:rPr>
            </w:pPr>
            <w:r w:rsidRPr="004E68A7">
              <w:rPr>
                <w:rFonts w:ascii="Tahoma" w:hAnsi="Tahoma" w:cs="Tahoma"/>
                <w:color w:val="000000" w:themeColor="text1"/>
                <w:sz w:val="24"/>
                <w:szCs w:val="24"/>
                <w:lang w:val="ro-RO" w:eastAsia="ro-RO"/>
              </w:rPr>
              <w:t>2.550,26</w:t>
            </w:r>
          </w:p>
        </w:tc>
      </w:tr>
      <w:tr w:rsidR="002E149A" w:rsidRPr="004E68A7" w14:paraId="1D4E1518" w14:textId="77777777" w:rsidTr="002E149A">
        <w:trPr>
          <w:trHeight w:val="387"/>
        </w:trPr>
        <w:tc>
          <w:tcPr>
            <w:tcW w:w="3422" w:type="dxa"/>
            <w:tcBorders>
              <w:left w:val="single" w:sz="8" w:space="0" w:color="auto"/>
            </w:tcBorders>
            <w:shd w:val="clear" w:color="FFFFCC" w:fill="FFFFFF"/>
            <w:noWrap/>
            <w:vAlign w:val="center"/>
          </w:tcPr>
          <w:p w14:paraId="16A70A36" w14:textId="77777777" w:rsidR="002E149A" w:rsidRPr="004E68A7" w:rsidRDefault="002E149A" w:rsidP="002E149A">
            <w:pPr>
              <w:spacing w:line="276" w:lineRule="auto"/>
              <w:rPr>
                <w:rFonts w:ascii="Tahoma" w:hAnsi="Tahoma" w:cs="Tahoma"/>
                <w:color w:val="000000"/>
                <w:sz w:val="24"/>
                <w:szCs w:val="24"/>
                <w:lang w:val="ro-RO" w:eastAsia="ro-RO"/>
              </w:rPr>
            </w:pPr>
            <w:r w:rsidRPr="004E68A7">
              <w:rPr>
                <w:rFonts w:ascii="Tahoma" w:hAnsi="Tahoma" w:cs="Tahoma"/>
                <w:b/>
                <w:bCs/>
                <w:color w:val="000000"/>
                <w:sz w:val="24"/>
                <w:szCs w:val="24"/>
                <w:lang w:val="ro-RO" w:eastAsia="ro-RO"/>
              </w:rPr>
              <w:t xml:space="preserve">  </w:t>
            </w:r>
            <w:r w:rsidRPr="004E68A7">
              <w:rPr>
                <w:rFonts w:ascii="Tahoma" w:hAnsi="Tahoma" w:cs="Tahoma"/>
                <w:bCs/>
                <w:color w:val="000000"/>
                <w:sz w:val="24"/>
                <w:szCs w:val="24"/>
                <w:lang w:val="ro-RO" w:eastAsia="ro-RO"/>
              </w:rPr>
              <w:t xml:space="preserve">Stocuri </w:t>
            </w:r>
          </w:p>
        </w:tc>
        <w:tc>
          <w:tcPr>
            <w:tcW w:w="6359" w:type="dxa"/>
            <w:tcBorders>
              <w:right w:val="single" w:sz="8" w:space="0" w:color="auto"/>
            </w:tcBorders>
            <w:shd w:val="clear" w:color="auto" w:fill="FFFFFF"/>
            <w:noWrap/>
            <w:vAlign w:val="bottom"/>
          </w:tcPr>
          <w:p w14:paraId="213F87EB" w14:textId="77777777" w:rsidR="002E149A" w:rsidRPr="004E68A7" w:rsidRDefault="002E149A" w:rsidP="002E149A">
            <w:pPr>
              <w:spacing w:line="276" w:lineRule="auto"/>
              <w:jc w:val="right"/>
              <w:rPr>
                <w:rFonts w:ascii="Tahoma" w:hAnsi="Tahoma" w:cs="Tahoma"/>
                <w:sz w:val="24"/>
                <w:szCs w:val="24"/>
                <w:lang w:val="ro-RO" w:eastAsia="ro-RO"/>
              </w:rPr>
            </w:pPr>
            <w:r w:rsidRPr="004E68A7">
              <w:rPr>
                <w:rFonts w:ascii="Tahoma" w:hAnsi="Tahoma" w:cs="Tahoma"/>
                <w:sz w:val="24"/>
                <w:szCs w:val="24"/>
                <w:lang w:val="ro-RO" w:eastAsia="ro-RO"/>
              </w:rPr>
              <w:t>29.829,06</w:t>
            </w:r>
          </w:p>
        </w:tc>
      </w:tr>
      <w:tr w:rsidR="002E149A" w:rsidRPr="004E68A7" w14:paraId="7DEE3563" w14:textId="77777777" w:rsidTr="002E149A">
        <w:trPr>
          <w:trHeight w:val="333"/>
        </w:trPr>
        <w:tc>
          <w:tcPr>
            <w:tcW w:w="3422" w:type="dxa"/>
            <w:tcBorders>
              <w:left w:val="single" w:sz="8" w:space="0" w:color="auto"/>
            </w:tcBorders>
            <w:shd w:val="clear" w:color="FFFFCC" w:fill="FFFFFF"/>
            <w:noWrap/>
            <w:vAlign w:val="bottom"/>
          </w:tcPr>
          <w:p w14:paraId="578C0193" w14:textId="77777777" w:rsidR="002E149A" w:rsidRPr="004E68A7" w:rsidRDefault="002E149A" w:rsidP="002E149A">
            <w:pPr>
              <w:spacing w:line="276" w:lineRule="auto"/>
              <w:rPr>
                <w:rFonts w:ascii="Tahoma" w:hAnsi="Tahoma" w:cs="Tahoma"/>
                <w:color w:val="000000"/>
                <w:sz w:val="24"/>
                <w:szCs w:val="24"/>
                <w:lang w:val="ro-RO" w:eastAsia="ro-RO"/>
              </w:rPr>
            </w:pPr>
            <w:r w:rsidRPr="004E68A7">
              <w:rPr>
                <w:rFonts w:ascii="Tahoma" w:hAnsi="Tahoma" w:cs="Tahoma"/>
                <w:b/>
                <w:bCs/>
                <w:color w:val="000000"/>
                <w:sz w:val="24"/>
                <w:szCs w:val="24"/>
                <w:lang w:val="ro-RO" w:eastAsia="ro-RO"/>
              </w:rPr>
              <w:t>Active financiare-Total</w:t>
            </w:r>
          </w:p>
        </w:tc>
        <w:tc>
          <w:tcPr>
            <w:tcW w:w="6359" w:type="dxa"/>
            <w:tcBorders>
              <w:right w:val="single" w:sz="8" w:space="0" w:color="auto"/>
            </w:tcBorders>
            <w:shd w:val="clear" w:color="auto" w:fill="FFFFFF"/>
            <w:noWrap/>
            <w:vAlign w:val="bottom"/>
          </w:tcPr>
          <w:p w14:paraId="312545A9" w14:textId="77777777" w:rsidR="002E149A" w:rsidRPr="004E68A7" w:rsidRDefault="002E149A" w:rsidP="002E149A">
            <w:pPr>
              <w:spacing w:line="276" w:lineRule="auto"/>
              <w:jc w:val="right"/>
              <w:rPr>
                <w:rFonts w:ascii="Tahoma" w:hAnsi="Tahoma" w:cs="Tahoma"/>
                <w:sz w:val="24"/>
                <w:szCs w:val="24"/>
                <w:lang w:val="ro-RO" w:eastAsia="ro-RO"/>
              </w:rPr>
            </w:pPr>
            <w:r w:rsidRPr="004E68A7">
              <w:rPr>
                <w:rFonts w:ascii="Tahoma" w:hAnsi="Tahoma" w:cs="Tahoma"/>
                <w:sz w:val="24"/>
                <w:szCs w:val="24"/>
                <w:lang w:val="ro-RO" w:eastAsia="ro-RO"/>
              </w:rPr>
              <w:t>644.344,70</w:t>
            </w:r>
          </w:p>
        </w:tc>
      </w:tr>
      <w:tr w:rsidR="002E149A" w:rsidRPr="004E68A7" w14:paraId="423BFC24" w14:textId="77777777" w:rsidTr="002E149A">
        <w:trPr>
          <w:trHeight w:val="413"/>
        </w:trPr>
        <w:tc>
          <w:tcPr>
            <w:tcW w:w="3422" w:type="dxa"/>
            <w:tcBorders>
              <w:left w:val="single" w:sz="8" w:space="0" w:color="auto"/>
            </w:tcBorders>
            <w:shd w:val="clear" w:color="FFFFCC" w:fill="FFFFFF"/>
            <w:noWrap/>
            <w:vAlign w:val="center"/>
          </w:tcPr>
          <w:p w14:paraId="368324BB" w14:textId="77777777" w:rsidR="002E149A" w:rsidRPr="004E68A7" w:rsidRDefault="002E149A" w:rsidP="002E149A">
            <w:pPr>
              <w:spacing w:line="276" w:lineRule="auto"/>
              <w:rPr>
                <w:rFonts w:ascii="Tahoma" w:hAnsi="Tahoma" w:cs="Tahoma"/>
                <w:color w:val="000000"/>
                <w:sz w:val="24"/>
                <w:szCs w:val="24"/>
                <w:lang w:val="ro-RO" w:eastAsia="ro-RO"/>
              </w:rPr>
            </w:pPr>
            <w:r w:rsidRPr="004E68A7">
              <w:rPr>
                <w:rFonts w:ascii="Tahoma" w:hAnsi="Tahoma" w:cs="Tahoma"/>
                <w:color w:val="000000"/>
                <w:sz w:val="24"/>
                <w:szCs w:val="24"/>
                <w:lang w:val="ro-RO" w:eastAsia="ro-RO"/>
              </w:rPr>
              <w:t xml:space="preserve">   din care:  </w:t>
            </w:r>
          </w:p>
          <w:p w14:paraId="6024E6E2" w14:textId="77777777" w:rsidR="002E149A" w:rsidRPr="004E68A7" w:rsidRDefault="002E149A" w:rsidP="002E149A">
            <w:pPr>
              <w:spacing w:line="276" w:lineRule="auto"/>
              <w:rPr>
                <w:rFonts w:ascii="Tahoma" w:hAnsi="Tahoma" w:cs="Tahoma"/>
                <w:color w:val="000000"/>
                <w:sz w:val="24"/>
                <w:szCs w:val="24"/>
                <w:lang w:val="ro-RO" w:eastAsia="ro-RO"/>
              </w:rPr>
            </w:pPr>
            <w:r w:rsidRPr="004E68A7">
              <w:rPr>
                <w:rFonts w:ascii="Tahoma" w:hAnsi="Tahoma" w:cs="Tahoma"/>
                <w:color w:val="000000"/>
                <w:sz w:val="24"/>
                <w:szCs w:val="24"/>
                <w:lang w:val="ro-RO" w:eastAsia="ro-RO"/>
              </w:rPr>
              <w:t xml:space="preserve">  Titluri de participare</w:t>
            </w:r>
          </w:p>
        </w:tc>
        <w:tc>
          <w:tcPr>
            <w:tcW w:w="6359" w:type="dxa"/>
            <w:tcBorders>
              <w:right w:val="single" w:sz="8" w:space="0" w:color="auto"/>
            </w:tcBorders>
            <w:shd w:val="clear" w:color="auto" w:fill="FFFFFF"/>
            <w:noWrap/>
            <w:vAlign w:val="bottom"/>
          </w:tcPr>
          <w:p w14:paraId="02BA5ADA" w14:textId="77777777" w:rsidR="002E149A" w:rsidRPr="004E68A7" w:rsidRDefault="002E149A" w:rsidP="002E149A">
            <w:pPr>
              <w:spacing w:line="276" w:lineRule="auto"/>
              <w:jc w:val="right"/>
              <w:rPr>
                <w:rFonts w:ascii="Tahoma" w:hAnsi="Tahoma" w:cs="Tahoma"/>
                <w:sz w:val="24"/>
                <w:szCs w:val="24"/>
                <w:lang w:val="ro-RO" w:eastAsia="ro-RO"/>
              </w:rPr>
            </w:pPr>
            <w:r w:rsidRPr="004E68A7">
              <w:rPr>
                <w:rFonts w:ascii="Tahoma" w:hAnsi="Tahoma" w:cs="Tahoma"/>
                <w:sz w:val="24"/>
                <w:szCs w:val="24"/>
                <w:lang w:val="ro-RO" w:eastAsia="ro-RO"/>
              </w:rPr>
              <w:t>38.585,68</w:t>
            </w:r>
          </w:p>
        </w:tc>
      </w:tr>
      <w:tr w:rsidR="002E149A" w:rsidRPr="004E68A7" w14:paraId="57E88FB3" w14:textId="77777777" w:rsidTr="002E149A">
        <w:trPr>
          <w:trHeight w:val="70"/>
        </w:trPr>
        <w:tc>
          <w:tcPr>
            <w:tcW w:w="3422" w:type="dxa"/>
            <w:tcBorders>
              <w:left w:val="single" w:sz="8" w:space="0" w:color="auto"/>
              <w:bottom w:val="single" w:sz="8" w:space="0" w:color="auto"/>
            </w:tcBorders>
            <w:shd w:val="clear" w:color="FFFFCC" w:fill="FFFFFF"/>
            <w:noWrap/>
            <w:vAlign w:val="center"/>
          </w:tcPr>
          <w:p w14:paraId="1244CB99" w14:textId="77777777" w:rsidR="002E149A" w:rsidRPr="004E68A7" w:rsidRDefault="002E149A" w:rsidP="002E149A">
            <w:pPr>
              <w:spacing w:line="276" w:lineRule="auto"/>
              <w:rPr>
                <w:rFonts w:ascii="Tahoma" w:hAnsi="Tahoma" w:cs="Tahoma"/>
                <w:color w:val="000000"/>
                <w:sz w:val="24"/>
                <w:szCs w:val="24"/>
                <w:lang w:val="ro-RO" w:eastAsia="ro-RO"/>
              </w:rPr>
            </w:pPr>
            <w:r w:rsidRPr="004E68A7">
              <w:rPr>
                <w:rFonts w:ascii="Tahoma" w:hAnsi="Tahoma" w:cs="Tahoma"/>
                <w:color w:val="000000"/>
                <w:sz w:val="24"/>
                <w:szCs w:val="24"/>
                <w:lang w:val="ro-RO" w:eastAsia="ro-RO"/>
              </w:rPr>
              <w:t xml:space="preserve">  Creanțe necurente</w:t>
            </w:r>
          </w:p>
        </w:tc>
        <w:tc>
          <w:tcPr>
            <w:tcW w:w="6359" w:type="dxa"/>
            <w:tcBorders>
              <w:bottom w:val="single" w:sz="8" w:space="0" w:color="auto"/>
              <w:right w:val="single" w:sz="8" w:space="0" w:color="auto"/>
            </w:tcBorders>
            <w:shd w:val="clear" w:color="auto" w:fill="FFFFFF"/>
            <w:noWrap/>
            <w:vAlign w:val="bottom"/>
          </w:tcPr>
          <w:p w14:paraId="744360E1" w14:textId="77777777" w:rsidR="002E149A" w:rsidRPr="004E68A7" w:rsidRDefault="002E149A" w:rsidP="002E149A">
            <w:pPr>
              <w:spacing w:line="276" w:lineRule="auto"/>
              <w:jc w:val="right"/>
              <w:rPr>
                <w:rFonts w:ascii="Tahoma" w:hAnsi="Tahoma" w:cs="Tahoma"/>
                <w:sz w:val="24"/>
                <w:szCs w:val="24"/>
                <w:lang w:val="ro-RO" w:eastAsia="ro-RO"/>
              </w:rPr>
            </w:pPr>
            <w:r w:rsidRPr="004E68A7">
              <w:rPr>
                <w:rFonts w:ascii="Tahoma" w:hAnsi="Tahoma" w:cs="Tahoma"/>
                <w:sz w:val="24"/>
                <w:szCs w:val="24"/>
                <w:lang w:val="ro-RO" w:eastAsia="ro-RO"/>
              </w:rPr>
              <w:t>13.714,04</w:t>
            </w:r>
          </w:p>
        </w:tc>
      </w:tr>
    </w:tbl>
    <w:p w14:paraId="5DA5550E" w14:textId="73AD1111" w:rsidR="005E39A3" w:rsidRPr="004E68A7" w:rsidRDefault="005E39A3" w:rsidP="005E39A3">
      <w:pPr>
        <w:rPr>
          <w:lang w:val="ro-RO"/>
        </w:rPr>
      </w:pPr>
    </w:p>
    <w:p w14:paraId="5174BDB9" w14:textId="77777777" w:rsidR="002E149A" w:rsidRPr="004E68A7" w:rsidRDefault="002E149A" w:rsidP="005E39A3">
      <w:pPr>
        <w:rPr>
          <w:lang w:val="ro-RO"/>
        </w:rPr>
      </w:pPr>
    </w:p>
    <w:p w14:paraId="7D5852E3" w14:textId="77777777" w:rsidR="002E149A" w:rsidRPr="004E68A7" w:rsidRDefault="002E149A" w:rsidP="002E149A">
      <w:pPr>
        <w:overflowPunct w:val="0"/>
        <w:autoSpaceDE w:val="0"/>
        <w:autoSpaceDN w:val="0"/>
        <w:adjustRightInd w:val="0"/>
        <w:spacing w:line="276" w:lineRule="auto"/>
        <w:ind w:firstLine="720"/>
        <w:jc w:val="both"/>
        <w:textAlignment w:val="baseline"/>
        <w:rPr>
          <w:rFonts w:ascii="Tahoma" w:hAnsi="Tahoma" w:cs="Tahoma"/>
          <w:color w:val="000000"/>
          <w:sz w:val="24"/>
          <w:szCs w:val="24"/>
          <w:lang w:val="ro-RO"/>
        </w:rPr>
      </w:pPr>
      <w:r w:rsidRPr="004E68A7">
        <w:rPr>
          <w:rFonts w:ascii="Tahoma" w:hAnsi="Tahoma" w:cs="Tahoma"/>
          <w:b/>
          <w:bCs/>
          <w:color w:val="000000"/>
          <w:sz w:val="24"/>
          <w:szCs w:val="24"/>
          <w:lang w:val="ro-RO"/>
        </w:rPr>
        <w:t>Activele fixe necorporale</w:t>
      </w:r>
      <w:r w:rsidRPr="004E68A7">
        <w:rPr>
          <w:rFonts w:ascii="Tahoma" w:hAnsi="Tahoma" w:cs="Tahoma"/>
          <w:color w:val="000000"/>
          <w:sz w:val="24"/>
          <w:szCs w:val="24"/>
          <w:lang w:val="ro-RO"/>
        </w:rPr>
        <w:t xml:space="preserve"> sunt active fără substanță fizică, care se utilizează pe o perioadă mai mare de un an.  </w:t>
      </w:r>
    </w:p>
    <w:p w14:paraId="4070D5DC" w14:textId="4B5246B1" w:rsidR="002E149A" w:rsidRPr="004E68A7" w:rsidRDefault="002E149A" w:rsidP="002E149A">
      <w:pPr>
        <w:overflowPunct w:val="0"/>
        <w:autoSpaceDE w:val="0"/>
        <w:autoSpaceDN w:val="0"/>
        <w:adjustRightInd w:val="0"/>
        <w:spacing w:line="276" w:lineRule="auto"/>
        <w:ind w:firstLine="720"/>
        <w:jc w:val="both"/>
        <w:textAlignment w:val="baseline"/>
        <w:rPr>
          <w:rFonts w:ascii="Tahoma" w:hAnsi="Tahoma" w:cs="Tahoma"/>
          <w:color w:val="000000"/>
          <w:sz w:val="24"/>
          <w:szCs w:val="24"/>
          <w:lang w:val="ro-RO"/>
        </w:rPr>
      </w:pPr>
      <w:r w:rsidRPr="004E68A7">
        <w:rPr>
          <w:rFonts w:ascii="Tahoma" w:hAnsi="Tahoma" w:cs="Tahoma"/>
          <w:b/>
          <w:bCs/>
          <w:color w:val="000000"/>
          <w:sz w:val="24"/>
          <w:szCs w:val="24"/>
          <w:lang w:val="ro-RO"/>
        </w:rPr>
        <w:t xml:space="preserve">Activele fixe necorporale </w:t>
      </w:r>
      <w:r w:rsidRPr="004E68A7">
        <w:rPr>
          <w:rFonts w:ascii="Tahoma" w:hAnsi="Tahoma" w:cs="Tahoma"/>
          <w:bCs/>
          <w:color w:val="000000"/>
          <w:sz w:val="24"/>
          <w:szCs w:val="24"/>
          <w:lang w:val="ro-RO"/>
        </w:rPr>
        <w:t xml:space="preserve">sunt în sumă </w:t>
      </w:r>
      <w:r w:rsidRPr="004E68A7">
        <w:rPr>
          <w:rFonts w:ascii="Tahoma" w:hAnsi="Tahoma" w:cs="Tahoma"/>
          <w:bCs/>
          <w:sz w:val="24"/>
          <w:szCs w:val="24"/>
          <w:lang w:val="ro-RO"/>
        </w:rPr>
        <w:t>de</w:t>
      </w:r>
      <w:r w:rsidRPr="004E68A7">
        <w:rPr>
          <w:rFonts w:ascii="Tahoma" w:hAnsi="Tahoma" w:cs="Tahoma"/>
          <w:b/>
          <w:bCs/>
          <w:sz w:val="24"/>
          <w:szCs w:val="24"/>
          <w:lang w:val="ro-RO"/>
        </w:rPr>
        <w:t xml:space="preserve"> 2.550,26 </w:t>
      </w:r>
      <w:r w:rsidRPr="004E68A7">
        <w:rPr>
          <w:rFonts w:ascii="Tahoma" w:hAnsi="Tahoma" w:cs="Tahoma"/>
          <w:b/>
          <w:bCs/>
          <w:color w:val="000000"/>
          <w:sz w:val="24"/>
          <w:szCs w:val="24"/>
          <w:lang w:val="ro-RO"/>
        </w:rPr>
        <w:t>milioane lei</w:t>
      </w:r>
      <w:r w:rsidRPr="004E68A7">
        <w:rPr>
          <w:rFonts w:ascii="Tahoma" w:hAnsi="Tahoma" w:cs="Tahoma"/>
          <w:color w:val="000000"/>
          <w:sz w:val="24"/>
          <w:szCs w:val="24"/>
          <w:lang w:val="ro-RO"/>
        </w:rPr>
        <w:t xml:space="preserve"> </w:t>
      </w:r>
      <w:r w:rsidR="00977242" w:rsidRPr="004E68A7">
        <w:rPr>
          <w:rFonts w:ascii="Tahoma" w:hAnsi="Tahoma" w:cs="Tahoma"/>
          <w:color w:val="000000"/>
          <w:sz w:val="24"/>
          <w:szCs w:val="24"/>
          <w:lang w:val="ro-RO"/>
        </w:rPr>
        <w:t>și</w:t>
      </w:r>
      <w:r w:rsidRPr="004E68A7">
        <w:rPr>
          <w:rFonts w:ascii="Tahoma" w:hAnsi="Tahoma" w:cs="Tahoma"/>
          <w:color w:val="000000"/>
          <w:sz w:val="24"/>
          <w:szCs w:val="24"/>
          <w:lang w:val="ro-RO"/>
        </w:rPr>
        <w:t xml:space="preserve"> reprezintă contravaloarea programelor informatice, licențelor, brevetelor, cheltuielilor de dezvoltare etc. deținute de instituțiile publice din care: </w:t>
      </w:r>
    </w:p>
    <w:p w14:paraId="43C93B74" w14:textId="77777777" w:rsidR="002E149A" w:rsidRPr="004E68A7" w:rsidRDefault="002E149A" w:rsidP="002E149A">
      <w:pPr>
        <w:overflowPunct w:val="0"/>
        <w:autoSpaceDE w:val="0"/>
        <w:autoSpaceDN w:val="0"/>
        <w:adjustRightInd w:val="0"/>
        <w:spacing w:line="276" w:lineRule="auto"/>
        <w:ind w:firstLine="570"/>
        <w:jc w:val="both"/>
        <w:textAlignment w:val="baseline"/>
        <w:rPr>
          <w:rFonts w:ascii="Tahoma" w:hAnsi="Tahoma" w:cs="Tahoma"/>
          <w:color w:val="000000"/>
          <w:sz w:val="24"/>
          <w:szCs w:val="24"/>
          <w:lang w:val="ro-RO"/>
        </w:rPr>
      </w:pPr>
    </w:p>
    <w:p w14:paraId="19FAA583" w14:textId="77777777" w:rsidR="002E149A" w:rsidRPr="004E68A7" w:rsidRDefault="002E149A" w:rsidP="002E149A">
      <w:pPr>
        <w:pStyle w:val="ListParagraph"/>
        <w:numPr>
          <w:ilvl w:val="0"/>
          <w:numId w:val="18"/>
        </w:numPr>
        <w:overflowPunct w:val="0"/>
        <w:autoSpaceDE w:val="0"/>
        <w:autoSpaceDN w:val="0"/>
        <w:adjustRightInd w:val="0"/>
        <w:spacing w:after="160" w:line="276" w:lineRule="auto"/>
        <w:ind w:left="1080"/>
        <w:jc w:val="both"/>
        <w:textAlignment w:val="baseline"/>
        <w:rPr>
          <w:rFonts w:ascii="Tahoma" w:hAnsi="Tahoma" w:cs="Tahoma"/>
          <w:sz w:val="24"/>
          <w:szCs w:val="24"/>
          <w:lang w:val="ro-RO"/>
        </w:rPr>
      </w:pPr>
      <w:r w:rsidRPr="004E68A7">
        <w:rPr>
          <w:rFonts w:ascii="Tahoma" w:hAnsi="Tahoma" w:cs="Tahoma"/>
          <w:b/>
          <w:bCs/>
          <w:sz w:val="24"/>
          <w:szCs w:val="24"/>
          <w:lang w:val="ro-RO"/>
        </w:rPr>
        <w:t xml:space="preserve">1.401,24 milioane lei </w:t>
      </w:r>
      <w:r w:rsidRPr="004E68A7">
        <w:rPr>
          <w:rFonts w:ascii="Tahoma" w:hAnsi="Tahoma" w:cs="Tahoma"/>
          <w:sz w:val="24"/>
          <w:szCs w:val="24"/>
          <w:lang w:val="ro-RO"/>
        </w:rPr>
        <w:t xml:space="preserve">(55,0% din total active fixe necorporale) reprezentând </w:t>
      </w:r>
      <w:r w:rsidRPr="004E68A7">
        <w:rPr>
          <w:rFonts w:ascii="Tahoma" w:hAnsi="Tahoma" w:cs="Tahoma"/>
          <w:bCs/>
          <w:sz w:val="24"/>
          <w:szCs w:val="24"/>
          <w:lang w:val="ro-RO"/>
        </w:rPr>
        <w:t>active fixe necorporale</w:t>
      </w:r>
      <w:r w:rsidRPr="004E68A7">
        <w:rPr>
          <w:rFonts w:ascii="Tahoma" w:hAnsi="Tahoma" w:cs="Tahoma"/>
          <w:sz w:val="24"/>
          <w:szCs w:val="24"/>
          <w:lang w:val="ro-RO"/>
        </w:rPr>
        <w:t xml:space="preserve"> raportate în situațiile financiare anuale centralizate ale ordonatorilor principali de credite ai bugetului de stat;</w:t>
      </w:r>
    </w:p>
    <w:p w14:paraId="3FAC5A4C" w14:textId="77777777" w:rsidR="002E149A" w:rsidRPr="004E68A7" w:rsidRDefault="002E149A" w:rsidP="002E149A">
      <w:pPr>
        <w:pStyle w:val="ListParagraph"/>
        <w:numPr>
          <w:ilvl w:val="0"/>
          <w:numId w:val="18"/>
        </w:numPr>
        <w:overflowPunct w:val="0"/>
        <w:autoSpaceDE w:val="0"/>
        <w:autoSpaceDN w:val="0"/>
        <w:adjustRightInd w:val="0"/>
        <w:spacing w:after="160" w:line="276" w:lineRule="auto"/>
        <w:ind w:left="1080"/>
        <w:jc w:val="both"/>
        <w:textAlignment w:val="baseline"/>
        <w:rPr>
          <w:rFonts w:ascii="Tahoma" w:hAnsi="Tahoma" w:cs="Tahoma"/>
          <w:sz w:val="24"/>
          <w:szCs w:val="24"/>
          <w:lang w:val="ro-RO"/>
        </w:rPr>
      </w:pPr>
      <w:r w:rsidRPr="004E68A7">
        <w:rPr>
          <w:rFonts w:ascii="Tahoma" w:hAnsi="Tahoma" w:cs="Tahoma"/>
          <w:b/>
          <w:bCs/>
          <w:sz w:val="24"/>
          <w:szCs w:val="24"/>
          <w:lang w:val="ro-RO"/>
        </w:rPr>
        <w:t>1.104,91 milioane lei</w:t>
      </w:r>
      <w:r w:rsidRPr="004E68A7">
        <w:rPr>
          <w:rFonts w:ascii="Tahoma" w:hAnsi="Tahoma" w:cs="Tahoma"/>
          <w:sz w:val="24"/>
          <w:szCs w:val="24"/>
          <w:lang w:val="ro-RO"/>
        </w:rPr>
        <w:t xml:space="preserve"> (43,3% din total active fixe necorporale) reprezentând active fixe necorporale raportate în situațiile financiare anuale centralizate privind execuția bugetelor locale pe ansamblul județelor și al municipiului București;</w:t>
      </w:r>
    </w:p>
    <w:p w14:paraId="5210E8EE" w14:textId="1986D5B0" w:rsidR="002E149A" w:rsidRPr="004E68A7" w:rsidRDefault="002E149A" w:rsidP="002E149A">
      <w:pPr>
        <w:pStyle w:val="ListParagraph"/>
        <w:numPr>
          <w:ilvl w:val="0"/>
          <w:numId w:val="18"/>
        </w:numPr>
        <w:overflowPunct w:val="0"/>
        <w:autoSpaceDE w:val="0"/>
        <w:autoSpaceDN w:val="0"/>
        <w:adjustRightInd w:val="0"/>
        <w:spacing w:after="160" w:line="276" w:lineRule="auto"/>
        <w:ind w:left="1080"/>
        <w:jc w:val="both"/>
        <w:textAlignment w:val="baseline"/>
        <w:rPr>
          <w:rFonts w:ascii="Tahoma" w:hAnsi="Tahoma" w:cs="Tahoma"/>
          <w:sz w:val="24"/>
          <w:szCs w:val="24"/>
          <w:lang w:val="ro-RO"/>
        </w:rPr>
      </w:pPr>
      <w:r w:rsidRPr="004E68A7">
        <w:rPr>
          <w:rFonts w:ascii="Tahoma" w:hAnsi="Tahoma" w:cs="Tahoma"/>
          <w:b/>
          <w:bCs/>
          <w:sz w:val="24"/>
          <w:szCs w:val="24"/>
          <w:lang w:val="ro-RO"/>
        </w:rPr>
        <w:t>32,75 milioane lei</w:t>
      </w:r>
      <w:r w:rsidRPr="004E68A7">
        <w:rPr>
          <w:rFonts w:ascii="Tahoma" w:hAnsi="Tahoma" w:cs="Tahoma"/>
          <w:sz w:val="24"/>
          <w:szCs w:val="24"/>
          <w:lang w:val="ro-RO"/>
        </w:rPr>
        <w:t xml:space="preserve"> (1,3% din total active fixe necorporale) reprezentând </w:t>
      </w:r>
      <w:r w:rsidRPr="004E68A7">
        <w:rPr>
          <w:rFonts w:ascii="Tahoma" w:hAnsi="Tahoma" w:cs="Tahoma"/>
          <w:bCs/>
          <w:sz w:val="24"/>
          <w:szCs w:val="24"/>
          <w:lang w:val="ro-RO"/>
        </w:rPr>
        <w:t xml:space="preserve">active fixe necorporale </w:t>
      </w:r>
      <w:r w:rsidRPr="004E68A7">
        <w:rPr>
          <w:rFonts w:ascii="Tahoma" w:hAnsi="Tahoma" w:cs="Tahoma"/>
          <w:sz w:val="24"/>
          <w:szCs w:val="24"/>
          <w:lang w:val="ro-RO"/>
        </w:rPr>
        <w:t xml:space="preserve">raportate în situațiile financiare anuale centralizate ale ordonatorilor principali de credite ai bugetului asigurărilor sociale  de stat, bugetului asigurărilor pentru șomaj </w:t>
      </w:r>
      <w:r w:rsidR="00977242" w:rsidRPr="004E68A7">
        <w:rPr>
          <w:rFonts w:ascii="Tahoma" w:hAnsi="Tahoma" w:cs="Tahoma"/>
          <w:sz w:val="24"/>
          <w:szCs w:val="24"/>
          <w:lang w:val="ro-RO"/>
        </w:rPr>
        <w:t>și</w:t>
      </w:r>
      <w:r w:rsidRPr="004E68A7">
        <w:rPr>
          <w:rFonts w:ascii="Tahoma" w:hAnsi="Tahoma" w:cs="Tahoma"/>
          <w:sz w:val="24"/>
          <w:szCs w:val="24"/>
          <w:lang w:val="ro-RO"/>
        </w:rPr>
        <w:t xml:space="preserve"> bugetului Fondului național unic de asigurări sociale de sănătate;</w:t>
      </w:r>
    </w:p>
    <w:p w14:paraId="6DC4CBB3" w14:textId="77777777" w:rsidR="002E149A" w:rsidRPr="004E68A7" w:rsidRDefault="002E149A" w:rsidP="002E149A">
      <w:pPr>
        <w:pStyle w:val="ListParagraph"/>
        <w:numPr>
          <w:ilvl w:val="0"/>
          <w:numId w:val="18"/>
        </w:numPr>
        <w:overflowPunct w:val="0"/>
        <w:autoSpaceDE w:val="0"/>
        <w:autoSpaceDN w:val="0"/>
        <w:adjustRightInd w:val="0"/>
        <w:spacing w:after="120" w:line="276" w:lineRule="auto"/>
        <w:ind w:left="1080"/>
        <w:jc w:val="both"/>
        <w:textAlignment w:val="baseline"/>
        <w:rPr>
          <w:rFonts w:ascii="Tahoma" w:hAnsi="Tahoma" w:cs="Tahoma"/>
          <w:sz w:val="24"/>
          <w:szCs w:val="24"/>
          <w:lang w:val="ro-RO"/>
        </w:rPr>
      </w:pPr>
      <w:r w:rsidRPr="004E68A7">
        <w:rPr>
          <w:rFonts w:ascii="Tahoma" w:hAnsi="Tahoma" w:cs="Tahoma"/>
          <w:b/>
          <w:bCs/>
          <w:sz w:val="24"/>
          <w:szCs w:val="24"/>
          <w:lang w:val="ro-RO"/>
        </w:rPr>
        <w:t>11,36 milioane lei</w:t>
      </w:r>
      <w:r w:rsidRPr="004E68A7">
        <w:rPr>
          <w:rFonts w:ascii="Tahoma" w:hAnsi="Tahoma" w:cs="Tahoma"/>
          <w:sz w:val="24"/>
          <w:szCs w:val="24"/>
          <w:lang w:val="ro-RO"/>
        </w:rPr>
        <w:t xml:space="preserve"> (0,4% din total active fixe necorporale) reprezentând </w:t>
      </w:r>
      <w:r w:rsidRPr="004E68A7">
        <w:rPr>
          <w:rFonts w:ascii="Tahoma" w:hAnsi="Tahoma" w:cs="Tahoma"/>
          <w:bCs/>
          <w:sz w:val="24"/>
          <w:szCs w:val="24"/>
          <w:lang w:val="ro-RO"/>
        </w:rPr>
        <w:t xml:space="preserve">active fixe necorporale </w:t>
      </w:r>
      <w:r w:rsidRPr="004E68A7">
        <w:rPr>
          <w:rFonts w:ascii="Tahoma" w:hAnsi="Tahoma" w:cs="Tahoma"/>
          <w:sz w:val="24"/>
          <w:szCs w:val="24"/>
          <w:lang w:val="ro-RO"/>
        </w:rPr>
        <w:t xml:space="preserve">raportate în situațiile financiare anuale centralizate ale instituțiilor publice finanțate integral din venituri proprii. </w:t>
      </w:r>
    </w:p>
    <w:p w14:paraId="31C778AE" w14:textId="50581769" w:rsidR="002E149A" w:rsidRPr="004E68A7" w:rsidRDefault="002E149A" w:rsidP="002E149A">
      <w:pPr>
        <w:overflowPunct w:val="0"/>
        <w:autoSpaceDE w:val="0"/>
        <w:autoSpaceDN w:val="0"/>
        <w:adjustRightInd w:val="0"/>
        <w:spacing w:line="276" w:lineRule="auto"/>
        <w:ind w:firstLine="720"/>
        <w:jc w:val="both"/>
        <w:textAlignment w:val="baseline"/>
        <w:rPr>
          <w:rFonts w:ascii="Tahoma" w:hAnsi="Tahoma" w:cs="Tahoma"/>
          <w:sz w:val="24"/>
          <w:szCs w:val="24"/>
          <w:lang w:val="ro-RO"/>
        </w:rPr>
      </w:pPr>
      <w:r w:rsidRPr="004E68A7">
        <w:rPr>
          <w:rFonts w:ascii="Tahoma" w:hAnsi="Tahoma" w:cs="Tahoma"/>
          <w:bCs/>
          <w:sz w:val="24"/>
          <w:szCs w:val="24"/>
          <w:lang w:val="ro-RO"/>
        </w:rPr>
        <w:t>Activele fixe corporale</w:t>
      </w:r>
      <w:r w:rsidRPr="004E68A7">
        <w:rPr>
          <w:rFonts w:ascii="Tahoma" w:hAnsi="Tahoma" w:cs="Tahoma"/>
          <w:sz w:val="24"/>
          <w:szCs w:val="24"/>
          <w:lang w:val="ro-RO"/>
        </w:rPr>
        <w:t xml:space="preserve"> cuprind: terenuri </w:t>
      </w:r>
      <w:r w:rsidR="00977242" w:rsidRPr="004E68A7">
        <w:rPr>
          <w:rFonts w:ascii="Tahoma" w:hAnsi="Tahoma" w:cs="Tahoma"/>
          <w:sz w:val="24"/>
          <w:szCs w:val="24"/>
          <w:lang w:val="ro-RO"/>
        </w:rPr>
        <w:t>și</w:t>
      </w:r>
      <w:r w:rsidRPr="004E68A7">
        <w:rPr>
          <w:rFonts w:ascii="Tahoma" w:hAnsi="Tahoma" w:cs="Tahoma"/>
          <w:sz w:val="24"/>
          <w:szCs w:val="24"/>
          <w:lang w:val="ro-RO"/>
        </w:rPr>
        <w:t xml:space="preserve"> clădiri, instalații tehnice, mijloace de transport, animale şi plantații, mobilier, aparatură birotică, alte active corporale  deținute de instituțiile publice. Acestea prezintă un sold la sfârșitul anului de </w:t>
      </w:r>
      <w:r w:rsidRPr="004E68A7">
        <w:rPr>
          <w:rFonts w:ascii="Tahoma" w:hAnsi="Tahoma" w:cs="Tahoma"/>
          <w:b/>
          <w:sz w:val="24"/>
          <w:szCs w:val="24"/>
          <w:lang w:val="ro-RO"/>
        </w:rPr>
        <w:t>938.290,56</w:t>
      </w:r>
      <w:r w:rsidRPr="004E68A7">
        <w:rPr>
          <w:rFonts w:ascii="Tahoma" w:hAnsi="Tahoma" w:cs="Tahoma"/>
          <w:b/>
          <w:bCs/>
          <w:sz w:val="24"/>
          <w:szCs w:val="24"/>
          <w:lang w:val="ro-RO"/>
        </w:rPr>
        <w:t xml:space="preserve"> milioane lei</w:t>
      </w:r>
      <w:r w:rsidRPr="004E68A7">
        <w:rPr>
          <w:rFonts w:ascii="Tahoma" w:hAnsi="Tahoma" w:cs="Tahoma"/>
          <w:bCs/>
          <w:sz w:val="24"/>
          <w:szCs w:val="24"/>
          <w:lang w:val="ro-RO"/>
        </w:rPr>
        <w:t xml:space="preserve">. </w:t>
      </w:r>
    </w:p>
    <w:p w14:paraId="4C6D7F5B" w14:textId="4D82FABA" w:rsidR="002E149A" w:rsidRPr="004E68A7" w:rsidRDefault="002E149A" w:rsidP="002E149A">
      <w:pPr>
        <w:overflowPunct w:val="0"/>
        <w:autoSpaceDE w:val="0"/>
        <w:autoSpaceDN w:val="0"/>
        <w:adjustRightInd w:val="0"/>
        <w:spacing w:line="276" w:lineRule="auto"/>
        <w:ind w:firstLine="720"/>
        <w:jc w:val="both"/>
        <w:textAlignment w:val="baseline"/>
        <w:rPr>
          <w:rFonts w:ascii="Tahoma" w:hAnsi="Tahoma" w:cs="Tahoma"/>
          <w:color w:val="000000"/>
          <w:sz w:val="24"/>
          <w:szCs w:val="24"/>
          <w:lang w:val="ro-RO"/>
        </w:rPr>
      </w:pPr>
      <w:r w:rsidRPr="004E68A7">
        <w:rPr>
          <w:rFonts w:ascii="Tahoma" w:hAnsi="Tahoma" w:cs="Tahoma"/>
          <w:b/>
          <w:bCs/>
          <w:color w:val="000000"/>
          <w:sz w:val="24"/>
          <w:szCs w:val="24"/>
          <w:lang w:val="ro-RO"/>
        </w:rPr>
        <w:lastRenderedPageBreak/>
        <w:t>Stocurile</w:t>
      </w:r>
      <w:r w:rsidRPr="004E68A7">
        <w:rPr>
          <w:rFonts w:ascii="Tahoma" w:hAnsi="Tahoma" w:cs="Tahoma"/>
          <w:color w:val="000000"/>
          <w:sz w:val="24"/>
          <w:szCs w:val="24"/>
          <w:lang w:val="ro-RO"/>
        </w:rPr>
        <w:t xml:space="preserve"> sunt active circulante deținute pentru a fi vândute pe parcursul desfășurării normale a activității sau materii prime, materiale </w:t>
      </w:r>
      <w:r w:rsidR="00977242" w:rsidRPr="004E68A7">
        <w:rPr>
          <w:rFonts w:ascii="Tahoma" w:hAnsi="Tahoma" w:cs="Tahoma"/>
          <w:color w:val="000000"/>
          <w:sz w:val="24"/>
          <w:szCs w:val="24"/>
          <w:lang w:val="ro-RO"/>
        </w:rPr>
        <w:t>și</w:t>
      </w:r>
      <w:r w:rsidRPr="004E68A7">
        <w:rPr>
          <w:rFonts w:ascii="Tahoma" w:hAnsi="Tahoma" w:cs="Tahoma"/>
          <w:color w:val="000000"/>
          <w:sz w:val="24"/>
          <w:szCs w:val="24"/>
          <w:lang w:val="ro-RO"/>
        </w:rPr>
        <w:t xml:space="preserve"> alte consumabile ce urmează a fi folosite în desfășurarea activității instituției. </w:t>
      </w:r>
    </w:p>
    <w:p w14:paraId="1FBB9F3A" w14:textId="77777777" w:rsidR="002E149A" w:rsidRPr="004E68A7" w:rsidRDefault="002E149A" w:rsidP="002E149A">
      <w:pPr>
        <w:overflowPunct w:val="0"/>
        <w:autoSpaceDE w:val="0"/>
        <w:autoSpaceDN w:val="0"/>
        <w:adjustRightInd w:val="0"/>
        <w:spacing w:line="276" w:lineRule="auto"/>
        <w:ind w:firstLine="720"/>
        <w:jc w:val="both"/>
        <w:textAlignment w:val="baseline"/>
        <w:rPr>
          <w:rFonts w:ascii="Tahoma" w:hAnsi="Tahoma" w:cs="Tahoma"/>
          <w:b/>
          <w:color w:val="000000"/>
          <w:sz w:val="24"/>
          <w:szCs w:val="24"/>
          <w:lang w:val="ro-RO"/>
        </w:rPr>
      </w:pPr>
      <w:r w:rsidRPr="004E68A7">
        <w:rPr>
          <w:rFonts w:ascii="Tahoma" w:hAnsi="Tahoma" w:cs="Tahoma"/>
          <w:color w:val="000000"/>
          <w:sz w:val="24"/>
          <w:szCs w:val="24"/>
          <w:lang w:val="ro-RO"/>
        </w:rPr>
        <w:t xml:space="preserve">La data de 31 decembrie 2020 stocurile sunt </w:t>
      </w:r>
      <w:r w:rsidRPr="004E68A7">
        <w:rPr>
          <w:rFonts w:ascii="Tahoma" w:hAnsi="Tahoma" w:cs="Tahoma"/>
          <w:bCs/>
          <w:color w:val="000000"/>
          <w:sz w:val="24"/>
          <w:szCs w:val="24"/>
          <w:lang w:val="ro-RO"/>
        </w:rPr>
        <w:t xml:space="preserve">în sumă </w:t>
      </w:r>
      <w:r w:rsidRPr="004E68A7">
        <w:rPr>
          <w:rFonts w:ascii="Tahoma" w:hAnsi="Tahoma" w:cs="Tahoma"/>
          <w:bCs/>
          <w:sz w:val="24"/>
          <w:szCs w:val="24"/>
          <w:lang w:val="ro-RO"/>
        </w:rPr>
        <w:t xml:space="preserve">de </w:t>
      </w:r>
      <w:r w:rsidRPr="004E68A7">
        <w:rPr>
          <w:rFonts w:ascii="Tahoma" w:hAnsi="Tahoma" w:cs="Tahoma"/>
          <w:b/>
          <w:bCs/>
          <w:sz w:val="24"/>
          <w:szCs w:val="24"/>
          <w:lang w:val="ro-RO"/>
        </w:rPr>
        <w:t xml:space="preserve">29.829,06 </w:t>
      </w:r>
      <w:r w:rsidRPr="004E68A7">
        <w:rPr>
          <w:rFonts w:ascii="Tahoma" w:hAnsi="Tahoma" w:cs="Tahoma"/>
          <w:b/>
          <w:bCs/>
          <w:color w:val="000000"/>
          <w:sz w:val="24"/>
          <w:szCs w:val="24"/>
          <w:lang w:val="ro-RO"/>
        </w:rPr>
        <w:t>milioane lei</w:t>
      </w:r>
      <w:r w:rsidRPr="004E68A7">
        <w:rPr>
          <w:rFonts w:ascii="Tahoma" w:hAnsi="Tahoma" w:cs="Tahoma"/>
          <w:b/>
          <w:color w:val="000000"/>
          <w:sz w:val="24"/>
          <w:szCs w:val="24"/>
          <w:lang w:val="ro-RO"/>
        </w:rPr>
        <w:t xml:space="preserve">. </w:t>
      </w:r>
    </w:p>
    <w:p w14:paraId="11BEB6AD" w14:textId="4C0577F7" w:rsidR="002E149A" w:rsidRPr="004E68A7" w:rsidRDefault="002E149A">
      <w:pPr>
        <w:rPr>
          <w:rFonts w:ascii="Tahoma" w:hAnsi="Tahoma" w:cs="Tahoma"/>
          <w:lang w:val="ro-RO"/>
        </w:rPr>
      </w:pPr>
      <w:r w:rsidRPr="004E68A7">
        <w:rPr>
          <w:rFonts w:ascii="Tahoma" w:hAnsi="Tahoma" w:cs="Tahoma"/>
          <w:lang w:val="ro-RO"/>
        </w:rPr>
        <w:br w:type="page"/>
      </w:r>
    </w:p>
    <w:p w14:paraId="57D37AB0" w14:textId="2EBC6B61" w:rsidR="00BA5E33" w:rsidRPr="004E68A7" w:rsidRDefault="00BA5E33" w:rsidP="000F5753">
      <w:pPr>
        <w:pStyle w:val="Heading1"/>
        <w:spacing w:line="276" w:lineRule="auto"/>
        <w:rPr>
          <w:rFonts w:ascii="Tahoma" w:hAnsi="Tahoma" w:cs="Tahoma"/>
          <w:b/>
          <w:bCs/>
          <w:color w:val="auto"/>
          <w:sz w:val="24"/>
          <w:szCs w:val="24"/>
          <w:lang w:val="ro-RO"/>
        </w:rPr>
      </w:pPr>
      <w:bookmarkStart w:id="9" w:name="_Toc516046460"/>
      <w:r w:rsidRPr="004E68A7">
        <w:rPr>
          <w:rFonts w:ascii="Arial" w:hAnsi="Arial" w:cs="Arial"/>
          <w:b/>
          <w:bCs/>
          <w:color w:val="auto"/>
          <w:sz w:val="24"/>
          <w:szCs w:val="24"/>
          <w:lang w:val="ro-RO"/>
        </w:rPr>
        <w:lastRenderedPageBreak/>
        <w:t>VI.</w:t>
      </w:r>
      <w:r w:rsidR="00141977" w:rsidRPr="004E68A7">
        <w:rPr>
          <w:rFonts w:ascii="Arial" w:hAnsi="Arial" w:cs="Arial"/>
          <w:b/>
          <w:bCs/>
          <w:color w:val="auto"/>
          <w:sz w:val="24"/>
          <w:szCs w:val="24"/>
          <w:lang w:val="ro-RO"/>
        </w:rPr>
        <w:t xml:space="preserve"> </w:t>
      </w:r>
      <w:r w:rsidR="00141977" w:rsidRPr="004E68A7">
        <w:rPr>
          <w:rFonts w:ascii="Tahoma" w:hAnsi="Tahoma" w:cs="Tahoma"/>
          <w:b/>
          <w:bCs/>
          <w:color w:val="auto"/>
          <w:sz w:val="24"/>
          <w:szCs w:val="24"/>
          <w:lang w:val="ro-RO"/>
        </w:rPr>
        <w:t>Finanțarea</w:t>
      </w:r>
      <w:r w:rsidRPr="004E68A7">
        <w:rPr>
          <w:rFonts w:ascii="Tahoma" w:hAnsi="Tahoma" w:cs="Tahoma"/>
          <w:b/>
          <w:bCs/>
          <w:color w:val="auto"/>
          <w:sz w:val="24"/>
          <w:szCs w:val="24"/>
          <w:lang w:val="ro-RO"/>
        </w:rPr>
        <w:t xml:space="preserve"> deficitului bugetar </w:t>
      </w:r>
      <w:r w:rsidR="00977242" w:rsidRPr="004E68A7">
        <w:rPr>
          <w:rFonts w:ascii="Tahoma" w:hAnsi="Tahoma" w:cs="Tahoma"/>
          <w:b/>
          <w:bCs/>
          <w:color w:val="auto"/>
          <w:sz w:val="24"/>
          <w:szCs w:val="24"/>
          <w:lang w:val="ro-RO"/>
        </w:rPr>
        <w:t>și</w:t>
      </w:r>
      <w:r w:rsidRPr="004E68A7">
        <w:rPr>
          <w:rFonts w:ascii="Tahoma" w:hAnsi="Tahoma" w:cs="Tahoma"/>
          <w:b/>
          <w:bCs/>
          <w:color w:val="auto"/>
          <w:sz w:val="24"/>
          <w:szCs w:val="24"/>
          <w:lang w:val="ro-RO"/>
        </w:rPr>
        <w:t xml:space="preserve"> datoria publică</w:t>
      </w:r>
      <w:bookmarkEnd w:id="9"/>
    </w:p>
    <w:p w14:paraId="7B87D27C" w14:textId="77777777" w:rsidR="001E1C0F" w:rsidRPr="004E68A7" w:rsidRDefault="001E1C0F" w:rsidP="001E1C0F">
      <w:pPr>
        <w:widowControl w:val="0"/>
        <w:spacing w:after="120" w:line="276" w:lineRule="auto"/>
        <w:ind w:left="1070" w:firstLine="720"/>
        <w:jc w:val="both"/>
        <w:rPr>
          <w:rFonts w:ascii="Tahoma" w:hAnsi="Tahoma" w:cs="Tahoma"/>
          <w:b/>
          <w:bCs/>
          <w:sz w:val="24"/>
          <w:szCs w:val="24"/>
          <w:lang w:val="ro-RO"/>
        </w:rPr>
      </w:pPr>
    </w:p>
    <w:p w14:paraId="72BA09BA" w14:textId="70A81703" w:rsidR="00BA5E33" w:rsidRPr="004E68A7" w:rsidRDefault="001E1C0F" w:rsidP="001E1C0F">
      <w:pPr>
        <w:widowControl w:val="0"/>
        <w:spacing w:after="120" w:line="276" w:lineRule="auto"/>
        <w:ind w:left="1070" w:hanging="350"/>
        <w:jc w:val="both"/>
        <w:rPr>
          <w:rFonts w:ascii="Tahoma" w:hAnsi="Tahoma" w:cs="Tahoma"/>
          <w:b/>
          <w:bCs/>
          <w:sz w:val="24"/>
          <w:szCs w:val="24"/>
          <w:lang w:val="ro-RO"/>
        </w:rPr>
      </w:pPr>
      <w:r w:rsidRPr="004E68A7">
        <w:rPr>
          <w:rFonts w:ascii="Tahoma" w:hAnsi="Tahoma" w:cs="Tahoma"/>
          <w:b/>
          <w:bCs/>
          <w:sz w:val="24"/>
          <w:szCs w:val="24"/>
          <w:lang w:val="ro-RO"/>
        </w:rPr>
        <w:t>VI</w:t>
      </w:r>
      <w:r w:rsidR="00BA5E33" w:rsidRPr="004E68A7">
        <w:rPr>
          <w:rFonts w:ascii="Tahoma" w:hAnsi="Tahoma" w:cs="Tahoma"/>
          <w:b/>
          <w:bCs/>
          <w:sz w:val="24"/>
          <w:szCs w:val="24"/>
          <w:lang w:val="ro-RO"/>
        </w:rPr>
        <w:t>.1 Datoria publică</w:t>
      </w:r>
    </w:p>
    <w:p w14:paraId="210D411E" w14:textId="77777777" w:rsidR="001E1C0F" w:rsidRPr="004E68A7" w:rsidRDefault="001E1C0F" w:rsidP="001E1C0F">
      <w:pPr>
        <w:widowControl w:val="0"/>
        <w:spacing w:after="120" w:line="276" w:lineRule="auto"/>
        <w:ind w:firstLine="720"/>
        <w:jc w:val="both"/>
        <w:rPr>
          <w:rFonts w:ascii="Tahoma" w:hAnsi="Tahoma" w:cs="Tahoma"/>
          <w:sz w:val="24"/>
          <w:szCs w:val="24"/>
          <w:lang w:val="ro-RO"/>
        </w:rPr>
      </w:pPr>
      <w:r w:rsidRPr="004E68A7">
        <w:rPr>
          <w:rFonts w:ascii="Tahoma" w:hAnsi="Tahoma" w:cs="Tahoma"/>
          <w:b/>
          <w:sz w:val="24"/>
          <w:szCs w:val="24"/>
          <w:lang w:val="ro-RO"/>
        </w:rPr>
        <w:t>La sfârșitul anului 2020</w:t>
      </w:r>
      <w:r w:rsidRPr="004E68A7">
        <w:rPr>
          <w:rFonts w:ascii="Tahoma" w:hAnsi="Tahoma" w:cs="Tahoma"/>
          <w:sz w:val="24"/>
          <w:szCs w:val="24"/>
          <w:lang w:val="ro-RO"/>
        </w:rPr>
        <w:t xml:space="preserve">, datoria guvernamentală conform metodologiei UE a reprezentat 47,3% din PIB comparativ cu nivelul de 35,3% din PIB, cât s-a înregistrat la sfârșitul anului 2019, depășind plafonul de 47,0% din PIB stabilit prin </w:t>
      </w:r>
      <w:r w:rsidRPr="004E68A7">
        <w:rPr>
          <w:rFonts w:ascii="Tahoma" w:eastAsia="MS Mincho" w:hAnsi="Tahoma" w:cs="Tahoma"/>
          <w:noProof/>
          <w:sz w:val="24"/>
          <w:szCs w:val="24"/>
          <w:lang w:val="ro-RO" w:eastAsia="ja-JP"/>
        </w:rPr>
        <w:t xml:space="preserve">Ordonanța de urgență a Guvernului nr. 201/2020 </w:t>
      </w:r>
      <w:r w:rsidRPr="004E68A7">
        <w:rPr>
          <w:rFonts w:ascii="Tahoma" w:hAnsi="Tahoma" w:cs="Tahoma"/>
          <w:color w:val="000000"/>
          <w:sz w:val="24"/>
          <w:szCs w:val="24"/>
          <w:lang w:val="ro-RO"/>
        </w:rPr>
        <w:t>cu privire la rectificarea bugetului de stat pe anul 2020, ca urmare a contractării de datorie publică în vederea acoperirii necesităților de finanțare ale deficitului bugetar (9,7% din PIB), consolidării rezervei financiare în valută la dispoziția Trezoreriei statului și asigurării refinanțării parțiale a nevoilor de finanțare din anul 2021.</w:t>
      </w:r>
      <w:r w:rsidRPr="004E68A7">
        <w:rPr>
          <w:rFonts w:ascii="Tahoma" w:eastAsia="MS Mincho" w:hAnsi="Tahoma" w:cs="Tahoma"/>
          <w:noProof/>
          <w:sz w:val="24"/>
          <w:szCs w:val="24"/>
          <w:lang w:val="ro-RO" w:eastAsia="ja-JP"/>
        </w:rPr>
        <w:t xml:space="preserve"> </w:t>
      </w:r>
      <w:r w:rsidRPr="004E68A7">
        <w:rPr>
          <w:rFonts w:ascii="Tahoma" w:hAnsi="Tahoma" w:cs="Tahoma"/>
          <w:sz w:val="24"/>
          <w:szCs w:val="24"/>
          <w:lang w:val="ro-RO"/>
        </w:rPr>
        <w:t xml:space="preserve">La 31 decembrie 2020, datoria internă a reprezentat 23,2% din PIB, iar datoria externă a fost de 24,1 % din PIB. </w:t>
      </w:r>
    </w:p>
    <w:p w14:paraId="1487E81A" w14:textId="77777777" w:rsidR="001E1C0F" w:rsidRPr="004E68A7" w:rsidRDefault="001E1C0F" w:rsidP="001E1C0F">
      <w:pPr>
        <w:widowControl w:val="0"/>
        <w:spacing w:after="120" w:line="276" w:lineRule="auto"/>
        <w:ind w:firstLine="720"/>
        <w:jc w:val="both"/>
        <w:rPr>
          <w:rFonts w:ascii="Tahoma" w:hAnsi="Tahoma" w:cs="Tahoma"/>
          <w:bCs/>
          <w:sz w:val="24"/>
          <w:szCs w:val="24"/>
          <w:lang w:val="ro-RO"/>
        </w:rPr>
      </w:pPr>
      <w:r w:rsidRPr="004E68A7">
        <w:rPr>
          <w:rFonts w:ascii="Tahoma" w:hAnsi="Tahoma" w:cs="Tahoma"/>
          <w:bCs/>
          <w:sz w:val="24"/>
          <w:szCs w:val="24"/>
          <w:lang w:val="ro-RO"/>
        </w:rPr>
        <w:t>Conform datelor publicate de EUROSTAT</w:t>
      </w:r>
      <w:r w:rsidRPr="004E68A7">
        <w:rPr>
          <w:rStyle w:val="FootnoteReference"/>
          <w:rFonts w:ascii="Tahoma" w:hAnsi="Tahoma" w:cs="Tahoma"/>
          <w:bCs/>
          <w:sz w:val="24"/>
          <w:szCs w:val="24"/>
          <w:lang w:val="ro-RO"/>
        </w:rPr>
        <w:footnoteReference w:id="10"/>
      </w:r>
      <w:r w:rsidRPr="004E68A7">
        <w:rPr>
          <w:rFonts w:ascii="Tahoma" w:hAnsi="Tahoma" w:cs="Tahoma"/>
          <w:bCs/>
          <w:sz w:val="24"/>
          <w:szCs w:val="24"/>
          <w:lang w:val="ro-RO"/>
        </w:rPr>
        <w:t xml:space="preserve"> </w:t>
      </w:r>
      <w:r w:rsidRPr="004E68A7">
        <w:rPr>
          <w:rFonts w:ascii="Tahoma" w:eastAsia="Times New Roman" w:hAnsi="Tahoma" w:cs="Tahoma"/>
          <w:sz w:val="24"/>
          <w:szCs w:val="24"/>
          <w:lang w:val="ro-RO"/>
        </w:rPr>
        <w:t xml:space="preserve">la sfârșitul lui 2020, </w:t>
      </w:r>
      <w:r w:rsidRPr="004E68A7">
        <w:rPr>
          <w:rFonts w:ascii="Tahoma" w:hAnsi="Tahoma" w:cs="Tahoma"/>
          <w:bCs/>
          <w:sz w:val="24"/>
          <w:szCs w:val="24"/>
          <w:lang w:val="ro-RO"/>
        </w:rPr>
        <w:t>România (47,3 % din PIB) s-a situat pe locul 8 la egalitate cu Lituania între statele membre UE  cu cel mai scăzut nivel de îndatorare, după Estonia (18,2% din PIB), Luxemburg (24,9% din PIB), Bulgaria (25,0% din PIB), Cehia (38,1% din PIB), Suedia (39,9% din PIB), Danemarca (42,2% din PIB) și Letonia (43,5%), nivel care se situează atât sub media datoriei guvernamentale pentru zona euro EA  (98,0% din PIB), cât și sub media datoriei guvernamentale pentru UE (90,7% din PIB).</w:t>
      </w:r>
    </w:p>
    <w:p w14:paraId="3CDFFCDF" w14:textId="77777777" w:rsidR="001E1C0F" w:rsidRPr="004E68A7" w:rsidRDefault="001E1C0F" w:rsidP="001E1C0F">
      <w:pPr>
        <w:widowControl w:val="0"/>
        <w:spacing w:after="120" w:line="276" w:lineRule="auto"/>
        <w:ind w:firstLine="720"/>
        <w:jc w:val="both"/>
        <w:rPr>
          <w:rFonts w:ascii="Tahoma" w:hAnsi="Tahoma" w:cs="Tahoma"/>
          <w:bCs/>
          <w:sz w:val="24"/>
          <w:szCs w:val="24"/>
          <w:lang w:val="ro-RO"/>
        </w:rPr>
      </w:pPr>
      <w:r w:rsidRPr="004E68A7">
        <w:rPr>
          <w:rFonts w:ascii="Tahoma" w:hAnsi="Tahoma" w:cs="Tahoma"/>
          <w:bCs/>
          <w:sz w:val="24"/>
          <w:szCs w:val="24"/>
          <w:lang w:val="ro-RO"/>
        </w:rPr>
        <w:t>Un număr de 14 state membre au înregistrat la finele anului 2020, un nivel al datoriei  guvernamentale în PIB de peste 60% din PIB cele mai ridicate niveluri înregistrându-se în Grecia (205,6%), Italia (155,8%), Portugalia (133,6%), Spania (120%), Cipru (118,2%), Franța (115,7%) și Belgia (114,1%).</w:t>
      </w:r>
    </w:p>
    <w:p w14:paraId="77F4BF2A" w14:textId="77777777" w:rsidR="001E1C0F" w:rsidRPr="004E68A7" w:rsidRDefault="001E1C0F" w:rsidP="001E1C0F">
      <w:pPr>
        <w:widowControl w:val="0"/>
        <w:spacing w:after="120" w:line="276" w:lineRule="auto"/>
        <w:ind w:firstLine="720"/>
        <w:jc w:val="both"/>
        <w:rPr>
          <w:rFonts w:ascii="Tahoma" w:hAnsi="Tahoma" w:cs="Tahoma"/>
          <w:bCs/>
          <w:sz w:val="24"/>
          <w:szCs w:val="24"/>
          <w:lang w:val="ro-RO"/>
        </w:rPr>
      </w:pPr>
    </w:p>
    <w:p w14:paraId="0356AB64" w14:textId="77777777" w:rsidR="001E1C0F" w:rsidRPr="004E68A7" w:rsidRDefault="001E1C0F" w:rsidP="001E1C0F">
      <w:pPr>
        <w:widowControl w:val="0"/>
        <w:spacing w:after="120" w:line="276" w:lineRule="auto"/>
        <w:ind w:firstLine="720"/>
        <w:jc w:val="both"/>
        <w:rPr>
          <w:rFonts w:ascii="Tahoma" w:hAnsi="Tahoma" w:cs="Tahoma"/>
          <w:b/>
          <w:bCs/>
          <w:sz w:val="24"/>
          <w:szCs w:val="24"/>
          <w:lang w:val="ro-RO"/>
        </w:rPr>
      </w:pPr>
      <w:r w:rsidRPr="004E68A7">
        <w:rPr>
          <w:rFonts w:ascii="Tahoma" w:hAnsi="Tahoma" w:cs="Tahoma"/>
          <w:b/>
          <w:bCs/>
          <w:sz w:val="24"/>
          <w:szCs w:val="24"/>
          <w:lang w:val="ro-RO"/>
        </w:rPr>
        <w:t xml:space="preserve">VI.2 Finanțarea deficitului bugetar </w:t>
      </w:r>
    </w:p>
    <w:p w14:paraId="2EF9DBFE" w14:textId="77777777" w:rsidR="001E1C0F" w:rsidRPr="004E68A7" w:rsidRDefault="001E1C0F" w:rsidP="001E1C0F">
      <w:pPr>
        <w:suppressAutoHyphens/>
        <w:spacing w:before="120" w:line="276" w:lineRule="auto"/>
        <w:ind w:firstLine="720"/>
        <w:jc w:val="both"/>
        <w:rPr>
          <w:rFonts w:ascii="Tahoma" w:eastAsia="Times New Roman" w:hAnsi="Tahoma" w:cs="Tahoma"/>
          <w:bCs/>
          <w:sz w:val="24"/>
          <w:szCs w:val="24"/>
          <w:lang w:val="ro-RO"/>
        </w:rPr>
      </w:pPr>
      <w:r w:rsidRPr="004E68A7">
        <w:rPr>
          <w:rFonts w:ascii="Tahoma" w:eastAsia="Times New Roman" w:hAnsi="Tahoma" w:cs="Tahoma"/>
          <w:b/>
          <w:bCs/>
          <w:sz w:val="24"/>
          <w:szCs w:val="24"/>
          <w:lang w:val="ro-RO"/>
        </w:rPr>
        <w:t>În anul 2020,</w:t>
      </w:r>
      <w:r w:rsidRPr="004E68A7">
        <w:rPr>
          <w:rFonts w:ascii="Tahoma" w:eastAsia="Times New Roman" w:hAnsi="Tahoma" w:cs="Tahoma"/>
          <w:bCs/>
          <w:sz w:val="24"/>
          <w:szCs w:val="24"/>
          <w:lang w:val="ro-RO"/>
        </w:rPr>
        <w:t xml:space="preserve"> datorită provocărilor semnificative impuse de contextul pandemiei COVID-19 și a urgenței implementării unor măsuri care au necesitat eforturi bugetare pentru combaterea efectelor sociale și economice cauzate de declanșarea crizei COVID-19, au crescut necesitățile de finanțare la nivel guvernamental (determinate de nivelul deficitului bugetului general consolidat și de volumul refinanțării datoriei publice), în principal datorită creșterii deficitului bugetar ca urmare a celor 3 rectificări bugetare, de la 3,6% din PIB ținta inițială aprobată prin Legea bugetului de stat nr. 5/2020, la 9,7% din PIB, nivel înregistrat în execuție.</w:t>
      </w:r>
    </w:p>
    <w:p w14:paraId="42796FBF" w14:textId="77777777" w:rsidR="001E1C0F" w:rsidRPr="004E68A7" w:rsidRDefault="001E1C0F" w:rsidP="001E1C0F">
      <w:pPr>
        <w:spacing w:line="276" w:lineRule="auto"/>
        <w:ind w:firstLine="720"/>
        <w:jc w:val="both"/>
        <w:rPr>
          <w:rFonts w:ascii="Tahoma" w:eastAsia="MS Mincho" w:hAnsi="Tahoma" w:cs="Tahoma"/>
          <w:sz w:val="24"/>
          <w:szCs w:val="24"/>
          <w:highlight w:val="yellow"/>
          <w:lang w:val="ro-RO" w:eastAsia="ja-JP"/>
        </w:rPr>
      </w:pPr>
    </w:p>
    <w:p w14:paraId="47C0CF5F" w14:textId="77777777" w:rsidR="001E1C0F" w:rsidRPr="004E68A7" w:rsidRDefault="001E1C0F" w:rsidP="001E1C0F">
      <w:pPr>
        <w:spacing w:line="276" w:lineRule="auto"/>
        <w:ind w:firstLine="720"/>
        <w:jc w:val="both"/>
        <w:rPr>
          <w:rFonts w:ascii="Tahoma" w:hAnsi="Tahoma" w:cs="Tahoma"/>
          <w:color w:val="000000"/>
          <w:sz w:val="24"/>
          <w:szCs w:val="24"/>
          <w:lang w:val="ro-RO" w:eastAsia="ro-RO"/>
        </w:rPr>
      </w:pPr>
      <w:r w:rsidRPr="004E68A7">
        <w:rPr>
          <w:rFonts w:ascii="Tahoma" w:eastAsia="MS Mincho" w:hAnsi="Tahoma" w:cs="Tahoma"/>
          <w:sz w:val="24"/>
          <w:szCs w:val="24"/>
          <w:lang w:val="ro-RO" w:eastAsia="ja-JP"/>
        </w:rPr>
        <w:t>Finanțarea deficitului bugetar pentru anul 2020 s-a realizat în mod echilibrat din surse interne și din surse externe. Sursele necesare refinanțării datoriei publice guvernamentale s-au asigurat de pe piețele pe care s-au emis aceste datorii și din rezerva financiară în valută la dispoziția MF.</w:t>
      </w:r>
    </w:p>
    <w:p w14:paraId="4AE0594F" w14:textId="77777777" w:rsidR="001E1C0F" w:rsidRPr="004E68A7" w:rsidRDefault="001E1C0F" w:rsidP="001E1C0F">
      <w:pPr>
        <w:autoSpaceDE w:val="0"/>
        <w:autoSpaceDN w:val="0"/>
        <w:adjustRightInd w:val="0"/>
        <w:spacing w:line="276" w:lineRule="auto"/>
        <w:ind w:firstLine="720"/>
        <w:jc w:val="both"/>
        <w:rPr>
          <w:rFonts w:ascii="Tahoma" w:eastAsia="MS Mincho" w:hAnsi="Tahoma" w:cs="Tahoma"/>
          <w:sz w:val="24"/>
          <w:szCs w:val="24"/>
          <w:lang w:val="ro-RO" w:eastAsia="ja-JP"/>
        </w:rPr>
      </w:pPr>
    </w:p>
    <w:p w14:paraId="1BCF17D3" w14:textId="77777777" w:rsidR="001E1C0F" w:rsidRPr="004E68A7" w:rsidRDefault="001E1C0F" w:rsidP="001E1C0F">
      <w:pPr>
        <w:suppressAutoHyphens/>
        <w:spacing w:line="276" w:lineRule="auto"/>
        <w:ind w:firstLine="720"/>
        <w:jc w:val="both"/>
        <w:rPr>
          <w:rFonts w:ascii="Tahoma" w:eastAsia="Times New Roman" w:hAnsi="Tahoma" w:cs="Tahoma"/>
          <w:bCs/>
          <w:sz w:val="24"/>
          <w:szCs w:val="24"/>
          <w:lang w:val="ro-RO"/>
        </w:rPr>
      </w:pPr>
      <w:r w:rsidRPr="00496246">
        <w:rPr>
          <w:rFonts w:ascii="Tahoma" w:eastAsia="Times New Roman" w:hAnsi="Tahoma" w:cs="Tahoma"/>
          <w:bCs/>
          <w:sz w:val="24"/>
          <w:szCs w:val="24"/>
          <w:lang w:val="ro-RO"/>
        </w:rPr>
        <w:t>Î</w:t>
      </w:r>
      <w:r w:rsidRPr="004E68A7">
        <w:rPr>
          <w:rFonts w:ascii="Tahoma" w:eastAsia="Times New Roman" w:hAnsi="Tahoma" w:cs="Tahoma"/>
          <w:bCs/>
          <w:sz w:val="24"/>
          <w:szCs w:val="24"/>
          <w:lang w:val="ro-RO"/>
        </w:rPr>
        <w:t>n contextul creșterii necesarului brut de finanțare la 149,0 mld. lei (14,1% din PIB) de la 86,9 mld. lei (7,7% din PIB), urmare a creșterii deficitului bugetar pe fondul pandemiei COVID-19, dar și pentru consolidarea rezervei în valută la dispoziția Trezoreriei Statului, finanțarea deficitului bugetar și refinanțarea datoriei publice guvernamentale a fost asigurată din următoarele surse:</w:t>
      </w:r>
    </w:p>
    <w:p w14:paraId="72D1B13F" w14:textId="77777777" w:rsidR="001E1C0F" w:rsidRPr="004E68A7" w:rsidRDefault="001E1C0F" w:rsidP="001E1C0F">
      <w:pPr>
        <w:autoSpaceDE w:val="0"/>
        <w:autoSpaceDN w:val="0"/>
        <w:adjustRightInd w:val="0"/>
        <w:spacing w:line="276" w:lineRule="auto"/>
        <w:ind w:firstLine="720"/>
        <w:jc w:val="both"/>
        <w:rPr>
          <w:rFonts w:ascii="Tahoma" w:hAnsi="Tahoma" w:cs="Tahoma"/>
          <w:sz w:val="24"/>
          <w:szCs w:val="24"/>
          <w:lang w:val="ro-RO" w:eastAsia="ro-RO"/>
        </w:rPr>
      </w:pPr>
    </w:p>
    <w:p w14:paraId="7189B58B" w14:textId="77777777" w:rsidR="001E1C0F" w:rsidRPr="004E68A7" w:rsidRDefault="001E1C0F" w:rsidP="001E1C0F">
      <w:pPr>
        <w:numPr>
          <w:ilvl w:val="0"/>
          <w:numId w:val="29"/>
        </w:numPr>
        <w:suppressAutoHyphens/>
        <w:spacing w:line="276" w:lineRule="auto"/>
        <w:ind w:firstLine="720"/>
        <w:jc w:val="both"/>
        <w:rPr>
          <w:rFonts w:ascii="Tahoma" w:eastAsia="Times New Roman" w:hAnsi="Tahoma" w:cs="Tahoma"/>
          <w:sz w:val="24"/>
          <w:szCs w:val="24"/>
          <w:u w:val="single"/>
          <w:lang w:val="ro-RO" w:eastAsia="zh-CN"/>
        </w:rPr>
      </w:pPr>
      <w:r w:rsidRPr="004E68A7">
        <w:rPr>
          <w:rFonts w:ascii="Tahoma" w:eastAsia="Times New Roman" w:hAnsi="Tahoma" w:cs="Tahoma"/>
          <w:sz w:val="24"/>
          <w:szCs w:val="24"/>
          <w:u w:val="single"/>
          <w:lang w:val="ro-RO" w:eastAsia="zh-CN"/>
        </w:rPr>
        <w:t xml:space="preserve">De pe piața internă :  </w:t>
      </w:r>
    </w:p>
    <w:p w14:paraId="4B0698D8" w14:textId="77777777" w:rsidR="001E1C0F" w:rsidRPr="004E68A7" w:rsidRDefault="001E1C0F" w:rsidP="001E1C0F">
      <w:pPr>
        <w:suppressAutoHyphens/>
        <w:spacing w:line="276" w:lineRule="auto"/>
        <w:ind w:firstLine="720"/>
        <w:jc w:val="both"/>
        <w:rPr>
          <w:rFonts w:ascii="Tahoma" w:eastAsia="SimSun" w:hAnsi="Tahoma" w:cs="Tahoma"/>
          <w:color w:val="00000A"/>
          <w:kern w:val="1"/>
          <w:sz w:val="24"/>
          <w:szCs w:val="24"/>
          <w:lang w:val="ro-RO" w:eastAsia="zh-CN"/>
        </w:rPr>
      </w:pPr>
      <w:r w:rsidRPr="004E68A7">
        <w:rPr>
          <w:rFonts w:ascii="Tahoma" w:hAnsi="Tahoma" w:cs="Tahoma"/>
          <w:sz w:val="24"/>
          <w:szCs w:val="24"/>
          <w:lang w:val="ro-RO"/>
        </w:rPr>
        <w:t xml:space="preserve">În anul 2020 s-au emis titluri de stat pe piața internă în </w:t>
      </w:r>
      <w:r w:rsidRPr="004E68A7">
        <w:rPr>
          <w:rFonts w:ascii="Tahoma" w:eastAsia="SimSun" w:hAnsi="Tahoma" w:cs="Tahoma"/>
          <w:color w:val="00000A"/>
          <w:kern w:val="1"/>
          <w:sz w:val="24"/>
          <w:szCs w:val="24"/>
          <w:lang w:val="ro-RO" w:eastAsia="zh-CN"/>
        </w:rPr>
        <w:t xml:space="preserve">sumă de 91,4 mld. lei, din care 73,8 mld. lei și 2,3 mld. EUR prin emisiuni de titluri de stat derulate prin Banca Națională a României în calitate de agent al statului, precum și suma de 6,5 mld. lei prin emisiuni de titluri de stat pentru populație în cadrul celor două programe TEZAUR și FIDELIS. </w:t>
      </w:r>
    </w:p>
    <w:p w14:paraId="57228057" w14:textId="77777777" w:rsidR="001E1C0F" w:rsidRPr="004E68A7" w:rsidRDefault="001E1C0F" w:rsidP="001E1C0F">
      <w:pPr>
        <w:spacing w:line="276" w:lineRule="auto"/>
        <w:ind w:firstLine="720"/>
        <w:jc w:val="both"/>
        <w:rPr>
          <w:rFonts w:ascii="Tahoma" w:hAnsi="Tahoma" w:cs="Tahoma"/>
          <w:sz w:val="24"/>
          <w:szCs w:val="24"/>
          <w:lang w:val="ro-RO"/>
        </w:rPr>
      </w:pPr>
    </w:p>
    <w:p w14:paraId="61A27CB2" w14:textId="77777777" w:rsidR="001E1C0F" w:rsidRPr="004E68A7" w:rsidRDefault="001E1C0F" w:rsidP="001E1C0F">
      <w:pPr>
        <w:spacing w:after="120" w:line="276" w:lineRule="auto"/>
        <w:ind w:firstLine="720"/>
        <w:jc w:val="both"/>
        <w:rPr>
          <w:rFonts w:ascii="Tahoma" w:hAnsi="Tahoma" w:cs="Tahoma"/>
          <w:sz w:val="24"/>
          <w:szCs w:val="24"/>
          <w:lang w:val="ro-RO"/>
        </w:rPr>
      </w:pPr>
      <w:r w:rsidRPr="004E68A7">
        <w:rPr>
          <w:rFonts w:ascii="Tahoma" w:hAnsi="Tahoma" w:cs="Tahoma"/>
          <w:sz w:val="24"/>
          <w:szCs w:val="24"/>
          <w:lang w:val="ro-RO"/>
        </w:rPr>
        <w:t xml:space="preserve">Titlurile de stat emise pe piața interbancară au avut următoarea structură: </w:t>
      </w:r>
    </w:p>
    <w:p w14:paraId="31969281" w14:textId="77777777" w:rsidR="001E1C0F" w:rsidRPr="004E68A7" w:rsidRDefault="001E1C0F" w:rsidP="001E1C0F">
      <w:pPr>
        <w:numPr>
          <w:ilvl w:val="0"/>
          <w:numId w:val="28"/>
        </w:numPr>
        <w:spacing w:after="120" w:line="276" w:lineRule="auto"/>
        <w:ind w:left="734" w:hanging="187"/>
        <w:jc w:val="both"/>
        <w:rPr>
          <w:rFonts w:ascii="Tahoma" w:hAnsi="Tahoma" w:cs="Tahoma"/>
          <w:sz w:val="24"/>
          <w:szCs w:val="24"/>
          <w:lang w:val="ro-RO"/>
        </w:rPr>
      </w:pPr>
      <w:r w:rsidRPr="004E68A7">
        <w:rPr>
          <w:rFonts w:ascii="Tahoma" w:hAnsi="Tahoma" w:cs="Tahoma"/>
          <w:sz w:val="24"/>
          <w:szCs w:val="24"/>
          <w:lang w:val="ro-RO"/>
        </w:rPr>
        <w:t xml:space="preserve">a) 9,3% reprezintă emisiuni de certificate de trezorerie cu discont și emisiuni de obligațiuni de tip benchmark cu maturități reziduale până la 1 an; </w:t>
      </w:r>
    </w:p>
    <w:p w14:paraId="787F3088" w14:textId="77777777" w:rsidR="001E1C0F" w:rsidRPr="004E68A7" w:rsidRDefault="001E1C0F" w:rsidP="001E1C0F">
      <w:pPr>
        <w:numPr>
          <w:ilvl w:val="0"/>
          <w:numId w:val="28"/>
        </w:numPr>
        <w:spacing w:after="120" w:line="276" w:lineRule="auto"/>
        <w:ind w:left="734" w:hanging="187"/>
        <w:jc w:val="both"/>
        <w:rPr>
          <w:rFonts w:ascii="Tahoma" w:hAnsi="Tahoma" w:cs="Tahoma"/>
          <w:sz w:val="24"/>
          <w:szCs w:val="24"/>
          <w:lang w:val="ro-RO"/>
        </w:rPr>
      </w:pPr>
      <w:r w:rsidRPr="004E68A7">
        <w:rPr>
          <w:rFonts w:ascii="Tahoma" w:hAnsi="Tahoma" w:cs="Tahoma"/>
          <w:sz w:val="24"/>
          <w:szCs w:val="24"/>
          <w:lang w:val="ro-RO"/>
        </w:rPr>
        <w:t xml:space="preserve">b) 58,2% reprezintă emisiuni de obligațiuni de tip benchmark cu maturități reziduale între 1 și 5 ani; şi </w:t>
      </w:r>
    </w:p>
    <w:p w14:paraId="4275D129" w14:textId="77777777" w:rsidR="001E1C0F" w:rsidRPr="004E68A7" w:rsidRDefault="001E1C0F" w:rsidP="001E1C0F">
      <w:pPr>
        <w:numPr>
          <w:ilvl w:val="0"/>
          <w:numId w:val="28"/>
        </w:numPr>
        <w:spacing w:after="120" w:line="276" w:lineRule="auto"/>
        <w:ind w:left="734" w:hanging="187"/>
        <w:jc w:val="both"/>
        <w:rPr>
          <w:rFonts w:ascii="Tahoma" w:hAnsi="Tahoma" w:cs="Tahoma"/>
          <w:sz w:val="24"/>
          <w:szCs w:val="24"/>
          <w:lang w:val="ro-RO"/>
        </w:rPr>
      </w:pPr>
      <w:r w:rsidRPr="004E68A7">
        <w:rPr>
          <w:rFonts w:ascii="Tahoma" w:hAnsi="Tahoma" w:cs="Tahoma"/>
          <w:sz w:val="24"/>
          <w:szCs w:val="24"/>
          <w:lang w:val="ro-RO"/>
        </w:rPr>
        <w:t xml:space="preserve">c) 32,5% reprezintă emisiuni de obligațiuni de tip benchmark cu maturități reziduale între 5 şi 14 ani. </w:t>
      </w:r>
    </w:p>
    <w:p w14:paraId="59D6B0E2" w14:textId="77777777" w:rsidR="001E1C0F" w:rsidRPr="004E68A7" w:rsidRDefault="001E1C0F" w:rsidP="001E1C0F">
      <w:pPr>
        <w:suppressAutoHyphens/>
        <w:spacing w:line="276" w:lineRule="auto"/>
        <w:ind w:firstLine="720"/>
        <w:jc w:val="both"/>
        <w:rPr>
          <w:rFonts w:ascii="Tahoma" w:eastAsia="Times New Roman" w:hAnsi="Tahoma" w:cs="Tahoma"/>
          <w:sz w:val="24"/>
          <w:szCs w:val="24"/>
          <w:lang w:val="ro-RO" w:eastAsia="zh-CN"/>
        </w:rPr>
      </w:pPr>
      <w:r w:rsidRPr="004E68A7">
        <w:rPr>
          <w:rFonts w:ascii="Tahoma" w:eastAsia="Times New Roman" w:hAnsi="Tahoma" w:cs="Tahoma"/>
          <w:sz w:val="24"/>
          <w:szCs w:val="24"/>
          <w:lang w:val="ro-RO" w:eastAsia="zh-CN"/>
        </w:rPr>
        <w:t>Titluri de stat pentru populație:</w:t>
      </w:r>
    </w:p>
    <w:p w14:paraId="1C4CBC53" w14:textId="77777777" w:rsidR="001E1C0F" w:rsidRPr="004E68A7" w:rsidRDefault="001E1C0F" w:rsidP="001E1C0F">
      <w:pPr>
        <w:suppressAutoHyphens/>
        <w:spacing w:line="276" w:lineRule="auto"/>
        <w:ind w:firstLine="720"/>
        <w:jc w:val="both"/>
        <w:rPr>
          <w:rFonts w:ascii="Tahoma" w:eastAsia="Times New Roman" w:hAnsi="Tahoma" w:cs="Tahoma"/>
          <w:sz w:val="24"/>
          <w:szCs w:val="24"/>
          <w:lang w:val="ro-RO" w:eastAsia="zh-CN"/>
        </w:rPr>
      </w:pPr>
      <w:r w:rsidRPr="004E68A7">
        <w:rPr>
          <w:rFonts w:ascii="Tahoma" w:eastAsia="Times New Roman" w:hAnsi="Tahoma" w:cs="Tahoma"/>
          <w:sz w:val="24"/>
          <w:szCs w:val="24"/>
          <w:lang w:val="ro-RO" w:eastAsia="zh-CN"/>
        </w:rPr>
        <w:t xml:space="preserve">În anul 2020 au continuat emisiunile destinate populației prin cele două programe TEZAUR și FIDELIS. În cadrul Programului TEZAUR derulat prin intermediul unităților operative ale Trezoreriei statului, precum și prin subunitățile poștale ale Companiei Naționale Poșta Română S.A., au fost lansate 4 emisiuni cu maturități cuprinse între 1 și 5 ani, în care peste 46.400 de persoane fizice au investit 1,78 miliarde lei. În cadrul Programului FIDELIS, derulat prin intermediul </w:t>
      </w:r>
      <w:r w:rsidRPr="004E68A7">
        <w:rPr>
          <w:rFonts w:ascii="Tahoma" w:eastAsia="Times New Roman" w:hAnsi="Tahoma" w:cs="Tahoma"/>
          <w:bCs/>
          <w:sz w:val="24"/>
          <w:szCs w:val="24"/>
          <w:lang w:val="ro-RO" w:eastAsia="zh-CN"/>
        </w:rPr>
        <w:t>sindicatului de bănci selectat și format din Banca Transilvania/BT Capital Partners, BCR și BRD</w:t>
      </w:r>
      <w:r w:rsidRPr="004E68A7">
        <w:rPr>
          <w:rFonts w:ascii="Tahoma" w:eastAsia="Times New Roman" w:hAnsi="Tahoma" w:cs="Tahoma"/>
          <w:sz w:val="24"/>
          <w:szCs w:val="24"/>
          <w:lang w:val="ro-RO" w:eastAsia="zh-CN"/>
        </w:rPr>
        <w:t xml:space="preserve"> au fost lansate două emisiuni în semestrul II al anului 2020, atât</w:t>
      </w:r>
      <w:r w:rsidRPr="004E68A7">
        <w:rPr>
          <w:rFonts w:ascii="Tahoma" w:eastAsia="Times New Roman" w:hAnsi="Tahoma" w:cs="Tahoma"/>
          <w:bCs/>
          <w:sz w:val="24"/>
          <w:szCs w:val="24"/>
          <w:lang w:val="ro-RO" w:eastAsia="zh-CN"/>
        </w:rPr>
        <w:t xml:space="preserve"> în lei (maturități cuprinse între 1 și 4 ani), cât și în EUR (maturitate de 5 ani), cu o valoare atrasă de 4,7 miliarde echivalent lei.</w:t>
      </w:r>
    </w:p>
    <w:p w14:paraId="46E1770C" w14:textId="77777777" w:rsidR="001E1C0F" w:rsidRPr="004E68A7" w:rsidRDefault="001E1C0F" w:rsidP="001E1C0F">
      <w:pPr>
        <w:suppressAutoHyphens/>
        <w:spacing w:line="276" w:lineRule="auto"/>
        <w:ind w:left="720" w:firstLine="720"/>
        <w:jc w:val="both"/>
        <w:rPr>
          <w:rFonts w:ascii="Tahoma" w:eastAsia="Times New Roman" w:hAnsi="Tahoma" w:cs="Tahoma"/>
          <w:sz w:val="24"/>
          <w:szCs w:val="24"/>
          <w:lang w:val="ro-RO" w:eastAsia="zh-CN"/>
        </w:rPr>
      </w:pPr>
    </w:p>
    <w:p w14:paraId="52A0D85B" w14:textId="77777777" w:rsidR="001E1C0F" w:rsidRPr="004E68A7" w:rsidRDefault="001E1C0F" w:rsidP="001E1C0F">
      <w:pPr>
        <w:numPr>
          <w:ilvl w:val="0"/>
          <w:numId w:val="29"/>
        </w:numPr>
        <w:shd w:val="clear" w:color="auto" w:fill="FFFFFF"/>
        <w:suppressAutoHyphens/>
        <w:spacing w:before="120" w:line="276" w:lineRule="auto"/>
        <w:ind w:firstLine="720"/>
        <w:jc w:val="both"/>
        <w:rPr>
          <w:rFonts w:ascii="Tahoma" w:hAnsi="Tahoma" w:cs="Tahoma"/>
          <w:color w:val="000000"/>
          <w:sz w:val="24"/>
          <w:szCs w:val="24"/>
          <w:lang w:val="ro-RO"/>
        </w:rPr>
      </w:pPr>
      <w:r w:rsidRPr="004E68A7">
        <w:rPr>
          <w:rFonts w:ascii="Tahoma" w:eastAsia="Times New Roman" w:hAnsi="Tahoma" w:cs="Tahoma"/>
          <w:sz w:val="24"/>
          <w:szCs w:val="24"/>
          <w:u w:val="single"/>
          <w:lang w:val="ro-RO" w:eastAsia="zh-CN"/>
        </w:rPr>
        <w:t xml:space="preserve">De pe piața externă </w:t>
      </w:r>
      <w:r w:rsidRPr="004E68A7">
        <w:rPr>
          <w:rFonts w:ascii="Tahoma" w:eastAsia="Times New Roman" w:hAnsi="Tahoma" w:cs="Tahoma"/>
          <w:sz w:val="24"/>
          <w:szCs w:val="24"/>
          <w:lang w:val="ro-RO" w:eastAsia="zh-CN"/>
        </w:rPr>
        <w:t xml:space="preserve">a fost atrasă suma de 11,7 mld. echivalent EUR, din care 8,8 mld. EUR și 3,3 mld. USD, prin  emisiuni de euroobligațiuni,  astfel:  </w:t>
      </w:r>
    </w:p>
    <w:p w14:paraId="7F990275" w14:textId="77777777" w:rsidR="001E1C0F" w:rsidRPr="004E68A7" w:rsidRDefault="001E1C0F" w:rsidP="001E1C0F">
      <w:pPr>
        <w:numPr>
          <w:ilvl w:val="0"/>
          <w:numId w:val="30"/>
        </w:numPr>
        <w:shd w:val="clear" w:color="auto" w:fill="FFFFFF"/>
        <w:spacing w:before="120" w:line="276" w:lineRule="auto"/>
        <w:ind w:firstLine="720"/>
        <w:jc w:val="both"/>
        <w:rPr>
          <w:rFonts w:ascii="Tahoma" w:hAnsi="Tahoma" w:cs="Tahoma"/>
          <w:color w:val="000000"/>
          <w:sz w:val="24"/>
          <w:szCs w:val="24"/>
          <w:lang w:val="ro-RO"/>
        </w:rPr>
      </w:pPr>
      <w:r w:rsidRPr="004E68A7">
        <w:rPr>
          <w:rFonts w:ascii="Tahoma" w:hAnsi="Tahoma" w:cs="Tahoma"/>
          <w:color w:val="000000"/>
          <w:sz w:val="24"/>
          <w:szCs w:val="24"/>
          <w:lang w:val="ro-RO"/>
        </w:rPr>
        <w:t xml:space="preserve">în data de 28 ianuarie, a fost atrasă suma de 3 miliarde EUR printr-o emisiune de euroobligațiuni în două tranșe, din care 1,4 miliarde EUR cu scadența de 12 ani (randament 2,025%, cupon de 2,000%) și 1,6 miliarde EUR cu scadența de 30 ani (randament de 3,391%, cupon de 3,375%); </w:t>
      </w:r>
    </w:p>
    <w:p w14:paraId="2C0035D2" w14:textId="77777777" w:rsidR="001E1C0F" w:rsidRPr="004E68A7" w:rsidRDefault="001E1C0F" w:rsidP="001E1C0F">
      <w:pPr>
        <w:numPr>
          <w:ilvl w:val="0"/>
          <w:numId w:val="30"/>
        </w:numPr>
        <w:shd w:val="clear" w:color="auto" w:fill="FFFFFF"/>
        <w:spacing w:before="120" w:line="276" w:lineRule="auto"/>
        <w:ind w:firstLine="720"/>
        <w:jc w:val="both"/>
        <w:rPr>
          <w:rFonts w:ascii="Tahoma" w:hAnsi="Tahoma" w:cs="Tahoma"/>
          <w:color w:val="000000"/>
          <w:sz w:val="24"/>
          <w:szCs w:val="24"/>
          <w:lang w:val="ro-RO"/>
        </w:rPr>
      </w:pPr>
      <w:r w:rsidRPr="004E68A7">
        <w:rPr>
          <w:rFonts w:ascii="Tahoma" w:hAnsi="Tahoma" w:cs="Tahoma"/>
          <w:color w:val="000000"/>
          <w:sz w:val="24"/>
          <w:szCs w:val="24"/>
          <w:lang w:val="ro-RO"/>
        </w:rPr>
        <w:t xml:space="preserve">în data de 26 mai a fost atrasă suma de 3,3 miliarde EUR printr-o emisiune de euroobligațiuni în două tranșe, din care 1,3 miliarde EUR cu maturitatea de 5 ani </w:t>
      </w:r>
      <w:r w:rsidRPr="004E68A7">
        <w:rPr>
          <w:rFonts w:ascii="Tahoma" w:hAnsi="Tahoma" w:cs="Tahoma"/>
          <w:color w:val="000000"/>
          <w:sz w:val="24"/>
          <w:szCs w:val="24"/>
          <w:lang w:val="ro-RO"/>
        </w:rPr>
        <w:lastRenderedPageBreak/>
        <w:t xml:space="preserve">(randament de 2,793%, cupon de 2,750%) și 2 miliarde EUR cu scadența de 10 ani (randament de 3,624%, cupon de 3,624%). </w:t>
      </w:r>
    </w:p>
    <w:p w14:paraId="1F1D81BF" w14:textId="77777777" w:rsidR="001E1C0F" w:rsidRPr="004E68A7" w:rsidRDefault="001E1C0F" w:rsidP="001E1C0F">
      <w:pPr>
        <w:numPr>
          <w:ilvl w:val="0"/>
          <w:numId w:val="30"/>
        </w:numPr>
        <w:shd w:val="clear" w:color="auto" w:fill="FFFFFF"/>
        <w:spacing w:before="120" w:line="276" w:lineRule="auto"/>
        <w:ind w:firstLine="720"/>
        <w:jc w:val="both"/>
        <w:rPr>
          <w:rFonts w:ascii="Tahoma" w:hAnsi="Tahoma" w:cs="Tahoma"/>
          <w:color w:val="000000"/>
          <w:sz w:val="24"/>
          <w:szCs w:val="24"/>
          <w:lang w:val="ro-RO"/>
        </w:rPr>
      </w:pPr>
      <w:r w:rsidRPr="004E68A7">
        <w:rPr>
          <w:rFonts w:ascii="Tahoma" w:hAnsi="Tahoma" w:cs="Tahoma"/>
          <w:color w:val="000000"/>
          <w:sz w:val="24"/>
          <w:szCs w:val="24"/>
          <w:lang w:val="ro-RO"/>
        </w:rPr>
        <w:t xml:space="preserve">în data de 14 iulie a fost atrasă suma de 3,3 miliarde USD printr-o emisiune de euroobligațiuni în două tranșe, din care 1,3 miliarde USD cu maturitatea de 10 ani (randament de 3,045%, cupon de 3,000%) și 2 miliarde USD cu scadența  de 30 ani (randament de 4,000%, cupon de 4,000%). </w:t>
      </w:r>
    </w:p>
    <w:p w14:paraId="4A0748AA" w14:textId="77777777" w:rsidR="001E1C0F" w:rsidRPr="004E68A7" w:rsidRDefault="001E1C0F" w:rsidP="001E1C0F">
      <w:pPr>
        <w:numPr>
          <w:ilvl w:val="0"/>
          <w:numId w:val="30"/>
        </w:numPr>
        <w:shd w:val="clear" w:color="auto" w:fill="FFFFFF"/>
        <w:spacing w:before="120" w:line="276" w:lineRule="auto"/>
        <w:ind w:firstLine="720"/>
        <w:jc w:val="both"/>
        <w:rPr>
          <w:rFonts w:ascii="Tahoma" w:hAnsi="Tahoma" w:cs="Tahoma"/>
          <w:color w:val="000000"/>
          <w:sz w:val="24"/>
          <w:szCs w:val="24"/>
          <w:lang w:val="ro-RO"/>
        </w:rPr>
      </w:pPr>
      <w:r w:rsidRPr="004E68A7">
        <w:rPr>
          <w:rFonts w:ascii="Tahoma" w:hAnsi="Tahoma" w:cs="Tahoma"/>
          <w:color w:val="000000"/>
          <w:sz w:val="24"/>
          <w:szCs w:val="24"/>
          <w:lang w:val="ro-RO"/>
        </w:rPr>
        <w:t>în data de 2 decembrie a fost atrasă suma de 2,5 miliarde EUR printr-o emisiune de euroobligațiuni în două tranșe, din care 1 miliard EUR cu maturitatea de 9 ani (randament de 1,468%, cupon de 1,375%) și 1,5 miliarde EUR cu scadența de 20 ani (randament de 2,650%, cupon de 2,625%).</w:t>
      </w:r>
    </w:p>
    <w:p w14:paraId="147B7827" w14:textId="77777777" w:rsidR="001E1C0F" w:rsidRPr="004E68A7" w:rsidRDefault="001E1C0F" w:rsidP="001E1C0F">
      <w:pPr>
        <w:spacing w:line="276" w:lineRule="auto"/>
        <w:ind w:firstLine="720"/>
        <w:jc w:val="both"/>
        <w:rPr>
          <w:rFonts w:ascii="Tahoma" w:hAnsi="Tahoma" w:cs="Tahoma"/>
          <w:color w:val="000000"/>
          <w:sz w:val="24"/>
          <w:szCs w:val="24"/>
          <w:lang w:val="ro-RO"/>
        </w:rPr>
      </w:pPr>
    </w:p>
    <w:p w14:paraId="5FBD3434" w14:textId="4F167F3B" w:rsidR="001E1C0F" w:rsidRPr="004E68A7" w:rsidRDefault="001E1C0F" w:rsidP="001E1C0F">
      <w:pPr>
        <w:spacing w:line="276" w:lineRule="auto"/>
        <w:ind w:firstLine="720"/>
        <w:jc w:val="both"/>
        <w:rPr>
          <w:rFonts w:ascii="Tahoma" w:hAnsi="Tahoma" w:cs="Tahoma"/>
          <w:bCs/>
          <w:sz w:val="24"/>
          <w:szCs w:val="24"/>
          <w:lang w:val="ro-RO"/>
        </w:rPr>
      </w:pPr>
      <w:r w:rsidRPr="004E68A7">
        <w:rPr>
          <w:rFonts w:ascii="Tahoma" w:hAnsi="Tahoma" w:cs="Tahoma"/>
          <w:color w:val="000000"/>
          <w:sz w:val="24"/>
          <w:szCs w:val="24"/>
          <w:lang w:val="ro-RO"/>
        </w:rPr>
        <w:t xml:space="preserve">Operațiunile de pe piața externă în anul 2020 au inclus și trageri în valoare totală de cca 4 mld. EUR aferente împrumuturilor contractate de la </w:t>
      </w:r>
      <w:r w:rsidR="00496246" w:rsidRPr="004E68A7">
        <w:rPr>
          <w:rFonts w:ascii="Tahoma" w:hAnsi="Tahoma" w:cs="Tahoma"/>
          <w:color w:val="000000"/>
          <w:sz w:val="24"/>
          <w:szCs w:val="24"/>
          <w:lang w:val="ro-RO"/>
        </w:rPr>
        <w:t>instituții</w:t>
      </w:r>
      <w:r w:rsidRPr="004E68A7">
        <w:rPr>
          <w:rFonts w:ascii="Tahoma" w:hAnsi="Tahoma" w:cs="Tahoma"/>
          <w:color w:val="000000"/>
          <w:sz w:val="24"/>
          <w:szCs w:val="24"/>
          <w:lang w:val="ro-RO"/>
        </w:rPr>
        <w:t xml:space="preserve"> financiare </w:t>
      </w:r>
      <w:r w:rsidR="00496246" w:rsidRPr="004E68A7">
        <w:rPr>
          <w:rFonts w:ascii="Tahoma" w:hAnsi="Tahoma" w:cs="Tahoma"/>
          <w:color w:val="000000"/>
          <w:sz w:val="24"/>
          <w:szCs w:val="24"/>
          <w:lang w:val="ro-RO"/>
        </w:rPr>
        <w:t>internaționale</w:t>
      </w:r>
      <w:r w:rsidRPr="004E68A7">
        <w:rPr>
          <w:rFonts w:ascii="Tahoma" w:hAnsi="Tahoma" w:cs="Tahoma"/>
          <w:color w:val="000000"/>
          <w:sz w:val="24"/>
          <w:szCs w:val="24"/>
          <w:lang w:val="ro-RO"/>
        </w:rPr>
        <w:t xml:space="preserve">, </w:t>
      </w:r>
      <w:r w:rsidRPr="004E68A7">
        <w:rPr>
          <w:rFonts w:ascii="Tahoma" w:hAnsi="Tahoma" w:cs="Tahoma"/>
          <w:sz w:val="24"/>
          <w:szCs w:val="24"/>
          <w:lang w:val="ro-RO"/>
        </w:rPr>
        <w:t xml:space="preserve">din care 3 mld. EUR au fost sume atrase în cadrul primei tranșe </w:t>
      </w:r>
      <w:r w:rsidRPr="004E68A7">
        <w:rPr>
          <w:rFonts w:ascii="Tahoma" w:hAnsi="Tahoma" w:cs="Tahoma"/>
          <w:bCs/>
          <w:sz w:val="24"/>
          <w:szCs w:val="24"/>
          <w:lang w:val="ro-RO"/>
        </w:rPr>
        <w:t>din împrumutul de la Comisia Europeană în cadrul instrumentului SURE (</w:t>
      </w:r>
      <w:r w:rsidRPr="00496246">
        <w:rPr>
          <w:rFonts w:ascii="Tahoma" w:hAnsi="Tahoma" w:cs="Tahoma"/>
          <w:bCs/>
          <w:i/>
          <w:sz w:val="24"/>
          <w:szCs w:val="24"/>
        </w:rPr>
        <w:t>European instrument for temporary support to mitigate unemployment risks in an emergency following the COVID-19 outbreak</w:t>
      </w:r>
      <w:r w:rsidRPr="004E68A7">
        <w:rPr>
          <w:rFonts w:ascii="Tahoma" w:hAnsi="Tahoma" w:cs="Tahoma"/>
          <w:bCs/>
          <w:sz w:val="24"/>
          <w:szCs w:val="24"/>
          <w:lang w:val="ro-RO"/>
        </w:rPr>
        <w:t>).</w:t>
      </w:r>
    </w:p>
    <w:p w14:paraId="288AC443" w14:textId="016CA599" w:rsidR="001E1C0F" w:rsidRPr="004E68A7" w:rsidRDefault="001E1C0F" w:rsidP="001E1C0F">
      <w:pPr>
        <w:suppressAutoHyphens/>
        <w:spacing w:before="120" w:after="120" w:line="276" w:lineRule="auto"/>
        <w:ind w:firstLine="720"/>
        <w:jc w:val="both"/>
        <w:rPr>
          <w:rFonts w:ascii="Tahoma" w:eastAsia="Times New Roman" w:hAnsi="Tahoma" w:cs="Tahoma"/>
          <w:sz w:val="24"/>
          <w:szCs w:val="24"/>
          <w:lang w:val="ro-RO" w:eastAsia="zh-CN"/>
        </w:rPr>
      </w:pPr>
      <w:r w:rsidRPr="004E68A7">
        <w:rPr>
          <w:rFonts w:ascii="Tahoma" w:eastAsia="Times New Roman" w:hAnsi="Tahoma" w:cs="Tahoma"/>
          <w:sz w:val="24"/>
          <w:szCs w:val="24"/>
          <w:lang w:val="ro-RO" w:eastAsia="zh-CN"/>
        </w:rPr>
        <w:t xml:space="preserve">Procesul de finanțare externă în anul 2020 a avut în vedere asigurarea </w:t>
      </w:r>
      <w:r w:rsidR="00496246">
        <w:rPr>
          <w:rFonts w:ascii="Tahoma" w:eastAsia="Times New Roman" w:hAnsi="Tahoma" w:cs="Tahoma"/>
          <w:sz w:val="24"/>
          <w:szCs w:val="24"/>
          <w:lang w:val="ro-RO" w:eastAsia="zh-CN"/>
        </w:rPr>
        <w:t>prezenț</w:t>
      </w:r>
      <w:r w:rsidR="00496246" w:rsidRPr="004E68A7">
        <w:rPr>
          <w:rFonts w:ascii="Tahoma" w:eastAsia="Times New Roman" w:hAnsi="Tahoma" w:cs="Tahoma"/>
          <w:sz w:val="24"/>
          <w:szCs w:val="24"/>
          <w:lang w:val="ro-RO" w:eastAsia="zh-CN"/>
        </w:rPr>
        <w:t>ei</w:t>
      </w:r>
      <w:r w:rsidRPr="004E68A7">
        <w:rPr>
          <w:rFonts w:ascii="Tahoma" w:eastAsia="Times New Roman" w:hAnsi="Tahoma" w:cs="Tahoma"/>
          <w:sz w:val="24"/>
          <w:szCs w:val="24"/>
          <w:lang w:val="ro-RO" w:eastAsia="zh-CN"/>
        </w:rPr>
        <w:t xml:space="preserve"> constante a României pe </w:t>
      </w:r>
      <w:r w:rsidR="00496246" w:rsidRPr="004E68A7">
        <w:rPr>
          <w:rFonts w:ascii="Tahoma" w:eastAsia="Times New Roman" w:hAnsi="Tahoma" w:cs="Tahoma"/>
          <w:sz w:val="24"/>
          <w:szCs w:val="24"/>
          <w:lang w:val="ro-RO" w:eastAsia="zh-CN"/>
        </w:rPr>
        <w:t>piețele</w:t>
      </w:r>
      <w:r w:rsidRPr="004E68A7">
        <w:rPr>
          <w:rFonts w:ascii="Tahoma" w:eastAsia="Times New Roman" w:hAnsi="Tahoma" w:cs="Tahoma"/>
          <w:sz w:val="24"/>
          <w:szCs w:val="24"/>
          <w:lang w:val="ro-RO" w:eastAsia="zh-CN"/>
        </w:rPr>
        <w:t xml:space="preserve"> externe de capital în </w:t>
      </w:r>
      <w:r w:rsidR="00496246" w:rsidRPr="004E68A7">
        <w:rPr>
          <w:rFonts w:ascii="Tahoma" w:eastAsia="Times New Roman" w:hAnsi="Tahoma" w:cs="Tahoma"/>
          <w:sz w:val="24"/>
          <w:szCs w:val="24"/>
          <w:lang w:val="ro-RO" w:eastAsia="zh-CN"/>
        </w:rPr>
        <w:t>condiții</w:t>
      </w:r>
      <w:r w:rsidRPr="004E68A7">
        <w:rPr>
          <w:rFonts w:ascii="Tahoma" w:eastAsia="Times New Roman" w:hAnsi="Tahoma" w:cs="Tahoma"/>
          <w:sz w:val="24"/>
          <w:szCs w:val="24"/>
          <w:lang w:val="ro-RO" w:eastAsia="zh-CN"/>
        </w:rPr>
        <w:t xml:space="preserve"> de cost avantajoase pentru România, diversificarea bazei de investitori precum și consolidarea rezervei financiare în valută la </w:t>
      </w:r>
      <w:r w:rsidR="00496246" w:rsidRPr="004E68A7">
        <w:rPr>
          <w:rFonts w:ascii="Tahoma" w:eastAsia="Times New Roman" w:hAnsi="Tahoma" w:cs="Tahoma"/>
          <w:sz w:val="24"/>
          <w:szCs w:val="24"/>
          <w:lang w:val="ro-RO" w:eastAsia="zh-CN"/>
        </w:rPr>
        <w:t>dispoziția</w:t>
      </w:r>
      <w:r w:rsidRPr="004E68A7">
        <w:rPr>
          <w:rFonts w:ascii="Tahoma" w:eastAsia="Times New Roman" w:hAnsi="Tahoma" w:cs="Tahoma"/>
          <w:sz w:val="24"/>
          <w:szCs w:val="24"/>
          <w:lang w:val="ro-RO" w:eastAsia="zh-CN"/>
        </w:rPr>
        <w:t xml:space="preserve"> Trezoreriei Statului. </w:t>
      </w:r>
    </w:p>
    <w:p w14:paraId="6E9812C8" w14:textId="77777777" w:rsidR="001E1C0F" w:rsidRPr="004E68A7" w:rsidRDefault="001E1C0F" w:rsidP="001E1C0F">
      <w:pPr>
        <w:spacing w:before="120" w:line="276" w:lineRule="auto"/>
        <w:ind w:firstLine="720"/>
        <w:jc w:val="both"/>
        <w:rPr>
          <w:rFonts w:ascii="Tahoma" w:eastAsia="Times New Roman" w:hAnsi="Tahoma" w:cs="Tahoma"/>
          <w:bCs/>
          <w:sz w:val="24"/>
          <w:szCs w:val="24"/>
          <w:lang w:val="ro-RO"/>
        </w:rPr>
      </w:pPr>
      <w:r w:rsidRPr="004E68A7">
        <w:rPr>
          <w:rFonts w:ascii="Tahoma" w:eastAsia="Times New Roman" w:hAnsi="Tahoma" w:cs="Tahoma"/>
          <w:bCs/>
          <w:sz w:val="24"/>
          <w:szCs w:val="24"/>
          <w:lang w:val="ro-RO"/>
        </w:rPr>
        <w:t xml:space="preserve">Pentru îmbunătățirea managementului datoriei publice și evitarea presiunilor sezoniere în asigurarea surselor de finanțare a deficitului bugetar și de refinanțare a datoriei publice guvernamentale, în vederea reducerii riscului de refinanțare și de lichiditate, politica MF a fost de menținere a rezervei financiare (buffer) în valută la dispoziția Trezoreriei Statului, în valoare echivalentă acoperirii necesităților de finanțare a deficitului bugetar și refinanțării datoriei publice de până la 4 luni. </w:t>
      </w:r>
    </w:p>
    <w:p w14:paraId="619DB703" w14:textId="77777777" w:rsidR="001E1C0F" w:rsidRPr="004E68A7" w:rsidRDefault="001E1C0F" w:rsidP="001E1C0F">
      <w:pPr>
        <w:suppressAutoHyphens/>
        <w:spacing w:before="120" w:after="120" w:line="276" w:lineRule="auto"/>
        <w:ind w:firstLine="720"/>
        <w:jc w:val="both"/>
        <w:rPr>
          <w:rFonts w:ascii="Tahoma" w:eastAsia="Times New Roman" w:hAnsi="Tahoma" w:cs="Tahoma"/>
          <w:sz w:val="24"/>
          <w:szCs w:val="24"/>
          <w:lang w:val="ro-RO" w:eastAsia="zh-CN"/>
        </w:rPr>
      </w:pPr>
      <w:r w:rsidRPr="004E68A7">
        <w:rPr>
          <w:rFonts w:ascii="Tahoma" w:eastAsia="Times New Roman" w:hAnsi="Tahoma" w:cs="Tahoma"/>
          <w:b/>
          <w:sz w:val="24"/>
          <w:szCs w:val="24"/>
          <w:lang w:val="ro-RO" w:eastAsia="zh-CN"/>
        </w:rPr>
        <w:t>Garanțiile de stat acordate în cadrul programelor guvernamentale</w:t>
      </w:r>
      <w:r w:rsidRPr="004E68A7">
        <w:rPr>
          <w:rFonts w:ascii="Tahoma" w:eastAsia="Times New Roman" w:hAnsi="Tahoma" w:cs="Tahoma"/>
          <w:sz w:val="24"/>
          <w:szCs w:val="24"/>
          <w:lang w:val="ro-RO" w:eastAsia="zh-CN"/>
        </w:rPr>
        <w:t xml:space="preserve"> cu garanția statului  în anul </w:t>
      </w:r>
      <w:r w:rsidRPr="004E68A7">
        <w:rPr>
          <w:rFonts w:ascii="Tahoma" w:eastAsia="Times New Roman" w:hAnsi="Tahoma" w:cs="Tahoma"/>
          <w:b/>
          <w:sz w:val="24"/>
          <w:szCs w:val="24"/>
          <w:lang w:val="ro-RO" w:eastAsia="zh-CN"/>
        </w:rPr>
        <w:t>2020</w:t>
      </w:r>
      <w:r w:rsidRPr="004E68A7">
        <w:rPr>
          <w:rFonts w:ascii="Tahoma" w:eastAsia="Times New Roman" w:hAnsi="Tahoma" w:cs="Tahoma"/>
          <w:sz w:val="24"/>
          <w:szCs w:val="24"/>
          <w:lang w:val="ro-RO" w:eastAsia="zh-CN"/>
        </w:rPr>
        <w:t xml:space="preserve"> au fost în valoare de 13,6 mld. lei, în limita plafonului de 32,0 mld. lei stabilit prin Ordonanța de urgență a Guvernului nr. 135/2020 cu privire la rectificarea bugetului de stat pe anul 2020, modificarea unor acte normative și stabilirea unor măsuri bugetare.</w:t>
      </w:r>
    </w:p>
    <w:p w14:paraId="7A82D5A3" w14:textId="77777777" w:rsidR="001E1C0F" w:rsidRPr="004E68A7" w:rsidRDefault="001E1C0F" w:rsidP="001E1C0F">
      <w:pPr>
        <w:suppressAutoHyphens/>
        <w:spacing w:before="100" w:beforeAutospacing="1" w:after="100" w:afterAutospacing="1" w:line="276" w:lineRule="auto"/>
        <w:ind w:firstLine="720"/>
        <w:jc w:val="both"/>
        <w:rPr>
          <w:rFonts w:ascii="Tahoma" w:eastAsia="MS Mincho" w:hAnsi="Tahoma" w:cs="Tahoma"/>
          <w:sz w:val="24"/>
          <w:szCs w:val="24"/>
          <w:lang w:val="ro-RO" w:eastAsia="ja-JP"/>
        </w:rPr>
      </w:pPr>
      <w:r w:rsidRPr="004E68A7">
        <w:rPr>
          <w:rFonts w:ascii="Tahoma" w:hAnsi="Tahoma" w:cs="Tahoma"/>
          <w:b/>
          <w:bCs/>
          <w:sz w:val="24"/>
          <w:szCs w:val="24"/>
          <w:lang w:val="ro-RO"/>
        </w:rPr>
        <w:t>VI.3 Datoria publică locală</w:t>
      </w:r>
    </w:p>
    <w:p w14:paraId="084ACF78" w14:textId="1F1C6088" w:rsidR="001E1C0F" w:rsidRPr="004E68A7" w:rsidRDefault="001E1C0F" w:rsidP="001E1C0F">
      <w:pPr>
        <w:spacing w:before="120" w:line="276" w:lineRule="auto"/>
        <w:ind w:firstLine="720"/>
        <w:jc w:val="both"/>
        <w:rPr>
          <w:rFonts w:ascii="Tahoma" w:eastAsia="Times New Roman" w:hAnsi="Tahoma" w:cs="Tahoma"/>
          <w:bCs/>
          <w:sz w:val="24"/>
          <w:szCs w:val="24"/>
          <w:lang w:val="ro-RO"/>
        </w:rPr>
      </w:pPr>
      <w:r w:rsidRPr="004E68A7">
        <w:rPr>
          <w:rFonts w:ascii="Tahoma" w:eastAsia="Times New Roman" w:hAnsi="Tahoma" w:cs="Tahoma"/>
          <w:bCs/>
          <w:sz w:val="24"/>
          <w:szCs w:val="24"/>
          <w:lang w:val="ro-RO"/>
        </w:rPr>
        <w:t xml:space="preserve">În ceea ce privește tragerile autorizate pentru a fi efectuate în anul 2020 din finanțările rambursabile contractate sau care urmau să fie contractate de către unitățile/subdiviziunile administrativ-teritoriale, acestea au fost în sumă de 1.775,2 milioane lei, nefiind depășit plafonul anual de 1.800 milioane lei, aprobat prin Legea nr. 238/2019 pentru aprobarea plafoanelor unor indicatori </w:t>
      </w:r>
      <w:r w:rsidR="00734BD3" w:rsidRPr="004E68A7">
        <w:rPr>
          <w:rFonts w:ascii="Tahoma" w:eastAsia="Times New Roman" w:hAnsi="Tahoma" w:cs="Tahoma"/>
          <w:bCs/>
          <w:sz w:val="24"/>
          <w:szCs w:val="24"/>
          <w:lang w:val="ro-RO"/>
        </w:rPr>
        <w:t>specificați</w:t>
      </w:r>
      <w:r w:rsidRPr="004E68A7">
        <w:rPr>
          <w:rFonts w:ascii="Tahoma" w:eastAsia="Times New Roman" w:hAnsi="Tahoma" w:cs="Tahoma"/>
          <w:bCs/>
          <w:sz w:val="24"/>
          <w:szCs w:val="24"/>
          <w:lang w:val="ro-RO"/>
        </w:rPr>
        <w:t xml:space="preserve"> în cadrul fiscal-bugetar pe anul 2020, cu modificările aduse prin art. 26 lit. g) din Ordonanța de urgență a Guvernului nr. 50/2020 cu privire la rectificarea bugetului de stat pe anul 2020. Finanțările rambursabile autorizate </w:t>
      </w:r>
      <w:r w:rsidRPr="004E68A7">
        <w:rPr>
          <w:rFonts w:ascii="Tahoma" w:eastAsia="Times New Roman" w:hAnsi="Tahoma" w:cs="Tahoma"/>
          <w:bCs/>
          <w:sz w:val="24"/>
          <w:szCs w:val="24"/>
          <w:lang w:val="ro-RO"/>
        </w:rPr>
        <w:lastRenderedPageBreak/>
        <w:t>în anul 2020 pentru a fi contractate de unitățile/subdiviziunile administrativ-teritoriale pentru realizarea de investiții publice de interes local au fost în valoare de cca. 1.485,1 milioane lei, în limita plafonului de 1.500 milioane lei stabilit prin Legea nr. 238/2019, cu modificările aduse prin OUG nr. 50/2020. De asemenea, au fost autorizate finanțări rambursabile, în sumă totală de cca. 1.044,6 milioane lei, pentru a fi contractate de unitățile/subdiviziunile administrativ-teritoriale în vederea prefinanțării și/sau cofinanțării de proiecte care beneficiază de fonduri externe nerambursabile de la Uniunea Europeană.</w:t>
      </w:r>
    </w:p>
    <w:p w14:paraId="51254539" w14:textId="77777777" w:rsidR="00262B47" w:rsidRPr="004E68A7" w:rsidRDefault="00262B47" w:rsidP="00262B47">
      <w:pPr>
        <w:suppressAutoHyphens/>
        <w:spacing w:before="100" w:beforeAutospacing="1" w:after="100" w:afterAutospacing="1"/>
        <w:ind w:left="851"/>
        <w:jc w:val="both"/>
        <w:rPr>
          <w:rFonts w:ascii="Arial" w:eastAsia="MS Mincho" w:hAnsi="Arial" w:cs="Arial"/>
          <w:sz w:val="24"/>
          <w:szCs w:val="24"/>
          <w:lang w:val="ro-RO" w:eastAsia="ja-JP"/>
        </w:rPr>
      </w:pPr>
    </w:p>
    <w:p w14:paraId="6B19338A" w14:textId="210468B7" w:rsidR="003037CC" w:rsidRPr="004E68A7" w:rsidRDefault="00BA5E33" w:rsidP="00EC0578">
      <w:pPr>
        <w:pStyle w:val="Heading1"/>
        <w:spacing w:line="276" w:lineRule="auto"/>
        <w:rPr>
          <w:lang w:val="ro-RO" w:eastAsia="ja-JP"/>
        </w:rPr>
      </w:pPr>
      <w:bookmarkStart w:id="10" w:name="_Toc516046461"/>
      <w:r w:rsidRPr="004E68A7">
        <w:rPr>
          <w:rFonts w:ascii="Arial" w:eastAsia="MS Mincho" w:hAnsi="Arial" w:cs="Arial"/>
          <w:color w:val="000000"/>
          <w:sz w:val="24"/>
          <w:szCs w:val="24"/>
          <w:lang w:val="ro-RO" w:eastAsia="ja-JP"/>
        </w:rPr>
        <w:lastRenderedPageBreak/>
        <w:t>Anexa nr.1 -Execuția bugetului general consolidat în anul 20</w:t>
      </w:r>
      <w:bookmarkStart w:id="11" w:name="_Toc516046462"/>
      <w:bookmarkEnd w:id="10"/>
      <w:r w:rsidR="007D52C8" w:rsidRPr="004E68A7">
        <w:rPr>
          <w:rFonts w:ascii="Arial" w:eastAsia="MS Mincho" w:hAnsi="Arial" w:cs="Arial"/>
          <w:color w:val="000000"/>
          <w:sz w:val="24"/>
          <w:szCs w:val="24"/>
          <w:lang w:val="ro-RO" w:eastAsia="ja-JP"/>
        </w:rPr>
        <w:t>20</w:t>
      </w:r>
      <w:r w:rsidR="007D52C8" w:rsidRPr="004E68A7">
        <w:rPr>
          <w:noProof/>
          <w:lang w:val="ro-RO"/>
        </w:rPr>
        <w:t xml:space="preserve"> </w:t>
      </w:r>
      <w:r w:rsidR="00D8102B" w:rsidRPr="004E68A7">
        <w:rPr>
          <w:noProof/>
          <w:lang w:val="ro-RO"/>
        </w:rPr>
        <w:drawing>
          <wp:inline distT="0" distB="0" distL="0" distR="0" wp14:anchorId="3788BE03" wp14:editId="04FA012B">
            <wp:extent cx="6125071" cy="88201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9611" cy="8841088"/>
                    </a:xfrm>
                    <a:prstGeom prst="rect">
                      <a:avLst/>
                    </a:prstGeom>
                    <a:noFill/>
                    <a:ln>
                      <a:noFill/>
                    </a:ln>
                  </pic:spPr>
                </pic:pic>
              </a:graphicData>
            </a:graphic>
          </wp:inline>
        </w:drawing>
      </w:r>
      <w:bookmarkEnd w:id="11"/>
      <w:r w:rsidR="00782C09" w:rsidRPr="004E68A7">
        <w:rPr>
          <w:rFonts w:ascii="Arial" w:eastAsia="MS Mincho" w:hAnsi="Arial" w:cs="Arial"/>
          <w:color w:val="000000"/>
          <w:sz w:val="24"/>
          <w:szCs w:val="24"/>
          <w:lang w:val="ro-RO" w:eastAsia="ja-JP"/>
        </w:rPr>
        <w:t xml:space="preserve"> </w:t>
      </w:r>
    </w:p>
    <w:p w14:paraId="40DB16D7" w14:textId="07CFAE2C" w:rsidR="00BA5E33" w:rsidRPr="004E68A7" w:rsidRDefault="00BA5E33" w:rsidP="0039084A">
      <w:pPr>
        <w:pStyle w:val="Heading1"/>
        <w:rPr>
          <w:rFonts w:ascii="Arial" w:eastAsia="MS Mincho" w:hAnsi="Arial" w:cs="Arial"/>
          <w:color w:val="auto"/>
          <w:sz w:val="24"/>
          <w:szCs w:val="24"/>
          <w:lang w:val="ro-RO" w:eastAsia="ja-JP"/>
        </w:rPr>
      </w:pPr>
      <w:bookmarkStart w:id="12" w:name="_Toc516046463"/>
      <w:r w:rsidRPr="004E68A7">
        <w:rPr>
          <w:rFonts w:ascii="Arial" w:eastAsia="MS Mincho" w:hAnsi="Arial" w:cs="Arial"/>
          <w:color w:val="auto"/>
          <w:sz w:val="24"/>
          <w:szCs w:val="24"/>
          <w:lang w:val="ro-RO" w:eastAsia="ja-JP"/>
        </w:rPr>
        <w:lastRenderedPageBreak/>
        <w:t>Anexa nr.2 - T</w:t>
      </w:r>
      <w:r w:rsidRPr="004E68A7">
        <w:rPr>
          <w:rFonts w:ascii="Arial" w:eastAsia="MS Mincho" w:hAnsi="Arial" w:cs="Arial"/>
          <w:b/>
          <w:color w:val="auto"/>
          <w:sz w:val="24"/>
          <w:szCs w:val="24"/>
          <w:lang w:val="ro-RO" w:eastAsia="ja-JP"/>
        </w:rPr>
        <w:t xml:space="preserve">abelul de </w:t>
      </w:r>
      <w:r w:rsidR="00F0617D" w:rsidRPr="004E68A7">
        <w:rPr>
          <w:rFonts w:ascii="Arial" w:eastAsia="MS Mincho" w:hAnsi="Arial" w:cs="Arial"/>
          <w:b/>
          <w:color w:val="auto"/>
          <w:sz w:val="24"/>
          <w:szCs w:val="24"/>
          <w:lang w:val="ro-RO" w:eastAsia="ja-JP"/>
        </w:rPr>
        <w:t>corespondență</w:t>
      </w:r>
      <w:r w:rsidRPr="004E68A7">
        <w:rPr>
          <w:rFonts w:ascii="Arial" w:eastAsia="MS Mincho" w:hAnsi="Arial" w:cs="Arial"/>
          <w:b/>
          <w:color w:val="auto"/>
          <w:sz w:val="24"/>
          <w:szCs w:val="24"/>
          <w:lang w:val="ro-RO" w:eastAsia="ja-JP"/>
        </w:rPr>
        <w:t xml:space="preserve">  privind  metodologia de </w:t>
      </w:r>
      <w:r w:rsidR="00F0617D" w:rsidRPr="004E68A7">
        <w:rPr>
          <w:rFonts w:ascii="Arial" w:eastAsia="MS Mincho" w:hAnsi="Arial" w:cs="Arial"/>
          <w:b/>
          <w:color w:val="auto"/>
          <w:sz w:val="24"/>
          <w:szCs w:val="24"/>
          <w:lang w:val="ro-RO" w:eastAsia="ja-JP"/>
        </w:rPr>
        <w:t>tranziție</w:t>
      </w:r>
      <w:r w:rsidRPr="004E68A7">
        <w:rPr>
          <w:rFonts w:ascii="Arial" w:eastAsia="MS Mincho" w:hAnsi="Arial" w:cs="Arial"/>
          <w:b/>
          <w:color w:val="auto"/>
          <w:sz w:val="24"/>
          <w:szCs w:val="24"/>
          <w:lang w:val="ro-RO" w:eastAsia="ja-JP"/>
        </w:rPr>
        <w:t xml:space="preserve"> între datele bazate pe contabilitatea in numerar şi datele bazate pe standardele sistemului european de conturi 20</w:t>
      </w:r>
      <w:bookmarkEnd w:id="12"/>
      <w:r w:rsidR="00536BB6" w:rsidRPr="004E68A7">
        <w:rPr>
          <w:rFonts w:ascii="Arial" w:eastAsia="MS Mincho" w:hAnsi="Arial" w:cs="Arial"/>
          <w:b/>
          <w:color w:val="auto"/>
          <w:sz w:val="24"/>
          <w:szCs w:val="24"/>
          <w:lang w:val="ro-RO" w:eastAsia="ja-JP"/>
        </w:rPr>
        <w:t>20</w:t>
      </w:r>
    </w:p>
    <w:p w14:paraId="30080A8D" w14:textId="77777777" w:rsidR="00BA5E33" w:rsidRPr="004E68A7" w:rsidRDefault="00BA5E33" w:rsidP="000F5753">
      <w:pPr>
        <w:spacing w:line="276" w:lineRule="auto"/>
        <w:ind w:left="-426"/>
        <w:rPr>
          <w:rFonts w:ascii="Arial" w:eastAsia="MS Mincho" w:hAnsi="Arial" w:cs="Arial"/>
          <w:sz w:val="24"/>
          <w:szCs w:val="24"/>
          <w:lang w:val="ro-RO" w:eastAsia="ja-JP"/>
        </w:rPr>
      </w:pPr>
    </w:p>
    <w:p w14:paraId="2C419EC8" w14:textId="77777777" w:rsidR="00BA5E33" w:rsidRPr="004E68A7" w:rsidRDefault="00BA5E33" w:rsidP="000F5753">
      <w:pPr>
        <w:spacing w:line="276" w:lineRule="auto"/>
        <w:ind w:left="-426"/>
        <w:rPr>
          <w:rFonts w:ascii="Arial" w:eastAsia="MS Mincho" w:hAnsi="Arial" w:cs="Arial"/>
          <w:sz w:val="24"/>
          <w:szCs w:val="24"/>
          <w:lang w:val="ro-RO" w:eastAsia="ja-JP"/>
        </w:rPr>
      </w:pPr>
    </w:p>
    <w:p w14:paraId="6C752BC1" w14:textId="3C40EC13" w:rsidR="00BA5E33" w:rsidRPr="004E68A7" w:rsidRDefault="00BA5E33" w:rsidP="000F5753">
      <w:pPr>
        <w:tabs>
          <w:tab w:val="left" w:pos="709"/>
          <w:tab w:val="left" w:pos="3255"/>
        </w:tabs>
        <w:spacing w:line="276" w:lineRule="auto"/>
        <w:jc w:val="both"/>
        <w:rPr>
          <w:rFonts w:ascii="Arial" w:eastAsia="MS Mincho" w:hAnsi="Arial" w:cs="Arial"/>
          <w:sz w:val="24"/>
          <w:szCs w:val="24"/>
          <w:lang w:val="ro-RO" w:eastAsia="ja-JP"/>
        </w:rPr>
      </w:pPr>
      <w:r w:rsidRPr="004E68A7">
        <w:rPr>
          <w:rFonts w:ascii="Arial" w:eastAsia="MS Mincho" w:hAnsi="Arial" w:cs="Arial"/>
          <w:sz w:val="24"/>
          <w:szCs w:val="24"/>
          <w:lang w:val="ro-RO" w:eastAsia="ja-JP"/>
        </w:rPr>
        <w:tab/>
        <w:t xml:space="preserve">Prin Directiva nr.85/2011 privind </w:t>
      </w:r>
      <w:r w:rsidR="00F0617D" w:rsidRPr="004E68A7">
        <w:rPr>
          <w:rFonts w:ascii="Arial" w:eastAsia="MS Mincho" w:hAnsi="Arial" w:cs="Arial"/>
          <w:sz w:val="24"/>
          <w:szCs w:val="24"/>
          <w:lang w:val="ro-RO" w:eastAsia="ja-JP"/>
        </w:rPr>
        <w:t>cerințele</w:t>
      </w:r>
      <w:r w:rsidRPr="004E68A7">
        <w:rPr>
          <w:rFonts w:ascii="Arial" w:eastAsia="MS Mincho" w:hAnsi="Arial" w:cs="Arial"/>
          <w:sz w:val="24"/>
          <w:szCs w:val="24"/>
          <w:lang w:val="ro-RO" w:eastAsia="ja-JP"/>
        </w:rPr>
        <w:t xml:space="preserve"> referitoare la cadrele bugetare ale statelor membre, Consiliul Uniunii Europene solicită conform art.3.(2)., publicarea unui tabel de </w:t>
      </w:r>
      <w:r w:rsidR="00F0617D" w:rsidRPr="004E68A7">
        <w:rPr>
          <w:rFonts w:ascii="Arial" w:eastAsia="MS Mincho" w:hAnsi="Arial" w:cs="Arial"/>
          <w:sz w:val="24"/>
          <w:szCs w:val="24"/>
          <w:lang w:val="ro-RO" w:eastAsia="ja-JP"/>
        </w:rPr>
        <w:t>corespondență</w:t>
      </w:r>
      <w:r w:rsidRPr="004E68A7">
        <w:rPr>
          <w:rFonts w:ascii="Arial" w:eastAsia="MS Mincho" w:hAnsi="Arial" w:cs="Arial"/>
          <w:sz w:val="24"/>
          <w:szCs w:val="24"/>
          <w:lang w:val="ro-RO" w:eastAsia="ja-JP"/>
        </w:rPr>
        <w:t xml:space="preserve"> detaliat, care indică metodologia de </w:t>
      </w:r>
      <w:r w:rsidR="00F0617D" w:rsidRPr="004E68A7">
        <w:rPr>
          <w:rFonts w:ascii="Arial" w:eastAsia="MS Mincho" w:hAnsi="Arial" w:cs="Arial"/>
          <w:sz w:val="24"/>
          <w:szCs w:val="24"/>
          <w:lang w:val="ro-RO" w:eastAsia="ja-JP"/>
        </w:rPr>
        <w:t>tranziție</w:t>
      </w:r>
      <w:r w:rsidRPr="004E68A7">
        <w:rPr>
          <w:rFonts w:ascii="Arial" w:eastAsia="MS Mincho" w:hAnsi="Arial" w:cs="Arial"/>
          <w:sz w:val="24"/>
          <w:szCs w:val="24"/>
          <w:lang w:val="ro-RO" w:eastAsia="ja-JP"/>
        </w:rPr>
        <w:t xml:space="preserve"> de la datele bazate pe contabilitatea de casă la datele bazate pe standardele Sistemului European de Conturi - SEC.</w:t>
      </w:r>
    </w:p>
    <w:p w14:paraId="661C87CB" w14:textId="77777777" w:rsidR="00BA5E33" w:rsidRPr="004E68A7" w:rsidRDefault="00BA5E33" w:rsidP="000F5753">
      <w:pPr>
        <w:tabs>
          <w:tab w:val="left" w:pos="1320"/>
          <w:tab w:val="left" w:pos="3255"/>
        </w:tabs>
        <w:spacing w:line="276" w:lineRule="auto"/>
        <w:jc w:val="both"/>
        <w:rPr>
          <w:rFonts w:ascii="Arial" w:eastAsia="MS Mincho" w:hAnsi="Arial" w:cs="Arial"/>
          <w:sz w:val="24"/>
          <w:szCs w:val="24"/>
          <w:lang w:val="ro-RO" w:eastAsia="ja-JP"/>
        </w:rPr>
      </w:pPr>
    </w:p>
    <w:p w14:paraId="6F925A2C" w14:textId="77777777" w:rsidR="00BA5E33" w:rsidRPr="004E68A7" w:rsidRDefault="00BA5E33" w:rsidP="000F5753">
      <w:pPr>
        <w:tabs>
          <w:tab w:val="left" w:pos="1320"/>
          <w:tab w:val="left" w:pos="3255"/>
        </w:tabs>
        <w:spacing w:line="276" w:lineRule="auto"/>
        <w:jc w:val="both"/>
        <w:rPr>
          <w:rFonts w:ascii="Arial" w:eastAsia="MS Mincho" w:hAnsi="Arial" w:cs="Arial"/>
          <w:sz w:val="24"/>
          <w:szCs w:val="24"/>
          <w:lang w:val="ro-RO" w:eastAsia="ja-JP"/>
        </w:rPr>
      </w:pPr>
    </w:p>
    <w:p w14:paraId="5C9A4B9C" w14:textId="77777777" w:rsidR="00BA5E33" w:rsidRPr="004E68A7" w:rsidRDefault="00BA5E33" w:rsidP="000F5753">
      <w:pPr>
        <w:tabs>
          <w:tab w:val="left" w:pos="3060"/>
          <w:tab w:val="left" w:pos="3255"/>
        </w:tabs>
        <w:spacing w:line="276" w:lineRule="auto"/>
        <w:rPr>
          <w:rFonts w:ascii="Arial" w:eastAsia="MS Mincho" w:hAnsi="Arial" w:cs="Arial"/>
          <w:b/>
          <w:sz w:val="24"/>
          <w:szCs w:val="24"/>
          <w:lang w:val="ro-RO" w:eastAsia="ja-JP"/>
        </w:rPr>
      </w:pPr>
      <w:r w:rsidRPr="004E68A7">
        <w:rPr>
          <w:rFonts w:ascii="Arial" w:eastAsia="MS Mincho" w:hAnsi="Arial" w:cs="Arial"/>
          <w:b/>
          <w:sz w:val="24"/>
          <w:szCs w:val="24"/>
          <w:lang w:val="ro-RO" w:eastAsia="ja-JP"/>
        </w:rPr>
        <w:tab/>
      </w:r>
      <w:r w:rsidRPr="004E68A7">
        <w:rPr>
          <w:rFonts w:ascii="Arial" w:eastAsia="MS Mincho" w:hAnsi="Arial" w:cs="Arial"/>
          <w:b/>
          <w:sz w:val="24"/>
          <w:szCs w:val="24"/>
          <w:lang w:val="ro-RO" w:eastAsia="ja-JP"/>
        </w:rPr>
        <w:tab/>
      </w:r>
    </w:p>
    <w:p w14:paraId="265382CE" w14:textId="77777777" w:rsidR="00BA5E33" w:rsidRPr="004E68A7" w:rsidRDefault="00BA5E33" w:rsidP="000F5753">
      <w:pPr>
        <w:tabs>
          <w:tab w:val="left" w:pos="3255"/>
        </w:tabs>
        <w:spacing w:line="276" w:lineRule="auto"/>
        <w:jc w:val="center"/>
        <w:rPr>
          <w:rFonts w:ascii="Arial" w:eastAsia="MS Mincho" w:hAnsi="Arial" w:cs="Arial"/>
          <w:b/>
          <w:sz w:val="24"/>
          <w:szCs w:val="24"/>
          <w:lang w:val="ro-RO" w:eastAsia="ja-JP"/>
        </w:rPr>
        <w:sectPr w:rsidR="00BA5E33" w:rsidRPr="004E68A7" w:rsidSect="003B3B9C">
          <w:footerReference w:type="even" r:id="rId30"/>
          <w:footerReference w:type="default" r:id="rId31"/>
          <w:type w:val="continuous"/>
          <w:pgSz w:w="11907" w:h="16840" w:code="9"/>
          <w:pgMar w:top="576" w:right="850" w:bottom="576" w:left="1411" w:header="720" w:footer="720" w:gutter="0"/>
          <w:pgNumType w:start="0"/>
          <w:cols w:space="720"/>
          <w:titlePg/>
          <w:docGrid w:linePitch="360"/>
        </w:sectPr>
      </w:pPr>
    </w:p>
    <w:p w14:paraId="6CCDD839" w14:textId="0751207C" w:rsidR="00BA5E33" w:rsidRPr="004E68A7" w:rsidRDefault="00465243" w:rsidP="000F5753">
      <w:pPr>
        <w:tabs>
          <w:tab w:val="left" w:pos="114"/>
          <w:tab w:val="left" w:pos="3255"/>
          <w:tab w:val="center" w:pos="7569"/>
        </w:tabs>
        <w:spacing w:line="276" w:lineRule="auto"/>
        <w:rPr>
          <w:rFonts w:ascii="Arial" w:eastAsia="MS Mincho" w:hAnsi="Arial" w:cs="Arial"/>
          <w:b/>
          <w:sz w:val="24"/>
          <w:szCs w:val="24"/>
          <w:lang w:val="ro-RO" w:eastAsia="ja-JP"/>
        </w:rPr>
      </w:pPr>
      <w:r w:rsidRPr="004E68A7">
        <w:rPr>
          <w:rFonts w:ascii="Arial" w:hAnsi="Arial" w:cs="Arial"/>
          <w:noProof/>
          <w:sz w:val="24"/>
          <w:szCs w:val="24"/>
          <w:lang w:val="ro-RO"/>
        </w:rPr>
        <w:lastRenderedPageBreak/>
        <mc:AlternateContent>
          <mc:Choice Requires="wps">
            <w:drawing>
              <wp:anchor distT="0" distB="0" distL="114300" distR="114300" simplePos="0" relativeHeight="251684352" behindDoc="0" locked="0" layoutInCell="1" allowOverlap="1" wp14:anchorId="4B43A39C" wp14:editId="70B68A44">
                <wp:simplePos x="0" y="0"/>
                <wp:positionH relativeFrom="column">
                  <wp:posOffset>4991735</wp:posOffset>
                </wp:positionH>
                <wp:positionV relativeFrom="paragraph">
                  <wp:posOffset>-146050</wp:posOffset>
                </wp:positionV>
                <wp:extent cx="1104900" cy="342900"/>
                <wp:effectExtent l="0" t="0" r="19050" b="19050"/>
                <wp:wrapNone/>
                <wp:docPr id="7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42900"/>
                        </a:xfrm>
                        <a:prstGeom prst="rect">
                          <a:avLst/>
                        </a:prstGeom>
                        <a:solidFill>
                          <a:srgbClr val="FFFFFF"/>
                        </a:solidFill>
                        <a:ln w="9525">
                          <a:solidFill>
                            <a:srgbClr val="000000"/>
                          </a:solidFill>
                          <a:miter lim="800000"/>
                          <a:headEnd/>
                          <a:tailEnd/>
                        </a:ln>
                      </wps:spPr>
                      <wps:txbx>
                        <w:txbxContent>
                          <w:p w14:paraId="70CF62FE" w14:textId="77777777" w:rsidR="004E68A7" w:rsidRPr="00CB1B24" w:rsidRDefault="004E68A7" w:rsidP="000B76FB">
                            <w:pPr>
                              <w:rPr>
                                <w:lang w:val="ro-RO"/>
                              </w:rPr>
                            </w:pPr>
                            <w:r>
                              <w:rPr>
                                <w:lang w:val="ro-RO"/>
                              </w:rPr>
                              <w:t>Baza accrual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3A39C" id="Rectangle 81" o:spid="_x0000_s1026" style="position:absolute;margin-left:393.05pt;margin-top:-11.5pt;width:87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">
                <v:textbox>
                  <w:txbxContent>
                    <w:p w14:paraId="70CF62FE" w14:textId="77777777" w:rsidR="004E68A7" w:rsidRPr="00CB1B24" w:rsidRDefault="004E68A7" w:rsidP="000B76FB">
                      <w:pPr>
                        <w:rPr>
                          <w:lang w:val="ro-RO"/>
                        </w:rPr>
                      </w:pPr>
                      <w:r>
                        <w:rPr>
                          <w:lang w:val="ro-RO"/>
                        </w:rPr>
                        <w:t>Baza accrual</w:t>
                      </w:r>
                    </w:p>
                  </w:txbxContent>
                </v:textbox>
              </v:rect>
            </w:pict>
          </mc:Fallback>
        </mc:AlternateContent>
      </w:r>
      <w:r w:rsidRPr="004E68A7">
        <w:rPr>
          <w:rFonts w:ascii="Arial" w:hAnsi="Arial" w:cs="Arial"/>
          <w:noProof/>
          <w:sz w:val="24"/>
          <w:szCs w:val="24"/>
          <w:lang w:val="ro-RO"/>
        </w:rPr>
        <mc:AlternateContent>
          <mc:Choice Requires="wps">
            <w:drawing>
              <wp:anchor distT="0" distB="0" distL="114300" distR="114300" simplePos="0" relativeHeight="251682304" behindDoc="0" locked="0" layoutInCell="1" allowOverlap="1" wp14:anchorId="178BC32A" wp14:editId="414ADC74">
                <wp:simplePos x="0" y="0"/>
                <wp:positionH relativeFrom="column">
                  <wp:posOffset>4976496</wp:posOffset>
                </wp:positionH>
                <wp:positionV relativeFrom="paragraph">
                  <wp:posOffset>-648970</wp:posOffset>
                </wp:positionV>
                <wp:extent cx="1120140" cy="342900"/>
                <wp:effectExtent l="0" t="0" r="22860" b="19050"/>
                <wp:wrapNone/>
                <wp:docPr id="7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342900"/>
                        </a:xfrm>
                        <a:prstGeom prst="rect">
                          <a:avLst/>
                        </a:prstGeom>
                        <a:solidFill>
                          <a:srgbClr val="FFFFFF"/>
                        </a:solidFill>
                        <a:ln w="9525">
                          <a:solidFill>
                            <a:srgbClr val="000000"/>
                          </a:solidFill>
                          <a:miter lim="800000"/>
                          <a:headEnd/>
                          <a:tailEnd/>
                        </a:ln>
                      </wps:spPr>
                      <wps:txbx>
                        <w:txbxContent>
                          <w:p w14:paraId="5DB57694" w14:textId="77777777" w:rsidR="004E68A7" w:rsidRPr="00CB1B24" w:rsidRDefault="004E68A7" w:rsidP="000B76FB">
                            <w:pPr>
                              <w:rPr>
                                <w:lang w:val="ro-RO"/>
                              </w:rPr>
                            </w:pPr>
                            <w:r>
                              <w:rPr>
                                <w:lang w:val="ro-RO"/>
                              </w:rPr>
                              <w:t>Raportare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BC32A" id="Rectangle 78" o:spid="_x0000_s1027" style="position:absolute;margin-left:391.85pt;margin-top:-51.1pt;width:88.2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">
                <v:textbox>
                  <w:txbxContent>
                    <w:p w14:paraId="5DB57694" w14:textId="77777777" w:rsidR="004E68A7" w:rsidRPr="00CB1B24" w:rsidRDefault="004E68A7" w:rsidP="000B76FB">
                      <w:pPr>
                        <w:rPr>
                          <w:lang w:val="ro-RO"/>
                        </w:rPr>
                      </w:pPr>
                      <w:r>
                        <w:rPr>
                          <w:lang w:val="ro-RO"/>
                        </w:rPr>
                        <w:t>Raportare SEC</w:t>
                      </w:r>
                    </w:p>
                  </w:txbxContent>
                </v:textbox>
              </v:rect>
            </w:pict>
          </mc:Fallback>
        </mc:AlternateContent>
      </w:r>
      <w:r w:rsidR="00363D22" w:rsidRPr="004E68A7">
        <w:rPr>
          <w:rFonts w:ascii="Arial" w:hAnsi="Arial" w:cs="Arial"/>
          <w:noProof/>
          <w:sz w:val="24"/>
          <w:szCs w:val="24"/>
          <w:lang w:val="ro-RO"/>
        </w:rPr>
        <mc:AlternateContent>
          <mc:Choice Requires="wps">
            <w:drawing>
              <wp:anchor distT="0" distB="0" distL="114300" distR="114300" simplePos="0" relativeHeight="251685376" behindDoc="0" locked="0" layoutInCell="1" allowOverlap="1" wp14:anchorId="5FB8E9F2" wp14:editId="4E57EF57">
                <wp:simplePos x="0" y="0"/>
                <wp:positionH relativeFrom="column">
                  <wp:posOffset>5679440</wp:posOffset>
                </wp:positionH>
                <wp:positionV relativeFrom="paragraph">
                  <wp:posOffset>204470</wp:posOffset>
                </wp:positionV>
                <wp:extent cx="0" cy="142875"/>
                <wp:effectExtent l="76200" t="0" r="57150" b="47625"/>
                <wp:wrapNone/>
                <wp:docPr id="73"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AD136" id="Straight Connector 7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2pt,16.1pt" to="447.2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">
                <v:stroke endarrow="block"/>
              </v:line>
            </w:pict>
          </mc:Fallback>
        </mc:AlternateContent>
      </w:r>
      <w:r w:rsidR="00363D22" w:rsidRPr="004E68A7">
        <w:rPr>
          <w:rFonts w:ascii="Arial" w:hAnsi="Arial" w:cs="Arial"/>
          <w:noProof/>
          <w:sz w:val="24"/>
          <w:szCs w:val="24"/>
          <w:lang w:val="ro-RO"/>
        </w:rPr>
        <mc:AlternateContent>
          <mc:Choice Requires="wps">
            <w:drawing>
              <wp:anchor distT="0" distB="0" distL="114300" distR="114300" simplePos="0" relativeHeight="251683328" behindDoc="0" locked="0" layoutInCell="1" allowOverlap="1" wp14:anchorId="7DAAB0FF" wp14:editId="4CC8BED4">
                <wp:simplePos x="0" y="0"/>
                <wp:positionH relativeFrom="column">
                  <wp:posOffset>5650865</wp:posOffset>
                </wp:positionH>
                <wp:positionV relativeFrom="paragraph">
                  <wp:posOffset>-300355</wp:posOffset>
                </wp:positionV>
                <wp:extent cx="0" cy="161925"/>
                <wp:effectExtent l="76200" t="0" r="57150" b="47625"/>
                <wp:wrapNone/>
                <wp:docPr id="78"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69962" id="Straight Connector 80"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95pt,-23.65pt" to="444.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">
                <v:stroke endarrow="block"/>
              </v:line>
            </w:pict>
          </mc:Fallback>
        </mc:AlternateContent>
      </w:r>
      <w:r w:rsidR="00363D22" w:rsidRPr="004E68A7">
        <w:rPr>
          <w:rFonts w:ascii="Arial" w:hAnsi="Arial" w:cs="Arial"/>
          <w:noProof/>
          <w:sz w:val="24"/>
          <w:szCs w:val="24"/>
          <w:lang w:val="ro-RO"/>
        </w:rPr>
        <mc:AlternateContent>
          <mc:Choice Requires="wps">
            <w:drawing>
              <wp:anchor distT="0" distB="0" distL="114300" distR="114300" simplePos="0" relativeHeight="251680256" behindDoc="0" locked="0" layoutInCell="1" allowOverlap="1" wp14:anchorId="6B5C8021" wp14:editId="56AC7077">
                <wp:simplePos x="0" y="0"/>
                <wp:positionH relativeFrom="column">
                  <wp:posOffset>1160145</wp:posOffset>
                </wp:positionH>
                <wp:positionV relativeFrom="paragraph">
                  <wp:posOffset>176530</wp:posOffset>
                </wp:positionV>
                <wp:extent cx="0" cy="114300"/>
                <wp:effectExtent l="5080" t="7620" r="13970" b="11430"/>
                <wp:wrapNone/>
                <wp:docPr id="71"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4980C" id="Straight Connector 73"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13.9pt" to="91.3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"/>
            </w:pict>
          </mc:Fallback>
        </mc:AlternateContent>
      </w:r>
      <w:r w:rsidR="00363D22" w:rsidRPr="004E68A7">
        <w:rPr>
          <w:rFonts w:ascii="Arial" w:hAnsi="Arial" w:cs="Arial"/>
          <w:noProof/>
          <w:sz w:val="24"/>
          <w:szCs w:val="24"/>
          <w:lang w:val="ro-RO"/>
        </w:rPr>
        <mc:AlternateContent>
          <mc:Choice Requires="wps">
            <w:drawing>
              <wp:anchor distT="0" distB="0" distL="114300" distR="114300" simplePos="0" relativeHeight="251681280" behindDoc="0" locked="0" layoutInCell="1" allowOverlap="1" wp14:anchorId="30637673" wp14:editId="72C3DEDC">
                <wp:simplePos x="0" y="0"/>
                <wp:positionH relativeFrom="column">
                  <wp:posOffset>2865754</wp:posOffset>
                </wp:positionH>
                <wp:positionV relativeFrom="paragraph">
                  <wp:posOffset>175895</wp:posOffset>
                </wp:positionV>
                <wp:extent cx="0" cy="104775"/>
                <wp:effectExtent l="0" t="0" r="19050" b="28575"/>
                <wp:wrapNone/>
                <wp:docPr id="72"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A6D46" id="Straight Connector 74"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5pt,13.85pt" to="225.6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"/>
            </w:pict>
          </mc:Fallback>
        </mc:AlternateContent>
      </w:r>
      <w:r w:rsidR="00363D22" w:rsidRPr="004E68A7">
        <w:rPr>
          <w:rFonts w:ascii="Arial" w:hAnsi="Arial" w:cs="Arial"/>
          <w:noProof/>
          <w:sz w:val="24"/>
          <w:szCs w:val="24"/>
          <w:lang w:val="ro-RO"/>
        </w:rPr>
        <mc:AlternateContent>
          <mc:Choice Requires="wps">
            <w:drawing>
              <wp:anchor distT="0" distB="0" distL="114300" distR="114300" simplePos="0" relativeHeight="251679232" behindDoc="0" locked="0" layoutInCell="1" allowOverlap="1" wp14:anchorId="5F4989E4" wp14:editId="233BE64B">
                <wp:simplePos x="0" y="0"/>
                <wp:positionH relativeFrom="column">
                  <wp:posOffset>1162050</wp:posOffset>
                </wp:positionH>
                <wp:positionV relativeFrom="paragraph">
                  <wp:posOffset>176530</wp:posOffset>
                </wp:positionV>
                <wp:extent cx="1701165" cy="0"/>
                <wp:effectExtent l="6985" t="7620" r="6350" b="11430"/>
                <wp:wrapNone/>
                <wp:docPr id="70"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449A6" id="Straight Connector 7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13.9pt" to="225.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"/>
            </w:pict>
          </mc:Fallback>
        </mc:AlternateContent>
      </w:r>
      <w:r w:rsidR="00363D22" w:rsidRPr="004E68A7">
        <w:rPr>
          <w:rFonts w:ascii="Arial" w:hAnsi="Arial" w:cs="Arial"/>
          <w:noProof/>
          <w:sz w:val="24"/>
          <w:szCs w:val="24"/>
          <w:lang w:val="ro-RO"/>
        </w:rPr>
        <mc:AlternateContent>
          <mc:Choice Requires="wps">
            <w:drawing>
              <wp:anchor distT="0" distB="0" distL="114300" distR="114300" simplePos="0" relativeHeight="251677184" behindDoc="0" locked="0" layoutInCell="1" allowOverlap="1" wp14:anchorId="4BFE8564" wp14:editId="7E50255E">
                <wp:simplePos x="0" y="0"/>
                <wp:positionH relativeFrom="column">
                  <wp:posOffset>1993266</wp:posOffset>
                </wp:positionH>
                <wp:positionV relativeFrom="paragraph">
                  <wp:posOffset>-71755</wp:posOffset>
                </wp:positionV>
                <wp:extent cx="0" cy="247650"/>
                <wp:effectExtent l="0" t="0" r="19050" b="19050"/>
                <wp:wrapNone/>
                <wp:docPr id="68"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B7AA9" id="Straight Connector 70"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5pt,-5.65pt" to="156.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"/>
            </w:pict>
          </mc:Fallback>
        </mc:AlternateContent>
      </w:r>
      <w:r w:rsidR="00657E1D" w:rsidRPr="004E68A7">
        <w:rPr>
          <w:rFonts w:ascii="Arial" w:hAnsi="Arial" w:cs="Arial"/>
          <w:noProof/>
          <w:sz w:val="24"/>
          <w:szCs w:val="24"/>
          <w:lang w:val="ro-RO"/>
        </w:rPr>
        <mc:AlternateContent>
          <mc:Choice Requires="wps">
            <w:drawing>
              <wp:anchor distT="0" distB="0" distL="114300" distR="114300" simplePos="0" relativeHeight="251673088" behindDoc="0" locked="0" layoutInCell="1" allowOverlap="1" wp14:anchorId="63B67165" wp14:editId="69291F68">
                <wp:simplePos x="0" y="0"/>
                <wp:positionH relativeFrom="column">
                  <wp:posOffset>3450590</wp:posOffset>
                </wp:positionH>
                <wp:positionV relativeFrom="paragraph">
                  <wp:posOffset>-290831</wp:posOffset>
                </wp:positionV>
                <wp:extent cx="1524000" cy="819150"/>
                <wp:effectExtent l="0" t="38100" r="57150" b="19050"/>
                <wp:wrapNone/>
                <wp:docPr id="77"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819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51EA6" id="Straight Connector 79"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7pt,-22.9pt" to="391.7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">
                <v:stroke endarrow="block"/>
              </v:line>
            </w:pict>
          </mc:Fallback>
        </mc:AlternateContent>
      </w:r>
      <w:r w:rsidR="001170D5" w:rsidRPr="004E68A7">
        <w:rPr>
          <w:rFonts w:ascii="Arial" w:hAnsi="Arial" w:cs="Arial"/>
          <w:noProof/>
          <w:sz w:val="24"/>
          <w:szCs w:val="24"/>
          <w:lang w:val="ro-RO"/>
        </w:rPr>
        <mc:AlternateContent>
          <mc:Choice Requires="wps">
            <w:drawing>
              <wp:anchor distT="0" distB="0" distL="114300" distR="114300" simplePos="0" relativeHeight="251674112" behindDoc="0" locked="0" layoutInCell="1" allowOverlap="1" wp14:anchorId="69A6D250" wp14:editId="3FDF38BB">
                <wp:simplePos x="0" y="0"/>
                <wp:positionH relativeFrom="column">
                  <wp:posOffset>1013460</wp:posOffset>
                </wp:positionH>
                <wp:positionV relativeFrom="paragraph">
                  <wp:posOffset>-523875</wp:posOffset>
                </wp:positionV>
                <wp:extent cx="1943100" cy="457200"/>
                <wp:effectExtent l="10795" t="7620" r="8255" b="11430"/>
                <wp:wrapNone/>
                <wp:docPr id="75" name="Rounded 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9525">
                          <a:solidFill>
                            <a:srgbClr val="000000"/>
                          </a:solidFill>
                          <a:round/>
                          <a:headEnd/>
                          <a:tailEnd/>
                        </a:ln>
                      </wps:spPr>
                      <wps:txbx>
                        <w:txbxContent>
                          <w:p w14:paraId="43B52C7C" w14:textId="63EDF9FF" w:rsidR="004E68A7" w:rsidRPr="00783633" w:rsidRDefault="004E68A7" w:rsidP="000B76FB">
                            <w:pPr>
                              <w:jc w:val="center"/>
                              <w:rPr>
                                <w:rFonts w:ascii="Arial (W1)" w:hAnsi="Arial (W1)"/>
                                <w:b/>
                                <w:lang w:val="ro-RO"/>
                              </w:rPr>
                            </w:pPr>
                            <w:r w:rsidRPr="00783633">
                              <w:rPr>
                                <w:rFonts w:ascii="Arial (W1)" w:hAnsi="Arial (W1)"/>
                                <w:b/>
                                <w:lang w:val="ro-RO"/>
                              </w:rPr>
                              <w:t>Administrația publică centrală -S1311-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6D250" id="Rounded Rectangle 77" o:spid="_x0000_s1028" style="position:absolute;margin-left:79.8pt;margin-top:-41.25pt;width:153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">
                <v:textbox>
                  <w:txbxContent>
                    <w:p w14:paraId="43B52C7C" w14:textId="63EDF9FF" w:rsidR="004E68A7" w:rsidRPr="00783633" w:rsidRDefault="004E68A7" w:rsidP="000B76FB">
                      <w:pPr>
                        <w:jc w:val="center"/>
                        <w:rPr>
                          <w:rFonts w:ascii="Arial (W1)" w:hAnsi="Arial (W1)"/>
                          <w:b/>
                          <w:lang w:val="ro-RO"/>
                        </w:rPr>
                      </w:pPr>
                      <w:r w:rsidRPr="00783633">
                        <w:rPr>
                          <w:rFonts w:ascii="Arial (W1)" w:hAnsi="Arial (W1)"/>
                          <w:b/>
                          <w:lang w:val="ro-RO"/>
                        </w:rPr>
                        <w:t>Administrația publică centrală -S1311-</w:t>
                      </w:r>
                    </w:p>
                  </w:txbxContent>
                </v:textbox>
              </v:roundrect>
            </w:pict>
          </mc:Fallback>
        </mc:AlternateContent>
      </w:r>
      <w:r w:rsidR="00BA5E33" w:rsidRPr="004E68A7">
        <w:rPr>
          <w:rFonts w:ascii="Arial" w:eastAsia="MS Mincho" w:hAnsi="Arial" w:cs="Arial"/>
          <w:b/>
          <w:sz w:val="24"/>
          <w:szCs w:val="24"/>
          <w:lang w:val="ro-RO" w:eastAsia="ja-JP"/>
        </w:rPr>
        <w:tab/>
      </w:r>
    </w:p>
    <w:p w14:paraId="2FECF62C" w14:textId="14A0F732" w:rsidR="00BA5E33" w:rsidRPr="004E68A7" w:rsidRDefault="00465243" w:rsidP="000F5753">
      <w:pPr>
        <w:tabs>
          <w:tab w:val="left" w:pos="3255"/>
        </w:tabs>
        <w:spacing w:line="276" w:lineRule="auto"/>
        <w:jc w:val="center"/>
        <w:rPr>
          <w:rFonts w:ascii="Arial" w:eastAsia="MS Mincho" w:hAnsi="Arial" w:cs="Arial"/>
          <w:b/>
          <w:sz w:val="24"/>
          <w:szCs w:val="24"/>
          <w:lang w:val="ro-RO" w:eastAsia="ja-JP"/>
        </w:rPr>
      </w:pPr>
      <w:r w:rsidRPr="004E68A7">
        <w:rPr>
          <w:rFonts w:ascii="Arial" w:hAnsi="Arial" w:cs="Arial"/>
          <w:noProof/>
          <w:sz w:val="24"/>
          <w:szCs w:val="24"/>
          <w:lang w:val="ro-RO"/>
        </w:rPr>
        <mc:AlternateContent>
          <mc:Choice Requires="wps">
            <w:drawing>
              <wp:anchor distT="0" distB="0" distL="114300" distR="114300" simplePos="0" relativeHeight="251686400" behindDoc="0" locked="0" layoutInCell="1" allowOverlap="1" wp14:anchorId="726DF8AA" wp14:editId="48A69132">
                <wp:simplePos x="0" y="0"/>
                <wp:positionH relativeFrom="column">
                  <wp:posOffset>4770755</wp:posOffset>
                </wp:positionH>
                <wp:positionV relativeFrom="paragraph">
                  <wp:posOffset>147955</wp:posOffset>
                </wp:positionV>
                <wp:extent cx="5135880" cy="5387340"/>
                <wp:effectExtent l="0" t="0" r="26670" b="22860"/>
                <wp:wrapNone/>
                <wp:docPr id="7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5880" cy="5387340"/>
                        </a:xfrm>
                        <a:prstGeom prst="rect">
                          <a:avLst/>
                        </a:prstGeom>
                        <a:solidFill>
                          <a:srgbClr val="FFFFFF"/>
                        </a:solidFill>
                        <a:ln w="9525">
                          <a:solidFill>
                            <a:srgbClr val="000000"/>
                          </a:solidFill>
                          <a:miter lim="800000"/>
                          <a:headEnd/>
                          <a:tailEnd/>
                        </a:ln>
                      </wps:spPr>
                      <wps:txbx>
                        <w:txbxContent>
                          <w:p w14:paraId="2F1E5B6B" w14:textId="1CF370D1" w:rsidR="004E68A7" w:rsidRPr="00875EBA" w:rsidRDefault="004E68A7" w:rsidP="00875EBA">
                            <w:pPr>
                              <w:rPr>
                                <w:lang w:val="ro-RO"/>
                              </w:rPr>
                            </w:pPr>
                            <w:r w:rsidRPr="00875EBA">
                              <w:rPr>
                                <w:lang w:val="ro-RO"/>
                              </w:rPr>
                              <w:t xml:space="preserve">-Soldul bugetului de stat ca diferență dintre venituri şi cheltuieli este cel aprobat de Parlament si prezentat in prima linie (working balance) din tabel. Tranzacțiile aferente acestui sold sunt calculate atât pe partea de venituri, cât şi pe partea de cheltuieli.  </w:t>
                            </w:r>
                          </w:p>
                          <w:p w14:paraId="3AA5DE4E" w14:textId="04C6DE84" w:rsidR="004E68A7" w:rsidRPr="00875EBA" w:rsidRDefault="004E68A7" w:rsidP="00875EBA">
                            <w:pPr>
                              <w:rPr>
                                <w:lang w:val="ro-RO"/>
                              </w:rPr>
                            </w:pPr>
                            <w:r w:rsidRPr="00875EBA">
                              <w:rPr>
                                <w:lang w:val="ro-RO"/>
                              </w:rPr>
                              <w:t xml:space="preserve">Veniturile în accrual, respectiv veniturile fiscale cash sunt ajustate conform metodei simple de ajustare temporala cu o perioada de o luna, cu excepția impozitului pe profit care are o marjă de 3 luni. Astfel, tranzacțiile sunt înregistrate atunci când a avut loc activitatea care generează obligația fiscală. Creanțele din tranzacții comerciale, precum şi cheltuielile militare sunt înregistrate în sistem accrual. </w:t>
                            </w:r>
                          </w:p>
                          <w:p w14:paraId="084E264A" w14:textId="7733367C" w:rsidR="004E68A7" w:rsidRPr="00875EBA" w:rsidRDefault="004E68A7" w:rsidP="00875EBA">
                            <w:pPr>
                              <w:rPr>
                                <w:lang w:val="ro-RO"/>
                              </w:rPr>
                            </w:pPr>
                            <w:r w:rsidRPr="00875EBA">
                              <w:rPr>
                                <w:lang w:val="ro-RO"/>
                              </w:rPr>
                              <w:t xml:space="preserve">  -Cheltuielile în accrual, respectiv la cheltuieli  se adaugă </w:t>
                            </w:r>
                            <w:r w:rsidRPr="00875EBA">
                              <w:rPr>
                                <w:b/>
                                <w:lang w:val="ro-RO"/>
                              </w:rPr>
                              <w:t>sume de plătit</w:t>
                            </w:r>
                            <w:r w:rsidRPr="00875EBA">
                              <w:rPr>
                                <w:lang w:val="ro-RO"/>
                              </w:rPr>
                              <w:t xml:space="preserve"> aferente datoriilor comerciale, salarii, contribuții, alte drepturi, din bilanțul instituțiilor publice.  Tranzacțiile financiare cum ar fi rambursările, împrumuturile,  sunt eliminate. Din transferurile de la UE sunt eliminate cele pentru sectorul privat, fermieri. Diferența dintre venituri şi cheltuieli aferente fondurilor UE se înregistrează la sume de primit/de plătit, pentru a nu avea impact pe deficit.</w:t>
                            </w:r>
                          </w:p>
                          <w:p w14:paraId="391F9117" w14:textId="43DA5CAF" w:rsidR="004E68A7" w:rsidRPr="00875EBA" w:rsidRDefault="004E68A7" w:rsidP="00875EBA">
                            <w:pPr>
                              <w:rPr>
                                <w:lang w:val="ro-RO"/>
                              </w:rPr>
                            </w:pPr>
                            <w:r w:rsidRPr="00875EBA">
                              <w:rPr>
                                <w:lang w:val="ro-RO"/>
                              </w:rPr>
                              <w:t xml:space="preserve">Se include diferența dintre dobânda plătita si accruata. </w:t>
                            </w:r>
                          </w:p>
                          <w:p w14:paraId="0B0DFFA4" w14:textId="7544A537" w:rsidR="004E68A7" w:rsidRPr="00875EBA" w:rsidRDefault="004E68A7" w:rsidP="00875EBA">
                            <w:pPr>
                              <w:rPr>
                                <w:lang w:val="ro-RO"/>
                              </w:rPr>
                            </w:pPr>
                            <w:r w:rsidRPr="00875EBA">
                              <w:rPr>
                                <w:lang w:val="ro-RO"/>
                              </w:rPr>
                              <w:t>-Conform criteriului de 50% și a criteriilor calitative se stabilește dacă unitățile au sau nu activitate de piață. Sunt incluse companiile publice de stat ale căror încasări din vânzări acoperă mai puțin de 50% din costurile de producție, aplicându-se și testul calitativ. Datele operative sunt transmise de companii electronic prin formularul S1001. La  trimestre se estimează soldul companiilor.</w:t>
                            </w:r>
                          </w:p>
                          <w:p w14:paraId="3314F9B7" w14:textId="70CABD07" w:rsidR="004E68A7" w:rsidRPr="00875EBA" w:rsidRDefault="004E68A7" w:rsidP="00875EBA">
                            <w:pPr>
                              <w:rPr>
                                <w:lang w:val="ro-RO"/>
                              </w:rPr>
                            </w:pPr>
                            <w:r w:rsidRPr="00875EBA">
                              <w:rPr>
                                <w:lang w:val="ro-RO"/>
                              </w:rPr>
                              <w:t>-La ajustări se includ: titlurile de despăgubire; transferul de la buget de stat la fond de risc; influențe din garanții repetate; anulari de datorii din creanțe externe; creșteri de capital; ajutoare externe ale MFP; superdividende; dobânzi şi garanții executate aferente fondurilor de garantare; corecții aferente fondurilor UE. Totodată s-au inclus</w:t>
                            </w:r>
                            <w:r w:rsidRPr="00841EAA">
                              <w:rPr>
                                <w:lang w:val="ro-RO"/>
                              </w:rPr>
                              <w:t>:</w:t>
                            </w:r>
                            <w:r w:rsidRPr="00875EBA">
                              <w:rPr>
                                <w:lang w:val="ro-RO"/>
                              </w:rPr>
                              <w:t xml:space="preserve"> licențele de telefonie mobilă  înregistrate eșalonat pe toată durata contractului; ajustări contribuția României la bugetul UE; contribuția României la instrumentul de asistență pentru refugiați; fondul pentru garantarea depozitelor populației; împrumuturi nete Eximbank, diferențe salariale pentru învățământ (legea nr.85/2016), eliminarea sumelor care tranzitează conturile guvernamentale aferente fluxurilor dintre Comisia Europeană și alte sectoare (S11,S14).</w:t>
                            </w:r>
                          </w:p>
                          <w:p w14:paraId="46BCB1BB" w14:textId="77777777" w:rsidR="004E68A7" w:rsidRPr="00006966" w:rsidRDefault="004E68A7"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DF8AA" id="Rectangle 76" o:spid="_x0000_s1029" style="position:absolute;left:0;text-align:left;margin-left:375.65pt;margin-top:11.65pt;width:404.4pt;height:424.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">
                <v:textbox>
                  <w:txbxContent>
                    <w:p w14:paraId="2F1E5B6B" w14:textId="1CF370D1" w:rsidR="004E68A7" w:rsidRPr="00875EBA" w:rsidRDefault="004E68A7" w:rsidP="00875EBA">
                      <w:pPr>
                        <w:rPr>
                          <w:lang w:val="ro-RO"/>
                        </w:rPr>
                      </w:pPr>
                      <w:r w:rsidRPr="00875EBA">
                        <w:rPr>
                          <w:lang w:val="ro-RO"/>
                        </w:rPr>
                        <w:t xml:space="preserve">-Soldul bugetului de stat ca diferență dintre venituri şi cheltuieli este cel aprobat de Parlament si prezentat in prima linie (working balance) din tabel. Tranzacțiile aferente acestui sold sunt calculate atât pe partea de venituri, cât şi pe partea de cheltuieli.  </w:t>
                      </w:r>
                    </w:p>
                    <w:p w14:paraId="3AA5DE4E" w14:textId="04C6DE84" w:rsidR="004E68A7" w:rsidRPr="00875EBA" w:rsidRDefault="004E68A7" w:rsidP="00875EBA">
                      <w:pPr>
                        <w:rPr>
                          <w:lang w:val="ro-RO"/>
                        </w:rPr>
                      </w:pPr>
                      <w:r w:rsidRPr="00875EBA">
                        <w:rPr>
                          <w:lang w:val="ro-RO"/>
                        </w:rPr>
                        <w:t xml:space="preserve">Veniturile în accrual, respectiv veniturile fiscale cash sunt ajustate conform metodei simple de ajustare temporala cu o perioada de o luna, cu excepția impozitului pe profit care are o marjă de 3 luni. Astfel, tranzacțiile sunt înregistrate atunci când a avut loc activitatea care generează obligația fiscală. Creanțele din tranzacții comerciale, precum şi cheltuielile militare sunt înregistrate în sistem accrual. </w:t>
                      </w:r>
                    </w:p>
                    <w:p w14:paraId="084E264A" w14:textId="7733367C" w:rsidR="004E68A7" w:rsidRPr="00875EBA" w:rsidRDefault="004E68A7" w:rsidP="00875EBA">
                      <w:pPr>
                        <w:rPr>
                          <w:lang w:val="ro-RO"/>
                        </w:rPr>
                      </w:pPr>
                      <w:r w:rsidRPr="00875EBA">
                        <w:rPr>
                          <w:lang w:val="ro-RO"/>
                        </w:rPr>
                        <w:t xml:space="preserve">  -Cheltuielile în accrual, respectiv la cheltuieli  se adaugă </w:t>
                      </w:r>
                      <w:r w:rsidRPr="00875EBA">
                        <w:rPr>
                          <w:b/>
                          <w:lang w:val="ro-RO"/>
                        </w:rPr>
                        <w:t>sume de plătit</w:t>
                      </w:r>
                      <w:r w:rsidRPr="00875EBA">
                        <w:rPr>
                          <w:lang w:val="ro-RO"/>
                        </w:rPr>
                        <w:t xml:space="preserve"> aferente datoriilor comerciale, salarii, contribuții, alte drepturi, din bilanțul instituțiilor publice.  Tranzacțiile financiare cum ar fi rambursările, împrumuturile,  sunt eliminate. Din transferurile de la UE sunt eliminate cele pentru sectorul privat, fermieri. Diferența dintre venituri şi cheltuieli aferente fondurilor UE se înregistrează la sume de primit/de plătit, pentru a nu avea impact pe deficit.</w:t>
                      </w:r>
                    </w:p>
                    <w:p w14:paraId="391F9117" w14:textId="43DA5CAF" w:rsidR="004E68A7" w:rsidRPr="00875EBA" w:rsidRDefault="004E68A7" w:rsidP="00875EBA">
                      <w:pPr>
                        <w:rPr>
                          <w:lang w:val="ro-RO"/>
                        </w:rPr>
                      </w:pPr>
                      <w:r w:rsidRPr="00875EBA">
                        <w:rPr>
                          <w:lang w:val="ro-RO"/>
                        </w:rPr>
                        <w:t xml:space="preserve">Se include diferența dintre dobânda plătita si accruata. </w:t>
                      </w:r>
                    </w:p>
                    <w:p w14:paraId="0B0DFFA4" w14:textId="7544A537" w:rsidR="004E68A7" w:rsidRPr="00875EBA" w:rsidRDefault="004E68A7" w:rsidP="00875EBA">
                      <w:pPr>
                        <w:rPr>
                          <w:lang w:val="ro-RO"/>
                        </w:rPr>
                      </w:pPr>
                      <w:r w:rsidRPr="00875EBA">
                        <w:rPr>
                          <w:lang w:val="ro-RO"/>
                        </w:rPr>
                        <w:t>-Conform criteriului de 50% și a criteriilor calitative se stabilește dacă unitățile au sau nu activitate de piață. Sunt incluse companiile publice de stat ale căror încasări din vânzări acoperă mai puțin de 50% din costurile de producție, aplicându-se și testul calitativ. Datele operative sunt transmise de companii electronic prin formularul S1001. La  trimestre se estimează soldul companiilor.</w:t>
                      </w:r>
                    </w:p>
                    <w:p w14:paraId="3314F9B7" w14:textId="70CABD07" w:rsidR="004E68A7" w:rsidRPr="00875EBA" w:rsidRDefault="004E68A7" w:rsidP="00875EBA">
                      <w:pPr>
                        <w:rPr>
                          <w:lang w:val="ro-RO"/>
                        </w:rPr>
                      </w:pPr>
                      <w:r w:rsidRPr="00875EBA">
                        <w:rPr>
                          <w:lang w:val="ro-RO"/>
                        </w:rPr>
                        <w:t>-La ajustări se includ: titlurile de despăgubire; transferul de la buget de stat la fond de risc; influențe din garanții repetate; anulari de datorii din creanțe externe; creșteri de capital; ajutoare externe ale MFP; superdividende; dobânzi şi garanții executate aferente fondurilor de garantare; corecții aferente fondurilor UE. Totodată s-au inclus</w:t>
                      </w:r>
                      <w:r w:rsidRPr="00841EAA">
                        <w:rPr>
                          <w:lang w:val="ro-RO"/>
                        </w:rPr>
                        <w:t>:</w:t>
                      </w:r>
                      <w:r w:rsidRPr="00875EBA">
                        <w:rPr>
                          <w:lang w:val="ro-RO"/>
                        </w:rPr>
                        <w:t xml:space="preserve"> licențele de telefonie mobilă  înregistrate eșalonat pe toată durata contractului; ajustări contribuția României la bugetul UE; contribuția României la instrumentul de asistență pentru refugiați; fondul pentru garantarea depozitelor populației; împrumuturi nete Eximbank, diferențe salariale pentru învățământ (legea nr.85/2016), eliminarea sumelor care tranzitează conturile guvernamentale aferente fluxurilor dintre Comisia Europeană și alte sectoare (S11,S14).</w:t>
                      </w:r>
                    </w:p>
                    <w:p w14:paraId="46BCB1BB" w14:textId="77777777" w:rsidR="004E68A7" w:rsidRPr="00006966" w:rsidRDefault="004E68A7" w:rsidP="000B76FB">
                      <w:pPr>
                        <w:rPr>
                          <w:lang w:val="ro-RO"/>
                        </w:rPr>
                      </w:pPr>
                    </w:p>
                  </w:txbxContent>
                </v:textbox>
              </v:rect>
            </w:pict>
          </mc:Fallback>
        </mc:AlternateContent>
      </w:r>
      <w:r w:rsidR="00363D22" w:rsidRPr="004E68A7">
        <w:rPr>
          <w:rFonts w:ascii="Arial" w:hAnsi="Arial" w:cs="Arial"/>
          <w:noProof/>
          <w:sz w:val="24"/>
          <w:szCs w:val="24"/>
          <w:lang w:val="ro-RO"/>
        </w:rPr>
        <mc:AlternateContent>
          <mc:Choice Requires="wps">
            <w:drawing>
              <wp:anchor distT="0" distB="0" distL="114300" distR="114300" simplePos="0" relativeHeight="251676160" behindDoc="0" locked="0" layoutInCell="1" allowOverlap="1" wp14:anchorId="71902676" wp14:editId="7E37FDB8">
                <wp:simplePos x="0" y="0"/>
                <wp:positionH relativeFrom="column">
                  <wp:posOffset>2358390</wp:posOffset>
                </wp:positionH>
                <wp:positionV relativeFrom="paragraph">
                  <wp:posOffset>114300</wp:posOffset>
                </wp:positionV>
                <wp:extent cx="1028700" cy="457200"/>
                <wp:effectExtent l="12700" t="7620" r="6350" b="11430"/>
                <wp:wrapNone/>
                <wp:docPr id="66"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solidFill>
                          <a:srgbClr val="FFFFFF"/>
                        </a:solidFill>
                        <a:ln w="9525">
                          <a:solidFill>
                            <a:srgbClr val="000000"/>
                          </a:solidFill>
                          <a:round/>
                          <a:headEnd/>
                          <a:tailEnd/>
                        </a:ln>
                      </wps:spPr>
                      <wps:txbx>
                        <w:txbxContent>
                          <w:p w14:paraId="5CF74BAA" w14:textId="77777777" w:rsidR="004E68A7" w:rsidRPr="00783633" w:rsidRDefault="004E68A7" w:rsidP="000B76FB">
                            <w:pPr>
                              <w:rPr>
                                <w:rFonts w:ascii="Arial (W1)" w:hAnsi="Arial (W1)"/>
                                <w:lang w:val="ro-RO"/>
                              </w:rPr>
                            </w:pPr>
                            <w:r w:rsidRPr="00783633">
                              <w:rPr>
                                <w:rFonts w:ascii="Arial (W1)" w:hAnsi="Arial (W1)"/>
                                <w:lang w:val="ro-RO"/>
                              </w:rPr>
                              <w:t>Trimestrial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902676" id="Rounded Rectangle 68" o:spid="_x0000_s1030" style="position:absolute;left:0;text-align:left;margin-left:185.7pt;margin-top:9pt;width:81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">
                <v:textbox>
                  <w:txbxContent>
                    <w:p w14:paraId="5CF74BAA" w14:textId="77777777" w:rsidR="004E68A7" w:rsidRPr="00783633" w:rsidRDefault="004E68A7" w:rsidP="000B76FB">
                      <w:pPr>
                        <w:rPr>
                          <w:rFonts w:ascii="Arial (W1)" w:hAnsi="Arial (W1)"/>
                          <w:lang w:val="ro-RO"/>
                        </w:rPr>
                      </w:pPr>
                      <w:r w:rsidRPr="00783633">
                        <w:rPr>
                          <w:rFonts w:ascii="Arial (W1)" w:hAnsi="Arial (W1)"/>
                          <w:lang w:val="ro-RO"/>
                        </w:rPr>
                        <w:t>Trimestrial</w:t>
                      </w:r>
                    </w:p>
                  </w:txbxContent>
                </v:textbox>
              </v:roundrect>
            </w:pict>
          </mc:Fallback>
        </mc:AlternateContent>
      </w:r>
      <w:r w:rsidR="001170D5" w:rsidRPr="004E68A7">
        <w:rPr>
          <w:rFonts w:ascii="Arial" w:hAnsi="Arial" w:cs="Arial"/>
          <w:noProof/>
          <w:sz w:val="24"/>
          <w:szCs w:val="24"/>
          <w:lang w:val="ro-RO"/>
        </w:rPr>
        <mc:AlternateContent>
          <mc:Choice Requires="wps">
            <w:drawing>
              <wp:anchor distT="0" distB="0" distL="114300" distR="114300" simplePos="0" relativeHeight="251675136" behindDoc="0" locked="0" layoutInCell="1" allowOverlap="1" wp14:anchorId="3C669526" wp14:editId="4674AFF1">
                <wp:simplePos x="0" y="0"/>
                <wp:positionH relativeFrom="column">
                  <wp:posOffset>107315</wp:posOffset>
                </wp:positionH>
                <wp:positionV relativeFrom="paragraph">
                  <wp:posOffset>79375</wp:posOffset>
                </wp:positionV>
                <wp:extent cx="1371600" cy="352425"/>
                <wp:effectExtent l="0" t="0" r="19050" b="28575"/>
                <wp:wrapNone/>
                <wp:docPr id="67"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52425"/>
                        </a:xfrm>
                        <a:prstGeom prst="roundRect">
                          <a:avLst>
                            <a:gd name="adj" fmla="val 16667"/>
                          </a:avLst>
                        </a:prstGeom>
                        <a:solidFill>
                          <a:srgbClr val="FFFFFF"/>
                        </a:solidFill>
                        <a:ln w="9525">
                          <a:solidFill>
                            <a:srgbClr val="000000"/>
                          </a:solidFill>
                          <a:round/>
                          <a:headEnd/>
                          <a:tailEnd/>
                        </a:ln>
                      </wps:spPr>
                      <wps:txbx>
                        <w:txbxContent>
                          <w:p w14:paraId="6F483840" w14:textId="77777777" w:rsidR="004E68A7" w:rsidRPr="004B3882" w:rsidRDefault="004E68A7" w:rsidP="000B76FB">
                            <w:pPr>
                              <w:jc w:val="center"/>
                              <w:rPr>
                                <w:rFonts w:ascii="Arial (W1)" w:hAnsi="Arial (W1)"/>
                              </w:rPr>
                            </w:pPr>
                            <w:r w:rsidRPr="004B3882">
                              <w:rPr>
                                <w:rFonts w:ascii="Arial (W1)" w:hAnsi="Arial (W1)"/>
                              </w:rPr>
                              <w:t>Lunar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669526" id="Rounded Rectangle 69" o:spid="_x0000_s1031" style="position:absolute;left:0;text-align:left;margin-left:8.45pt;margin-top:6.25pt;width:108pt;height:2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">
                <v:textbox>
                  <w:txbxContent>
                    <w:p w14:paraId="6F483840" w14:textId="77777777" w:rsidR="004E68A7" w:rsidRPr="004B3882" w:rsidRDefault="004E68A7" w:rsidP="000B76FB">
                      <w:pPr>
                        <w:jc w:val="center"/>
                        <w:rPr>
                          <w:rFonts w:ascii="Arial (W1)" w:hAnsi="Arial (W1)"/>
                        </w:rPr>
                      </w:pPr>
                      <w:r w:rsidRPr="004B3882">
                        <w:rPr>
                          <w:rFonts w:ascii="Arial (W1)" w:hAnsi="Arial (W1)"/>
                        </w:rPr>
                        <w:t>Lunar</w:t>
                      </w:r>
                    </w:p>
                  </w:txbxContent>
                </v:textbox>
              </v:roundrect>
            </w:pict>
          </mc:Fallback>
        </mc:AlternateContent>
      </w:r>
      <w:r w:rsidR="00B54EB1" w:rsidRPr="004E68A7">
        <w:rPr>
          <w:rFonts w:ascii="Arial" w:hAnsi="Arial" w:cs="Arial"/>
          <w:noProof/>
          <w:sz w:val="24"/>
          <w:szCs w:val="24"/>
          <w:lang w:val="ro-RO"/>
        </w:rPr>
        <mc:AlternateContent>
          <mc:Choice Requires="wps">
            <w:drawing>
              <wp:anchor distT="0" distB="0" distL="114300" distR="114300" simplePos="0" relativeHeight="251678208" behindDoc="0" locked="0" layoutInCell="1" allowOverlap="1" wp14:anchorId="058E81ED" wp14:editId="471B1E9D">
                <wp:simplePos x="0" y="0"/>
                <wp:positionH relativeFrom="column">
                  <wp:posOffset>1319530</wp:posOffset>
                </wp:positionH>
                <wp:positionV relativeFrom="paragraph">
                  <wp:posOffset>-1385570</wp:posOffset>
                </wp:positionV>
                <wp:extent cx="1714500" cy="0"/>
                <wp:effectExtent l="12065" t="8890" r="6985" b="10160"/>
                <wp:wrapNone/>
                <wp:docPr id="69"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E706F" id="Straight Connector 71"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pt,-109.1pt" to="238.9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anvHwIAADgEAAAOAAAAZHJzL2Uyb0RvYy54bWysU8uu2jAQ3VfqP1jeQxIau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"/>
            </w:pict>
          </mc:Fallback>
        </mc:AlternateContent>
      </w:r>
    </w:p>
    <w:p w14:paraId="30ACCC61" w14:textId="77777777" w:rsidR="00BA5E33" w:rsidRPr="004E68A7" w:rsidRDefault="00B54EB1" w:rsidP="000F5753">
      <w:pPr>
        <w:tabs>
          <w:tab w:val="left" w:pos="3255"/>
          <w:tab w:val="center" w:pos="7569"/>
          <w:tab w:val="left" w:pos="11655"/>
        </w:tabs>
        <w:spacing w:line="276" w:lineRule="auto"/>
        <w:rPr>
          <w:rFonts w:ascii="Arial" w:eastAsia="MS Mincho" w:hAnsi="Arial" w:cs="Arial"/>
          <w:b/>
          <w:sz w:val="24"/>
          <w:szCs w:val="24"/>
          <w:lang w:val="ro-RO" w:eastAsia="ja-JP"/>
        </w:rPr>
      </w:pPr>
      <w:r w:rsidRPr="004E68A7">
        <w:rPr>
          <w:rFonts w:ascii="Arial" w:hAnsi="Arial" w:cs="Arial"/>
          <w:noProof/>
          <w:sz w:val="24"/>
          <w:szCs w:val="24"/>
          <w:lang w:val="ro-RO"/>
        </w:rPr>
        <mc:AlternateContent>
          <mc:Choice Requires="wps">
            <w:drawing>
              <wp:anchor distT="0" distB="0" distL="114300" distR="114300" simplePos="0" relativeHeight="251668992" behindDoc="0" locked="0" layoutInCell="1" allowOverlap="1" wp14:anchorId="76724BBE" wp14:editId="19D0A8A5">
                <wp:simplePos x="0" y="0"/>
                <wp:positionH relativeFrom="column">
                  <wp:posOffset>3040380</wp:posOffset>
                </wp:positionH>
                <wp:positionV relativeFrom="paragraph">
                  <wp:posOffset>407670</wp:posOffset>
                </wp:positionV>
                <wp:extent cx="0" cy="342900"/>
                <wp:effectExtent l="56515" t="7620" r="57785" b="20955"/>
                <wp:wrapNone/>
                <wp:docPr id="65"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109F3" id="Straight Connector 6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4pt,32.1pt" to="239.4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">
                <v:stroke endarrow="block"/>
              </v:line>
            </w:pict>
          </mc:Fallback>
        </mc:AlternateContent>
      </w:r>
      <w:r w:rsidR="00BA5E33" w:rsidRPr="004E68A7">
        <w:rPr>
          <w:rFonts w:ascii="Arial" w:eastAsia="MS Mincho" w:hAnsi="Arial" w:cs="Arial"/>
          <w:b/>
          <w:sz w:val="24"/>
          <w:szCs w:val="24"/>
          <w:lang w:val="ro-RO" w:eastAsia="ja-JP"/>
        </w:rPr>
        <w:tab/>
      </w:r>
      <w:r w:rsidR="00BA5E33" w:rsidRPr="004E68A7">
        <w:rPr>
          <w:rFonts w:ascii="Arial" w:eastAsia="MS Mincho" w:hAnsi="Arial" w:cs="Arial"/>
          <w:b/>
          <w:sz w:val="24"/>
          <w:szCs w:val="24"/>
          <w:lang w:val="ro-RO" w:eastAsia="ja-JP"/>
        </w:rPr>
        <w:tab/>
      </w:r>
      <w:r w:rsidR="00BA5E33" w:rsidRPr="004E68A7">
        <w:rPr>
          <w:rFonts w:ascii="Arial" w:eastAsia="MS Mincho" w:hAnsi="Arial" w:cs="Arial"/>
          <w:b/>
          <w:sz w:val="24"/>
          <w:szCs w:val="24"/>
          <w:lang w:val="ro-RO" w:eastAsia="ja-JP"/>
        </w:rPr>
        <w:tab/>
      </w:r>
    </w:p>
    <w:p w14:paraId="70296945" w14:textId="5499D955" w:rsidR="00BA5E33" w:rsidRPr="004E68A7" w:rsidRDefault="00465243" w:rsidP="000F5753">
      <w:pPr>
        <w:tabs>
          <w:tab w:val="left" w:pos="3255"/>
        </w:tabs>
        <w:spacing w:line="276" w:lineRule="auto"/>
        <w:jc w:val="center"/>
        <w:rPr>
          <w:rFonts w:ascii="Arial" w:eastAsia="MS Mincho" w:hAnsi="Arial" w:cs="Arial"/>
          <w:b/>
          <w:sz w:val="24"/>
          <w:szCs w:val="24"/>
          <w:lang w:val="ro-RO" w:eastAsia="ja-JP"/>
        </w:rPr>
      </w:pPr>
      <w:r w:rsidRPr="004E68A7">
        <w:rPr>
          <w:rFonts w:ascii="Arial" w:hAnsi="Arial" w:cs="Arial"/>
          <w:noProof/>
          <w:sz w:val="24"/>
          <w:szCs w:val="24"/>
          <w:lang w:val="ro-RO"/>
        </w:rPr>
        <mc:AlternateContent>
          <mc:Choice Requires="wps">
            <w:drawing>
              <wp:anchor distT="0" distB="0" distL="114300" distR="114300" simplePos="0" relativeHeight="251665920" behindDoc="0" locked="0" layoutInCell="1" allowOverlap="1" wp14:anchorId="0C646950" wp14:editId="3D83B191">
                <wp:simplePos x="0" y="0"/>
                <wp:positionH relativeFrom="column">
                  <wp:posOffset>-37465</wp:posOffset>
                </wp:positionH>
                <wp:positionV relativeFrom="paragraph">
                  <wp:posOffset>217170</wp:posOffset>
                </wp:positionV>
                <wp:extent cx="2209800" cy="403860"/>
                <wp:effectExtent l="0" t="0" r="19050" b="15240"/>
                <wp:wrapNone/>
                <wp:docPr id="6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03860"/>
                        </a:xfrm>
                        <a:prstGeom prst="rect">
                          <a:avLst/>
                        </a:prstGeom>
                        <a:solidFill>
                          <a:srgbClr val="FFFFFF"/>
                        </a:solidFill>
                        <a:ln w="9525">
                          <a:solidFill>
                            <a:srgbClr val="000000"/>
                          </a:solidFill>
                          <a:miter lim="800000"/>
                          <a:headEnd/>
                          <a:tailEnd/>
                        </a:ln>
                      </wps:spPr>
                      <wps:txbx>
                        <w:txbxContent>
                          <w:p w14:paraId="429B8B69" w14:textId="77777777" w:rsidR="004E68A7" w:rsidRDefault="004E68A7" w:rsidP="000B76FB">
                            <w:pPr>
                              <w:jc w:val="center"/>
                              <w:rPr>
                                <w:lang w:val="ro-RO"/>
                              </w:rPr>
                            </w:pPr>
                            <w:r>
                              <w:rPr>
                                <w:lang w:val="ro-RO"/>
                              </w:rPr>
                              <w:t>Baza cash</w:t>
                            </w:r>
                          </w:p>
                          <w:p w14:paraId="644023E4" w14:textId="78D09C92" w:rsidR="004E68A7" w:rsidRPr="0032759E" w:rsidRDefault="004E68A7" w:rsidP="000B76FB">
                            <w:pPr>
                              <w:rPr>
                                <w:lang w:val="ro-RO"/>
                              </w:rPr>
                            </w:pPr>
                            <w:r>
                              <w:rPr>
                                <w:lang w:val="ro-RO"/>
                              </w:rPr>
                              <w:t xml:space="preserve">Ministerul Finanțelor Publice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46950" id="Rectangle 62" o:spid="_x0000_s1032" style="position:absolute;left:0;text-align:left;margin-left:-2.95pt;margin-top:17.1pt;width:174pt;height:3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">
                <v:textbox>
                  <w:txbxContent>
                    <w:p w14:paraId="429B8B69" w14:textId="77777777" w:rsidR="004E68A7" w:rsidRDefault="004E68A7" w:rsidP="000B76FB">
                      <w:pPr>
                        <w:jc w:val="center"/>
                        <w:rPr>
                          <w:lang w:val="ro-RO"/>
                        </w:rPr>
                      </w:pPr>
                      <w:r>
                        <w:rPr>
                          <w:lang w:val="ro-RO"/>
                        </w:rPr>
                        <w:t>Baza cash</w:t>
                      </w:r>
                    </w:p>
                    <w:p w14:paraId="644023E4" w14:textId="78D09C92" w:rsidR="004E68A7" w:rsidRPr="0032759E" w:rsidRDefault="004E68A7" w:rsidP="000B76FB">
                      <w:pPr>
                        <w:rPr>
                          <w:lang w:val="ro-RO"/>
                        </w:rPr>
                      </w:pPr>
                      <w:r>
                        <w:rPr>
                          <w:lang w:val="ro-RO"/>
                        </w:rPr>
                        <w:t xml:space="preserve">Ministerul Finanțelor Publice </w:t>
                      </w:r>
                    </w:p>
                  </w:txbxContent>
                </v:textbox>
              </v:rect>
            </w:pict>
          </mc:Fallback>
        </mc:AlternateContent>
      </w:r>
      <w:r w:rsidR="00B54EB1" w:rsidRPr="004E68A7">
        <w:rPr>
          <w:rFonts w:ascii="Arial" w:hAnsi="Arial" w:cs="Arial"/>
          <w:noProof/>
          <w:sz w:val="24"/>
          <w:szCs w:val="24"/>
          <w:lang w:val="ro-RO"/>
        </w:rPr>
        <mc:AlternateContent>
          <mc:Choice Requires="wps">
            <w:drawing>
              <wp:anchor distT="0" distB="0" distL="114300" distR="114300" simplePos="0" relativeHeight="251670016" behindDoc="0" locked="0" layoutInCell="1" allowOverlap="1" wp14:anchorId="74E275B7" wp14:editId="2ECADB07">
                <wp:simplePos x="0" y="0"/>
                <wp:positionH relativeFrom="column">
                  <wp:posOffset>869315</wp:posOffset>
                </wp:positionH>
                <wp:positionV relativeFrom="paragraph">
                  <wp:posOffset>38100</wp:posOffset>
                </wp:positionV>
                <wp:extent cx="0" cy="171450"/>
                <wp:effectExtent l="76200" t="0" r="57150" b="57150"/>
                <wp:wrapNone/>
                <wp:docPr id="63"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FB029" id="Straight Connector 6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3pt" to="68.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">
                <v:stroke endarrow="block"/>
              </v:line>
            </w:pict>
          </mc:Fallback>
        </mc:AlternateContent>
      </w:r>
    </w:p>
    <w:p w14:paraId="7FB87991" w14:textId="67F246FA" w:rsidR="00BA5E33" w:rsidRPr="004E68A7" w:rsidRDefault="00B54EB1" w:rsidP="000F5753">
      <w:pPr>
        <w:tabs>
          <w:tab w:val="left" w:pos="3255"/>
        </w:tabs>
        <w:spacing w:line="276" w:lineRule="auto"/>
        <w:jc w:val="center"/>
        <w:rPr>
          <w:rFonts w:ascii="Arial" w:eastAsia="MS Mincho" w:hAnsi="Arial" w:cs="Arial"/>
          <w:b/>
          <w:sz w:val="24"/>
          <w:szCs w:val="24"/>
          <w:lang w:val="ro-RO" w:eastAsia="ja-JP"/>
        </w:rPr>
      </w:pPr>
      <w:r w:rsidRPr="004E68A7">
        <w:rPr>
          <w:rFonts w:ascii="Arial" w:hAnsi="Arial" w:cs="Arial"/>
          <w:noProof/>
          <w:sz w:val="24"/>
          <w:szCs w:val="24"/>
          <w:lang w:val="ro-RO"/>
        </w:rPr>
        <mc:AlternateContent>
          <mc:Choice Requires="wps">
            <w:drawing>
              <wp:anchor distT="0" distB="0" distL="114300" distR="114300" simplePos="0" relativeHeight="251667968" behindDoc="0" locked="0" layoutInCell="1" allowOverlap="1" wp14:anchorId="37416499" wp14:editId="2D337D07">
                <wp:simplePos x="0" y="0"/>
                <wp:positionH relativeFrom="column">
                  <wp:posOffset>941070</wp:posOffset>
                </wp:positionH>
                <wp:positionV relativeFrom="paragraph">
                  <wp:posOffset>472440</wp:posOffset>
                </wp:positionV>
                <wp:extent cx="0" cy="342900"/>
                <wp:effectExtent l="52705" t="7620" r="61595" b="20955"/>
                <wp:wrapNone/>
                <wp:docPr id="62"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8A201" id="Straight Connector 6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pt,37.2pt" to="74.1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YMwIAAFkEAAAOAAAAZHJzL2Uyb0RvYy54bWysVMGO2jAQvVfqP1i+QxI2U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">
                <v:stroke endarrow="block"/>
              </v:line>
            </w:pict>
          </mc:Fallback>
        </mc:AlternateContent>
      </w:r>
    </w:p>
    <w:p w14:paraId="631CB978" w14:textId="77777777" w:rsidR="00BA5E33" w:rsidRPr="004E68A7" w:rsidRDefault="00BA5E33" w:rsidP="000F5753">
      <w:pPr>
        <w:tabs>
          <w:tab w:val="left" w:pos="3255"/>
          <w:tab w:val="left" w:pos="11745"/>
        </w:tabs>
        <w:spacing w:line="276" w:lineRule="auto"/>
        <w:rPr>
          <w:rFonts w:ascii="Arial" w:eastAsia="MS Mincho" w:hAnsi="Arial" w:cs="Arial"/>
          <w:b/>
          <w:sz w:val="24"/>
          <w:szCs w:val="24"/>
          <w:lang w:val="ro-RO" w:eastAsia="ja-JP"/>
        </w:rPr>
      </w:pPr>
      <w:r w:rsidRPr="004E68A7">
        <w:rPr>
          <w:rFonts w:ascii="Arial" w:eastAsia="MS Mincho" w:hAnsi="Arial" w:cs="Arial"/>
          <w:b/>
          <w:sz w:val="24"/>
          <w:szCs w:val="24"/>
          <w:lang w:val="ro-RO" w:eastAsia="ja-JP"/>
        </w:rPr>
        <w:tab/>
      </w:r>
      <w:r w:rsidRPr="004E68A7">
        <w:rPr>
          <w:rFonts w:ascii="Arial" w:eastAsia="MS Mincho" w:hAnsi="Arial" w:cs="Arial"/>
          <w:b/>
          <w:sz w:val="24"/>
          <w:szCs w:val="24"/>
          <w:lang w:val="ro-RO" w:eastAsia="ja-JP"/>
        </w:rPr>
        <w:tab/>
      </w:r>
    </w:p>
    <w:p w14:paraId="60040BEE" w14:textId="77777777" w:rsidR="00BA5E33" w:rsidRPr="004E68A7" w:rsidRDefault="001170D5"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lang w:val="ro-RO"/>
        </w:rPr>
        <mc:AlternateContent>
          <mc:Choice Requires="wps">
            <w:drawing>
              <wp:anchor distT="0" distB="0" distL="114300" distR="114300" simplePos="0" relativeHeight="251666944" behindDoc="0" locked="0" layoutInCell="1" allowOverlap="1" wp14:anchorId="53831F0D" wp14:editId="684B0DB0">
                <wp:simplePos x="0" y="0"/>
                <wp:positionH relativeFrom="column">
                  <wp:posOffset>2388870</wp:posOffset>
                </wp:positionH>
                <wp:positionV relativeFrom="paragraph">
                  <wp:posOffset>16510</wp:posOffset>
                </wp:positionV>
                <wp:extent cx="2063115" cy="457200"/>
                <wp:effectExtent l="5080" t="7620" r="8255" b="11430"/>
                <wp:wrapNone/>
                <wp:docPr id="6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457200"/>
                        </a:xfrm>
                        <a:prstGeom prst="rect">
                          <a:avLst/>
                        </a:prstGeom>
                        <a:solidFill>
                          <a:srgbClr val="FFFFFF"/>
                        </a:solidFill>
                        <a:ln w="9525">
                          <a:solidFill>
                            <a:srgbClr val="000000"/>
                          </a:solidFill>
                          <a:miter lim="800000"/>
                          <a:headEnd/>
                          <a:tailEnd/>
                        </a:ln>
                      </wps:spPr>
                      <wps:txbx>
                        <w:txbxContent>
                          <w:p w14:paraId="286362FA" w14:textId="77777777" w:rsidR="004E68A7" w:rsidRDefault="004E68A7" w:rsidP="000B76FB">
                            <w:pPr>
                              <w:jc w:val="center"/>
                              <w:rPr>
                                <w:lang w:val="ro-RO"/>
                              </w:rPr>
                            </w:pPr>
                            <w:r>
                              <w:rPr>
                                <w:lang w:val="ro-RO"/>
                              </w:rPr>
                              <w:t>Baza cash</w:t>
                            </w:r>
                          </w:p>
                          <w:p w14:paraId="07D8DCE0" w14:textId="02D9F4C7" w:rsidR="004E68A7" w:rsidRPr="0032759E" w:rsidRDefault="004E68A7" w:rsidP="000B76FB">
                            <w:pPr>
                              <w:rPr>
                                <w:lang w:val="ro-RO"/>
                              </w:rPr>
                            </w:pPr>
                            <w:r>
                              <w:rPr>
                                <w:lang w:val="ro-RO"/>
                              </w:rPr>
                              <w:t>Ministerul Finanțelor Publice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31F0D" id="Rectangle 66" o:spid="_x0000_s1033" style="position:absolute;margin-left:188.1pt;margin-top:1.3pt;width:162.45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">
                <v:textbox>
                  <w:txbxContent>
                    <w:p w14:paraId="286362FA" w14:textId="77777777" w:rsidR="004E68A7" w:rsidRDefault="004E68A7" w:rsidP="000B76FB">
                      <w:pPr>
                        <w:jc w:val="center"/>
                        <w:rPr>
                          <w:lang w:val="ro-RO"/>
                        </w:rPr>
                      </w:pPr>
                      <w:r>
                        <w:rPr>
                          <w:lang w:val="ro-RO"/>
                        </w:rPr>
                        <w:t>Baza cash</w:t>
                      </w:r>
                    </w:p>
                    <w:p w14:paraId="07D8DCE0" w14:textId="02D9F4C7" w:rsidR="004E68A7" w:rsidRPr="0032759E" w:rsidRDefault="004E68A7" w:rsidP="000B76FB">
                      <w:pPr>
                        <w:rPr>
                          <w:lang w:val="ro-RO"/>
                        </w:rPr>
                      </w:pPr>
                      <w:r>
                        <w:rPr>
                          <w:lang w:val="ro-RO"/>
                        </w:rPr>
                        <w:t>Ministerul Finanțelor Publice</w:t>
                      </w:r>
                    </w:p>
                  </w:txbxContent>
                </v:textbox>
              </v:rect>
            </w:pict>
          </mc:Fallback>
        </mc:AlternateContent>
      </w:r>
    </w:p>
    <w:p w14:paraId="164A936A" w14:textId="77777777" w:rsidR="00BA5E33" w:rsidRPr="004E68A7" w:rsidRDefault="00BA5E33" w:rsidP="000F5753">
      <w:pPr>
        <w:spacing w:line="276" w:lineRule="auto"/>
        <w:rPr>
          <w:rFonts w:ascii="Arial" w:eastAsia="MS Mincho" w:hAnsi="Arial" w:cs="Arial"/>
          <w:sz w:val="24"/>
          <w:szCs w:val="24"/>
          <w:lang w:val="ro-RO" w:eastAsia="ja-JP"/>
        </w:rPr>
      </w:pPr>
    </w:p>
    <w:p w14:paraId="4605F6D7" w14:textId="36C63E20" w:rsidR="00BA5E33" w:rsidRPr="004E68A7" w:rsidRDefault="00465243"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lang w:val="ro-RO"/>
        </w:rPr>
        <mc:AlternateContent>
          <mc:Choice Requires="wps">
            <w:drawing>
              <wp:anchor distT="0" distB="0" distL="114300" distR="114300" simplePos="0" relativeHeight="251629056" behindDoc="0" locked="0" layoutInCell="1" allowOverlap="1" wp14:anchorId="037A30C8" wp14:editId="10F4DC03">
                <wp:simplePos x="0" y="0"/>
                <wp:positionH relativeFrom="column">
                  <wp:posOffset>2538096</wp:posOffset>
                </wp:positionH>
                <wp:positionV relativeFrom="paragraph">
                  <wp:posOffset>108585</wp:posOffset>
                </wp:positionV>
                <wp:extent cx="2057400" cy="2057400"/>
                <wp:effectExtent l="0" t="0" r="19050" b="19050"/>
                <wp:wrapNone/>
                <wp:docPr id="58" name="Flowchart: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057400"/>
                        </a:xfrm>
                        <a:prstGeom prst="flowChartProcess">
                          <a:avLst/>
                        </a:prstGeom>
                        <a:solidFill>
                          <a:srgbClr val="FFFFFF"/>
                        </a:solidFill>
                        <a:ln w="9525">
                          <a:solidFill>
                            <a:srgbClr val="000000"/>
                          </a:solidFill>
                          <a:miter lim="800000"/>
                          <a:headEnd/>
                          <a:tailEnd/>
                        </a:ln>
                      </wps:spPr>
                      <wps:txbx>
                        <w:txbxContent>
                          <w:p w14:paraId="2CADAE01" w14:textId="77777777" w:rsidR="004E68A7" w:rsidRPr="00841EAA" w:rsidRDefault="004E68A7" w:rsidP="000B76FB">
                            <w:pPr>
                              <w:rPr>
                                <w:b/>
                                <w:lang w:val="fr-FR"/>
                              </w:rPr>
                            </w:pPr>
                            <w:r w:rsidRPr="00FE4FEA">
                              <w:rPr>
                                <w:b/>
                                <w:lang w:val="ro-RO"/>
                              </w:rPr>
                              <w:t>Sursa de date primare</w:t>
                            </w:r>
                            <w:r w:rsidRPr="00841EAA">
                              <w:rPr>
                                <w:b/>
                                <w:lang w:val="fr-FR"/>
                              </w:rPr>
                              <w:t>:</w:t>
                            </w:r>
                          </w:p>
                          <w:p w14:paraId="1DF91E01" w14:textId="77777777" w:rsidR="004E68A7" w:rsidRPr="001900CF" w:rsidRDefault="004E68A7" w:rsidP="000B76FB">
                            <w:pPr>
                              <w:rPr>
                                <w:lang w:val="ro-RO"/>
                              </w:rPr>
                            </w:pPr>
                            <w:r w:rsidRPr="001900CF">
                              <w:rPr>
                                <w:lang w:val="ro-RO"/>
                              </w:rPr>
                              <w:t>-Buget de stat</w:t>
                            </w:r>
                          </w:p>
                          <w:p w14:paraId="7900C455" w14:textId="77777777" w:rsidR="004E68A7" w:rsidRPr="006632C1" w:rsidRDefault="004E68A7" w:rsidP="000B76FB">
                            <w:pPr>
                              <w:rPr>
                                <w:lang w:val="ro-RO"/>
                              </w:rPr>
                            </w:pPr>
                            <w:r w:rsidRPr="006632C1">
                              <w:rPr>
                                <w:lang w:val="ro-RO"/>
                              </w:rPr>
                              <w:t>-Trezoreria Statului</w:t>
                            </w:r>
                          </w:p>
                          <w:p w14:paraId="2D78E505" w14:textId="7B42A35E" w:rsidR="004E68A7" w:rsidRDefault="004E68A7" w:rsidP="000B76FB">
                            <w:pPr>
                              <w:rPr>
                                <w:lang w:val="ro-RO"/>
                              </w:rPr>
                            </w:pPr>
                            <w:r w:rsidRPr="006632C1">
                              <w:rPr>
                                <w:lang w:val="ro-RO"/>
                              </w:rPr>
                              <w:t>-Instituțiile finanțate integral sau parțial din venituri proprii</w:t>
                            </w:r>
                          </w:p>
                          <w:p w14:paraId="11F6B946" w14:textId="2DF8FA10" w:rsidR="004E68A7" w:rsidRDefault="004E68A7" w:rsidP="000B76FB">
                            <w:pPr>
                              <w:rPr>
                                <w:lang w:val="ro-RO"/>
                              </w:rPr>
                            </w:pPr>
                            <w:r>
                              <w:rPr>
                                <w:lang w:val="ro-RO"/>
                              </w:rPr>
                              <w:t>-Bugetul Companiei Naționale de Autostrăzi şi Drumuri Naționale</w:t>
                            </w:r>
                          </w:p>
                          <w:p w14:paraId="412E7EB5" w14:textId="77777777" w:rsidR="004E68A7" w:rsidRDefault="004E68A7" w:rsidP="000B76FB">
                            <w:pPr>
                              <w:rPr>
                                <w:lang w:val="ro-RO"/>
                              </w:rPr>
                            </w:pPr>
                            <w:r>
                              <w:rPr>
                                <w:lang w:val="ro-RO"/>
                              </w:rPr>
                              <w:t>-Fonduri externe nerambursabile</w:t>
                            </w:r>
                          </w:p>
                          <w:p w14:paraId="2FBFBC26" w14:textId="77777777" w:rsidR="004E68A7" w:rsidRDefault="004E68A7" w:rsidP="000B76FB">
                            <w:pPr>
                              <w:rPr>
                                <w:lang w:val="ro-RO"/>
                              </w:rPr>
                            </w:pPr>
                            <w:r>
                              <w:rPr>
                                <w:lang w:val="ro-RO"/>
                              </w:rPr>
                              <w:t>-Credite externe</w:t>
                            </w:r>
                          </w:p>
                          <w:p w14:paraId="69A1C1D6" w14:textId="77777777" w:rsidR="004E68A7" w:rsidRDefault="004E68A7" w:rsidP="000B76FB">
                            <w:pPr>
                              <w:rPr>
                                <w:lang w:val="ro-RO"/>
                              </w:rPr>
                            </w:pPr>
                          </w:p>
                          <w:p w14:paraId="7D962C3E" w14:textId="77777777" w:rsidR="004E68A7" w:rsidRPr="002B553C" w:rsidRDefault="004E68A7"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A30C8" id="_x0000_t109" coordsize="21600,21600" o:spt="109" path="m,l,21600r21600,l21600,xe">
                <v:stroke joinstyle="miter"/>
                <v:path gradientshapeok="t" o:connecttype="rect"/>
              </v:shapetype>
              <v:shape id="Flowchart: Process 60" o:spid="_x0000_s1034" type="#_x0000_t109" style="position:absolute;margin-left:199.85pt;margin-top:8.55pt;width:162pt;height:16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">
                <v:textbox>
                  <w:txbxContent>
                    <w:p w14:paraId="2CADAE01" w14:textId="77777777" w:rsidR="004E68A7" w:rsidRPr="00841EAA" w:rsidRDefault="004E68A7" w:rsidP="000B76FB">
                      <w:pPr>
                        <w:rPr>
                          <w:b/>
                          <w:lang w:val="fr-FR"/>
                        </w:rPr>
                      </w:pPr>
                      <w:r w:rsidRPr="00FE4FEA">
                        <w:rPr>
                          <w:b/>
                          <w:lang w:val="ro-RO"/>
                        </w:rPr>
                        <w:t>Sursa de date primare</w:t>
                      </w:r>
                      <w:r w:rsidRPr="00841EAA">
                        <w:rPr>
                          <w:b/>
                          <w:lang w:val="fr-FR"/>
                        </w:rPr>
                        <w:t>:</w:t>
                      </w:r>
                    </w:p>
                    <w:p w14:paraId="1DF91E01" w14:textId="77777777" w:rsidR="004E68A7" w:rsidRPr="001900CF" w:rsidRDefault="004E68A7" w:rsidP="000B76FB">
                      <w:pPr>
                        <w:rPr>
                          <w:lang w:val="ro-RO"/>
                        </w:rPr>
                      </w:pPr>
                      <w:r w:rsidRPr="001900CF">
                        <w:rPr>
                          <w:lang w:val="ro-RO"/>
                        </w:rPr>
                        <w:t>-Buget de stat</w:t>
                      </w:r>
                    </w:p>
                    <w:p w14:paraId="7900C455" w14:textId="77777777" w:rsidR="004E68A7" w:rsidRPr="006632C1" w:rsidRDefault="004E68A7" w:rsidP="000B76FB">
                      <w:pPr>
                        <w:rPr>
                          <w:lang w:val="ro-RO"/>
                        </w:rPr>
                      </w:pPr>
                      <w:r w:rsidRPr="006632C1">
                        <w:rPr>
                          <w:lang w:val="ro-RO"/>
                        </w:rPr>
                        <w:t>-Trezoreria Statului</w:t>
                      </w:r>
                    </w:p>
                    <w:p w14:paraId="2D78E505" w14:textId="7B42A35E" w:rsidR="004E68A7" w:rsidRDefault="004E68A7" w:rsidP="000B76FB">
                      <w:pPr>
                        <w:rPr>
                          <w:lang w:val="ro-RO"/>
                        </w:rPr>
                      </w:pPr>
                      <w:r w:rsidRPr="006632C1">
                        <w:rPr>
                          <w:lang w:val="ro-RO"/>
                        </w:rPr>
                        <w:t>-Instituțiile finanțate integral sau parțial din venituri proprii</w:t>
                      </w:r>
                    </w:p>
                    <w:p w14:paraId="11F6B946" w14:textId="2DF8FA10" w:rsidR="004E68A7" w:rsidRDefault="004E68A7" w:rsidP="000B76FB">
                      <w:pPr>
                        <w:rPr>
                          <w:lang w:val="ro-RO"/>
                        </w:rPr>
                      </w:pPr>
                      <w:r>
                        <w:rPr>
                          <w:lang w:val="ro-RO"/>
                        </w:rPr>
                        <w:t>-Bugetul Companiei Naționale de Autostrăzi şi Drumuri Naționale</w:t>
                      </w:r>
                    </w:p>
                    <w:p w14:paraId="412E7EB5" w14:textId="77777777" w:rsidR="004E68A7" w:rsidRDefault="004E68A7" w:rsidP="000B76FB">
                      <w:pPr>
                        <w:rPr>
                          <w:lang w:val="ro-RO"/>
                        </w:rPr>
                      </w:pPr>
                      <w:r>
                        <w:rPr>
                          <w:lang w:val="ro-RO"/>
                        </w:rPr>
                        <w:t>-Fonduri externe nerambursabile</w:t>
                      </w:r>
                    </w:p>
                    <w:p w14:paraId="2FBFBC26" w14:textId="77777777" w:rsidR="004E68A7" w:rsidRDefault="004E68A7" w:rsidP="000B76FB">
                      <w:pPr>
                        <w:rPr>
                          <w:lang w:val="ro-RO"/>
                        </w:rPr>
                      </w:pPr>
                      <w:r>
                        <w:rPr>
                          <w:lang w:val="ro-RO"/>
                        </w:rPr>
                        <w:t>-Credite externe</w:t>
                      </w:r>
                    </w:p>
                    <w:p w14:paraId="69A1C1D6" w14:textId="77777777" w:rsidR="004E68A7" w:rsidRDefault="004E68A7" w:rsidP="000B76FB">
                      <w:pPr>
                        <w:rPr>
                          <w:lang w:val="ro-RO"/>
                        </w:rPr>
                      </w:pPr>
                    </w:p>
                    <w:p w14:paraId="7D962C3E" w14:textId="77777777" w:rsidR="004E68A7" w:rsidRPr="002B553C" w:rsidRDefault="004E68A7" w:rsidP="000B76FB">
                      <w:pPr>
                        <w:rPr>
                          <w:lang w:val="ro-RO"/>
                        </w:rPr>
                      </w:pPr>
                    </w:p>
                  </w:txbxContent>
                </v:textbox>
              </v:shape>
            </w:pict>
          </mc:Fallback>
        </mc:AlternateContent>
      </w:r>
      <w:r w:rsidR="001170D5" w:rsidRPr="004E68A7">
        <w:rPr>
          <w:rFonts w:ascii="Arial" w:hAnsi="Arial" w:cs="Arial"/>
          <w:noProof/>
          <w:sz w:val="24"/>
          <w:szCs w:val="24"/>
          <w:lang w:val="ro-RO"/>
        </w:rPr>
        <mc:AlternateContent>
          <mc:Choice Requires="wps">
            <w:drawing>
              <wp:anchor distT="0" distB="0" distL="114300" distR="114300" simplePos="0" relativeHeight="251628032" behindDoc="0" locked="0" layoutInCell="1" allowOverlap="1" wp14:anchorId="22591339" wp14:editId="6E4A1DD3">
                <wp:simplePos x="0" y="0"/>
                <wp:positionH relativeFrom="column">
                  <wp:posOffset>-45720</wp:posOffset>
                </wp:positionH>
                <wp:positionV relativeFrom="paragraph">
                  <wp:posOffset>90805</wp:posOffset>
                </wp:positionV>
                <wp:extent cx="2280285" cy="2057400"/>
                <wp:effectExtent l="8890" t="7620" r="6350" b="11430"/>
                <wp:wrapNone/>
                <wp:docPr id="59" name="Flowchart: Proces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2057400"/>
                        </a:xfrm>
                        <a:prstGeom prst="flowChartProcess">
                          <a:avLst/>
                        </a:prstGeom>
                        <a:solidFill>
                          <a:srgbClr val="FFFFFF"/>
                        </a:solidFill>
                        <a:ln w="9525">
                          <a:solidFill>
                            <a:srgbClr val="000000"/>
                          </a:solidFill>
                          <a:miter lim="800000"/>
                          <a:headEnd/>
                          <a:tailEnd/>
                        </a:ln>
                      </wps:spPr>
                      <wps:txbx>
                        <w:txbxContent>
                          <w:p w14:paraId="42DE74AF" w14:textId="77777777" w:rsidR="004E68A7" w:rsidRPr="00841EAA" w:rsidRDefault="004E68A7" w:rsidP="000B76FB">
                            <w:pPr>
                              <w:rPr>
                                <w:b/>
                                <w:lang w:val="fr-FR"/>
                              </w:rPr>
                            </w:pPr>
                            <w:r w:rsidRPr="00FE4FEA">
                              <w:rPr>
                                <w:b/>
                                <w:lang w:val="ro-RO"/>
                              </w:rPr>
                              <w:t>Sursa de date primare</w:t>
                            </w:r>
                            <w:r w:rsidRPr="00841EAA">
                              <w:rPr>
                                <w:b/>
                                <w:lang w:val="fr-FR"/>
                              </w:rPr>
                              <w:t>:</w:t>
                            </w:r>
                          </w:p>
                          <w:p w14:paraId="6B2F3397" w14:textId="77777777" w:rsidR="004E68A7" w:rsidRPr="006632C1" w:rsidRDefault="004E68A7" w:rsidP="000B76FB">
                            <w:pPr>
                              <w:rPr>
                                <w:lang w:val="ro-RO"/>
                              </w:rPr>
                            </w:pPr>
                            <w:r w:rsidRPr="006632C1">
                              <w:rPr>
                                <w:lang w:val="ro-RO"/>
                              </w:rPr>
                              <w:t>-Buget de stat</w:t>
                            </w:r>
                          </w:p>
                          <w:p w14:paraId="0CDB15C7" w14:textId="77777777" w:rsidR="004E68A7" w:rsidRPr="006632C1" w:rsidRDefault="004E68A7" w:rsidP="000B76FB">
                            <w:pPr>
                              <w:rPr>
                                <w:lang w:val="ro-RO"/>
                              </w:rPr>
                            </w:pPr>
                            <w:r w:rsidRPr="006632C1">
                              <w:rPr>
                                <w:lang w:val="ro-RO"/>
                              </w:rPr>
                              <w:t>-Trezoreria Statului</w:t>
                            </w:r>
                          </w:p>
                          <w:p w14:paraId="4BDF38C0" w14:textId="499D2316" w:rsidR="004E68A7" w:rsidRPr="006632C1" w:rsidRDefault="004E68A7" w:rsidP="000B76FB">
                            <w:pPr>
                              <w:rPr>
                                <w:lang w:val="ro-RO"/>
                              </w:rPr>
                            </w:pPr>
                            <w:r w:rsidRPr="006632C1">
                              <w:rPr>
                                <w:lang w:val="ro-RO"/>
                              </w:rPr>
                              <w:t>-Instituțiile finanțate integral sau parțial din venituri proprii</w:t>
                            </w:r>
                            <w:r>
                              <w:rPr>
                                <w:lang w:val="ro-RO"/>
                              </w:rPr>
                              <w:t xml:space="preserve"> + estimări</w:t>
                            </w:r>
                          </w:p>
                          <w:p w14:paraId="4D910633" w14:textId="4D74CB3E" w:rsidR="004E68A7" w:rsidRDefault="004E68A7" w:rsidP="000B76FB">
                            <w:pPr>
                              <w:rPr>
                                <w:lang w:val="ro-RO"/>
                              </w:rPr>
                            </w:pPr>
                            <w:r>
                              <w:rPr>
                                <w:lang w:val="ro-RO"/>
                              </w:rPr>
                              <w:t>-Bugetul Companiei Naționale de Autostrăzi şi Drumuri Naționale</w:t>
                            </w:r>
                          </w:p>
                          <w:p w14:paraId="4FA7B44F" w14:textId="77777777" w:rsidR="004E68A7" w:rsidRDefault="004E68A7" w:rsidP="000B76FB">
                            <w:pPr>
                              <w:rPr>
                                <w:lang w:val="ro-RO"/>
                              </w:rPr>
                            </w:pPr>
                            <w:r>
                              <w:rPr>
                                <w:lang w:val="ro-RO"/>
                              </w:rPr>
                              <w:t>-Fonduri externe nerambursabile</w:t>
                            </w:r>
                          </w:p>
                          <w:p w14:paraId="6FBD161C" w14:textId="3DDED820" w:rsidR="004E68A7" w:rsidRDefault="004E68A7" w:rsidP="000B76FB">
                            <w:pPr>
                              <w:rPr>
                                <w:lang w:val="ro-RO"/>
                              </w:rPr>
                            </w:pPr>
                            <w:r>
                              <w:rPr>
                                <w:lang w:val="ro-RO"/>
                              </w:rPr>
                              <w:t>-Credite externe + estimări</w:t>
                            </w:r>
                          </w:p>
                          <w:p w14:paraId="44062117" w14:textId="77777777" w:rsidR="004E68A7" w:rsidRDefault="004E68A7" w:rsidP="000B76FB">
                            <w:pPr>
                              <w:rPr>
                                <w:lang w:val="ro-RO"/>
                              </w:rPr>
                            </w:pPr>
                          </w:p>
                          <w:p w14:paraId="3A303F01" w14:textId="77777777" w:rsidR="004E68A7" w:rsidRPr="002B553C" w:rsidRDefault="004E68A7"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91339" id="Flowchart: Process 61" o:spid="_x0000_s1035" type="#_x0000_t109" style="position:absolute;margin-left:-3.6pt;margin-top:7.15pt;width:179.55pt;height:16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">
                <v:textbox>
                  <w:txbxContent>
                    <w:p w14:paraId="42DE74AF" w14:textId="77777777" w:rsidR="004E68A7" w:rsidRPr="00841EAA" w:rsidRDefault="004E68A7" w:rsidP="000B76FB">
                      <w:pPr>
                        <w:rPr>
                          <w:b/>
                          <w:lang w:val="fr-FR"/>
                        </w:rPr>
                      </w:pPr>
                      <w:r w:rsidRPr="00FE4FEA">
                        <w:rPr>
                          <w:b/>
                          <w:lang w:val="ro-RO"/>
                        </w:rPr>
                        <w:t>Sursa de date primare</w:t>
                      </w:r>
                      <w:r w:rsidRPr="00841EAA">
                        <w:rPr>
                          <w:b/>
                          <w:lang w:val="fr-FR"/>
                        </w:rPr>
                        <w:t>:</w:t>
                      </w:r>
                    </w:p>
                    <w:p w14:paraId="6B2F3397" w14:textId="77777777" w:rsidR="004E68A7" w:rsidRPr="006632C1" w:rsidRDefault="004E68A7" w:rsidP="000B76FB">
                      <w:pPr>
                        <w:rPr>
                          <w:lang w:val="ro-RO"/>
                        </w:rPr>
                      </w:pPr>
                      <w:r w:rsidRPr="006632C1">
                        <w:rPr>
                          <w:lang w:val="ro-RO"/>
                        </w:rPr>
                        <w:t>-Buget de stat</w:t>
                      </w:r>
                    </w:p>
                    <w:p w14:paraId="0CDB15C7" w14:textId="77777777" w:rsidR="004E68A7" w:rsidRPr="006632C1" w:rsidRDefault="004E68A7" w:rsidP="000B76FB">
                      <w:pPr>
                        <w:rPr>
                          <w:lang w:val="ro-RO"/>
                        </w:rPr>
                      </w:pPr>
                      <w:r w:rsidRPr="006632C1">
                        <w:rPr>
                          <w:lang w:val="ro-RO"/>
                        </w:rPr>
                        <w:t>-Trezoreria Statului</w:t>
                      </w:r>
                    </w:p>
                    <w:p w14:paraId="4BDF38C0" w14:textId="499D2316" w:rsidR="004E68A7" w:rsidRPr="006632C1" w:rsidRDefault="004E68A7" w:rsidP="000B76FB">
                      <w:pPr>
                        <w:rPr>
                          <w:lang w:val="ro-RO"/>
                        </w:rPr>
                      </w:pPr>
                      <w:r w:rsidRPr="006632C1">
                        <w:rPr>
                          <w:lang w:val="ro-RO"/>
                        </w:rPr>
                        <w:t>-Instituțiile finanțate integral sau parțial din venituri proprii</w:t>
                      </w:r>
                      <w:r>
                        <w:rPr>
                          <w:lang w:val="ro-RO"/>
                        </w:rPr>
                        <w:t xml:space="preserve"> + estimări</w:t>
                      </w:r>
                    </w:p>
                    <w:p w14:paraId="4D910633" w14:textId="4D74CB3E" w:rsidR="004E68A7" w:rsidRDefault="004E68A7" w:rsidP="000B76FB">
                      <w:pPr>
                        <w:rPr>
                          <w:lang w:val="ro-RO"/>
                        </w:rPr>
                      </w:pPr>
                      <w:r>
                        <w:rPr>
                          <w:lang w:val="ro-RO"/>
                        </w:rPr>
                        <w:t>-Bugetul Companiei Naționale de Autostrăzi şi Drumuri Naționale</w:t>
                      </w:r>
                    </w:p>
                    <w:p w14:paraId="4FA7B44F" w14:textId="77777777" w:rsidR="004E68A7" w:rsidRDefault="004E68A7" w:rsidP="000B76FB">
                      <w:pPr>
                        <w:rPr>
                          <w:lang w:val="ro-RO"/>
                        </w:rPr>
                      </w:pPr>
                      <w:r>
                        <w:rPr>
                          <w:lang w:val="ro-RO"/>
                        </w:rPr>
                        <w:t>-Fonduri externe nerambursabile</w:t>
                      </w:r>
                    </w:p>
                    <w:p w14:paraId="6FBD161C" w14:textId="3DDED820" w:rsidR="004E68A7" w:rsidRDefault="004E68A7" w:rsidP="000B76FB">
                      <w:pPr>
                        <w:rPr>
                          <w:lang w:val="ro-RO"/>
                        </w:rPr>
                      </w:pPr>
                      <w:r>
                        <w:rPr>
                          <w:lang w:val="ro-RO"/>
                        </w:rPr>
                        <w:t>-Credite externe + estimări</w:t>
                      </w:r>
                    </w:p>
                    <w:p w14:paraId="44062117" w14:textId="77777777" w:rsidR="004E68A7" w:rsidRDefault="004E68A7" w:rsidP="000B76FB">
                      <w:pPr>
                        <w:rPr>
                          <w:lang w:val="ro-RO"/>
                        </w:rPr>
                      </w:pPr>
                    </w:p>
                    <w:p w14:paraId="3A303F01" w14:textId="77777777" w:rsidR="004E68A7" w:rsidRPr="002B553C" w:rsidRDefault="004E68A7" w:rsidP="000B76FB">
                      <w:pPr>
                        <w:rPr>
                          <w:lang w:val="ro-RO"/>
                        </w:rPr>
                      </w:pPr>
                    </w:p>
                  </w:txbxContent>
                </v:textbox>
              </v:shape>
            </w:pict>
          </mc:Fallback>
        </mc:AlternateContent>
      </w:r>
    </w:p>
    <w:p w14:paraId="6DDB6BD2" w14:textId="77777777" w:rsidR="00BA5E33" w:rsidRPr="004E68A7" w:rsidRDefault="00BA5E33" w:rsidP="000F5753">
      <w:pPr>
        <w:spacing w:line="276" w:lineRule="auto"/>
        <w:rPr>
          <w:rFonts w:ascii="Arial" w:eastAsia="MS Mincho" w:hAnsi="Arial" w:cs="Arial"/>
          <w:sz w:val="24"/>
          <w:szCs w:val="24"/>
          <w:lang w:val="ro-RO" w:eastAsia="ja-JP"/>
        </w:rPr>
      </w:pPr>
    </w:p>
    <w:p w14:paraId="15C44FB4" w14:textId="77777777" w:rsidR="00BA5E33" w:rsidRPr="004E68A7" w:rsidRDefault="00BA5E33" w:rsidP="000F5753">
      <w:pPr>
        <w:spacing w:line="276" w:lineRule="auto"/>
        <w:rPr>
          <w:rFonts w:ascii="Arial" w:eastAsia="MS Mincho" w:hAnsi="Arial" w:cs="Arial"/>
          <w:sz w:val="24"/>
          <w:szCs w:val="24"/>
          <w:lang w:val="ro-RO" w:eastAsia="ja-JP"/>
        </w:rPr>
      </w:pPr>
      <w:r w:rsidRPr="004E68A7">
        <w:rPr>
          <w:rFonts w:ascii="Arial" w:eastAsia="MS Mincho" w:hAnsi="Arial" w:cs="Arial"/>
          <w:sz w:val="24"/>
          <w:szCs w:val="24"/>
          <w:lang w:val="ro-RO" w:eastAsia="ja-JP"/>
        </w:rPr>
        <w:t xml:space="preserve">                                                                                                                                   </w:t>
      </w:r>
    </w:p>
    <w:p w14:paraId="27325BF9" w14:textId="77777777" w:rsidR="00BA5E33" w:rsidRPr="004E68A7" w:rsidRDefault="00BA5E33" w:rsidP="000F5753">
      <w:pPr>
        <w:spacing w:line="276" w:lineRule="auto"/>
        <w:rPr>
          <w:rFonts w:ascii="Arial" w:eastAsia="MS Mincho" w:hAnsi="Arial" w:cs="Arial"/>
          <w:sz w:val="24"/>
          <w:szCs w:val="24"/>
          <w:lang w:val="ro-RO" w:eastAsia="ja-JP"/>
        </w:rPr>
      </w:pPr>
    </w:p>
    <w:p w14:paraId="51FF200B" w14:textId="77777777" w:rsidR="00BA5E33" w:rsidRPr="004E68A7" w:rsidRDefault="00BA5E33" w:rsidP="000F5753">
      <w:pPr>
        <w:spacing w:line="276" w:lineRule="auto"/>
        <w:rPr>
          <w:rFonts w:ascii="Arial" w:eastAsia="MS Mincho" w:hAnsi="Arial" w:cs="Arial"/>
          <w:sz w:val="24"/>
          <w:szCs w:val="24"/>
          <w:lang w:val="ro-RO" w:eastAsia="ja-JP"/>
        </w:rPr>
      </w:pPr>
    </w:p>
    <w:p w14:paraId="437D35DD" w14:textId="77777777" w:rsidR="00BA5E33" w:rsidRPr="004E68A7" w:rsidRDefault="00BA5E33" w:rsidP="000F5753">
      <w:pPr>
        <w:spacing w:line="276" w:lineRule="auto"/>
        <w:rPr>
          <w:rFonts w:ascii="Arial" w:eastAsia="MS Mincho" w:hAnsi="Arial" w:cs="Arial"/>
          <w:sz w:val="24"/>
          <w:szCs w:val="24"/>
          <w:lang w:val="ro-RO" w:eastAsia="ja-JP"/>
        </w:rPr>
      </w:pPr>
    </w:p>
    <w:p w14:paraId="35884065" w14:textId="77777777" w:rsidR="00BA5E33" w:rsidRPr="004E68A7" w:rsidRDefault="00BA5E33" w:rsidP="000F5753">
      <w:pPr>
        <w:spacing w:line="276" w:lineRule="auto"/>
        <w:rPr>
          <w:rFonts w:ascii="Arial" w:eastAsia="MS Mincho" w:hAnsi="Arial" w:cs="Arial"/>
          <w:sz w:val="24"/>
          <w:szCs w:val="24"/>
          <w:lang w:val="ro-RO" w:eastAsia="ja-JP"/>
        </w:rPr>
      </w:pPr>
    </w:p>
    <w:p w14:paraId="471B25C1" w14:textId="77777777" w:rsidR="00BA5E33" w:rsidRPr="004E68A7" w:rsidRDefault="00BA5E33" w:rsidP="000F5753">
      <w:pPr>
        <w:spacing w:line="276" w:lineRule="auto"/>
        <w:rPr>
          <w:rFonts w:ascii="Arial" w:eastAsia="MS Mincho" w:hAnsi="Arial" w:cs="Arial"/>
          <w:sz w:val="24"/>
          <w:szCs w:val="24"/>
          <w:lang w:val="ro-RO" w:eastAsia="ja-JP"/>
        </w:rPr>
      </w:pPr>
    </w:p>
    <w:p w14:paraId="77842664" w14:textId="77777777" w:rsidR="00BA5E33" w:rsidRPr="004E68A7" w:rsidRDefault="00BA5E33" w:rsidP="000F5753">
      <w:pPr>
        <w:spacing w:line="276" w:lineRule="auto"/>
        <w:rPr>
          <w:rFonts w:ascii="Arial" w:eastAsia="MS Mincho" w:hAnsi="Arial" w:cs="Arial"/>
          <w:sz w:val="24"/>
          <w:szCs w:val="24"/>
          <w:lang w:val="ro-RO" w:eastAsia="ja-JP"/>
        </w:rPr>
      </w:pPr>
    </w:p>
    <w:p w14:paraId="23C1BCE5" w14:textId="77777777" w:rsidR="00BA5E33" w:rsidRPr="004E68A7" w:rsidRDefault="00BA5E33" w:rsidP="000F5753">
      <w:pPr>
        <w:spacing w:line="276" w:lineRule="auto"/>
        <w:rPr>
          <w:rFonts w:ascii="Arial" w:eastAsia="MS Mincho" w:hAnsi="Arial" w:cs="Arial"/>
          <w:sz w:val="24"/>
          <w:szCs w:val="24"/>
          <w:lang w:val="ro-RO" w:eastAsia="ja-JP"/>
        </w:rPr>
      </w:pPr>
    </w:p>
    <w:p w14:paraId="5A786CB0" w14:textId="77777777" w:rsidR="00BA5E33" w:rsidRPr="004E68A7" w:rsidRDefault="00363D22"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lang w:val="ro-RO"/>
        </w:rPr>
        <mc:AlternateContent>
          <mc:Choice Requires="wps">
            <w:drawing>
              <wp:anchor distT="0" distB="0" distL="114300" distR="114300" simplePos="0" relativeHeight="251671040" behindDoc="0" locked="0" layoutInCell="1" allowOverlap="1" wp14:anchorId="0F0CDAF1" wp14:editId="7B3805B9">
                <wp:simplePos x="0" y="0"/>
                <wp:positionH relativeFrom="column">
                  <wp:posOffset>3707765</wp:posOffset>
                </wp:positionH>
                <wp:positionV relativeFrom="paragraph">
                  <wp:posOffset>158114</wp:posOffset>
                </wp:positionV>
                <wp:extent cx="0" cy="276225"/>
                <wp:effectExtent l="76200" t="0" r="57150" b="47625"/>
                <wp:wrapNone/>
                <wp:docPr id="55"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92B39" id="Straight Connector 5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5pt,12.45pt" to="291.9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">
                <v:stroke endarrow="block"/>
              </v:line>
            </w:pict>
          </mc:Fallback>
        </mc:AlternateContent>
      </w:r>
      <w:r w:rsidRPr="004E68A7">
        <w:rPr>
          <w:rFonts w:ascii="Arial" w:hAnsi="Arial" w:cs="Arial"/>
          <w:noProof/>
          <w:sz w:val="24"/>
          <w:szCs w:val="24"/>
          <w:lang w:val="ro-RO"/>
        </w:rPr>
        <mc:AlternateContent>
          <mc:Choice Requires="wps">
            <w:drawing>
              <wp:anchor distT="0" distB="0" distL="114300" distR="114300" simplePos="0" relativeHeight="251672064" behindDoc="0" locked="0" layoutInCell="1" allowOverlap="1" wp14:anchorId="2F408790" wp14:editId="599D74CE">
                <wp:simplePos x="0" y="0"/>
                <wp:positionH relativeFrom="column">
                  <wp:posOffset>945515</wp:posOffset>
                </wp:positionH>
                <wp:positionV relativeFrom="paragraph">
                  <wp:posOffset>148590</wp:posOffset>
                </wp:positionV>
                <wp:extent cx="0" cy="285750"/>
                <wp:effectExtent l="76200" t="0" r="57150" b="57150"/>
                <wp:wrapNone/>
                <wp:docPr id="57"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AABA3" id="Straight Connector 59"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5pt,11.7pt" to="74.4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">
                <v:stroke endarrow="block"/>
              </v:line>
            </w:pict>
          </mc:Fallback>
        </mc:AlternateContent>
      </w:r>
    </w:p>
    <w:p w14:paraId="58EE916D" w14:textId="77777777" w:rsidR="00BA5E33" w:rsidRPr="004E68A7" w:rsidRDefault="00363D22"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lang w:val="ro-RO"/>
        </w:rPr>
        <mc:AlternateContent>
          <mc:Choice Requires="wps">
            <w:drawing>
              <wp:anchor distT="0" distB="0" distL="114300" distR="114300" simplePos="0" relativeHeight="251630080" behindDoc="0" locked="0" layoutInCell="1" allowOverlap="1" wp14:anchorId="0896E658" wp14:editId="5551E6DD">
                <wp:simplePos x="0" y="0"/>
                <wp:positionH relativeFrom="column">
                  <wp:posOffset>-167005</wp:posOffset>
                </wp:positionH>
                <wp:positionV relativeFrom="paragraph">
                  <wp:posOffset>231140</wp:posOffset>
                </wp:positionV>
                <wp:extent cx="2202180" cy="457200"/>
                <wp:effectExtent l="0" t="0" r="26670" b="19050"/>
                <wp:wrapNone/>
                <wp:docPr id="56" name="Flowchart: Proces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457200"/>
                        </a:xfrm>
                        <a:prstGeom prst="flowChartProcess">
                          <a:avLst/>
                        </a:prstGeom>
                        <a:solidFill>
                          <a:srgbClr val="FFFFFF"/>
                        </a:solidFill>
                        <a:ln w="9525">
                          <a:solidFill>
                            <a:srgbClr val="000000"/>
                          </a:solidFill>
                          <a:miter lim="800000"/>
                          <a:headEnd/>
                          <a:tailEnd/>
                        </a:ln>
                      </wps:spPr>
                      <wps:txbx>
                        <w:txbxContent>
                          <w:p w14:paraId="100F2EF9" w14:textId="77777777" w:rsidR="004E68A7" w:rsidRDefault="004E68A7" w:rsidP="000B76FB">
                            <w:r>
                              <w:rPr>
                                <w:lang w:val="ro-RO"/>
                              </w:rPr>
                              <w:t>Standarde utilizate</w:t>
                            </w:r>
                            <w:r>
                              <w:t>:</w:t>
                            </w:r>
                          </w:p>
                          <w:p w14:paraId="3189AEC5" w14:textId="2276E113" w:rsidR="004E68A7" w:rsidRPr="006632C1" w:rsidRDefault="004E68A7" w:rsidP="000B76FB">
                            <w:pPr>
                              <w:rPr>
                                <w:lang w:val="ro-RO"/>
                              </w:rPr>
                            </w:pPr>
                            <w:r>
                              <w:t>-</w:t>
                            </w:r>
                            <w:r w:rsidRPr="006632C1">
                              <w:rPr>
                                <w:lang w:val="ro-RO"/>
                              </w:rPr>
                              <w:t>metodologie națională</w:t>
                            </w:r>
                          </w:p>
                          <w:p w14:paraId="0A028AC5" w14:textId="77777777" w:rsidR="004E68A7" w:rsidRPr="000D6F49" w:rsidRDefault="004E68A7"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6E658" id="Flowchart: Process 58" o:spid="_x0000_s1036" type="#_x0000_t109" style="position:absolute;margin-left:-13.15pt;margin-top:18.2pt;width:173.4pt;height:3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">
                <v:textbox>
                  <w:txbxContent>
                    <w:p w14:paraId="100F2EF9" w14:textId="77777777" w:rsidR="004E68A7" w:rsidRDefault="004E68A7" w:rsidP="000B76FB">
                      <w:r>
                        <w:rPr>
                          <w:lang w:val="ro-RO"/>
                        </w:rPr>
                        <w:t>Standarde utilizate</w:t>
                      </w:r>
                      <w:r>
                        <w:t>:</w:t>
                      </w:r>
                    </w:p>
                    <w:p w14:paraId="3189AEC5" w14:textId="2276E113" w:rsidR="004E68A7" w:rsidRPr="006632C1" w:rsidRDefault="004E68A7" w:rsidP="000B76FB">
                      <w:pPr>
                        <w:rPr>
                          <w:lang w:val="ro-RO"/>
                        </w:rPr>
                      </w:pPr>
                      <w:r>
                        <w:t>-</w:t>
                      </w:r>
                      <w:r w:rsidRPr="006632C1">
                        <w:rPr>
                          <w:lang w:val="ro-RO"/>
                        </w:rPr>
                        <w:t>metodologie națională</w:t>
                      </w:r>
                    </w:p>
                    <w:p w14:paraId="0A028AC5" w14:textId="77777777" w:rsidR="004E68A7" w:rsidRPr="000D6F49" w:rsidRDefault="004E68A7" w:rsidP="000B76FB"/>
                  </w:txbxContent>
                </v:textbox>
              </v:shape>
            </w:pict>
          </mc:Fallback>
        </mc:AlternateContent>
      </w:r>
    </w:p>
    <w:p w14:paraId="534DD53E" w14:textId="77777777" w:rsidR="00BA5E33" w:rsidRPr="004E68A7" w:rsidRDefault="00363D22" w:rsidP="000F5753">
      <w:pPr>
        <w:tabs>
          <w:tab w:val="left" w:pos="11400"/>
        </w:tabs>
        <w:spacing w:line="276" w:lineRule="auto"/>
        <w:rPr>
          <w:rFonts w:ascii="Arial" w:eastAsia="MS Mincho" w:hAnsi="Arial" w:cs="Arial"/>
          <w:sz w:val="24"/>
          <w:szCs w:val="24"/>
          <w:lang w:val="ro-RO" w:eastAsia="ja-JP"/>
        </w:rPr>
      </w:pPr>
      <w:r w:rsidRPr="004E68A7">
        <w:rPr>
          <w:rFonts w:ascii="Arial" w:hAnsi="Arial" w:cs="Arial"/>
          <w:noProof/>
          <w:sz w:val="24"/>
          <w:szCs w:val="24"/>
          <w:lang w:val="ro-RO"/>
        </w:rPr>
        <mc:AlternateContent>
          <mc:Choice Requires="wps">
            <w:drawing>
              <wp:anchor distT="0" distB="0" distL="114300" distR="114300" simplePos="0" relativeHeight="251631104" behindDoc="0" locked="0" layoutInCell="1" allowOverlap="1" wp14:anchorId="0CC1E59B" wp14:editId="481D671A">
                <wp:simplePos x="0" y="0"/>
                <wp:positionH relativeFrom="column">
                  <wp:posOffset>2317116</wp:posOffset>
                </wp:positionH>
                <wp:positionV relativeFrom="paragraph">
                  <wp:posOffset>29845</wp:posOffset>
                </wp:positionV>
                <wp:extent cx="2278380" cy="457200"/>
                <wp:effectExtent l="0" t="0" r="26670" b="19050"/>
                <wp:wrapNone/>
                <wp:docPr id="53" name="Flowchart: Proces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457200"/>
                        </a:xfrm>
                        <a:prstGeom prst="flowChartProcess">
                          <a:avLst/>
                        </a:prstGeom>
                        <a:solidFill>
                          <a:srgbClr val="FFFFFF"/>
                        </a:solidFill>
                        <a:ln w="9525">
                          <a:solidFill>
                            <a:srgbClr val="000000"/>
                          </a:solidFill>
                          <a:miter lim="800000"/>
                          <a:headEnd/>
                          <a:tailEnd/>
                        </a:ln>
                      </wps:spPr>
                      <wps:txbx>
                        <w:txbxContent>
                          <w:p w14:paraId="6FB2E70E" w14:textId="77777777" w:rsidR="004E68A7" w:rsidRDefault="004E68A7" w:rsidP="000B76FB">
                            <w:r>
                              <w:rPr>
                                <w:lang w:val="ro-RO"/>
                              </w:rPr>
                              <w:t>Standarde utilizate</w:t>
                            </w:r>
                            <w:r>
                              <w:t>:</w:t>
                            </w:r>
                          </w:p>
                          <w:p w14:paraId="3D56E9D7" w14:textId="5FB1ECFD" w:rsidR="004E68A7" w:rsidRPr="006632C1" w:rsidRDefault="004E68A7" w:rsidP="000B76FB">
                            <w:pPr>
                              <w:rPr>
                                <w:lang w:val="ro-RO"/>
                              </w:rPr>
                            </w:pPr>
                            <w:r w:rsidRPr="006632C1">
                              <w:rPr>
                                <w:lang w:val="ro-RO"/>
                              </w:rPr>
                              <w:t xml:space="preserve">-metodologie </w:t>
                            </w:r>
                            <w:r>
                              <w:rPr>
                                <w:lang w:val="ro-RO"/>
                              </w:rPr>
                              <w:t>națională</w:t>
                            </w:r>
                          </w:p>
                          <w:p w14:paraId="4A55AA5B" w14:textId="77777777" w:rsidR="004E68A7" w:rsidRPr="000D6F49" w:rsidRDefault="004E68A7"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1E59B" id="Flowchart: Process 55" o:spid="_x0000_s1037" type="#_x0000_t109" style="position:absolute;margin-left:182.45pt;margin-top:2.35pt;width:179.4pt;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">
                <v:textbox>
                  <w:txbxContent>
                    <w:p w14:paraId="6FB2E70E" w14:textId="77777777" w:rsidR="004E68A7" w:rsidRDefault="004E68A7" w:rsidP="000B76FB">
                      <w:r>
                        <w:rPr>
                          <w:lang w:val="ro-RO"/>
                        </w:rPr>
                        <w:t>Standarde utilizate</w:t>
                      </w:r>
                      <w:r>
                        <w:t>:</w:t>
                      </w:r>
                    </w:p>
                    <w:p w14:paraId="3D56E9D7" w14:textId="5FB1ECFD" w:rsidR="004E68A7" w:rsidRPr="006632C1" w:rsidRDefault="004E68A7" w:rsidP="000B76FB">
                      <w:pPr>
                        <w:rPr>
                          <w:lang w:val="ro-RO"/>
                        </w:rPr>
                      </w:pPr>
                      <w:r w:rsidRPr="006632C1">
                        <w:rPr>
                          <w:lang w:val="ro-RO"/>
                        </w:rPr>
                        <w:t xml:space="preserve">-metodologie </w:t>
                      </w:r>
                      <w:r>
                        <w:rPr>
                          <w:lang w:val="ro-RO"/>
                        </w:rPr>
                        <w:t>națională</w:t>
                      </w:r>
                    </w:p>
                    <w:p w14:paraId="4A55AA5B" w14:textId="77777777" w:rsidR="004E68A7" w:rsidRPr="000D6F49" w:rsidRDefault="004E68A7" w:rsidP="000B76FB"/>
                  </w:txbxContent>
                </v:textbox>
              </v:shape>
            </w:pict>
          </mc:Fallback>
        </mc:AlternateContent>
      </w:r>
      <w:r w:rsidR="001170D5" w:rsidRPr="004E68A7">
        <w:rPr>
          <w:rFonts w:ascii="Arial" w:hAnsi="Arial" w:cs="Arial"/>
          <w:noProof/>
          <w:sz w:val="24"/>
          <w:szCs w:val="24"/>
          <w:lang w:val="ro-RO"/>
        </w:rPr>
        <mc:AlternateContent>
          <mc:Choice Requires="wps">
            <w:drawing>
              <wp:anchor distT="0" distB="0" distL="114300" distR="114300" simplePos="0" relativeHeight="251687424" behindDoc="0" locked="0" layoutInCell="1" allowOverlap="1" wp14:anchorId="51749989" wp14:editId="0133041A">
                <wp:simplePos x="0" y="0"/>
                <wp:positionH relativeFrom="column">
                  <wp:posOffset>7581900</wp:posOffset>
                </wp:positionH>
                <wp:positionV relativeFrom="paragraph">
                  <wp:posOffset>1705610</wp:posOffset>
                </wp:positionV>
                <wp:extent cx="0" cy="228600"/>
                <wp:effectExtent l="54610" t="7620" r="59690" b="20955"/>
                <wp:wrapNone/>
                <wp:docPr id="54"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7C7E0" id="Straight Connector 56"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pt,134.3pt" to="597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">
                <v:stroke endarrow="block"/>
              </v:line>
            </w:pict>
          </mc:Fallback>
        </mc:AlternateContent>
      </w:r>
      <w:r w:rsidR="00B54EB1" w:rsidRPr="004E68A7">
        <w:rPr>
          <w:rFonts w:ascii="Arial" w:hAnsi="Arial" w:cs="Arial"/>
          <w:noProof/>
          <w:sz w:val="24"/>
          <w:szCs w:val="24"/>
          <w:lang w:val="ro-RO"/>
        </w:rPr>
        <mc:AlternateContent>
          <mc:Choice Requires="wps">
            <w:drawing>
              <wp:anchor distT="0" distB="0" distL="114300" distR="114300" simplePos="0" relativeHeight="251664896" behindDoc="0" locked="0" layoutInCell="1" allowOverlap="1" wp14:anchorId="1D30F911" wp14:editId="7ACFCDAD">
                <wp:simplePos x="0" y="0"/>
                <wp:positionH relativeFrom="column">
                  <wp:posOffset>7202805</wp:posOffset>
                </wp:positionH>
                <wp:positionV relativeFrom="paragraph">
                  <wp:posOffset>1257300</wp:posOffset>
                </wp:positionV>
                <wp:extent cx="0" cy="228600"/>
                <wp:effectExtent l="56515" t="7620" r="57785" b="20955"/>
                <wp:wrapNone/>
                <wp:docPr id="5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6BCC6" id="Straight Connector 53"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15pt,99pt" to="567.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">
                <v:stroke endarrow="block"/>
              </v:line>
            </w:pict>
          </mc:Fallback>
        </mc:AlternateContent>
      </w:r>
      <w:r w:rsidR="00B54EB1" w:rsidRPr="004E68A7">
        <w:rPr>
          <w:rFonts w:ascii="Arial" w:hAnsi="Arial" w:cs="Arial"/>
          <w:noProof/>
          <w:sz w:val="24"/>
          <w:szCs w:val="24"/>
          <w:lang w:val="ro-RO"/>
        </w:rPr>
        <mc:AlternateContent>
          <mc:Choice Requires="wps">
            <w:drawing>
              <wp:anchor distT="0" distB="0" distL="114300" distR="114300" simplePos="0" relativeHeight="251663872" behindDoc="0" locked="0" layoutInCell="1" allowOverlap="1" wp14:anchorId="11125CA6" wp14:editId="087912AB">
                <wp:simplePos x="0" y="0"/>
                <wp:positionH relativeFrom="column">
                  <wp:posOffset>6840855</wp:posOffset>
                </wp:positionH>
                <wp:positionV relativeFrom="paragraph">
                  <wp:posOffset>685800</wp:posOffset>
                </wp:positionV>
                <wp:extent cx="0" cy="228600"/>
                <wp:effectExtent l="56515" t="7620" r="57785" b="20955"/>
                <wp:wrapNone/>
                <wp:docPr id="50"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E5E7A" id="Straight Connector 52"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65pt,54pt" to="538.6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">
                <v:stroke endarrow="block"/>
              </v:line>
            </w:pict>
          </mc:Fallback>
        </mc:AlternateContent>
      </w:r>
      <w:r w:rsidR="00B54EB1" w:rsidRPr="004E68A7">
        <w:rPr>
          <w:rFonts w:ascii="Arial" w:hAnsi="Arial" w:cs="Arial"/>
          <w:noProof/>
          <w:sz w:val="24"/>
          <w:szCs w:val="24"/>
          <w:lang w:val="ro-RO"/>
        </w:rPr>
        <mc:AlternateContent>
          <mc:Choice Requires="wps">
            <w:drawing>
              <wp:anchor distT="0" distB="0" distL="114300" distR="114300" simplePos="0" relativeHeight="251659776" behindDoc="0" locked="0" layoutInCell="1" allowOverlap="1" wp14:anchorId="27CDCCBD" wp14:editId="1D34455B">
                <wp:simplePos x="0" y="0"/>
                <wp:positionH relativeFrom="column">
                  <wp:posOffset>6153150</wp:posOffset>
                </wp:positionH>
                <wp:positionV relativeFrom="paragraph">
                  <wp:posOffset>914400</wp:posOffset>
                </wp:positionV>
                <wp:extent cx="1556385" cy="342900"/>
                <wp:effectExtent l="6985" t="7620" r="8255" b="11430"/>
                <wp:wrapNone/>
                <wp:docPr id="48" name="Flowchart: Proces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342900"/>
                        </a:xfrm>
                        <a:prstGeom prst="flowChartProcess">
                          <a:avLst/>
                        </a:prstGeom>
                        <a:solidFill>
                          <a:srgbClr val="FFFFFF"/>
                        </a:solidFill>
                        <a:ln w="9525">
                          <a:solidFill>
                            <a:srgbClr val="000000"/>
                          </a:solidFill>
                          <a:miter lim="800000"/>
                          <a:headEnd/>
                          <a:tailEnd/>
                        </a:ln>
                      </wps:spPr>
                      <wps:txbx>
                        <w:txbxContent>
                          <w:p w14:paraId="558A5D40" w14:textId="77777777" w:rsidR="004E68A7" w:rsidRPr="009727EE" w:rsidRDefault="004E68A7" w:rsidP="000B76FB">
                            <w:pPr>
                              <w:jc w:val="center"/>
                              <w:rPr>
                                <w:lang w:val="ro-RO"/>
                              </w:rPr>
                            </w:pPr>
                            <w:r>
                              <w:rPr>
                                <w:lang w:val="ro-RO"/>
                              </w:rPr>
                              <w:t>Baza accrual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DCCBD" id="Flowchart: Process 50" o:spid="_x0000_s1038" type="#_x0000_t109" style="position:absolute;margin-left:484.5pt;margin-top:1in;width:122.5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">
                <v:textbox>
                  <w:txbxContent>
                    <w:p w14:paraId="558A5D40" w14:textId="77777777" w:rsidR="004E68A7" w:rsidRPr="009727EE" w:rsidRDefault="004E68A7" w:rsidP="000B76FB">
                      <w:pPr>
                        <w:jc w:val="center"/>
                        <w:rPr>
                          <w:lang w:val="ro-RO"/>
                        </w:rPr>
                      </w:pPr>
                      <w:r>
                        <w:rPr>
                          <w:lang w:val="ro-RO"/>
                        </w:rPr>
                        <w:t>Baza accrual</w:t>
                      </w:r>
                    </w:p>
                  </w:txbxContent>
                </v:textbox>
              </v:shape>
            </w:pict>
          </mc:Fallback>
        </mc:AlternateContent>
      </w:r>
      <w:r w:rsidR="00B54EB1" w:rsidRPr="004E68A7">
        <w:rPr>
          <w:rFonts w:ascii="Arial" w:hAnsi="Arial" w:cs="Arial"/>
          <w:noProof/>
          <w:sz w:val="24"/>
          <w:szCs w:val="24"/>
          <w:lang w:val="ro-RO"/>
        </w:rPr>
        <mc:AlternateContent>
          <mc:Choice Requires="wps">
            <w:drawing>
              <wp:anchor distT="0" distB="0" distL="114300" distR="114300" simplePos="0" relativeHeight="251658752" behindDoc="0" locked="0" layoutInCell="1" allowOverlap="1" wp14:anchorId="79556D9A" wp14:editId="5D5A99F7">
                <wp:simplePos x="0" y="0"/>
                <wp:positionH relativeFrom="column">
                  <wp:posOffset>5646420</wp:posOffset>
                </wp:positionH>
                <wp:positionV relativeFrom="paragraph">
                  <wp:posOffset>342900</wp:posOffset>
                </wp:positionV>
                <wp:extent cx="1845945" cy="342900"/>
                <wp:effectExtent l="5080" t="7620" r="6350" b="11430"/>
                <wp:wrapNone/>
                <wp:docPr id="47" name="Flowchart: Proces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342900"/>
                        </a:xfrm>
                        <a:prstGeom prst="flowChartProcess">
                          <a:avLst/>
                        </a:prstGeom>
                        <a:solidFill>
                          <a:srgbClr val="FFFFFF"/>
                        </a:solidFill>
                        <a:ln w="9525">
                          <a:solidFill>
                            <a:srgbClr val="000000"/>
                          </a:solidFill>
                          <a:miter lim="800000"/>
                          <a:headEnd/>
                          <a:tailEnd/>
                        </a:ln>
                      </wps:spPr>
                      <wps:txbx>
                        <w:txbxContent>
                          <w:p w14:paraId="7A9CB246" w14:textId="77777777" w:rsidR="004E68A7" w:rsidRPr="004129FE" w:rsidRDefault="004E68A7" w:rsidP="000B76FB">
                            <w:pPr>
                              <w:jc w:val="center"/>
                              <w:rPr>
                                <w:lang w:val="ro-RO"/>
                              </w:rPr>
                            </w:pPr>
                            <w:r>
                              <w:rPr>
                                <w:lang w:val="ro-RO"/>
                              </w:rPr>
                              <w:t>Raportare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56D9A" id="Flowchart: Process 49" o:spid="_x0000_s1039" type="#_x0000_t109" style="position:absolute;margin-left:444.6pt;margin-top:27pt;width:145.3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">
                <v:textbox>
                  <w:txbxContent>
                    <w:p w14:paraId="7A9CB246" w14:textId="77777777" w:rsidR="004E68A7" w:rsidRPr="004129FE" w:rsidRDefault="004E68A7" w:rsidP="000B76FB">
                      <w:pPr>
                        <w:jc w:val="center"/>
                        <w:rPr>
                          <w:lang w:val="ro-RO"/>
                        </w:rPr>
                      </w:pPr>
                      <w:r>
                        <w:rPr>
                          <w:lang w:val="ro-RO"/>
                        </w:rPr>
                        <w:t>Raportare SEC</w:t>
                      </w:r>
                    </w:p>
                  </w:txbxContent>
                </v:textbox>
              </v:shape>
            </w:pict>
          </mc:Fallback>
        </mc:AlternateContent>
      </w:r>
      <w:r w:rsidR="00BA5E33" w:rsidRPr="004E68A7">
        <w:rPr>
          <w:rFonts w:ascii="Arial" w:eastAsia="MS Mincho" w:hAnsi="Arial" w:cs="Arial"/>
          <w:sz w:val="24"/>
          <w:szCs w:val="24"/>
          <w:lang w:val="ro-RO" w:eastAsia="ja-JP"/>
        </w:rPr>
        <w:tab/>
      </w:r>
      <w:r w:rsidR="001170D5" w:rsidRPr="004E68A7">
        <w:rPr>
          <w:rFonts w:ascii="Arial" w:hAnsi="Arial" w:cs="Arial"/>
          <w:noProof/>
          <w:sz w:val="24"/>
          <w:szCs w:val="24"/>
          <w:lang w:val="ro-RO"/>
        </w:rPr>
        <mc:AlternateContent>
          <mc:Choice Requires="wps">
            <w:drawing>
              <wp:anchor distT="0" distB="0" distL="114300" distR="114300" simplePos="0" relativeHeight="251689472" behindDoc="0" locked="1" layoutInCell="1" allowOverlap="1" wp14:anchorId="77D17DA8" wp14:editId="3ACE8992">
                <wp:simplePos x="0" y="0"/>
                <wp:positionH relativeFrom="column">
                  <wp:posOffset>6743700</wp:posOffset>
                </wp:positionH>
                <wp:positionV relativeFrom="paragraph">
                  <wp:posOffset>1929765</wp:posOffset>
                </wp:positionV>
                <wp:extent cx="1447800" cy="457200"/>
                <wp:effectExtent l="8890" t="5715" r="10160" b="13335"/>
                <wp:wrapNone/>
                <wp:docPr id="2" name="Flowchart: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57200"/>
                        </a:xfrm>
                        <a:prstGeom prst="flowChartProcess">
                          <a:avLst/>
                        </a:prstGeom>
                        <a:solidFill>
                          <a:srgbClr val="FFFFFF"/>
                        </a:solidFill>
                        <a:ln w="9525">
                          <a:solidFill>
                            <a:srgbClr val="000000"/>
                          </a:solidFill>
                          <a:miter lim="800000"/>
                          <a:headEnd/>
                          <a:tailEnd/>
                        </a:ln>
                      </wps:spPr>
                      <wps:txbx>
                        <w:txbxContent>
                          <w:p w14:paraId="30F26C15" w14:textId="77777777" w:rsidR="004E68A7" w:rsidRDefault="004E68A7" w:rsidP="001170D5">
                            <w:r>
                              <w:rPr>
                                <w:lang w:val="ro-RO"/>
                              </w:rPr>
                              <w:t>Standarde utilizate</w:t>
                            </w:r>
                            <w:r>
                              <w:t>:</w:t>
                            </w:r>
                          </w:p>
                          <w:p w14:paraId="5F2921EA" w14:textId="77777777" w:rsidR="004E68A7" w:rsidRPr="004129FE" w:rsidRDefault="004E68A7" w:rsidP="001170D5">
                            <w:pPr>
                              <w:rPr>
                                <w:lang w:val="ro-RO"/>
                              </w:rPr>
                            </w:pPr>
                            <w:r w:rsidRPr="004129FE">
                              <w:rPr>
                                <w:lang w:val="ro-RO"/>
                              </w:rPr>
                              <w:t>-</w:t>
                            </w:r>
                            <w:r>
                              <w:rPr>
                                <w:lang w:val="ro-RO"/>
                              </w:rPr>
                              <w:t xml:space="preserve">Standard SEC </w:t>
                            </w:r>
                          </w:p>
                          <w:p w14:paraId="4807085E" w14:textId="77777777" w:rsidR="004E68A7" w:rsidRPr="000D6F49" w:rsidRDefault="004E68A7" w:rsidP="001170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17DA8" id="Flowchart: Process 39" o:spid="_x0000_s1040" type="#_x0000_t109" style="position:absolute;margin-left:531pt;margin-top:151.95pt;width:114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">
                <v:textbox>
                  <w:txbxContent>
                    <w:p w14:paraId="30F26C15" w14:textId="77777777" w:rsidR="004E68A7" w:rsidRDefault="004E68A7" w:rsidP="001170D5">
                      <w:r>
                        <w:rPr>
                          <w:lang w:val="ro-RO"/>
                        </w:rPr>
                        <w:t>Standarde utilizate</w:t>
                      </w:r>
                      <w:r>
                        <w:t>:</w:t>
                      </w:r>
                    </w:p>
                    <w:p w14:paraId="5F2921EA" w14:textId="77777777" w:rsidR="004E68A7" w:rsidRPr="004129FE" w:rsidRDefault="004E68A7" w:rsidP="001170D5">
                      <w:pPr>
                        <w:rPr>
                          <w:lang w:val="ro-RO"/>
                        </w:rPr>
                      </w:pPr>
                      <w:r w:rsidRPr="004129FE">
                        <w:rPr>
                          <w:lang w:val="ro-RO"/>
                        </w:rPr>
                        <w:t>-</w:t>
                      </w:r>
                      <w:r>
                        <w:rPr>
                          <w:lang w:val="ro-RO"/>
                        </w:rPr>
                        <w:t xml:space="preserve">Standard SEC </w:t>
                      </w:r>
                    </w:p>
                    <w:p w14:paraId="4807085E" w14:textId="77777777" w:rsidR="004E68A7" w:rsidRPr="000D6F49" w:rsidRDefault="004E68A7" w:rsidP="001170D5"/>
                  </w:txbxContent>
                </v:textbox>
                <w10:anchorlock/>
              </v:shape>
            </w:pict>
          </mc:Fallback>
        </mc:AlternateContent>
      </w:r>
    </w:p>
    <w:p w14:paraId="6BFA92C6" w14:textId="77777777" w:rsidR="00BA5E33" w:rsidRPr="004E68A7" w:rsidRDefault="00657E1D" w:rsidP="000F5753">
      <w:pPr>
        <w:tabs>
          <w:tab w:val="left" w:pos="6750"/>
        </w:tabs>
        <w:spacing w:line="276" w:lineRule="auto"/>
        <w:rPr>
          <w:rFonts w:ascii="Arial" w:eastAsia="MS Mincho" w:hAnsi="Arial" w:cs="Arial"/>
          <w:sz w:val="24"/>
          <w:szCs w:val="24"/>
          <w:lang w:val="ro-RO" w:eastAsia="ja-JP"/>
        </w:rPr>
      </w:pPr>
      <w:r w:rsidRPr="004E68A7">
        <w:rPr>
          <w:rFonts w:ascii="Arial" w:hAnsi="Arial" w:cs="Arial"/>
          <w:noProof/>
          <w:sz w:val="24"/>
          <w:szCs w:val="24"/>
          <w:lang w:val="ro-RO"/>
        </w:rPr>
        <w:lastRenderedPageBreak/>
        <mc:AlternateContent>
          <mc:Choice Requires="wps">
            <w:drawing>
              <wp:anchor distT="0" distB="0" distL="114300" distR="114300" simplePos="0" relativeHeight="251703808" behindDoc="0" locked="0" layoutInCell="1" allowOverlap="1" wp14:anchorId="2080837A" wp14:editId="7D40A633">
                <wp:simplePos x="0" y="0"/>
                <wp:positionH relativeFrom="column">
                  <wp:posOffset>4603115</wp:posOffset>
                </wp:positionH>
                <wp:positionV relativeFrom="paragraph">
                  <wp:posOffset>585469</wp:posOffset>
                </wp:positionV>
                <wp:extent cx="2295525" cy="790575"/>
                <wp:effectExtent l="0" t="38100" r="47625" b="28575"/>
                <wp:wrapNone/>
                <wp:docPr id="13"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5525" cy="790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1EC0D" id="Straight Connector 79"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5pt,46.1pt" to="543.2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">
                <v:stroke endarrow="block"/>
              </v:line>
            </w:pict>
          </mc:Fallback>
        </mc:AlternateContent>
      </w:r>
      <w:r w:rsidRPr="004E68A7">
        <w:rPr>
          <w:rFonts w:ascii="Arial" w:hAnsi="Arial" w:cs="Arial"/>
          <w:noProof/>
          <w:sz w:val="24"/>
          <w:szCs w:val="24"/>
          <w:lang w:val="ro-RO"/>
        </w:rPr>
        <mc:AlternateContent>
          <mc:Choice Requires="wps">
            <w:drawing>
              <wp:anchor distT="0" distB="0" distL="114300" distR="114300" simplePos="0" relativeHeight="251699712" behindDoc="0" locked="0" layoutInCell="1" allowOverlap="1" wp14:anchorId="3434EC49" wp14:editId="6D598CCD">
                <wp:simplePos x="0" y="0"/>
                <wp:positionH relativeFrom="column">
                  <wp:posOffset>6806565</wp:posOffset>
                </wp:positionH>
                <wp:positionV relativeFrom="paragraph">
                  <wp:posOffset>426085</wp:posOffset>
                </wp:positionV>
                <wp:extent cx="1556385" cy="342900"/>
                <wp:effectExtent l="6985" t="7620" r="8255" b="11430"/>
                <wp:wrapNone/>
                <wp:docPr id="1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342900"/>
                        </a:xfrm>
                        <a:prstGeom prst="rect">
                          <a:avLst/>
                        </a:prstGeom>
                        <a:solidFill>
                          <a:srgbClr val="FFFFFF"/>
                        </a:solidFill>
                        <a:ln w="9525">
                          <a:solidFill>
                            <a:srgbClr val="000000"/>
                          </a:solidFill>
                          <a:miter lim="800000"/>
                          <a:headEnd/>
                          <a:tailEnd/>
                        </a:ln>
                      </wps:spPr>
                      <wps:txbx>
                        <w:txbxContent>
                          <w:p w14:paraId="27B24FCD" w14:textId="77777777" w:rsidR="004E68A7" w:rsidRPr="00CB1B24" w:rsidRDefault="004E68A7" w:rsidP="00657E1D">
                            <w:pPr>
                              <w:rPr>
                                <w:lang w:val="ro-RO"/>
                              </w:rPr>
                            </w:pPr>
                            <w:r>
                              <w:rPr>
                                <w:lang w:val="ro-RO"/>
                              </w:rPr>
                              <w:t>Raportare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4EC49" id="_x0000_s1041" style="position:absolute;margin-left:535.95pt;margin-top:33.55pt;width:122.55pt;height: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">
                <v:textbox>
                  <w:txbxContent>
                    <w:p w14:paraId="27B24FCD" w14:textId="77777777" w:rsidR="004E68A7" w:rsidRPr="00CB1B24" w:rsidRDefault="004E68A7" w:rsidP="00657E1D">
                      <w:pPr>
                        <w:rPr>
                          <w:lang w:val="ro-RO"/>
                        </w:rPr>
                      </w:pPr>
                      <w:r>
                        <w:rPr>
                          <w:lang w:val="ro-RO"/>
                        </w:rPr>
                        <w:t>Raportare SEC</w:t>
                      </w:r>
                    </w:p>
                  </w:txbxContent>
                </v:textbox>
              </v:rect>
            </w:pict>
          </mc:Fallback>
        </mc:AlternateContent>
      </w:r>
      <w:r w:rsidRPr="004E68A7">
        <w:rPr>
          <w:rFonts w:ascii="Arial" w:hAnsi="Arial" w:cs="Arial"/>
          <w:noProof/>
          <w:sz w:val="24"/>
          <w:szCs w:val="24"/>
          <w:lang w:val="ro-RO"/>
        </w:rPr>
        <mc:AlternateContent>
          <mc:Choice Requires="wps">
            <w:drawing>
              <wp:anchor distT="0" distB="0" distL="114300" distR="114300" simplePos="0" relativeHeight="251701760" behindDoc="0" locked="0" layoutInCell="1" allowOverlap="1" wp14:anchorId="1F7B7DF9" wp14:editId="5F9C89B4">
                <wp:simplePos x="0" y="0"/>
                <wp:positionH relativeFrom="column">
                  <wp:posOffset>7467600</wp:posOffset>
                </wp:positionH>
                <wp:positionV relativeFrom="paragraph">
                  <wp:posOffset>770890</wp:posOffset>
                </wp:positionV>
                <wp:extent cx="9525" cy="266700"/>
                <wp:effectExtent l="76200" t="0" r="66675" b="57150"/>
                <wp:wrapNone/>
                <wp:docPr id="12"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01CCF" id="Straight Connector 47"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pt,60.7pt" to="588.75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">
                <v:stroke endarrow="block"/>
              </v:line>
            </w:pict>
          </mc:Fallback>
        </mc:AlternateContent>
      </w:r>
      <w:r w:rsidRPr="004E68A7">
        <w:rPr>
          <w:rFonts w:ascii="Arial" w:hAnsi="Arial" w:cs="Arial"/>
          <w:noProof/>
          <w:sz w:val="24"/>
          <w:szCs w:val="24"/>
          <w:lang w:val="ro-RO"/>
        </w:rPr>
        <mc:AlternateContent>
          <mc:Choice Requires="wps">
            <w:drawing>
              <wp:anchor distT="0" distB="0" distL="114300" distR="114300" simplePos="0" relativeHeight="251697664" behindDoc="0" locked="0" layoutInCell="1" allowOverlap="1" wp14:anchorId="135BACD7" wp14:editId="3F025D8B">
                <wp:simplePos x="0" y="0"/>
                <wp:positionH relativeFrom="column">
                  <wp:posOffset>7458075</wp:posOffset>
                </wp:positionH>
                <wp:positionV relativeFrom="paragraph">
                  <wp:posOffset>1380490</wp:posOffset>
                </wp:positionV>
                <wp:extent cx="9525" cy="266700"/>
                <wp:effectExtent l="76200" t="0" r="66675" b="57150"/>
                <wp:wrapNone/>
                <wp:docPr id="10"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91387" id="Straight Connector 47"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25pt,108.7pt" to="588pt,1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">
                <v:stroke endarrow="block"/>
              </v:line>
            </w:pict>
          </mc:Fallback>
        </mc:AlternateContent>
      </w:r>
      <w:r w:rsidR="000C70B3" w:rsidRPr="004E68A7">
        <w:rPr>
          <w:rFonts w:ascii="Arial" w:hAnsi="Arial" w:cs="Arial"/>
          <w:noProof/>
          <w:sz w:val="24"/>
          <w:szCs w:val="24"/>
          <w:lang w:val="ro-RO"/>
        </w:rPr>
        <mc:AlternateContent>
          <mc:Choice Requires="wps">
            <w:drawing>
              <wp:anchor distT="0" distB="0" distL="114300" distR="114300" simplePos="0" relativeHeight="251695616" behindDoc="0" locked="0" layoutInCell="1" allowOverlap="1" wp14:anchorId="58CB6221" wp14:editId="0D807484">
                <wp:simplePos x="0" y="0"/>
                <wp:positionH relativeFrom="column">
                  <wp:posOffset>6896100</wp:posOffset>
                </wp:positionH>
                <wp:positionV relativeFrom="paragraph">
                  <wp:posOffset>1035685</wp:posOffset>
                </wp:positionV>
                <wp:extent cx="1303020" cy="342900"/>
                <wp:effectExtent l="6985" t="7620" r="13970" b="11430"/>
                <wp:wrapNone/>
                <wp:docPr id="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342900"/>
                        </a:xfrm>
                        <a:prstGeom prst="rect">
                          <a:avLst/>
                        </a:prstGeom>
                        <a:solidFill>
                          <a:srgbClr val="FFFFFF"/>
                        </a:solidFill>
                        <a:ln w="9525">
                          <a:solidFill>
                            <a:srgbClr val="000000"/>
                          </a:solidFill>
                          <a:miter lim="800000"/>
                          <a:headEnd/>
                          <a:tailEnd/>
                        </a:ln>
                      </wps:spPr>
                      <wps:txbx>
                        <w:txbxContent>
                          <w:p w14:paraId="318D0401" w14:textId="77777777" w:rsidR="004E68A7" w:rsidRPr="00CB1B24" w:rsidRDefault="004E68A7" w:rsidP="000C70B3">
                            <w:pPr>
                              <w:rPr>
                                <w:lang w:val="ro-RO"/>
                              </w:rPr>
                            </w:pPr>
                            <w:r>
                              <w:rPr>
                                <w:lang w:val="ro-RO"/>
                              </w:rPr>
                              <w:t>Baza accrual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B6221" id="_x0000_s1042" style="position:absolute;margin-left:543pt;margin-top:81.55pt;width:102.6pt;height: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">
                <v:textbox>
                  <w:txbxContent>
                    <w:p w14:paraId="318D0401" w14:textId="77777777" w:rsidR="004E68A7" w:rsidRPr="00CB1B24" w:rsidRDefault="004E68A7" w:rsidP="000C70B3">
                      <w:pPr>
                        <w:rPr>
                          <w:lang w:val="ro-RO"/>
                        </w:rPr>
                      </w:pPr>
                      <w:r>
                        <w:rPr>
                          <w:lang w:val="ro-RO"/>
                        </w:rPr>
                        <w:t>Baza accrual</w:t>
                      </w:r>
                    </w:p>
                  </w:txbxContent>
                </v:textbox>
              </v:rect>
            </w:pict>
          </mc:Fallback>
        </mc:AlternateContent>
      </w:r>
      <w:r w:rsidR="001170D5" w:rsidRPr="004E68A7">
        <w:rPr>
          <w:rFonts w:ascii="Arial" w:hAnsi="Arial" w:cs="Arial"/>
          <w:noProof/>
          <w:sz w:val="24"/>
          <w:szCs w:val="24"/>
          <w:lang w:val="ro-RO"/>
        </w:rPr>
        <mc:AlternateContent>
          <mc:Choice Requires="wps">
            <w:drawing>
              <wp:anchor distT="0" distB="0" distL="114300" distR="114300" simplePos="0" relativeHeight="251660800" behindDoc="0" locked="0" layoutInCell="1" allowOverlap="1" wp14:anchorId="1402AE58" wp14:editId="45E716E6">
                <wp:simplePos x="0" y="0"/>
                <wp:positionH relativeFrom="column">
                  <wp:posOffset>6155690</wp:posOffset>
                </wp:positionH>
                <wp:positionV relativeFrom="paragraph">
                  <wp:posOffset>1614170</wp:posOffset>
                </wp:positionV>
                <wp:extent cx="3609975" cy="3429000"/>
                <wp:effectExtent l="0" t="0" r="28575" b="19050"/>
                <wp:wrapNone/>
                <wp:docPr id="52" name="Flowchart: Proces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3429000"/>
                        </a:xfrm>
                        <a:prstGeom prst="flowChartProcess">
                          <a:avLst/>
                        </a:prstGeom>
                        <a:solidFill>
                          <a:srgbClr val="FFFFFF"/>
                        </a:solidFill>
                        <a:ln w="9525">
                          <a:solidFill>
                            <a:srgbClr val="000000"/>
                          </a:solidFill>
                          <a:miter lim="800000"/>
                          <a:headEnd/>
                          <a:tailEnd/>
                        </a:ln>
                      </wps:spPr>
                      <wps:txbx>
                        <w:txbxContent>
                          <w:p w14:paraId="59CD9F57" w14:textId="54464367" w:rsidR="004E68A7" w:rsidRDefault="004E68A7" w:rsidP="000B76FB">
                            <w:pPr>
                              <w:jc w:val="both"/>
                              <w:rPr>
                                <w:lang w:val="ro-RO"/>
                              </w:rPr>
                            </w:pPr>
                            <w:r>
                              <w:rPr>
                                <w:lang w:val="ro-RO"/>
                              </w:rPr>
                              <w:t>-Veniturile fiscale in baza cash sunt ajustate conform metodei simple de ajustare temporală cu o perioadă de o lună, cu excepția impozitului pe profit care are o marjă de 3 luni. Astfel, tranzacțiile sunt înregistrate atunci când a avut loc activitatea care generează obligația fiscală.</w:t>
                            </w:r>
                          </w:p>
                          <w:p w14:paraId="4066BBB9" w14:textId="1245F836" w:rsidR="004E68A7" w:rsidRDefault="004E68A7" w:rsidP="000B76FB">
                            <w:pPr>
                              <w:jc w:val="both"/>
                              <w:rPr>
                                <w:lang w:val="ro-RO"/>
                              </w:rPr>
                            </w:pPr>
                            <w:r>
                              <w:rPr>
                                <w:lang w:val="ro-RO"/>
                              </w:rPr>
                              <w:t>-La cheltuielile bugetelor locale  se adaugă sume de plătit aferente datoriilor comerciale, salarii, contribuții, alte drepturi, din bilanțul instituțiilor publice.</w:t>
                            </w:r>
                          </w:p>
                          <w:p w14:paraId="403C905C" w14:textId="409A636A" w:rsidR="004E68A7" w:rsidRDefault="004E68A7" w:rsidP="000B76FB">
                            <w:pPr>
                              <w:jc w:val="both"/>
                              <w:rPr>
                                <w:lang w:val="ro-RO"/>
                              </w:rPr>
                            </w:pPr>
                            <w:r>
                              <w:rPr>
                                <w:lang w:val="ro-RO"/>
                              </w:rPr>
                              <w:t>-Conform criteriului de 50% sunt incluse companiile publice locale ale căror încasări din vânzări acoperă mai puțin de 50% din costurile de producție. Sunt grupate în trei categorii</w:t>
                            </w:r>
                            <w:r w:rsidRPr="00841EAA">
                              <w:rPr>
                                <w:lang w:val="ro-RO"/>
                              </w:rPr>
                              <w:t>:</w:t>
                            </w:r>
                            <w:r>
                              <w:rPr>
                                <w:lang w:val="ro-RO"/>
                              </w:rPr>
                              <w:t xml:space="preserve"> aeroporturi, centrale termice şi alte unități. Datele operative sunt transmise de companii electronic prin formularul S1001. La trimestre se estimează soldul companiilor.</w:t>
                            </w:r>
                          </w:p>
                          <w:p w14:paraId="6E7ADF54" w14:textId="77777777" w:rsidR="004E68A7" w:rsidRPr="007C0BCC" w:rsidRDefault="004E68A7" w:rsidP="000B76FB">
                            <w:pPr>
                              <w:jc w:val="both"/>
                              <w:rPr>
                                <w:lang w:val="ro-RO"/>
                              </w:rPr>
                            </w:pPr>
                            <w:r>
                              <w:rPr>
                                <w:lang w:val="ro-RO"/>
                              </w:rPr>
                              <w:t xml:space="preserve">-Sunt efectuate </w:t>
                            </w:r>
                            <w:r w:rsidRPr="007C0BCC">
                              <w:rPr>
                                <w:lang w:val="ro-RO"/>
                              </w:rPr>
                              <w:t>ajustări privind:</w:t>
                            </w:r>
                          </w:p>
                          <w:p w14:paraId="7AD68569" w14:textId="48E3D8F6" w:rsidR="004E68A7" w:rsidRPr="007C0BCC" w:rsidRDefault="004E68A7" w:rsidP="000B76FB">
                            <w:pPr>
                              <w:rPr>
                                <w:lang w:val="ro-RO"/>
                              </w:rPr>
                            </w:pPr>
                            <w:r w:rsidRPr="007C0BCC">
                              <w:rPr>
                                <w:lang w:val="ro-RO"/>
                              </w:rPr>
                              <w:sym w:font="Wingdings" w:char="F09F"/>
                            </w:r>
                            <w:r w:rsidRPr="007C0BCC">
                              <w:rPr>
                                <w:lang w:val="ro-RO"/>
                              </w:rPr>
                              <w:t xml:space="preserve"> diferența dintre dobânda plătită şi cea accruată;</w:t>
                            </w:r>
                          </w:p>
                          <w:p w14:paraId="12C8FC91" w14:textId="782C0498" w:rsidR="004E68A7" w:rsidRPr="007C0BCC" w:rsidRDefault="004E68A7" w:rsidP="000B76FB">
                            <w:pPr>
                              <w:rPr>
                                <w:lang w:val="ro-RO"/>
                              </w:rPr>
                            </w:pPr>
                            <w:r w:rsidRPr="007C0BCC">
                              <w:rPr>
                                <w:lang w:val="ro-RO"/>
                              </w:rPr>
                              <w:sym w:font="Wingdings" w:char="F09F"/>
                            </w:r>
                            <w:r w:rsidRPr="007C0BCC">
                              <w:rPr>
                                <w:lang w:val="ro-RO"/>
                              </w:rPr>
                              <w:t xml:space="preserve"> </w:t>
                            </w:r>
                            <w:r>
                              <w:rPr>
                                <w:lang w:val="ro-RO"/>
                              </w:rPr>
                              <w:t xml:space="preserve">diferențe aferente </w:t>
                            </w:r>
                            <w:r w:rsidRPr="007C0BCC">
                              <w:rPr>
                                <w:lang w:val="ro-RO"/>
                              </w:rPr>
                              <w:t>sumel</w:t>
                            </w:r>
                            <w:r>
                              <w:rPr>
                                <w:lang w:val="ro-RO"/>
                              </w:rPr>
                              <w:t xml:space="preserve">or </w:t>
                            </w:r>
                            <w:r w:rsidRPr="007C0BCC">
                              <w:rPr>
                                <w:lang w:val="ro-RO"/>
                              </w:rPr>
                              <w:t>din tva şi impozitul pe venit defalcate de la bugetul de stat;</w:t>
                            </w:r>
                          </w:p>
                          <w:p w14:paraId="438DFE0C" w14:textId="19D38AE2" w:rsidR="004E68A7" w:rsidRPr="007C0BCC" w:rsidRDefault="004E68A7" w:rsidP="000B76FB">
                            <w:pPr>
                              <w:rPr>
                                <w:lang w:val="ro-RO"/>
                              </w:rPr>
                            </w:pPr>
                            <w:r w:rsidRPr="007C0BCC">
                              <w:rPr>
                                <w:lang w:val="ro-RO"/>
                              </w:rPr>
                              <w:sym w:font="Wingdings" w:char="F09F"/>
                            </w:r>
                            <w:r w:rsidRPr="007C0BCC">
                              <w:rPr>
                                <w:lang w:val="ro-RO"/>
                              </w:rPr>
                              <w:t>garanțiile executate.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2AE58" id="Flowchart: Process 54" o:spid="_x0000_s1043" type="#_x0000_t109" style="position:absolute;margin-left:484.7pt;margin-top:127.1pt;width:284.25pt;height:27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">
                <v:textbox>
                  <w:txbxContent>
                    <w:p w14:paraId="59CD9F57" w14:textId="54464367" w:rsidR="004E68A7" w:rsidRDefault="004E68A7" w:rsidP="000B76FB">
                      <w:pPr>
                        <w:jc w:val="both"/>
                        <w:rPr>
                          <w:lang w:val="ro-RO"/>
                        </w:rPr>
                      </w:pPr>
                      <w:r>
                        <w:rPr>
                          <w:lang w:val="ro-RO"/>
                        </w:rPr>
                        <w:t>-Veniturile fiscale in baza cash sunt ajustate conform metodei simple de ajustare temporală cu o perioadă de o lună, cu excepția impozitului pe profit care are o marjă de 3 luni. Astfel, tranzacțiile sunt înregistrate atunci când a avut loc activitatea care generează obligația fiscală.</w:t>
                      </w:r>
                    </w:p>
                    <w:p w14:paraId="4066BBB9" w14:textId="1245F836" w:rsidR="004E68A7" w:rsidRDefault="004E68A7" w:rsidP="000B76FB">
                      <w:pPr>
                        <w:jc w:val="both"/>
                        <w:rPr>
                          <w:lang w:val="ro-RO"/>
                        </w:rPr>
                      </w:pPr>
                      <w:r>
                        <w:rPr>
                          <w:lang w:val="ro-RO"/>
                        </w:rPr>
                        <w:t>-La cheltuielile bugetelor locale  se adaugă sume de plătit aferente datoriilor comerciale, salarii, contribuții, alte drepturi, din bilanțul instituțiilor publice.</w:t>
                      </w:r>
                    </w:p>
                    <w:p w14:paraId="403C905C" w14:textId="409A636A" w:rsidR="004E68A7" w:rsidRDefault="004E68A7" w:rsidP="000B76FB">
                      <w:pPr>
                        <w:jc w:val="both"/>
                        <w:rPr>
                          <w:lang w:val="ro-RO"/>
                        </w:rPr>
                      </w:pPr>
                      <w:r>
                        <w:rPr>
                          <w:lang w:val="ro-RO"/>
                        </w:rPr>
                        <w:t>-Conform criteriului de 50% sunt incluse companiile publice locale ale căror încasări din vânzări acoperă mai puțin de 50% din costurile de producție. Sunt grupate în trei categorii</w:t>
                      </w:r>
                      <w:r w:rsidRPr="00841EAA">
                        <w:rPr>
                          <w:lang w:val="ro-RO"/>
                        </w:rPr>
                        <w:t>:</w:t>
                      </w:r>
                      <w:r>
                        <w:rPr>
                          <w:lang w:val="ro-RO"/>
                        </w:rPr>
                        <w:t xml:space="preserve"> aeroporturi, centrale termice şi alte unități. Datele operative sunt transmise de companii electronic prin formularul S1001. La trimestre se estimează soldul companiilor.</w:t>
                      </w:r>
                    </w:p>
                    <w:p w14:paraId="6E7ADF54" w14:textId="77777777" w:rsidR="004E68A7" w:rsidRPr="007C0BCC" w:rsidRDefault="004E68A7" w:rsidP="000B76FB">
                      <w:pPr>
                        <w:jc w:val="both"/>
                        <w:rPr>
                          <w:lang w:val="ro-RO"/>
                        </w:rPr>
                      </w:pPr>
                      <w:r>
                        <w:rPr>
                          <w:lang w:val="ro-RO"/>
                        </w:rPr>
                        <w:t xml:space="preserve">-Sunt efectuate </w:t>
                      </w:r>
                      <w:r w:rsidRPr="007C0BCC">
                        <w:rPr>
                          <w:lang w:val="ro-RO"/>
                        </w:rPr>
                        <w:t>ajustări privind:</w:t>
                      </w:r>
                    </w:p>
                    <w:p w14:paraId="7AD68569" w14:textId="48E3D8F6" w:rsidR="004E68A7" w:rsidRPr="007C0BCC" w:rsidRDefault="004E68A7" w:rsidP="000B76FB">
                      <w:pPr>
                        <w:rPr>
                          <w:lang w:val="ro-RO"/>
                        </w:rPr>
                      </w:pPr>
                      <w:r w:rsidRPr="007C0BCC">
                        <w:rPr>
                          <w:lang w:val="ro-RO"/>
                        </w:rPr>
                        <w:sym w:font="Wingdings" w:char="F09F"/>
                      </w:r>
                      <w:r w:rsidRPr="007C0BCC">
                        <w:rPr>
                          <w:lang w:val="ro-RO"/>
                        </w:rPr>
                        <w:t xml:space="preserve"> diferența dintre dobânda plătită şi cea accruată;</w:t>
                      </w:r>
                    </w:p>
                    <w:p w14:paraId="12C8FC91" w14:textId="782C0498" w:rsidR="004E68A7" w:rsidRPr="007C0BCC" w:rsidRDefault="004E68A7" w:rsidP="000B76FB">
                      <w:pPr>
                        <w:rPr>
                          <w:lang w:val="ro-RO"/>
                        </w:rPr>
                      </w:pPr>
                      <w:r w:rsidRPr="007C0BCC">
                        <w:rPr>
                          <w:lang w:val="ro-RO"/>
                        </w:rPr>
                        <w:sym w:font="Wingdings" w:char="F09F"/>
                      </w:r>
                      <w:r w:rsidRPr="007C0BCC">
                        <w:rPr>
                          <w:lang w:val="ro-RO"/>
                        </w:rPr>
                        <w:t xml:space="preserve"> </w:t>
                      </w:r>
                      <w:r>
                        <w:rPr>
                          <w:lang w:val="ro-RO"/>
                        </w:rPr>
                        <w:t xml:space="preserve">diferențe aferente </w:t>
                      </w:r>
                      <w:r w:rsidRPr="007C0BCC">
                        <w:rPr>
                          <w:lang w:val="ro-RO"/>
                        </w:rPr>
                        <w:t>sumel</w:t>
                      </w:r>
                      <w:r>
                        <w:rPr>
                          <w:lang w:val="ro-RO"/>
                        </w:rPr>
                        <w:t xml:space="preserve">or </w:t>
                      </w:r>
                      <w:r w:rsidRPr="007C0BCC">
                        <w:rPr>
                          <w:lang w:val="ro-RO"/>
                        </w:rPr>
                        <w:t>din tva şi impozitul pe venit defalcate de la bugetul de stat;</w:t>
                      </w:r>
                    </w:p>
                    <w:p w14:paraId="438DFE0C" w14:textId="19D38AE2" w:rsidR="004E68A7" w:rsidRPr="007C0BCC" w:rsidRDefault="004E68A7" w:rsidP="000B76FB">
                      <w:pPr>
                        <w:rPr>
                          <w:lang w:val="ro-RO"/>
                        </w:rPr>
                      </w:pPr>
                      <w:r w:rsidRPr="007C0BCC">
                        <w:rPr>
                          <w:lang w:val="ro-RO"/>
                        </w:rPr>
                        <w:sym w:font="Wingdings" w:char="F09F"/>
                      </w:r>
                      <w:r w:rsidRPr="007C0BCC">
                        <w:rPr>
                          <w:lang w:val="ro-RO"/>
                        </w:rPr>
                        <w:t>garanțiile executate.</w:t>
                      </w:r>
                    </w:p>
                  </w:txbxContent>
                </v:textbox>
              </v:shape>
            </w:pict>
          </mc:Fallback>
        </mc:AlternateContent>
      </w:r>
      <w:r w:rsidR="001170D5" w:rsidRPr="004E68A7">
        <w:rPr>
          <w:rFonts w:ascii="Arial" w:hAnsi="Arial" w:cs="Arial"/>
          <w:noProof/>
          <w:sz w:val="24"/>
          <w:szCs w:val="24"/>
          <w:lang w:val="ro-RO"/>
        </w:rPr>
        <mc:AlternateContent>
          <mc:Choice Requires="wps">
            <w:drawing>
              <wp:anchor distT="0" distB="0" distL="114300" distR="114300" simplePos="0" relativeHeight="251693568" behindDoc="0" locked="0" layoutInCell="1" allowOverlap="1" wp14:anchorId="4D66407C" wp14:editId="66C4A119">
                <wp:simplePos x="0" y="0"/>
                <wp:positionH relativeFrom="column">
                  <wp:posOffset>4076700</wp:posOffset>
                </wp:positionH>
                <wp:positionV relativeFrom="paragraph">
                  <wp:posOffset>2032635</wp:posOffset>
                </wp:positionV>
                <wp:extent cx="9525" cy="266700"/>
                <wp:effectExtent l="76200" t="0" r="66675" b="57150"/>
                <wp:wrapNone/>
                <wp:docPr id="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2ACAD" id="Straight Connector 47"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160.05pt" to="321.75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">
                <v:stroke endarrow="block"/>
              </v:line>
            </w:pict>
          </mc:Fallback>
        </mc:AlternateContent>
      </w:r>
      <w:r w:rsidR="001170D5" w:rsidRPr="004E68A7">
        <w:rPr>
          <w:rFonts w:ascii="Arial" w:hAnsi="Arial" w:cs="Arial"/>
          <w:noProof/>
          <w:sz w:val="24"/>
          <w:szCs w:val="24"/>
          <w:lang w:val="ro-RO"/>
        </w:rPr>
        <mc:AlternateContent>
          <mc:Choice Requires="wps">
            <w:drawing>
              <wp:anchor distT="0" distB="0" distL="114300" distR="114300" simplePos="0" relativeHeight="251653632" behindDoc="0" locked="0" layoutInCell="1" allowOverlap="1" wp14:anchorId="206523EF" wp14:editId="63205838">
                <wp:simplePos x="0" y="0"/>
                <wp:positionH relativeFrom="column">
                  <wp:posOffset>1488440</wp:posOffset>
                </wp:positionH>
                <wp:positionV relativeFrom="paragraph">
                  <wp:posOffset>2032000</wp:posOffset>
                </wp:positionV>
                <wp:extent cx="9525" cy="266700"/>
                <wp:effectExtent l="76200" t="0" r="66675" b="57150"/>
                <wp:wrapNone/>
                <wp:docPr id="45"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6096E" id="Straight Connector 47"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pt,160pt" to="117.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">
                <v:stroke endarrow="block"/>
              </v:line>
            </w:pict>
          </mc:Fallback>
        </mc:AlternateContent>
      </w:r>
      <w:r w:rsidR="004E68A7" w:rsidRPr="004E68A7">
        <w:rPr>
          <w:rFonts w:ascii="Arial" w:eastAsia="MS Mincho" w:hAnsi="Arial" w:cs="Arial"/>
          <w:sz w:val="24"/>
          <w:szCs w:val="24"/>
          <w:lang w:val="ro-RO" w:eastAsia="ja-JP"/>
        </w:rPr>
      </w:r>
      <w:r w:rsidR="004E68A7" w:rsidRPr="004E68A7">
        <w:rPr>
          <w:rFonts w:ascii="Arial" w:eastAsia="MS Mincho" w:hAnsi="Arial" w:cs="Arial"/>
          <w:sz w:val="24"/>
          <w:szCs w:val="24"/>
          <w:lang w:val="ro-RO" w:eastAsia="ja-JP"/>
        </w:rPr>
        <w:pict w14:anchorId="7B899F20">
          <v:group id="_x0000_s1113" editas="orgchart" style="width:401.85pt;height:162.45pt;mso-position-horizontal-relative:char;mso-position-vertical-relative:line" coordorigin="2843,1139" coordsize="7200,1844">
            <o:lock v:ext="edit" aspectratio="t"/>
            <o:diagram v:ext="edit" dgmstyle="0" dgmscalex="73155" dgmscaley="115451" dgmfontsize="13" constrainbounds="0,0,0,0" autolayout="f">
              <o:relationtable v:ext="edit">
                <o:rel v:ext="edit" idsrc="#_s1117" iddest="#_s1117"/>
                <o:rel v:ext="edit" idsrc="#_s1118" iddest="#_s1117" idcntr="#_s1116"/>
                <o:rel v:ext="edit" idsrc="#_s1119" iddest="#_s1117" idcntr="#_s1115"/>
              </o:relationtable>
            </o:diagram>
            <v:shape id="_x0000_s1114" type="#_x0000_t75" style="position:absolute;left:2843;top:1139;width:7200;height:1844"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15" o:spid="_x0000_s1115" type="#_x0000_t34" style="position:absolute;left:7397;top:922;width:483;height:1995;rotation:270;flip:x" o:connectortype="elbow" adj="4569,92928,-185719" strokeweight="2.25pt"/>
            <v:shape id="_s1116" o:spid="_x0000_s1116" type="#_x0000_t34" style="position:absolute;left:6070;top:1591;width:483;height:658;rotation:270" o:connectortype="elbow" adj="4569,-281948,-110564" strokeweight="2.25pt"/>
            <v:roundrect id="_s1117" o:spid="_x0000_s1117" style="position:absolute;left:5830;top:1139;width:1621;height:539;v-text-anchor:middle" arcsize="10923f" o:dgmlayout="0" o:dgmnodekind="1" filled="f" fillcolor="#bbe0e3">
              <v:textbox style="mso-next-textbox:#_s1117" inset="0,0,0,0">
                <w:txbxContent>
                  <w:p w14:paraId="7E6342CE" w14:textId="61AE7EF3" w:rsidR="004E68A7" w:rsidRDefault="004E68A7" w:rsidP="001170D5">
                    <w:pPr>
                      <w:ind w:left="-5245" w:firstLine="5245"/>
                      <w:jc w:val="center"/>
                      <w:rPr>
                        <w:b/>
                        <w:sz w:val="26"/>
                        <w:lang w:val="ro-RO"/>
                      </w:rPr>
                    </w:pPr>
                    <w:r w:rsidRPr="00783633">
                      <w:rPr>
                        <w:b/>
                        <w:sz w:val="26"/>
                        <w:lang w:val="ro-RO"/>
                      </w:rPr>
                      <w:t>Administrația</w:t>
                    </w:r>
                  </w:p>
                  <w:p w14:paraId="4106E0E8" w14:textId="77777777" w:rsidR="004E68A7" w:rsidRPr="00783633" w:rsidRDefault="004E68A7" w:rsidP="001170D5">
                    <w:pPr>
                      <w:ind w:left="-5245" w:firstLine="5245"/>
                      <w:jc w:val="center"/>
                      <w:rPr>
                        <w:b/>
                        <w:sz w:val="26"/>
                        <w:lang w:val="ro-RO"/>
                      </w:rPr>
                    </w:pPr>
                    <w:r>
                      <w:rPr>
                        <w:b/>
                        <w:sz w:val="26"/>
                        <w:lang w:val="ro-RO"/>
                      </w:rPr>
                      <w:t>Locală –S1313</w:t>
                    </w:r>
                  </w:p>
                </w:txbxContent>
              </v:textbox>
            </v:roundrect>
            <v:roundrect id="_s1118" o:spid="_x0000_s1118" style="position:absolute;left:5387;top:2161;width:1191;height:306;v-text-anchor:middle" arcsize="10923f" o:dgmlayout="0" o:dgmnodekind="0" filled="f" fillcolor="#bbe0e3">
              <v:textbox style="mso-next-textbox:#_s1118" inset="0,0,0,0">
                <w:txbxContent>
                  <w:p w14:paraId="4DC8C63F" w14:textId="77777777" w:rsidR="004E68A7" w:rsidRPr="00163462" w:rsidRDefault="004E68A7" w:rsidP="001170D5">
                    <w:pPr>
                      <w:jc w:val="center"/>
                      <w:rPr>
                        <w:sz w:val="26"/>
                        <w:lang w:val="ro-RO"/>
                      </w:rPr>
                    </w:pPr>
                    <w:r w:rsidRPr="00163462">
                      <w:rPr>
                        <w:sz w:val="26"/>
                        <w:lang w:val="ro-RO"/>
                      </w:rPr>
                      <w:t>Lunar</w:t>
                    </w:r>
                  </w:p>
                  <w:p w14:paraId="2A6A2E16" w14:textId="77777777" w:rsidR="004E68A7" w:rsidRPr="00163462" w:rsidRDefault="004E68A7" w:rsidP="001170D5">
                    <w:pPr>
                      <w:jc w:val="center"/>
                      <w:rPr>
                        <w:sz w:val="26"/>
                        <w:lang w:val="ro-RO"/>
                      </w:rPr>
                    </w:pPr>
                  </w:p>
                  <w:p w14:paraId="4676DB9B" w14:textId="77777777" w:rsidR="004E68A7" w:rsidRPr="00163462" w:rsidRDefault="004E68A7" w:rsidP="001170D5">
                    <w:pPr>
                      <w:jc w:val="center"/>
                      <w:rPr>
                        <w:sz w:val="26"/>
                        <w:lang w:val="ro-RO"/>
                      </w:rPr>
                    </w:pPr>
                  </w:p>
                  <w:p w14:paraId="58D3AC70" w14:textId="77777777" w:rsidR="004E68A7" w:rsidRPr="00163462" w:rsidRDefault="004E68A7" w:rsidP="001170D5">
                    <w:pPr>
                      <w:jc w:val="center"/>
                      <w:rPr>
                        <w:sz w:val="26"/>
                        <w:lang w:val="ro-RO"/>
                      </w:rPr>
                    </w:pPr>
                  </w:p>
                  <w:p w14:paraId="4B8B2A71" w14:textId="77777777" w:rsidR="004E68A7" w:rsidRPr="00163462" w:rsidRDefault="004E68A7" w:rsidP="001170D5">
                    <w:pPr>
                      <w:jc w:val="center"/>
                      <w:rPr>
                        <w:sz w:val="26"/>
                        <w:lang w:val="ro-RO"/>
                      </w:rPr>
                    </w:pPr>
                  </w:p>
                  <w:p w14:paraId="34E7FE27" w14:textId="77777777" w:rsidR="004E68A7" w:rsidRPr="00163462" w:rsidRDefault="004E68A7" w:rsidP="001170D5">
                    <w:pPr>
                      <w:jc w:val="center"/>
                      <w:rPr>
                        <w:sz w:val="26"/>
                        <w:lang w:val="ro-RO"/>
                      </w:rPr>
                    </w:pPr>
                  </w:p>
                  <w:p w14:paraId="430DF47C" w14:textId="77777777" w:rsidR="004E68A7" w:rsidRPr="00163462" w:rsidRDefault="004E68A7" w:rsidP="001170D5">
                    <w:pPr>
                      <w:jc w:val="center"/>
                      <w:rPr>
                        <w:sz w:val="26"/>
                        <w:lang w:val="ro-RO"/>
                      </w:rPr>
                    </w:pPr>
                  </w:p>
                  <w:p w14:paraId="09691C7B" w14:textId="77777777" w:rsidR="004E68A7" w:rsidRPr="00163462" w:rsidRDefault="004E68A7" w:rsidP="001170D5">
                    <w:pPr>
                      <w:jc w:val="center"/>
                      <w:rPr>
                        <w:sz w:val="26"/>
                        <w:lang w:val="ro-RO"/>
                      </w:rPr>
                    </w:pPr>
                  </w:p>
                  <w:p w14:paraId="20764F96" w14:textId="77777777" w:rsidR="004E68A7" w:rsidRPr="00163462" w:rsidRDefault="004E68A7" w:rsidP="001170D5">
                    <w:pPr>
                      <w:jc w:val="center"/>
                      <w:rPr>
                        <w:sz w:val="26"/>
                        <w:lang w:val="ro-RO"/>
                      </w:rPr>
                    </w:pPr>
                  </w:p>
                  <w:p w14:paraId="75D7EA1B" w14:textId="77777777" w:rsidR="004E68A7" w:rsidRPr="00163462" w:rsidRDefault="004E68A7" w:rsidP="001170D5">
                    <w:pPr>
                      <w:jc w:val="center"/>
                      <w:rPr>
                        <w:sz w:val="26"/>
                        <w:lang w:val="ro-RO"/>
                      </w:rPr>
                    </w:pPr>
                  </w:p>
                </w:txbxContent>
              </v:textbox>
            </v:roundrect>
            <v:roundrect id="_s1119" o:spid="_x0000_s1119" style="position:absolute;left:7878;top:2161;width:1515;height:306;v-text-anchor:middle" arcsize="10923f" o:dgmlayout="0" o:dgmnodekind="0" filled="f" fillcolor="#bbe0e3">
              <v:textbox style="mso-next-textbox:#_s1119" inset="0,0,0,0">
                <w:txbxContent>
                  <w:p w14:paraId="7C01BE40" w14:textId="77777777" w:rsidR="004E68A7" w:rsidRPr="00163462" w:rsidRDefault="004E68A7" w:rsidP="001170D5">
                    <w:pPr>
                      <w:jc w:val="center"/>
                      <w:rPr>
                        <w:sz w:val="26"/>
                        <w:lang w:val="ro-RO"/>
                      </w:rPr>
                    </w:pPr>
                    <w:r w:rsidRPr="00163462">
                      <w:rPr>
                        <w:sz w:val="26"/>
                        <w:lang w:val="ro-RO"/>
                      </w:rPr>
                      <w:t>Trimestrial</w:t>
                    </w:r>
                  </w:p>
                </w:txbxContent>
              </v:textbox>
            </v:roundrect>
            <v:line id="_x0000_s1120" style="position:absolute" from="6456,2156" to="6510,2156"/>
            <v:line id="_x0000_s1121" style="position:absolute" from="5958,2467" to="5959,2569">
              <v:stroke endarrow="block"/>
            </v:line>
            <v:line id="_x0000_s1122" style="position:absolute" from="8664,2467" to="8676,2603">
              <v:stroke endarrow="block"/>
            </v:line>
            <v:rect id="_x0000_s1070" style="position:absolute;left:3803;top:2575;width:3032;height:408">
              <v:textbox style="mso-next-textbox:#_x0000_s1070">
                <w:txbxContent>
                  <w:p w14:paraId="34C04421" w14:textId="77777777" w:rsidR="004E68A7" w:rsidRDefault="004E68A7" w:rsidP="000B76FB">
                    <w:pPr>
                      <w:jc w:val="center"/>
                      <w:rPr>
                        <w:lang w:val="ro-RO"/>
                      </w:rPr>
                    </w:pPr>
                    <w:r>
                      <w:rPr>
                        <w:lang w:val="ro-RO"/>
                      </w:rPr>
                      <w:t>Baza cash</w:t>
                    </w:r>
                  </w:p>
                  <w:p w14:paraId="4F0286F2" w14:textId="52FCF1A4" w:rsidR="004E68A7" w:rsidRPr="0032759E" w:rsidRDefault="004E68A7" w:rsidP="000B76FB">
                    <w:pPr>
                      <w:rPr>
                        <w:lang w:val="ro-RO"/>
                      </w:rPr>
                    </w:pPr>
                    <w:r>
                      <w:rPr>
                        <w:lang w:val="ro-RO"/>
                      </w:rPr>
                      <w:t xml:space="preserve">Ministerul Finanțelor Publice </w:t>
                    </w:r>
                  </w:p>
                </w:txbxContent>
              </v:textbox>
            </v:rect>
            <v:rect id="_x0000_s1071" style="position:absolute;left:7120;top:2575;width:2923;height:408">
              <v:textbox style="mso-next-textbox:#_x0000_s1071">
                <w:txbxContent>
                  <w:p w14:paraId="2677B9F1" w14:textId="77777777" w:rsidR="004E68A7" w:rsidRDefault="004E68A7" w:rsidP="000B76FB">
                    <w:pPr>
                      <w:jc w:val="center"/>
                      <w:rPr>
                        <w:lang w:val="ro-RO"/>
                      </w:rPr>
                    </w:pPr>
                    <w:r>
                      <w:rPr>
                        <w:lang w:val="ro-RO"/>
                      </w:rPr>
                      <w:t>Baza cash</w:t>
                    </w:r>
                  </w:p>
                  <w:p w14:paraId="5A251E01" w14:textId="3A0AFC52" w:rsidR="004E68A7" w:rsidRPr="0032759E" w:rsidRDefault="004E68A7" w:rsidP="000B76FB">
                    <w:pPr>
                      <w:rPr>
                        <w:lang w:val="ro-RO"/>
                      </w:rPr>
                    </w:pPr>
                    <w:r>
                      <w:rPr>
                        <w:lang w:val="ro-RO"/>
                      </w:rPr>
                      <w:t>Ministerul Finanțelor Publice</w:t>
                    </w:r>
                  </w:p>
                </w:txbxContent>
              </v:textbox>
            </v:rect>
            <w10:wrap type="none"/>
            <w10:anchorlock/>
          </v:group>
        </w:pict>
      </w:r>
      <w:r w:rsidR="00BA5E33" w:rsidRPr="004E68A7">
        <w:rPr>
          <w:rFonts w:ascii="Arial" w:eastAsia="MS Mincho" w:hAnsi="Arial" w:cs="Arial"/>
          <w:sz w:val="24"/>
          <w:szCs w:val="24"/>
          <w:lang w:val="ro-RO" w:eastAsia="ja-JP"/>
        </w:rPr>
        <w:tab/>
      </w:r>
    </w:p>
    <w:p w14:paraId="06DD9B50" w14:textId="77777777" w:rsidR="00BA5E33" w:rsidRPr="004E68A7" w:rsidRDefault="00BA5E33" w:rsidP="000F5753">
      <w:pPr>
        <w:spacing w:line="276" w:lineRule="auto"/>
        <w:rPr>
          <w:rFonts w:ascii="Arial" w:eastAsia="MS Mincho" w:hAnsi="Arial" w:cs="Arial"/>
          <w:sz w:val="24"/>
          <w:szCs w:val="24"/>
          <w:lang w:val="ro-RO" w:eastAsia="ja-JP"/>
        </w:rPr>
      </w:pPr>
    </w:p>
    <w:p w14:paraId="7E9BF665" w14:textId="77777777" w:rsidR="00BA5E33" w:rsidRPr="004E68A7" w:rsidRDefault="00B54EB1"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lang w:val="ro-RO"/>
        </w:rPr>
        <mc:AlternateContent>
          <mc:Choice Requires="wps">
            <w:drawing>
              <wp:anchor distT="0" distB="0" distL="114300" distR="114300" simplePos="0" relativeHeight="251633152" behindDoc="0" locked="1" layoutInCell="1" allowOverlap="1" wp14:anchorId="69AA7A72" wp14:editId="4C284FF0">
                <wp:simplePos x="0" y="0"/>
                <wp:positionH relativeFrom="column">
                  <wp:posOffset>2985135</wp:posOffset>
                </wp:positionH>
                <wp:positionV relativeFrom="paragraph">
                  <wp:posOffset>-3810</wp:posOffset>
                </wp:positionV>
                <wp:extent cx="2280285" cy="1371600"/>
                <wp:effectExtent l="10795" t="5715" r="13970" b="13335"/>
                <wp:wrapNone/>
                <wp:docPr id="44" name="Flowchart: Proces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1371600"/>
                        </a:xfrm>
                        <a:prstGeom prst="flowChartProcess">
                          <a:avLst/>
                        </a:prstGeom>
                        <a:solidFill>
                          <a:srgbClr val="FFFFFF"/>
                        </a:solidFill>
                        <a:ln w="9525">
                          <a:solidFill>
                            <a:srgbClr val="000000"/>
                          </a:solidFill>
                          <a:miter lim="800000"/>
                          <a:headEnd/>
                          <a:tailEnd/>
                        </a:ln>
                      </wps:spPr>
                      <wps:txbx>
                        <w:txbxContent>
                          <w:p w14:paraId="6C96D061" w14:textId="77777777" w:rsidR="004E68A7" w:rsidRPr="00841EAA" w:rsidRDefault="004E68A7" w:rsidP="000B76FB">
                            <w:pPr>
                              <w:rPr>
                                <w:b/>
                                <w:lang w:val="fr-FR"/>
                              </w:rPr>
                            </w:pPr>
                            <w:r w:rsidRPr="00FE4FEA">
                              <w:rPr>
                                <w:b/>
                                <w:lang w:val="ro-RO"/>
                              </w:rPr>
                              <w:t>Sursa de date primare</w:t>
                            </w:r>
                            <w:r w:rsidRPr="00841EAA">
                              <w:rPr>
                                <w:b/>
                                <w:lang w:val="fr-FR"/>
                              </w:rPr>
                              <w:t>:</w:t>
                            </w:r>
                          </w:p>
                          <w:p w14:paraId="70C5129F" w14:textId="77777777" w:rsidR="004E68A7" w:rsidRPr="006632C1" w:rsidRDefault="004E68A7" w:rsidP="000B76FB">
                            <w:pPr>
                              <w:rPr>
                                <w:lang w:val="ro-RO"/>
                              </w:rPr>
                            </w:pPr>
                            <w:r w:rsidRPr="006632C1">
                              <w:rPr>
                                <w:lang w:val="ro-RO"/>
                              </w:rPr>
                              <w:t>-Bugetul local</w:t>
                            </w:r>
                          </w:p>
                          <w:p w14:paraId="5368417E" w14:textId="1B4C8B76" w:rsidR="004E68A7" w:rsidRPr="006632C1" w:rsidRDefault="004E68A7" w:rsidP="000B76FB">
                            <w:pPr>
                              <w:rPr>
                                <w:lang w:val="ro-RO"/>
                              </w:rPr>
                            </w:pPr>
                            <w:r w:rsidRPr="006632C1">
                              <w:rPr>
                                <w:lang w:val="ro-RO"/>
                              </w:rPr>
                              <w:t>-Bugetul activităților finanțate din venituri proprii şi subvenții</w:t>
                            </w:r>
                          </w:p>
                          <w:p w14:paraId="61A54F9F" w14:textId="20BDA3BE" w:rsidR="004E68A7" w:rsidRDefault="004E68A7" w:rsidP="000B76FB">
                            <w:pPr>
                              <w:rPr>
                                <w:lang w:val="ro-RO"/>
                              </w:rPr>
                            </w:pPr>
                            <w:r w:rsidRPr="006632C1">
                              <w:rPr>
                                <w:lang w:val="ro-RO"/>
                              </w:rPr>
                              <w:t>-Buget</w:t>
                            </w:r>
                            <w:r>
                              <w:rPr>
                                <w:lang w:val="ro-RO"/>
                              </w:rPr>
                              <w:t>ele</w:t>
                            </w:r>
                            <w:r w:rsidRPr="006632C1">
                              <w:rPr>
                                <w:lang w:val="ro-RO"/>
                              </w:rPr>
                              <w:t xml:space="preserve"> împrumuturilor interne </w:t>
                            </w:r>
                            <w:r>
                              <w:rPr>
                                <w:lang w:val="ro-RO"/>
                              </w:rPr>
                              <w:t>ş</w:t>
                            </w:r>
                            <w:r w:rsidRPr="006632C1">
                              <w:rPr>
                                <w:lang w:val="ro-RO"/>
                              </w:rPr>
                              <w:t>i externe</w:t>
                            </w:r>
                          </w:p>
                          <w:p w14:paraId="1DEC603A" w14:textId="77777777" w:rsidR="004E68A7" w:rsidRDefault="004E68A7" w:rsidP="000B76FB">
                            <w:pPr>
                              <w:rPr>
                                <w:lang w:val="ro-RO"/>
                              </w:rPr>
                            </w:pPr>
                          </w:p>
                          <w:p w14:paraId="10346644" w14:textId="77777777" w:rsidR="004E68A7" w:rsidRPr="002B553C" w:rsidRDefault="004E68A7"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A7A72" id="Flowchart: Process 46" o:spid="_x0000_s1044" type="#_x0000_t109" style="position:absolute;margin-left:235.05pt;margin-top:-.3pt;width:179.55pt;height:10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">
                <v:textbox>
                  <w:txbxContent>
                    <w:p w14:paraId="6C96D061" w14:textId="77777777" w:rsidR="004E68A7" w:rsidRPr="00841EAA" w:rsidRDefault="004E68A7" w:rsidP="000B76FB">
                      <w:pPr>
                        <w:rPr>
                          <w:b/>
                          <w:lang w:val="fr-FR"/>
                        </w:rPr>
                      </w:pPr>
                      <w:r w:rsidRPr="00FE4FEA">
                        <w:rPr>
                          <w:b/>
                          <w:lang w:val="ro-RO"/>
                        </w:rPr>
                        <w:t>Sursa de date primare</w:t>
                      </w:r>
                      <w:r w:rsidRPr="00841EAA">
                        <w:rPr>
                          <w:b/>
                          <w:lang w:val="fr-FR"/>
                        </w:rPr>
                        <w:t>:</w:t>
                      </w:r>
                    </w:p>
                    <w:p w14:paraId="70C5129F" w14:textId="77777777" w:rsidR="004E68A7" w:rsidRPr="006632C1" w:rsidRDefault="004E68A7" w:rsidP="000B76FB">
                      <w:pPr>
                        <w:rPr>
                          <w:lang w:val="ro-RO"/>
                        </w:rPr>
                      </w:pPr>
                      <w:r w:rsidRPr="006632C1">
                        <w:rPr>
                          <w:lang w:val="ro-RO"/>
                        </w:rPr>
                        <w:t>-Bugetul local</w:t>
                      </w:r>
                    </w:p>
                    <w:p w14:paraId="5368417E" w14:textId="1B4C8B76" w:rsidR="004E68A7" w:rsidRPr="006632C1" w:rsidRDefault="004E68A7" w:rsidP="000B76FB">
                      <w:pPr>
                        <w:rPr>
                          <w:lang w:val="ro-RO"/>
                        </w:rPr>
                      </w:pPr>
                      <w:r w:rsidRPr="006632C1">
                        <w:rPr>
                          <w:lang w:val="ro-RO"/>
                        </w:rPr>
                        <w:t>-Bugetul activităților finanțate din venituri proprii şi subvenții</w:t>
                      </w:r>
                    </w:p>
                    <w:p w14:paraId="61A54F9F" w14:textId="20BDA3BE" w:rsidR="004E68A7" w:rsidRDefault="004E68A7" w:rsidP="000B76FB">
                      <w:pPr>
                        <w:rPr>
                          <w:lang w:val="ro-RO"/>
                        </w:rPr>
                      </w:pPr>
                      <w:r w:rsidRPr="006632C1">
                        <w:rPr>
                          <w:lang w:val="ro-RO"/>
                        </w:rPr>
                        <w:t>-Buget</w:t>
                      </w:r>
                      <w:r>
                        <w:rPr>
                          <w:lang w:val="ro-RO"/>
                        </w:rPr>
                        <w:t>ele</w:t>
                      </w:r>
                      <w:r w:rsidRPr="006632C1">
                        <w:rPr>
                          <w:lang w:val="ro-RO"/>
                        </w:rPr>
                        <w:t xml:space="preserve"> împrumuturilor interne </w:t>
                      </w:r>
                      <w:r>
                        <w:rPr>
                          <w:lang w:val="ro-RO"/>
                        </w:rPr>
                        <w:t>ş</w:t>
                      </w:r>
                      <w:r w:rsidRPr="006632C1">
                        <w:rPr>
                          <w:lang w:val="ro-RO"/>
                        </w:rPr>
                        <w:t>i externe</w:t>
                      </w:r>
                    </w:p>
                    <w:p w14:paraId="1DEC603A" w14:textId="77777777" w:rsidR="004E68A7" w:rsidRDefault="004E68A7" w:rsidP="000B76FB">
                      <w:pPr>
                        <w:rPr>
                          <w:lang w:val="ro-RO"/>
                        </w:rPr>
                      </w:pPr>
                    </w:p>
                    <w:p w14:paraId="10346644" w14:textId="77777777" w:rsidR="004E68A7" w:rsidRPr="002B553C" w:rsidRDefault="004E68A7" w:rsidP="000B76FB">
                      <w:pPr>
                        <w:rPr>
                          <w:lang w:val="ro-RO"/>
                        </w:rPr>
                      </w:pPr>
                    </w:p>
                  </w:txbxContent>
                </v:textbox>
                <w10:anchorlock/>
              </v:shape>
            </w:pict>
          </mc:Fallback>
        </mc:AlternateContent>
      </w:r>
      <w:r w:rsidRPr="004E68A7">
        <w:rPr>
          <w:rFonts w:ascii="Arial" w:hAnsi="Arial" w:cs="Arial"/>
          <w:noProof/>
          <w:sz w:val="24"/>
          <w:szCs w:val="24"/>
          <w:lang w:val="ro-RO"/>
        </w:rPr>
        <mc:AlternateContent>
          <mc:Choice Requires="wps">
            <w:drawing>
              <wp:anchor distT="0" distB="0" distL="114300" distR="114300" simplePos="0" relativeHeight="251632128" behindDoc="0" locked="1" layoutInCell="1" allowOverlap="1" wp14:anchorId="418F92F0" wp14:editId="3C04D87B">
                <wp:simplePos x="0" y="0"/>
                <wp:positionH relativeFrom="column">
                  <wp:posOffset>495300</wp:posOffset>
                </wp:positionH>
                <wp:positionV relativeFrom="paragraph">
                  <wp:posOffset>3175</wp:posOffset>
                </wp:positionV>
                <wp:extent cx="2280285" cy="1374140"/>
                <wp:effectExtent l="6985" t="5715" r="8255" b="10795"/>
                <wp:wrapNone/>
                <wp:docPr id="43" name="Flowchart: Proces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1374140"/>
                        </a:xfrm>
                        <a:prstGeom prst="flowChartProcess">
                          <a:avLst/>
                        </a:prstGeom>
                        <a:solidFill>
                          <a:srgbClr val="FFFFFF"/>
                        </a:solidFill>
                        <a:ln w="9525">
                          <a:solidFill>
                            <a:srgbClr val="000000"/>
                          </a:solidFill>
                          <a:miter lim="800000"/>
                          <a:headEnd/>
                          <a:tailEnd/>
                        </a:ln>
                      </wps:spPr>
                      <wps:txbx>
                        <w:txbxContent>
                          <w:p w14:paraId="5DB3DD98" w14:textId="77777777" w:rsidR="004E68A7" w:rsidRPr="00841EAA" w:rsidRDefault="004E68A7" w:rsidP="000B76FB">
                            <w:pPr>
                              <w:rPr>
                                <w:b/>
                                <w:lang w:val="fr-FR"/>
                              </w:rPr>
                            </w:pPr>
                            <w:r w:rsidRPr="00FE4FEA">
                              <w:rPr>
                                <w:b/>
                                <w:lang w:val="ro-RO"/>
                              </w:rPr>
                              <w:t>Sursa de date primare</w:t>
                            </w:r>
                            <w:r w:rsidRPr="00841EAA">
                              <w:rPr>
                                <w:b/>
                                <w:lang w:val="fr-FR"/>
                              </w:rPr>
                              <w:t>:</w:t>
                            </w:r>
                          </w:p>
                          <w:p w14:paraId="5848ED94" w14:textId="77777777" w:rsidR="004E68A7" w:rsidRPr="006632C1" w:rsidRDefault="004E68A7" w:rsidP="000B76FB">
                            <w:pPr>
                              <w:rPr>
                                <w:lang w:val="ro-RO"/>
                              </w:rPr>
                            </w:pPr>
                            <w:r w:rsidRPr="006632C1">
                              <w:rPr>
                                <w:lang w:val="ro-RO"/>
                              </w:rPr>
                              <w:t>-Bugetul local</w:t>
                            </w:r>
                          </w:p>
                          <w:p w14:paraId="00CF2D0C" w14:textId="62F7B0EC" w:rsidR="004E68A7" w:rsidRPr="006632C1" w:rsidRDefault="004E68A7" w:rsidP="000B76FB">
                            <w:pPr>
                              <w:rPr>
                                <w:lang w:val="ro-RO"/>
                              </w:rPr>
                            </w:pPr>
                            <w:r w:rsidRPr="006632C1">
                              <w:rPr>
                                <w:lang w:val="ro-RO"/>
                              </w:rPr>
                              <w:t>-Bugetul activităților finanțați din venituri proprii şi subvenții</w:t>
                            </w:r>
                            <w:r>
                              <w:rPr>
                                <w:lang w:val="ro-RO"/>
                              </w:rPr>
                              <w:t xml:space="preserve"> + estimări</w:t>
                            </w:r>
                          </w:p>
                          <w:p w14:paraId="26FFD684" w14:textId="77777777" w:rsidR="004E68A7" w:rsidRPr="006632C1" w:rsidRDefault="004E68A7" w:rsidP="000B76FB">
                            <w:pPr>
                              <w:rPr>
                                <w:lang w:val="ro-RO"/>
                              </w:rPr>
                            </w:pPr>
                            <w:r w:rsidRPr="006632C1">
                              <w:rPr>
                                <w:lang w:val="ro-RO"/>
                              </w:rPr>
                              <w:t>-Buget</w:t>
                            </w:r>
                            <w:r>
                              <w:rPr>
                                <w:lang w:val="ro-RO"/>
                              </w:rPr>
                              <w:t>ele</w:t>
                            </w:r>
                            <w:r w:rsidRPr="006632C1">
                              <w:rPr>
                                <w:lang w:val="ro-RO"/>
                              </w:rPr>
                              <w:t xml:space="preserve"> </w:t>
                            </w:r>
                            <w:r>
                              <w:rPr>
                                <w:lang w:val="ro-RO"/>
                              </w:rPr>
                              <w:t>î</w:t>
                            </w:r>
                            <w:r w:rsidRPr="006632C1">
                              <w:rPr>
                                <w:lang w:val="ro-RO"/>
                              </w:rPr>
                              <w:t>mprumuturilor interne</w:t>
                            </w:r>
                            <w:r>
                              <w:rPr>
                                <w:lang w:val="ro-RO"/>
                              </w:rPr>
                              <w:t xml:space="preserve"> ş</w:t>
                            </w:r>
                            <w:r w:rsidRPr="006632C1">
                              <w:rPr>
                                <w:lang w:val="ro-RO"/>
                              </w:rPr>
                              <w:t>i externe</w:t>
                            </w:r>
                            <w:r>
                              <w:rPr>
                                <w:lang w:val="ro-RO"/>
                              </w:rPr>
                              <w:t xml:space="preserve"> +estimări</w:t>
                            </w:r>
                          </w:p>
                          <w:p w14:paraId="3FD53F6D" w14:textId="77777777" w:rsidR="004E68A7" w:rsidRDefault="004E68A7" w:rsidP="000B76FB">
                            <w:pPr>
                              <w:rPr>
                                <w:lang w:val="ro-RO"/>
                              </w:rPr>
                            </w:pPr>
                          </w:p>
                          <w:p w14:paraId="72EF03C9" w14:textId="77777777" w:rsidR="004E68A7" w:rsidRDefault="004E68A7" w:rsidP="000B76FB">
                            <w:pPr>
                              <w:rPr>
                                <w:lang w:val="ro-RO"/>
                              </w:rPr>
                            </w:pPr>
                          </w:p>
                          <w:p w14:paraId="56712D9B" w14:textId="77777777" w:rsidR="004E68A7" w:rsidRPr="002B553C" w:rsidRDefault="004E68A7"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F92F0" id="Flowchart: Process 45" o:spid="_x0000_s1045" type="#_x0000_t109" style="position:absolute;margin-left:39pt;margin-top:.25pt;width:179.55pt;height:108.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">
                <v:textbox>
                  <w:txbxContent>
                    <w:p w14:paraId="5DB3DD98" w14:textId="77777777" w:rsidR="004E68A7" w:rsidRPr="00841EAA" w:rsidRDefault="004E68A7" w:rsidP="000B76FB">
                      <w:pPr>
                        <w:rPr>
                          <w:b/>
                          <w:lang w:val="fr-FR"/>
                        </w:rPr>
                      </w:pPr>
                      <w:r w:rsidRPr="00FE4FEA">
                        <w:rPr>
                          <w:b/>
                          <w:lang w:val="ro-RO"/>
                        </w:rPr>
                        <w:t>Sursa de date primare</w:t>
                      </w:r>
                      <w:r w:rsidRPr="00841EAA">
                        <w:rPr>
                          <w:b/>
                          <w:lang w:val="fr-FR"/>
                        </w:rPr>
                        <w:t>:</w:t>
                      </w:r>
                    </w:p>
                    <w:p w14:paraId="5848ED94" w14:textId="77777777" w:rsidR="004E68A7" w:rsidRPr="006632C1" w:rsidRDefault="004E68A7" w:rsidP="000B76FB">
                      <w:pPr>
                        <w:rPr>
                          <w:lang w:val="ro-RO"/>
                        </w:rPr>
                      </w:pPr>
                      <w:r w:rsidRPr="006632C1">
                        <w:rPr>
                          <w:lang w:val="ro-RO"/>
                        </w:rPr>
                        <w:t>-Bugetul local</w:t>
                      </w:r>
                    </w:p>
                    <w:p w14:paraId="00CF2D0C" w14:textId="62F7B0EC" w:rsidR="004E68A7" w:rsidRPr="006632C1" w:rsidRDefault="004E68A7" w:rsidP="000B76FB">
                      <w:pPr>
                        <w:rPr>
                          <w:lang w:val="ro-RO"/>
                        </w:rPr>
                      </w:pPr>
                      <w:r w:rsidRPr="006632C1">
                        <w:rPr>
                          <w:lang w:val="ro-RO"/>
                        </w:rPr>
                        <w:t>-Bugetul activităților finanțați din venituri proprii şi subvenții</w:t>
                      </w:r>
                      <w:r>
                        <w:rPr>
                          <w:lang w:val="ro-RO"/>
                        </w:rPr>
                        <w:t xml:space="preserve"> + estimări</w:t>
                      </w:r>
                    </w:p>
                    <w:p w14:paraId="26FFD684" w14:textId="77777777" w:rsidR="004E68A7" w:rsidRPr="006632C1" w:rsidRDefault="004E68A7" w:rsidP="000B76FB">
                      <w:pPr>
                        <w:rPr>
                          <w:lang w:val="ro-RO"/>
                        </w:rPr>
                      </w:pPr>
                      <w:r w:rsidRPr="006632C1">
                        <w:rPr>
                          <w:lang w:val="ro-RO"/>
                        </w:rPr>
                        <w:t>-Buget</w:t>
                      </w:r>
                      <w:r>
                        <w:rPr>
                          <w:lang w:val="ro-RO"/>
                        </w:rPr>
                        <w:t>ele</w:t>
                      </w:r>
                      <w:r w:rsidRPr="006632C1">
                        <w:rPr>
                          <w:lang w:val="ro-RO"/>
                        </w:rPr>
                        <w:t xml:space="preserve"> </w:t>
                      </w:r>
                      <w:r>
                        <w:rPr>
                          <w:lang w:val="ro-RO"/>
                        </w:rPr>
                        <w:t>î</w:t>
                      </w:r>
                      <w:r w:rsidRPr="006632C1">
                        <w:rPr>
                          <w:lang w:val="ro-RO"/>
                        </w:rPr>
                        <w:t>mprumuturilor interne</w:t>
                      </w:r>
                      <w:r>
                        <w:rPr>
                          <w:lang w:val="ro-RO"/>
                        </w:rPr>
                        <w:t xml:space="preserve"> ş</w:t>
                      </w:r>
                      <w:r w:rsidRPr="006632C1">
                        <w:rPr>
                          <w:lang w:val="ro-RO"/>
                        </w:rPr>
                        <w:t>i externe</w:t>
                      </w:r>
                      <w:r>
                        <w:rPr>
                          <w:lang w:val="ro-RO"/>
                        </w:rPr>
                        <w:t xml:space="preserve"> +estimări</w:t>
                      </w:r>
                    </w:p>
                    <w:p w14:paraId="3FD53F6D" w14:textId="77777777" w:rsidR="004E68A7" w:rsidRDefault="004E68A7" w:rsidP="000B76FB">
                      <w:pPr>
                        <w:rPr>
                          <w:lang w:val="ro-RO"/>
                        </w:rPr>
                      </w:pPr>
                    </w:p>
                    <w:p w14:paraId="72EF03C9" w14:textId="77777777" w:rsidR="004E68A7" w:rsidRDefault="004E68A7" w:rsidP="000B76FB">
                      <w:pPr>
                        <w:rPr>
                          <w:lang w:val="ro-RO"/>
                        </w:rPr>
                      </w:pPr>
                    </w:p>
                    <w:p w14:paraId="56712D9B" w14:textId="77777777" w:rsidR="004E68A7" w:rsidRPr="002B553C" w:rsidRDefault="004E68A7" w:rsidP="000B76FB">
                      <w:pPr>
                        <w:rPr>
                          <w:lang w:val="ro-RO"/>
                        </w:rPr>
                      </w:pPr>
                    </w:p>
                  </w:txbxContent>
                </v:textbox>
                <w10:anchorlock/>
              </v:shape>
            </w:pict>
          </mc:Fallback>
        </mc:AlternateContent>
      </w:r>
    </w:p>
    <w:p w14:paraId="40487295" w14:textId="77777777" w:rsidR="00BA5E33" w:rsidRPr="004E68A7" w:rsidRDefault="00BA5E33" w:rsidP="000F5753">
      <w:pPr>
        <w:spacing w:line="276" w:lineRule="auto"/>
        <w:rPr>
          <w:rFonts w:ascii="Arial" w:eastAsia="MS Mincho" w:hAnsi="Arial" w:cs="Arial"/>
          <w:sz w:val="24"/>
          <w:szCs w:val="24"/>
          <w:lang w:val="ro-RO" w:eastAsia="ja-JP"/>
        </w:rPr>
      </w:pPr>
    </w:p>
    <w:p w14:paraId="36609B91" w14:textId="77777777" w:rsidR="00BA5E33" w:rsidRPr="004E68A7" w:rsidRDefault="00BA5E33" w:rsidP="000F5753">
      <w:pPr>
        <w:spacing w:line="276" w:lineRule="auto"/>
        <w:rPr>
          <w:rFonts w:ascii="Arial" w:eastAsia="MS Mincho" w:hAnsi="Arial" w:cs="Arial"/>
          <w:sz w:val="24"/>
          <w:szCs w:val="24"/>
          <w:lang w:val="ro-RO" w:eastAsia="ja-JP"/>
        </w:rPr>
      </w:pPr>
    </w:p>
    <w:p w14:paraId="333CD08F" w14:textId="77777777" w:rsidR="00BA5E33" w:rsidRPr="004E68A7" w:rsidRDefault="00BA5E33" w:rsidP="000F5753">
      <w:pPr>
        <w:spacing w:line="276" w:lineRule="auto"/>
        <w:rPr>
          <w:rFonts w:ascii="Arial" w:eastAsia="MS Mincho" w:hAnsi="Arial" w:cs="Arial"/>
          <w:sz w:val="24"/>
          <w:szCs w:val="24"/>
          <w:lang w:val="ro-RO" w:eastAsia="ja-JP"/>
        </w:rPr>
      </w:pPr>
    </w:p>
    <w:p w14:paraId="3F19D158" w14:textId="77777777" w:rsidR="00BA5E33" w:rsidRPr="004E68A7" w:rsidRDefault="00BA5E33" w:rsidP="000F5753">
      <w:pPr>
        <w:tabs>
          <w:tab w:val="left" w:pos="7065"/>
        </w:tabs>
        <w:spacing w:line="276" w:lineRule="auto"/>
        <w:rPr>
          <w:rFonts w:ascii="Arial" w:eastAsia="MS Mincho" w:hAnsi="Arial" w:cs="Arial"/>
          <w:sz w:val="24"/>
          <w:szCs w:val="24"/>
          <w:lang w:val="ro-RO" w:eastAsia="ja-JP"/>
        </w:rPr>
      </w:pPr>
      <w:r w:rsidRPr="004E68A7">
        <w:rPr>
          <w:rFonts w:ascii="Arial" w:eastAsia="MS Mincho" w:hAnsi="Arial" w:cs="Arial"/>
          <w:sz w:val="24"/>
          <w:szCs w:val="24"/>
          <w:lang w:val="ro-RO" w:eastAsia="ja-JP"/>
        </w:rPr>
        <w:tab/>
      </w:r>
    </w:p>
    <w:p w14:paraId="5C80FD2D" w14:textId="77777777" w:rsidR="00BA5E33" w:rsidRPr="004E68A7" w:rsidRDefault="00BA5E33" w:rsidP="000F5753">
      <w:pPr>
        <w:tabs>
          <w:tab w:val="left" w:pos="2940"/>
        </w:tabs>
        <w:spacing w:line="276" w:lineRule="auto"/>
        <w:rPr>
          <w:rFonts w:ascii="Arial" w:eastAsia="MS Mincho" w:hAnsi="Arial" w:cs="Arial"/>
          <w:sz w:val="24"/>
          <w:szCs w:val="24"/>
          <w:lang w:val="ro-RO" w:eastAsia="ja-JP"/>
        </w:rPr>
      </w:pPr>
      <w:r w:rsidRPr="004E68A7">
        <w:rPr>
          <w:rFonts w:ascii="Arial" w:eastAsia="MS Mincho" w:hAnsi="Arial" w:cs="Arial"/>
          <w:sz w:val="24"/>
          <w:szCs w:val="24"/>
          <w:lang w:val="ro-RO" w:eastAsia="ja-JP"/>
        </w:rPr>
        <w:tab/>
      </w:r>
    </w:p>
    <w:p w14:paraId="5B7D89E1" w14:textId="77777777" w:rsidR="00BA5E33" w:rsidRPr="004E68A7" w:rsidRDefault="00BA5E33" w:rsidP="000F5753">
      <w:pPr>
        <w:spacing w:line="276" w:lineRule="auto"/>
        <w:rPr>
          <w:rFonts w:ascii="Arial" w:eastAsia="MS Mincho" w:hAnsi="Arial" w:cs="Arial"/>
          <w:sz w:val="24"/>
          <w:szCs w:val="24"/>
          <w:lang w:val="ro-RO" w:eastAsia="ja-JP"/>
        </w:rPr>
      </w:pPr>
    </w:p>
    <w:p w14:paraId="7A1F511B" w14:textId="77777777" w:rsidR="00BA5E33" w:rsidRPr="004E68A7" w:rsidRDefault="00B54EB1"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lang w:val="ro-RO"/>
        </w:rPr>
        <mc:AlternateContent>
          <mc:Choice Requires="wps">
            <w:drawing>
              <wp:anchor distT="0" distB="0" distL="114300" distR="114300" simplePos="0" relativeHeight="251656704" behindDoc="0" locked="1" layoutInCell="1" allowOverlap="1" wp14:anchorId="20F1B19D" wp14:editId="7337A016">
                <wp:simplePos x="0" y="0"/>
                <wp:positionH relativeFrom="column">
                  <wp:posOffset>4204335</wp:posOffset>
                </wp:positionH>
                <wp:positionV relativeFrom="paragraph">
                  <wp:posOffset>-97155</wp:posOffset>
                </wp:positionV>
                <wp:extent cx="0" cy="457200"/>
                <wp:effectExtent l="58420" t="5715" r="55880" b="22860"/>
                <wp:wrapNone/>
                <wp:docPr id="42"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4A533" id="Straight Connector 4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05pt,-7.65pt" to="331.0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9ZMAIAAFkEAAAOAAAAZHJzL2Uyb0RvYy54bWysVMGO2jAQvVfqP1i+QwgNL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">
                <v:stroke endarrow="block"/>
                <w10:anchorlock/>
              </v:line>
            </w:pict>
          </mc:Fallback>
        </mc:AlternateContent>
      </w:r>
      <w:r w:rsidRPr="004E68A7">
        <w:rPr>
          <w:rFonts w:ascii="Arial" w:hAnsi="Arial" w:cs="Arial"/>
          <w:noProof/>
          <w:sz w:val="24"/>
          <w:szCs w:val="24"/>
          <w:lang w:val="ro-RO"/>
        </w:rPr>
        <mc:AlternateContent>
          <mc:Choice Requires="wps">
            <w:drawing>
              <wp:anchor distT="0" distB="0" distL="114300" distR="114300" simplePos="0" relativeHeight="251655680" behindDoc="0" locked="1" layoutInCell="1" allowOverlap="1" wp14:anchorId="380553D8" wp14:editId="3F6E5604">
                <wp:simplePos x="0" y="0"/>
                <wp:positionH relativeFrom="column">
                  <wp:posOffset>1579245</wp:posOffset>
                </wp:positionH>
                <wp:positionV relativeFrom="paragraph">
                  <wp:posOffset>-116205</wp:posOffset>
                </wp:positionV>
                <wp:extent cx="0" cy="457200"/>
                <wp:effectExtent l="52705" t="5715" r="61595" b="22860"/>
                <wp:wrapNone/>
                <wp:docPr id="41"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A248F" id="Straight Connector 4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35pt,-9.15pt" to="124.3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">
                <v:stroke endarrow="block"/>
                <w10:anchorlock/>
              </v:line>
            </w:pict>
          </mc:Fallback>
        </mc:AlternateContent>
      </w:r>
    </w:p>
    <w:p w14:paraId="1E7766E1" w14:textId="77777777" w:rsidR="00BA5E33" w:rsidRPr="004E68A7" w:rsidRDefault="00BA5E33" w:rsidP="000F5753">
      <w:pPr>
        <w:spacing w:line="276" w:lineRule="auto"/>
        <w:rPr>
          <w:rFonts w:ascii="Arial" w:eastAsia="MS Mincho" w:hAnsi="Arial" w:cs="Arial"/>
          <w:sz w:val="24"/>
          <w:szCs w:val="24"/>
          <w:lang w:val="ro-RO" w:eastAsia="ja-JP"/>
        </w:rPr>
      </w:pPr>
    </w:p>
    <w:p w14:paraId="65B29922" w14:textId="77777777" w:rsidR="00BA5E33" w:rsidRPr="004E68A7" w:rsidRDefault="00B54EB1"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lang w:val="ro-RO"/>
        </w:rPr>
        <mc:AlternateContent>
          <mc:Choice Requires="wps">
            <w:drawing>
              <wp:anchor distT="0" distB="0" distL="114300" distR="114300" simplePos="0" relativeHeight="251634176" behindDoc="0" locked="1" layoutInCell="1" allowOverlap="1" wp14:anchorId="06E6BB69" wp14:editId="5CB06A75">
                <wp:simplePos x="0" y="0"/>
                <wp:positionH relativeFrom="column">
                  <wp:posOffset>636270</wp:posOffset>
                </wp:positionH>
                <wp:positionV relativeFrom="paragraph">
                  <wp:posOffset>-39370</wp:posOffset>
                </wp:positionV>
                <wp:extent cx="1882140" cy="457200"/>
                <wp:effectExtent l="5080" t="5715" r="8255" b="13335"/>
                <wp:wrapNone/>
                <wp:docPr id="40" name="Flowchart: Proces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457200"/>
                        </a:xfrm>
                        <a:prstGeom prst="flowChartProcess">
                          <a:avLst/>
                        </a:prstGeom>
                        <a:solidFill>
                          <a:srgbClr val="FFFFFF"/>
                        </a:solidFill>
                        <a:ln w="9525">
                          <a:solidFill>
                            <a:srgbClr val="000000"/>
                          </a:solidFill>
                          <a:miter lim="800000"/>
                          <a:headEnd/>
                          <a:tailEnd/>
                        </a:ln>
                      </wps:spPr>
                      <wps:txbx>
                        <w:txbxContent>
                          <w:p w14:paraId="51A5A333" w14:textId="77777777" w:rsidR="004E68A7" w:rsidRDefault="004E68A7" w:rsidP="000B76FB">
                            <w:r>
                              <w:rPr>
                                <w:lang w:val="ro-RO"/>
                              </w:rPr>
                              <w:t>Standarde utilizate</w:t>
                            </w:r>
                            <w:r>
                              <w:t>:</w:t>
                            </w:r>
                          </w:p>
                          <w:p w14:paraId="5A72CB65" w14:textId="167589D7" w:rsidR="004E68A7" w:rsidRPr="000D6F49" w:rsidRDefault="004E68A7" w:rsidP="000B76FB">
                            <w:r>
                              <w:t>-</w:t>
                            </w:r>
                            <w:r w:rsidRPr="006632C1">
                              <w:rPr>
                                <w:lang w:val="ro-RO"/>
                              </w:rPr>
                              <w:t>metodologie na</w:t>
                            </w:r>
                            <w:r>
                              <w:rPr>
                                <w:lang w:val="ro-RO"/>
                              </w:rPr>
                              <w:t>țională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6BB69" id="Flowchart: Process 42" o:spid="_x0000_s1046" type="#_x0000_t109" style="position:absolute;margin-left:50.1pt;margin-top:-3.1pt;width:148.2pt;height: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">
                <v:textbox>
                  <w:txbxContent>
                    <w:p w14:paraId="51A5A333" w14:textId="77777777" w:rsidR="004E68A7" w:rsidRDefault="004E68A7" w:rsidP="000B76FB">
                      <w:r>
                        <w:rPr>
                          <w:lang w:val="ro-RO"/>
                        </w:rPr>
                        <w:t>Standarde utilizate</w:t>
                      </w:r>
                      <w:r>
                        <w:t>:</w:t>
                      </w:r>
                    </w:p>
                    <w:p w14:paraId="5A72CB65" w14:textId="167589D7" w:rsidR="004E68A7" w:rsidRPr="000D6F49" w:rsidRDefault="004E68A7" w:rsidP="000B76FB">
                      <w:r>
                        <w:t>-</w:t>
                      </w:r>
                      <w:r w:rsidRPr="006632C1">
                        <w:rPr>
                          <w:lang w:val="ro-RO"/>
                        </w:rPr>
                        <w:t>metodologie na</w:t>
                      </w:r>
                      <w:r>
                        <w:rPr>
                          <w:lang w:val="ro-RO"/>
                        </w:rPr>
                        <w:t>țională</w:t>
                      </w:r>
                    </w:p>
                  </w:txbxContent>
                </v:textbox>
                <w10:anchorlock/>
              </v:shape>
            </w:pict>
          </mc:Fallback>
        </mc:AlternateContent>
      </w:r>
      <w:r w:rsidRPr="004E68A7">
        <w:rPr>
          <w:rFonts w:ascii="Arial" w:hAnsi="Arial" w:cs="Arial"/>
          <w:noProof/>
          <w:sz w:val="24"/>
          <w:szCs w:val="24"/>
          <w:lang w:val="ro-RO"/>
        </w:rPr>
        <mc:AlternateContent>
          <mc:Choice Requires="wps">
            <w:drawing>
              <wp:anchor distT="0" distB="0" distL="114300" distR="114300" simplePos="0" relativeHeight="251635200" behindDoc="0" locked="1" layoutInCell="1" allowOverlap="1" wp14:anchorId="76F0F6FF" wp14:editId="15409571">
                <wp:simplePos x="0" y="0"/>
                <wp:positionH relativeFrom="column">
                  <wp:posOffset>3345180</wp:posOffset>
                </wp:positionH>
                <wp:positionV relativeFrom="paragraph">
                  <wp:posOffset>-36830</wp:posOffset>
                </wp:positionV>
                <wp:extent cx="1845945" cy="457200"/>
                <wp:effectExtent l="8890" t="8255" r="12065" b="10795"/>
                <wp:wrapNone/>
                <wp:docPr id="39" name="Flowchart: Proces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457200"/>
                        </a:xfrm>
                        <a:prstGeom prst="flowChartProcess">
                          <a:avLst/>
                        </a:prstGeom>
                        <a:solidFill>
                          <a:srgbClr val="FFFFFF"/>
                        </a:solidFill>
                        <a:ln w="9525">
                          <a:solidFill>
                            <a:srgbClr val="000000"/>
                          </a:solidFill>
                          <a:miter lim="800000"/>
                          <a:headEnd/>
                          <a:tailEnd/>
                        </a:ln>
                      </wps:spPr>
                      <wps:txbx>
                        <w:txbxContent>
                          <w:p w14:paraId="55CAF588" w14:textId="77777777" w:rsidR="004E68A7" w:rsidRDefault="004E68A7" w:rsidP="000B76FB">
                            <w:r>
                              <w:rPr>
                                <w:lang w:val="ro-RO"/>
                              </w:rPr>
                              <w:t>Standarde utilizate</w:t>
                            </w:r>
                            <w:r>
                              <w:t>:</w:t>
                            </w:r>
                          </w:p>
                          <w:p w14:paraId="663A520C" w14:textId="6C8D8C7E" w:rsidR="004E68A7" w:rsidRPr="006632C1" w:rsidRDefault="004E68A7" w:rsidP="000B76FB">
                            <w:pPr>
                              <w:rPr>
                                <w:lang w:val="ro-RO"/>
                              </w:rPr>
                            </w:pPr>
                            <w:r>
                              <w:t>-</w:t>
                            </w:r>
                            <w:r>
                              <w:rPr>
                                <w:lang w:val="ro-RO"/>
                              </w:rPr>
                              <w:t>metodologie națională</w:t>
                            </w:r>
                          </w:p>
                          <w:p w14:paraId="666A9463" w14:textId="77777777" w:rsidR="004E68A7" w:rsidRPr="000D6F49" w:rsidRDefault="004E68A7"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F6FF" id="Flowchart: Process 41" o:spid="_x0000_s1047" type="#_x0000_t109" style="position:absolute;margin-left:263.4pt;margin-top:-2.9pt;width:145.35pt;height:3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">
                <v:textbox>
                  <w:txbxContent>
                    <w:p w14:paraId="55CAF588" w14:textId="77777777" w:rsidR="004E68A7" w:rsidRDefault="004E68A7" w:rsidP="000B76FB">
                      <w:r>
                        <w:rPr>
                          <w:lang w:val="ro-RO"/>
                        </w:rPr>
                        <w:t>Standarde utilizate</w:t>
                      </w:r>
                      <w:r>
                        <w:t>:</w:t>
                      </w:r>
                    </w:p>
                    <w:p w14:paraId="663A520C" w14:textId="6C8D8C7E" w:rsidR="004E68A7" w:rsidRPr="006632C1" w:rsidRDefault="004E68A7" w:rsidP="000B76FB">
                      <w:pPr>
                        <w:rPr>
                          <w:lang w:val="ro-RO"/>
                        </w:rPr>
                      </w:pPr>
                      <w:r>
                        <w:t>-</w:t>
                      </w:r>
                      <w:r>
                        <w:rPr>
                          <w:lang w:val="ro-RO"/>
                        </w:rPr>
                        <w:t>metodologie națională</w:t>
                      </w:r>
                    </w:p>
                    <w:p w14:paraId="666A9463" w14:textId="77777777" w:rsidR="004E68A7" w:rsidRPr="000D6F49" w:rsidRDefault="004E68A7" w:rsidP="000B76FB"/>
                  </w:txbxContent>
                </v:textbox>
                <w10:anchorlock/>
              </v:shape>
            </w:pict>
          </mc:Fallback>
        </mc:AlternateContent>
      </w:r>
    </w:p>
    <w:p w14:paraId="0FA98D90" w14:textId="77777777" w:rsidR="00BA5E33" w:rsidRPr="004E68A7" w:rsidRDefault="00BA5E33" w:rsidP="000F5753">
      <w:pPr>
        <w:spacing w:line="276" w:lineRule="auto"/>
        <w:rPr>
          <w:rFonts w:ascii="Arial" w:eastAsia="MS Mincho" w:hAnsi="Arial" w:cs="Arial"/>
          <w:sz w:val="24"/>
          <w:szCs w:val="24"/>
          <w:lang w:val="ro-RO" w:eastAsia="ja-JP"/>
        </w:rPr>
      </w:pPr>
    </w:p>
    <w:p w14:paraId="76A8897A" w14:textId="77777777" w:rsidR="00BA5E33" w:rsidRPr="004E68A7" w:rsidRDefault="00B54EB1" w:rsidP="000F5753">
      <w:pPr>
        <w:tabs>
          <w:tab w:val="left" w:pos="2175"/>
        </w:tabs>
        <w:spacing w:line="276" w:lineRule="auto"/>
        <w:rPr>
          <w:rFonts w:ascii="Arial" w:eastAsia="MS Mincho" w:hAnsi="Arial" w:cs="Arial"/>
          <w:sz w:val="24"/>
          <w:szCs w:val="24"/>
          <w:lang w:val="ro-RO" w:eastAsia="ja-JP"/>
        </w:rPr>
      </w:pPr>
      <w:r w:rsidRPr="004E68A7">
        <w:rPr>
          <w:rFonts w:ascii="Arial" w:hAnsi="Arial" w:cs="Arial"/>
          <w:noProof/>
          <w:sz w:val="24"/>
          <w:szCs w:val="24"/>
          <w:lang w:val="ro-RO"/>
        </w:rPr>
        <mc:AlternateContent>
          <mc:Choice Requires="wps">
            <w:drawing>
              <wp:anchor distT="0" distB="0" distL="114300" distR="114300" simplePos="0" relativeHeight="251662848" behindDoc="0" locked="1" layoutInCell="1" allowOverlap="1" wp14:anchorId="69B1CCD1" wp14:editId="650B53AD">
                <wp:simplePos x="0" y="0"/>
                <wp:positionH relativeFrom="column">
                  <wp:posOffset>7764780</wp:posOffset>
                </wp:positionH>
                <wp:positionV relativeFrom="paragraph">
                  <wp:posOffset>523240</wp:posOffset>
                </wp:positionV>
                <wp:extent cx="0" cy="571500"/>
                <wp:effectExtent l="56515" t="5715" r="57785" b="22860"/>
                <wp:wrapNone/>
                <wp:docPr id="38"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0EA52" id="Straight Connector 4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4pt,41.2pt" to="611.4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">
                <v:stroke endarrow="block"/>
                <w10:anchorlock/>
              </v:line>
            </w:pict>
          </mc:Fallback>
        </mc:AlternateContent>
      </w:r>
      <w:r w:rsidR="00BA5E33" w:rsidRPr="004E68A7">
        <w:rPr>
          <w:rFonts w:ascii="Arial" w:eastAsia="MS Mincho" w:hAnsi="Arial" w:cs="Arial"/>
          <w:sz w:val="24"/>
          <w:szCs w:val="24"/>
          <w:lang w:val="ro-RO" w:eastAsia="ja-JP"/>
        </w:rPr>
        <w:tab/>
      </w:r>
    </w:p>
    <w:p w14:paraId="3AAF080E" w14:textId="77777777" w:rsidR="00BA5E33" w:rsidRPr="004E68A7" w:rsidRDefault="00B54EB1"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lang w:val="ro-RO"/>
        </w:rPr>
        <mc:AlternateContent>
          <mc:Choice Requires="wps">
            <w:drawing>
              <wp:anchor distT="0" distB="0" distL="114300" distR="114300" simplePos="0" relativeHeight="251661824" behindDoc="0" locked="1" layoutInCell="1" allowOverlap="1" wp14:anchorId="7E96074F" wp14:editId="5CA35E61">
                <wp:simplePos x="0" y="0"/>
                <wp:positionH relativeFrom="column">
                  <wp:posOffset>6898005</wp:posOffset>
                </wp:positionH>
                <wp:positionV relativeFrom="paragraph">
                  <wp:posOffset>899795</wp:posOffset>
                </wp:positionV>
                <wp:extent cx="1447800" cy="457200"/>
                <wp:effectExtent l="8890" t="5715" r="10160" b="13335"/>
                <wp:wrapNone/>
                <wp:docPr id="37" name="Flowchart: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57200"/>
                        </a:xfrm>
                        <a:prstGeom prst="flowChartProcess">
                          <a:avLst/>
                        </a:prstGeom>
                        <a:solidFill>
                          <a:srgbClr val="FFFFFF"/>
                        </a:solidFill>
                        <a:ln w="9525">
                          <a:solidFill>
                            <a:srgbClr val="000000"/>
                          </a:solidFill>
                          <a:miter lim="800000"/>
                          <a:headEnd/>
                          <a:tailEnd/>
                        </a:ln>
                      </wps:spPr>
                      <wps:txbx>
                        <w:txbxContent>
                          <w:p w14:paraId="1823151C" w14:textId="77777777" w:rsidR="004E68A7" w:rsidRDefault="004E68A7" w:rsidP="000B76FB">
                            <w:r>
                              <w:rPr>
                                <w:lang w:val="ro-RO"/>
                              </w:rPr>
                              <w:t>Standarde utilizate</w:t>
                            </w:r>
                            <w:r>
                              <w:t>:</w:t>
                            </w:r>
                          </w:p>
                          <w:p w14:paraId="14ED9689" w14:textId="77777777" w:rsidR="004E68A7" w:rsidRPr="004129FE" w:rsidRDefault="004E68A7" w:rsidP="000B76FB">
                            <w:pPr>
                              <w:rPr>
                                <w:lang w:val="ro-RO"/>
                              </w:rPr>
                            </w:pPr>
                            <w:r w:rsidRPr="004129FE">
                              <w:rPr>
                                <w:lang w:val="ro-RO"/>
                              </w:rPr>
                              <w:t>-</w:t>
                            </w:r>
                            <w:r>
                              <w:rPr>
                                <w:lang w:val="ro-RO"/>
                              </w:rPr>
                              <w:t xml:space="preserve">Standard SEC </w:t>
                            </w:r>
                          </w:p>
                          <w:p w14:paraId="79B4C48E" w14:textId="77777777" w:rsidR="004E68A7" w:rsidRPr="000D6F49" w:rsidRDefault="004E68A7"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6074F" id="_x0000_s1048" type="#_x0000_t109" style="position:absolute;margin-left:543.15pt;margin-top:70.85pt;width:114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">
                <v:textbox>
                  <w:txbxContent>
                    <w:p w14:paraId="1823151C" w14:textId="77777777" w:rsidR="004E68A7" w:rsidRDefault="004E68A7" w:rsidP="000B76FB">
                      <w:r>
                        <w:rPr>
                          <w:lang w:val="ro-RO"/>
                        </w:rPr>
                        <w:t>Standarde utilizate</w:t>
                      </w:r>
                      <w:r>
                        <w:t>:</w:t>
                      </w:r>
                    </w:p>
                    <w:p w14:paraId="14ED9689" w14:textId="77777777" w:rsidR="004E68A7" w:rsidRPr="004129FE" w:rsidRDefault="004E68A7" w:rsidP="000B76FB">
                      <w:pPr>
                        <w:rPr>
                          <w:lang w:val="ro-RO"/>
                        </w:rPr>
                      </w:pPr>
                      <w:r w:rsidRPr="004129FE">
                        <w:rPr>
                          <w:lang w:val="ro-RO"/>
                        </w:rPr>
                        <w:t>-</w:t>
                      </w:r>
                      <w:r>
                        <w:rPr>
                          <w:lang w:val="ro-RO"/>
                        </w:rPr>
                        <w:t xml:space="preserve">Standard SEC </w:t>
                      </w:r>
                    </w:p>
                    <w:p w14:paraId="79B4C48E" w14:textId="77777777" w:rsidR="004E68A7" w:rsidRPr="000D6F49" w:rsidRDefault="004E68A7" w:rsidP="000B76FB"/>
                  </w:txbxContent>
                </v:textbox>
                <w10:anchorlock/>
              </v:shape>
            </w:pict>
          </mc:Fallback>
        </mc:AlternateContent>
      </w:r>
    </w:p>
    <w:p w14:paraId="67D4C8F1" w14:textId="77777777" w:rsidR="00BA5E33" w:rsidRPr="004E68A7" w:rsidRDefault="00BA5E33" w:rsidP="000F5753">
      <w:pPr>
        <w:spacing w:line="276" w:lineRule="auto"/>
        <w:rPr>
          <w:rFonts w:ascii="Arial" w:eastAsia="MS Mincho" w:hAnsi="Arial" w:cs="Arial"/>
          <w:sz w:val="24"/>
          <w:szCs w:val="24"/>
          <w:lang w:val="ro-RO" w:eastAsia="ja-JP"/>
        </w:rPr>
        <w:sectPr w:rsidR="00BA5E33" w:rsidRPr="004E68A7" w:rsidSect="00990AE3">
          <w:pgSz w:w="16840" w:h="11907" w:orient="landscape" w:code="9"/>
          <w:pgMar w:top="1418" w:right="851" w:bottom="567" w:left="851" w:header="720" w:footer="720" w:gutter="0"/>
          <w:cols w:space="720"/>
          <w:titlePg/>
          <w:docGrid w:linePitch="360"/>
        </w:sectPr>
      </w:pPr>
    </w:p>
    <w:p w14:paraId="692DA6CE" w14:textId="539C5474" w:rsidR="00BA5E33" w:rsidRPr="004E68A7" w:rsidRDefault="00B54EB1"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lang w:val="ro-RO"/>
        </w:rPr>
        <w:lastRenderedPageBreak/>
        <mc:AlternateContent>
          <mc:Choice Requires="wps">
            <w:drawing>
              <wp:anchor distT="0" distB="0" distL="114300" distR="114300" simplePos="0" relativeHeight="251650560" behindDoc="0" locked="1" layoutInCell="1" allowOverlap="1" wp14:anchorId="026892AC" wp14:editId="00CF8563">
                <wp:simplePos x="0" y="0"/>
                <wp:positionH relativeFrom="column">
                  <wp:posOffset>4051935</wp:posOffset>
                </wp:positionH>
                <wp:positionV relativeFrom="paragraph">
                  <wp:posOffset>2309495</wp:posOffset>
                </wp:positionV>
                <wp:extent cx="0" cy="400050"/>
                <wp:effectExtent l="76200" t="0" r="57150" b="57150"/>
                <wp:wrapNone/>
                <wp:docPr id="36"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77133" id="Straight Connector 3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181.85pt" to="319.05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">
                <v:stroke endarrow="block"/>
                <w10:anchorlock/>
              </v:line>
            </w:pict>
          </mc:Fallback>
        </mc:AlternateContent>
      </w:r>
      <w:r w:rsidRPr="004E68A7">
        <w:rPr>
          <w:rFonts w:ascii="Arial" w:hAnsi="Arial" w:cs="Arial"/>
          <w:noProof/>
          <w:sz w:val="24"/>
          <w:szCs w:val="24"/>
          <w:lang w:val="ro-RO"/>
        </w:rPr>
        <mc:AlternateContent>
          <mc:Choice Requires="wps">
            <w:drawing>
              <wp:anchor distT="0" distB="0" distL="114300" distR="114300" simplePos="0" relativeHeight="251649536" behindDoc="0" locked="1" layoutInCell="1" allowOverlap="1" wp14:anchorId="343CE396" wp14:editId="1EF3B9F2">
                <wp:simplePos x="0" y="0"/>
                <wp:positionH relativeFrom="column">
                  <wp:posOffset>1303020</wp:posOffset>
                </wp:positionH>
                <wp:positionV relativeFrom="paragraph">
                  <wp:posOffset>2257425</wp:posOffset>
                </wp:positionV>
                <wp:extent cx="0" cy="457200"/>
                <wp:effectExtent l="60960" t="7620" r="53340" b="20955"/>
                <wp:wrapNone/>
                <wp:docPr id="35"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17FC2" id="Straight Connector 3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177.75pt" to="102.6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">
                <v:stroke endarrow="block"/>
                <w10:anchorlock/>
              </v:line>
            </w:pict>
          </mc:Fallback>
        </mc:AlternateContent>
      </w:r>
      <w:r w:rsidRPr="004E68A7">
        <w:rPr>
          <w:rFonts w:ascii="Arial" w:hAnsi="Arial" w:cs="Arial"/>
          <w:noProof/>
          <w:sz w:val="24"/>
          <w:szCs w:val="24"/>
          <w:lang w:val="ro-RO"/>
        </w:rPr>
        <mc:AlternateContent>
          <mc:Choice Requires="wps">
            <w:drawing>
              <wp:anchor distT="0" distB="0" distL="114300" distR="114300" simplePos="0" relativeHeight="251644416" behindDoc="0" locked="1" layoutInCell="1" allowOverlap="1" wp14:anchorId="0731320D" wp14:editId="0559D03D">
                <wp:simplePos x="0" y="0"/>
                <wp:positionH relativeFrom="column">
                  <wp:posOffset>4198620</wp:posOffset>
                </wp:positionH>
                <wp:positionV relativeFrom="paragraph">
                  <wp:posOffset>1371600</wp:posOffset>
                </wp:positionV>
                <wp:extent cx="1303020" cy="0"/>
                <wp:effectExtent l="13335" t="55245" r="17145" b="59055"/>
                <wp:wrapNone/>
                <wp:docPr id="34"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30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02F8E" id="Straight Connector 36"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6pt,108pt" to="433.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c5NQIAAFo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">
                <v:stroke endarrow="block"/>
                <w10:anchorlock/>
              </v:line>
            </w:pict>
          </mc:Fallback>
        </mc:AlternateContent>
      </w:r>
      <w:r w:rsidRPr="004E68A7">
        <w:rPr>
          <w:rFonts w:ascii="Arial" w:hAnsi="Arial" w:cs="Arial"/>
          <w:noProof/>
          <w:sz w:val="24"/>
          <w:szCs w:val="24"/>
          <w:lang w:val="ro-RO"/>
        </w:rPr>
        <mc:AlternateContent>
          <mc:Choice Requires="wps">
            <w:drawing>
              <wp:anchor distT="0" distB="0" distL="114300" distR="114300" simplePos="0" relativeHeight="251646464" behindDoc="0" locked="1" layoutInCell="1" allowOverlap="1" wp14:anchorId="61967622" wp14:editId="643EE0DC">
                <wp:simplePos x="0" y="0"/>
                <wp:positionH relativeFrom="column">
                  <wp:posOffset>6551295</wp:posOffset>
                </wp:positionH>
                <wp:positionV relativeFrom="paragraph">
                  <wp:posOffset>1600200</wp:posOffset>
                </wp:positionV>
                <wp:extent cx="0" cy="228600"/>
                <wp:effectExtent l="60960" t="7620" r="53340" b="20955"/>
                <wp:wrapNone/>
                <wp:docPr id="3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5184A" id="Straight Connector 35"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85pt,126pt" to="515.8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">
                <v:stroke endarrow="block"/>
                <w10:anchorlock/>
              </v:line>
            </w:pict>
          </mc:Fallback>
        </mc:AlternateContent>
      </w:r>
      <w:r w:rsidRPr="004E68A7">
        <w:rPr>
          <w:rFonts w:ascii="Arial" w:hAnsi="Arial" w:cs="Arial"/>
          <w:noProof/>
          <w:sz w:val="24"/>
          <w:szCs w:val="24"/>
          <w:lang w:val="ro-RO"/>
        </w:rPr>
        <mc:AlternateContent>
          <mc:Choice Requires="wps">
            <w:drawing>
              <wp:anchor distT="0" distB="0" distL="114300" distR="114300" simplePos="0" relativeHeight="251640320" behindDoc="0" locked="1" layoutInCell="1" allowOverlap="1" wp14:anchorId="5B454CA9" wp14:editId="0C9AC916">
                <wp:simplePos x="0" y="0"/>
                <wp:positionH relativeFrom="column">
                  <wp:posOffset>5935980</wp:posOffset>
                </wp:positionH>
                <wp:positionV relativeFrom="paragraph">
                  <wp:posOffset>1828800</wp:posOffset>
                </wp:positionV>
                <wp:extent cx="1845945" cy="342900"/>
                <wp:effectExtent l="7620" t="7620" r="13335" b="11430"/>
                <wp:wrapNone/>
                <wp:docPr id="32" name="Flowchart: Proces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342900"/>
                        </a:xfrm>
                        <a:prstGeom prst="flowChartProcess">
                          <a:avLst/>
                        </a:prstGeom>
                        <a:solidFill>
                          <a:srgbClr val="FFFFFF"/>
                        </a:solidFill>
                        <a:ln w="9525">
                          <a:solidFill>
                            <a:srgbClr val="000000"/>
                          </a:solidFill>
                          <a:miter lim="800000"/>
                          <a:headEnd/>
                          <a:tailEnd/>
                        </a:ln>
                      </wps:spPr>
                      <wps:txbx>
                        <w:txbxContent>
                          <w:p w14:paraId="4E06F7E7" w14:textId="77777777" w:rsidR="004E68A7" w:rsidRPr="009727EE" w:rsidRDefault="004E68A7" w:rsidP="000B76FB">
                            <w:pPr>
                              <w:jc w:val="center"/>
                              <w:rPr>
                                <w:lang w:val="ro-RO"/>
                              </w:rPr>
                            </w:pPr>
                            <w:r>
                              <w:rPr>
                                <w:lang w:val="ro-RO"/>
                              </w:rPr>
                              <w:t>Baza accrual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54CA9" id="Flowchart: Process 34" o:spid="_x0000_s1049" type="#_x0000_t109" style="position:absolute;margin-left:467.4pt;margin-top:2in;width:145.35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">
                <v:textbox>
                  <w:txbxContent>
                    <w:p w14:paraId="4E06F7E7" w14:textId="77777777" w:rsidR="004E68A7" w:rsidRPr="009727EE" w:rsidRDefault="004E68A7" w:rsidP="000B76FB">
                      <w:pPr>
                        <w:jc w:val="center"/>
                        <w:rPr>
                          <w:lang w:val="ro-RO"/>
                        </w:rPr>
                      </w:pPr>
                      <w:r>
                        <w:rPr>
                          <w:lang w:val="ro-RO"/>
                        </w:rPr>
                        <w:t>Baza accrual</w:t>
                      </w:r>
                    </w:p>
                  </w:txbxContent>
                </v:textbox>
                <w10:anchorlock/>
              </v:shape>
            </w:pict>
          </mc:Fallback>
        </mc:AlternateContent>
      </w:r>
      <w:r w:rsidRPr="004E68A7">
        <w:rPr>
          <w:rFonts w:ascii="Arial" w:hAnsi="Arial" w:cs="Arial"/>
          <w:noProof/>
          <w:sz w:val="24"/>
          <w:szCs w:val="24"/>
          <w:lang w:val="ro-RO"/>
        </w:rPr>
        <mc:AlternateContent>
          <mc:Choice Requires="wps">
            <w:drawing>
              <wp:anchor distT="0" distB="0" distL="114300" distR="114300" simplePos="0" relativeHeight="251645440" behindDoc="0" locked="1" layoutInCell="1" allowOverlap="1" wp14:anchorId="292114BB" wp14:editId="75250533">
                <wp:simplePos x="0" y="0"/>
                <wp:positionH relativeFrom="column">
                  <wp:posOffset>6515100</wp:posOffset>
                </wp:positionH>
                <wp:positionV relativeFrom="paragraph">
                  <wp:posOffset>1600200</wp:posOffset>
                </wp:positionV>
                <wp:extent cx="0" cy="0"/>
                <wp:effectExtent l="5715" t="55245" r="22860" b="59055"/>
                <wp:wrapNone/>
                <wp:docPr id="3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BFC46" id="Straight Connector 3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126pt" to="51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">
                <v:stroke endarrow="block"/>
                <w10:anchorlock/>
              </v:line>
            </w:pict>
          </mc:Fallback>
        </mc:AlternateContent>
      </w:r>
      <w:r w:rsidRPr="004E68A7">
        <w:rPr>
          <w:rFonts w:ascii="Arial" w:hAnsi="Arial" w:cs="Arial"/>
          <w:noProof/>
          <w:sz w:val="24"/>
          <w:szCs w:val="24"/>
          <w:lang w:val="ro-RO"/>
        </w:rPr>
        <mc:AlternateContent>
          <mc:Choice Requires="wps">
            <w:drawing>
              <wp:anchor distT="0" distB="0" distL="114300" distR="114300" simplePos="0" relativeHeight="251641344" behindDoc="0" locked="1" layoutInCell="1" allowOverlap="1" wp14:anchorId="2845695E" wp14:editId="09E80E19">
                <wp:simplePos x="0" y="0"/>
                <wp:positionH relativeFrom="column">
                  <wp:posOffset>5501640</wp:posOffset>
                </wp:positionH>
                <wp:positionV relativeFrom="paragraph">
                  <wp:posOffset>1028700</wp:posOffset>
                </wp:positionV>
                <wp:extent cx="1845945" cy="571500"/>
                <wp:effectExtent l="11430" t="7620" r="9525" b="11430"/>
                <wp:wrapNone/>
                <wp:docPr id="30" name="Flowchart: Proces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571500"/>
                        </a:xfrm>
                        <a:prstGeom prst="flowChartProcess">
                          <a:avLst/>
                        </a:prstGeom>
                        <a:solidFill>
                          <a:srgbClr val="FFFFFF"/>
                        </a:solidFill>
                        <a:ln w="9525">
                          <a:solidFill>
                            <a:srgbClr val="000000"/>
                          </a:solidFill>
                          <a:miter lim="800000"/>
                          <a:headEnd/>
                          <a:tailEnd/>
                        </a:ln>
                      </wps:spPr>
                      <wps:txbx>
                        <w:txbxContent>
                          <w:p w14:paraId="39ED56BE" w14:textId="77777777" w:rsidR="004E68A7" w:rsidRPr="004129FE" w:rsidRDefault="004E68A7" w:rsidP="000B76FB">
                            <w:pPr>
                              <w:jc w:val="center"/>
                              <w:rPr>
                                <w:lang w:val="ro-RO"/>
                              </w:rPr>
                            </w:pPr>
                            <w:r>
                              <w:rPr>
                                <w:lang w:val="ro-RO"/>
                              </w:rPr>
                              <w:t>Raportare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5695E" id="Flowchart: Process 32" o:spid="_x0000_s1050" type="#_x0000_t109" style="position:absolute;margin-left:433.2pt;margin-top:81pt;width:145.35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">
                <v:textbox>
                  <w:txbxContent>
                    <w:p w14:paraId="39ED56BE" w14:textId="77777777" w:rsidR="004E68A7" w:rsidRPr="004129FE" w:rsidRDefault="004E68A7" w:rsidP="000B76FB">
                      <w:pPr>
                        <w:jc w:val="center"/>
                        <w:rPr>
                          <w:lang w:val="ro-RO"/>
                        </w:rPr>
                      </w:pPr>
                      <w:r>
                        <w:rPr>
                          <w:lang w:val="ro-RO"/>
                        </w:rPr>
                        <w:t>Raportare SEC</w:t>
                      </w:r>
                    </w:p>
                  </w:txbxContent>
                </v:textbox>
                <w10:anchorlock/>
              </v:shape>
            </w:pict>
          </mc:Fallback>
        </mc:AlternateContent>
      </w:r>
      <w:r w:rsidR="004E68A7" w:rsidRPr="004E68A7">
        <w:rPr>
          <w:rFonts w:ascii="Arial" w:eastAsia="MS Mincho" w:hAnsi="Arial" w:cs="Arial"/>
          <w:sz w:val="24"/>
          <w:szCs w:val="24"/>
          <w:lang w:val="ro-RO" w:eastAsia="ja-JP"/>
        </w:rPr>
      </w:r>
      <w:r w:rsidR="004E68A7" w:rsidRPr="004E68A7">
        <w:rPr>
          <w:rFonts w:ascii="Arial" w:eastAsia="MS Mincho" w:hAnsi="Arial" w:cs="Arial"/>
          <w:sz w:val="24"/>
          <w:szCs w:val="24"/>
          <w:lang w:val="ro-RO" w:eastAsia="ja-JP"/>
        </w:rPr>
        <w:pict w14:anchorId="6D00C293">
          <v:group id="_x0000_s1089" editas="orgchart" style="width:415.05pt;height:198.35pt;mso-position-horizontal-relative:char;mso-position-vertical-relative:line" coordorigin="2501,934" coordsize="7884,2258">
            <o:lock v:ext="edit" aspectratio="t"/>
            <o:diagram v:ext="edit" dgmstyle="0" dgmscalex="69004" dgmscaley="115130" dgmfontsize="12" constrainbounds="0,0,0,0" autolayout="f">
              <o:relationtable v:ext="edit">
                <o:rel v:ext="edit" idsrc="#_s1093" iddest="#_s1093"/>
                <o:rel v:ext="edit" idsrc="#_s1094" iddest="#_s1093" idcntr="#_s1092"/>
                <o:rel v:ext="edit" idsrc="#_s1095" iddest="#_s1093" idcntr="#_s1091"/>
              </o:relationtable>
            </o:diagram>
            <v:shape id="_x0000_s1090" type="#_x0000_t75" style="position:absolute;left:2501;top:934;width:7884;height:2258" o:preferrelative="f">
              <v:fill o:detectmouseclick="t"/>
              <v:path o:extrusionok="t" o:connecttype="none"/>
              <o:lock v:ext="edit" text="t"/>
            </v:shape>
            <v:shape id="_s1091" o:spid="_x0000_s1091" type="#_x0000_t34" style="position:absolute;left:7566;top:1388;width:380;height:1165;rotation:270;flip:x" o:connectortype="elbow" adj="5803,56667,-213969" strokeweight="2.25pt"/>
            <v:shape id="_s1092" o:spid="_x0000_s1092" type="#_x0000_t34" style="position:absolute;left:6469;top:1457;width:380;height:1028;rotation:270" o:connectortype="elbow" adj="5803,-64261,-139530" strokeweight="2.25pt"/>
            <v:roundrect id="_s1093" o:spid="_x0000_s1093" style="position:absolute;left:6362;top:1241;width:1621;height:540;v-text-anchor:middle" arcsize="10923f" o:dgmlayout="0" o:dgmnodekind="1" filled="f" fillcolor="#bbe0e3">
              <v:textbox style="mso-next-textbox:#_s1093" inset="0,0,0,0">
                <w:txbxContent>
                  <w:p w14:paraId="76985DF5" w14:textId="21B98CE2" w:rsidR="004E68A7" w:rsidRPr="009B2F65" w:rsidRDefault="004E68A7" w:rsidP="000B76FB">
                    <w:pPr>
                      <w:jc w:val="center"/>
                      <w:rPr>
                        <w:b/>
                        <w:lang w:val="ro-RO"/>
                      </w:rPr>
                    </w:pPr>
                    <w:r w:rsidRPr="009B2F65">
                      <w:rPr>
                        <w:b/>
                        <w:lang w:val="ro-RO"/>
                      </w:rPr>
                      <w:t xml:space="preserve">Administrația asigurărilor sociale </w:t>
                    </w:r>
                    <w:r>
                      <w:rPr>
                        <w:b/>
                        <w:lang w:val="ro-RO"/>
                      </w:rPr>
                      <w:t>-</w:t>
                    </w:r>
                    <w:r w:rsidRPr="009B2F65">
                      <w:rPr>
                        <w:b/>
                        <w:lang w:val="ro-RO"/>
                      </w:rPr>
                      <w:t>S1314</w:t>
                    </w:r>
                    <w:r>
                      <w:rPr>
                        <w:b/>
                        <w:lang w:val="ro-RO"/>
                      </w:rPr>
                      <w:t>-</w:t>
                    </w:r>
                  </w:p>
                  <w:p w14:paraId="4E597CC2" w14:textId="77777777" w:rsidR="004E68A7" w:rsidRPr="008F47C6" w:rsidRDefault="004E68A7" w:rsidP="000B76FB">
                    <w:pPr>
                      <w:jc w:val="center"/>
                      <w:rPr>
                        <w:lang w:val="ro-RO"/>
                      </w:rPr>
                    </w:pPr>
                    <w:r>
                      <w:rPr>
                        <w:lang w:val="ro-RO"/>
                      </w:rPr>
                      <w:t>locală</w:t>
                    </w:r>
                  </w:p>
                </w:txbxContent>
              </v:textbox>
            </v:roundrect>
            <v:roundrect id="_s1094" o:spid="_x0000_s1094" style="position:absolute;left:5387;top:2161;width:1516;height:306;v-text-anchor:middle" arcsize="10923f" o:dgmlayout="0" o:dgmnodekind="0" filled="f" fillcolor="#bbe0e3">
              <v:textbox style="mso-next-textbox:#_s1094" inset="0,0,0,0">
                <w:txbxContent>
                  <w:p w14:paraId="4DA83063" w14:textId="77777777" w:rsidR="004E68A7" w:rsidRPr="008F47C6" w:rsidRDefault="004E68A7" w:rsidP="000B76FB">
                    <w:pPr>
                      <w:jc w:val="center"/>
                      <w:rPr>
                        <w:lang w:val="ro-RO"/>
                      </w:rPr>
                    </w:pPr>
                    <w:r>
                      <w:rPr>
                        <w:lang w:val="ro-RO"/>
                      </w:rPr>
                      <w:t>Lunar</w:t>
                    </w:r>
                  </w:p>
                  <w:p w14:paraId="48552533" w14:textId="77777777" w:rsidR="004E68A7" w:rsidRPr="008F47C6" w:rsidRDefault="004E68A7" w:rsidP="000B76FB">
                    <w:pPr>
                      <w:jc w:val="center"/>
                      <w:rPr>
                        <w:lang w:val="ro-RO"/>
                      </w:rPr>
                    </w:pPr>
                  </w:p>
                  <w:p w14:paraId="0580EA33" w14:textId="77777777" w:rsidR="004E68A7" w:rsidRPr="008F47C6" w:rsidRDefault="004E68A7" w:rsidP="000B76FB">
                    <w:pPr>
                      <w:jc w:val="center"/>
                      <w:rPr>
                        <w:lang w:val="ro-RO"/>
                      </w:rPr>
                    </w:pPr>
                  </w:p>
                  <w:p w14:paraId="3DA563BF" w14:textId="77777777" w:rsidR="004E68A7" w:rsidRPr="008F47C6" w:rsidRDefault="004E68A7" w:rsidP="000B76FB">
                    <w:pPr>
                      <w:jc w:val="center"/>
                      <w:rPr>
                        <w:lang w:val="ro-RO"/>
                      </w:rPr>
                    </w:pPr>
                  </w:p>
                  <w:p w14:paraId="0CF0593A" w14:textId="77777777" w:rsidR="004E68A7" w:rsidRPr="008F47C6" w:rsidRDefault="004E68A7" w:rsidP="000B76FB">
                    <w:pPr>
                      <w:jc w:val="center"/>
                      <w:rPr>
                        <w:lang w:val="ro-RO"/>
                      </w:rPr>
                    </w:pPr>
                  </w:p>
                  <w:p w14:paraId="7B9BBA71" w14:textId="77777777" w:rsidR="004E68A7" w:rsidRPr="008F47C6" w:rsidRDefault="004E68A7" w:rsidP="000B76FB">
                    <w:pPr>
                      <w:jc w:val="center"/>
                      <w:rPr>
                        <w:lang w:val="ro-RO"/>
                      </w:rPr>
                    </w:pPr>
                  </w:p>
                  <w:p w14:paraId="204C7FFB" w14:textId="77777777" w:rsidR="004E68A7" w:rsidRPr="008F47C6" w:rsidRDefault="004E68A7" w:rsidP="000B76FB">
                    <w:pPr>
                      <w:jc w:val="center"/>
                      <w:rPr>
                        <w:lang w:val="ro-RO"/>
                      </w:rPr>
                    </w:pPr>
                  </w:p>
                  <w:p w14:paraId="31D68EA2" w14:textId="77777777" w:rsidR="004E68A7" w:rsidRPr="008F47C6" w:rsidRDefault="004E68A7" w:rsidP="000B76FB">
                    <w:pPr>
                      <w:jc w:val="center"/>
                      <w:rPr>
                        <w:lang w:val="ro-RO"/>
                      </w:rPr>
                    </w:pPr>
                  </w:p>
                  <w:p w14:paraId="0F2ABD83" w14:textId="77777777" w:rsidR="004E68A7" w:rsidRPr="008F47C6" w:rsidRDefault="004E68A7" w:rsidP="000B76FB">
                    <w:pPr>
                      <w:jc w:val="center"/>
                      <w:rPr>
                        <w:lang w:val="ro-RO"/>
                      </w:rPr>
                    </w:pPr>
                  </w:p>
                  <w:p w14:paraId="75B50A33" w14:textId="77777777" w:rsidR="004E68A7" w:rsidRPr="008F47C6" w:rsidRDefault="004E68A7" w:rsidP="000B76FB">
                    <w:pPr>
                      <w:jc w:val="center"/>
                      <w:rPr>
                        <w:lang w:val="ro-RO"/>
                      </w:rPr>
                    </w:pPr>
                  </w:p>
                  <w:p w14:paraId="3D554EE6" w14:textId="77777777" w:rsidR="004E68A7" w:rsidRPr="008F47C6" w:rsidRDefault="004E68A7" w:rsidP="000B76FB">
                    <w:pPr>
                      <w:jc w:val="center"/>
                      <w:rPr>
                        <w:lang w:val="ro-RO"/>
                      </w:rPr>
                    </w:pPr>
                  </w:p>
                </w:txbxContent>
              </v:textbox>
            </v:roundrect>
            <v:roundrect id="_s1095" o:spid="_x0000_s1095" style="position:absolute;left:7661;top:2161;width:1353;height:306;v-text-anchor:middle" arcsize="10923f" o:dgmlayout="0" o:dgmnodekind="0" filled="f" fillcolor="#bbe0e3">
              <v:textbox style="mso-next-textbox:#_s1095" inset="0,0,0,0">
                <w:txbxContent>
                  <w:p w14:paraId="53813AC8" w14:textId="77777777" w:rsidR="004E68A7" w:rsidRPr="008F47C6" w:rsidRDefault="004E68A7" w:rsidP="000B76FB">
                    <w:pPr>
                      <w:jc w:val="center"/>
                      <w:rPr>
                        <w:lang w:val="ro-RO"/>
                      </w:rPr>
                    </w:pPr>
                    <w:r>
                      <w:rPr>
                        <w:lang w:val="ro-RO"/>
                      </w:rPr>
                      <w:t>Trimestrial</w:t>
                    </w:r>
                  </w:p>
                </w:txbxContent>
              </v:textbox>
            </v:roundrect>
            <v:line id="_x0000_s1096" style="position:absolute" from="6456,2156" to="6510,2156"/>
            <v:rect id="_x0000_s1097" style="position:absolute;left:3384;top:2569;width:3032;height:408">
              <v:textbox style="mso-next-textbox:#_x0000_s1097">
                <w:txbxContent>
                  <w:p w14:paraId="11C3FD97" w14:textId="77777777" w:rsidR="004E68A7" w:rsidRDefault="004E68A7" w:rsidP="000B76FB">
                    <w:pPr>
                      <w:jc w:val="center"/>
                      <w:rPr>
                        <w:lang w:val="ro-RO"/>
                      </w:rPr>
                    </w:pPr>
                    <w:r>
                      <w:rPr>
                        <w:lang w:val="ro-RO"/>
                      </w:rPr>
                      <w:t>Baza cash</w:t>
                    </w:r>
                  </w:p>
                  <w:p w14:paraId="26E440EE" w14:textId="1B48599F" w:rsidR="004E68A7" w:rsidRPr="0032759E" w:rsidRDefault="004E68A7" w:rsidP="000B76FB">
                    <w:pPr>
                      <w:rPr>
                        <w:lang w:val="ro-RO"/>
                      </w:rPr>
                    </w:pPr>
                    <w:r>
                      <w:rPr>
                        <w:lang w:val="ro-RO"/>
                      </w:rPr>
                      <w:t xml:space="preserve">Ministerul Finanțelor Publice </w:t>
                    </w:r>
                  </w:p>
                </w:txbxContent>
              </v:textbox>
            </v:rect>
            <v:rect id="_x0000_s1098" style="position:absolute;left:6741;top:2573;width:3302;height:414">
              <v:textbox style="mso-next-textbox:#_x0000_s1098">
                <w:txbxContent>
                  <w:p w14:paraId="78EF505C" w14:textId="77777777" w:rsidR="004E68A7" w:rsidRDefault="004E68A7" w:rsidP="000B76FB">
                    <w:pPr>
                      <w:jc w:val="center"/>
                      <w:rPr>
                        <w:lang w:val="ro-RO"/>
                      </w:rPr>
                    </w:pPr>
                    <w:r>
                      <w:rPr>
                        <w:lang w:val="ro-RO"/>
                      </w:rPr>
                      <w:t>Baza cash</w:t>
                    </w:r>
                  </w:p>
                  <w:p w14:paraId="0FEADFFF" w14:textId="450D1937" w:rsidR="004E68A7" w:rsidRPr="0032759E" w:rsidRDefault="004E68A7" w:rsidP="000B76FB">
                    <w:pPr>
                      <w:rPr>
                        <w:lang w:val="ro-RO"/>
                      </w:rPr>
                    </w:pPr>
                    <w:r>
                      <w:rPr>
                        <w:lang w:val="ro-RO"/>
                      </w:rPr>
                      <w:t>Ministerul Finanțelor Publice</w:t>
                    </w:r>
                  </w:p>
                </w:txbxContent>
              </v:textbox>
            </v:rect>
            <v:line id="_x0000_s1099" style="position:absolute" from="5766,2471" to="5767,2573">
              <v:stroke endarrow="block"/>
            </v:line>
            <v:line id="_x0000_s1100" style="position:absolute" from="8311,2471" to="8312,2573">
              <v:stroke endarrow="block"/>
            </v:line>
            <w10:wrap type="none"/>
            <w10:anchorlock/>
          </v:group>
        </w:pict>
      </w:r>
    </w:p>
    <w:p w14:paraId="17652433" w14:textId="77777777" w:rsidR="00BA5E33" w:rsidRPr="004E68A7" w:rsidRDefault="00B54EB1"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lang w:val="ro-RO"/>
        </w:rPr>
        <mc:AlternateContent>
          <mc:Choice Requires="wps">
            <w:drawing>
              <wp:anchor distT="0" distB="0" distL="114300" distR="114300" simplePos="0" relativeHeight="251647488" behindDoc="0" locked="1" layoutInCell="1" allowOverlap="1" wp14:anchorId="513579E3" wp14:editId="0B91D64E">
                <wp:simplePos x="0" y="0"/>
                <wp:positionH relativeFrom="column">
                  <wp:posOffset>6840855</wp:posOffset>
                </wp:positionH>
                <wp:positionV relativeFrom="paragraph">
                  <wp:posOffset>-368300</wp:posOffset>
                </wp:positionV>
                <wp:extent cx="0" cy="228600"/>
                <wp:effectExtent l="55245" t="5715" r="59055" b="22860"/>
                <wp:wrapNone/>
                <wp:docPr id="29"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4A19F" id="Line 148"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65pt,-29pt" to="538.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nM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">
                <v:stroke endarrow="block"/>
                <w10:anchorlock/>
              </v:line>
            </w:pict>
          </mc:Fallback>
        </mc:AlternateContent>
      </w:r>
    </w:p>
    <w:p w14:paraId="1E2A7991" w14:textId="77777777" w:rsidR="00BA5E33" w:rsidRPr="004E68A7" w:rsidRDefault="00B54EB1"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lang w:val="ro-RO"/>
        </w:rPr>
        <mc:AlternateContent>
          <mc:Choice Requires="wps">
            <w:drawing>
              <wp:anchor distT="0" distB="0" distL="114300" distR="114300" simplePos="0" relativeHeight="251642368" behindDoc="0" locked="1" layoutInCell="1" allowOverlap="1" wp14:anchorId="74D723D5" wp14:editId="7C8696BD">
                <wp:simplePos x="0" y="0"/>
                <wp:positionH relativeFrom="column">
                  <wp:posOffset>6189345</wp:posOffset>
                </wp:positionH>
                <wp:positionV relativeFrom="paragraph">
                  <wp:posOffset>-325120</wp:posOffset>
                </wp:positionV>
                <wp:extent cx="2135505" cy="2743200"/>
                <wp:effectExtent l="13335" t="5715" r="13335" b="13335"/>
                <wp:wrapNone/>
                <wp:docPr id="28"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5505" cy="2743200"/>
                        </a:xfrm>
                        <a:prstGeom prst="flowChartProcess">
                          <a:avLst/>
                        </a:prstGeom>
                        <a:solidFill>
                          <a:srgbClr val="FFFFFF"/>
                        </a:solidFill>
                        <a:ln w="9525">
                          <a:solidFill>
                            <a:srgbClr val="000000"/>
                          </a:solidFill>
                          <a:miter lim="800000"/>
                          <a:headEnd/>
                          <a:tailEnd/>
                        </a:ln>
                      </wps:spPr>
                      <wps:txbx>
                        <w:txbxContent>
                          <w:p w14:paraId="53A5B434" w14:textId="20C1A124" w:rsidR="004E68A7" w:rsidRDefault="004E68A7" w:rsidP="000B76FB">
                            <w:pPr>
                              <w:jc w:val="both"/>
                              <w:rPr>
                                <w:lang w:val="ro-RO"/>
                              </w:rPr>
                            </w:pPr>
                            <w:r>
                              <w:rPr>
                                <w:lang w:val="ro-RO"/>
                              </w:rPr>
                              <w:t>- Veniturile din contribuții sociale sunt ajustate conform metodei simple de ajustare temporala cu o perioada de o luna. Astfel, tranzacțiile sunt înregistrate atunci când a avut loc activitatea care generează obligația fiscală.</w:t>
                            </w:r>
                          </w:p>
                          <w:p w14:paraId="16FF1CF7" w14:textId="3FE279DE" w:rsidR="004E68A7" w:rsidRDefault="004E68A7" w:rsidP="000B76FB">
                            <w:pPr>
                              <w:jc w:val="both"/>
                              <w:rPr>
                                <w:lang w:val="ro-RO"/>
                              </w:rPr>
                            </w:pPr>
                            <w:r>
                              <w:rPr>
                                <w:lang w:val="ro-RO"/>
                              </w:rPr>
                              <w:t>-La cheltuielile bugetelor de asigurări  se adaugă sumele de plătit aferente datoriilor comerciale, salarii, contribuții alte drepturi, din bilanțul instituțiilor publice.</w:t>
                            </w:r>
                          </w:p>
                          <w:p w14:paraId="5406DCB0" w14:textId="77777777" w:rsidR="004E68A7" w:rsidRPr="009727EE" w:rsidRDefault="004E68A7"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723D5" id="AutoShape 142" o:spid="_x0000_s1051" type="#_x0000_t109" style="position:absolute;margin-left:487.35pt;margin-top:-25.6pt;width:168.15pt;height:3in;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">
                <v:textbox>
                  <w:txbxContent>
                    <w:p w14:paraId="53A5B434" w14:textId="20C1A124" w:rsidR="004E68A7" w:rsidRDefault="004E68A7" w:rsidP="000B76FB">
                      <w:pPr>
                        <w:jc w:val="both"/>
                        <w:rPr>
                          <w:lang w:val="ro-RO"/>
                        </w:rPr>
                      </w:pPr>
                      <w:r>
                        <w:rPr>
                          <w:lang w:val="ro-RO"/>
                        </w:rPr>
                        <w:t>- Veniturile din contribuții sociale sunt ajustate conform metodei simple de ajustare temporala cu o perioada de o luna. Astfel, tranzacțiile sunt înregistrate atunci când a avut loc activitatea care generează obligația fiscală.</w:t>
                      </w:r>
                    </w:p>
                    <w:p w14:paraId="16FF1CF7" w14:textId="3FE279DE" w:rsidR="004E68A7" w:rsidRDefault="004E68A7" w:rsidP="000B76FB">
                      <w:pPr>
                        <w:jc w:val="both"/>
                        <w:rPr>
                          <w:lang w:val="ro-RO"/>
                        </w:rPr>
                      </w:pPr>
                      <w:r>
                        <w:rPr>
                          <w:lang w:val="ro-RO"/>
                        </w:rPr>
                        <w:t>-La cheltuielile bugetelor de asigurări  se adaugă sumele de plătit aferente datoriilor comerciale, salarii, contribuții alte drepturi, din bilanțul instituțiilor publice.</w:t>
                      </w:r>
                    </w:p>
                    <w:p w14:paraId="5406DCB0" w14:textId="77777777" w:rsidR="004E68A7" w:rsidRPr="009727EE" w:rsidRDefault="004E68A7" w:rsidP="000B76FB">
                      <w:pPr>
                        <w:rPr>
                          <w:lang w:val="ro-RO"/>
                        </w:rPr>
                      </w:pPr>
                    </w:p>
                  </w:txbxContent>
                </v:textbox>
                <w10:anchorlock/>
              </v:shape>
            </w:pict>
          </mc:Fallback>
        </mc:AlternateContent>
      </w:r>
    </w:p>
    <w:p w14:paraId="5E867CA0" w14:textId="77777777" w:rsidR="00BA5E33" w:rsidRPr="004E68A7" w:rsidRDefault="00B54EB1" w:rsidP="000F5753">
      <w:pPr>
        <w:tabs>
          <w:tab w:val="left" w:pos="6495"/>
        </w:tabs>
        <w:spacing w:line="276" w:lineRule="auto"/>
        <w:rPr>
          <w:rFonts w:ascii="Arial" w:eastAsia="MS Mincho" w:hAnsi="Arial" w:cs="Arial"/>
          <w:sz w:val="24"/>
          <w:szCs w:val="24"/>
          <w:lang w:val="ro-RO" w:eastAsia="ja-JP"/>
        </w:rPr>
      </w:pPr>
      <w:r w:rsidRPr="004E68A7">
        <w:rPr>
          <w:rFonts w:ascii="Arial" w:hAnsi="Arial" w:cs="Arial"/>
          <w:noProof/>
          <w:sz w:val="24"/>
          <w:szCs w:val="24"/>
          <w:lang w:val="ro-RO"/>
        </w:rPr>
        <mc:AlternateContent>
          <mc:Choice Requires="wps">
            <w:drawing>
              <wp:anchor distT="0" distB="0" distL="114300" distR="114300" simplePos="0" relativeHeight="251637248" behindDoc="0" locked="1" layoutInCell="1" allowOverlap="1" wp14:anchorId="5251D44F" wp14:editId="284ABA16">
                <wp:simplePos x="0" y="0"/>
                <wp:positionH relativeFrom="column">
                  <wp:posOffset>3221355</wp:posOffset>
                </wp:positionH>
                <wp:positionV relativeFrom="paragraph">
                  <wp:posOffset>-243840</wp:posOffset>
                </wp:positionV>
                <wp:extent cx="2533650" cy="1600200"/>
                <wp:effectExtent l="7620" t="5715" r="11430" b="13335"/>
                <wp:wrapNone/>
                <wp:docPr id="27"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600200"/>
                        </a:xfrm>
                        <a:prstGeom prst="flowChartProcess">
                          <a:avLst/>
                        </a:prstGeom>
                        <a:solidFill>
                          <a:srgbClr val="FFFFFF"/>
                        </a:solidFill>
                        <a:ln w="9525">
                          <a:solidFill>
                            <a:srgbClr val="000000"/>
                          </a:solidFill>
                          <a:miter lim="800000"/>
                          <a:headEnd/>
                          <a:tailEnd/>
                        </a:ln>
                      </wps:spPr>
                      <wps:txbx>
                        <w:txbxContent>
                          <w:p w14:paraId="789815FF" w14:textId="77777777" w:rsidR="004E68A7" w:rsidRPr="00841EAA" w:rsidRDefault="004E68A7" w:rsidP="000B76FB">
                            <w:pPr>
                              <w:rPr>
                                <w:b/>
                                <w:lang w:val="fr-FR"/>
                              </w:rPr>
                            </w:pPr>
                            <w:r w:rsidRPr="00FE4FEA">
                              <w:rPr>
                                <w:b/>
                                <w:lang w:val="ro-RO"/>
                              </w:rPr>
                              <w:t>Sursa de date primare</w:t>
                            </w:r>
                            <w:r w:rsidRPr="00841EAA">
                              <w:rPr>
                                <w:b/>
                                <w:lang w:val="fr-FR"/>
                              </w:rPr>
                              <w:t>:</w:t>
                            </w:r>
                          </w:p>
                          <w:p w14:paraId="7D90D1FE" w14:textId="77777777" w:rsidR="004E68A7" w:rsidRPr="004129FE" w:rsidRDefault="004E68A7" w:rsidP="000B76FB">
                            <w:pPr>
                              <w:rPr>
                                <w:lang w:val="ro-RO"/>
                              </w:rPr>
                            </w:pPr>
                            <w:r w:rsidRPr="004129FE">
                              <w:rPr>
                                <w:lang w:val="ro-RO"/>
                              </w:rPr>
                              <w:t>-Bugetul asigurărilor sociale de stat</w:t>
                            </w:r>
                          </w:p>
                          <w:p w14:paraId="37D4EEF1" w14:textId="78210111" w:rsidR="004E68A7" w:rsidRPr="004129FE" w:rsidRDefault="004E68A7" w:rsidP="000B76FB">
                            <w:pPr>
                              <w:rPr>
                                <w:lang w:val="ro-RO"/>
                              </w:rPr>
                            </w:pPr>
                            <w:r w:rsidRPr="004129FE">
                              <w:rPr>
                                <w:lang w:val="ro-RO"/>
                              </w:rPr>
                              <w:t>-Bugetul asigurărilor pentru șomaj</w:t>
                            </w:r>
                          </w:p>
                          <w:p w14:paraId="7EDF5C27" w14:textId="2E5532CC" w:rsidR="004E68A7" w:rsidRPr="004129FE" w:rsidRDefault="004E68A7" w:rsidP="000B76FB">
                            <w:pPr>
                              <w:rPr>
                                <w:lang w:val="ro-RO"/>
                              </w:rPr>
                            </w:pPr>
                            <w:r w:rsidRPr="004129FE">
                              <w:rPr>
                                <w:lang w:val="ro-RO"/>
                              </w:rPr>
                              <w:t>-Fondul național de asigurări  sociale de sănătate</w:t>
                            </w:r>
                          </w:p>
                          <w:p w14:paraId="59DF44BE" w14:textId="2DC1DF8A" w:rsidR="004E68A7" w:rsidRDefault="004E68A7" w:rsidP="000B76FB">
                            <w:pPr>
                              <w:rPr>
                                <w:lang w:val="ro-RO"/>
                              </w:rPr>
                            </w:pPr>
                            <w:r>
                              <w:rPr>
                                <w:lang w:val="ro-RO"/>
                              </w:rPr>
                              <w:t>-Instituții finanțate parțial sau integral din venituri proprii -aferente bugetului asigurărilor pentru șomaj-</w:t>
                            </w:r>
                          </w:p>
                          <w:p w14:paraId="655D2189" w14:textId="77777777" w:rsidR="004E68A7" w:rsidRDefault="004E68A7" w:rsidP="000B76FB"/>
                          <w:p w14:paraId="40DC6FEB" w14:textId="77777777" w:rsidR="004E68A7" w:rsidRDefault="004E68A7" w:rsidP="000B76FB">
                            <w:pPr>
                              <w:rPr>
                                <w:lang w:val="ro-RO"/>
                              </w:rPr>
                            </w:pPr>
                          </w:p>
                          <w:p w14:paraId="63BE5A78" w14:textId="77777777" w:rsidR="004E68A7" w:rsidRPr="002B553C" w:rsidRDefault="004E68A7"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1D44F" id="AutoShape 134" o:spid="_x0000_s1052" type="#_x0000_t109" style="position:absolute;margin-left:253.65pt;margin-top:-19.2pt;width:199.5pt;height:12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">
                <v:textbox>
                  <w:txbxContent>
                    <w:p w14:paraId="789815FF" w14:textId="77777777" w:rsidR="004E68A7" w:rsidRPr="00841EAA" w:rsidRDefault="004E68A7" w:rsidP="000B76FB">
                      <w:pPr>
                        <w:rPr>
                          <w:b/>
                          <w:lang w:val="fr-FR"/>
                        </w:rPr>
                      </w:pPr>
                      <w:r w:rsidRPr="00FE4FEA">
                        <w:rPr>
                          <w:b/>
                          <w:lang w:val="ro-RO"/>
                        </w:rPr>
                        <w:t>Sursa de date primare</w:t>
                      </w:r>
                      <w:r w:rsidRPr="00841EAA">
                        <w:rPr>
                          <w:b/>
                          <w:lang w:val="fr-FR"/>
                        </w:rPr>
                        <w:t>:</w:t>
                      </w:r>
                    </w:p>
                    <w:p w14:paraId="7D90D1FE" w14:textId="77777777" w:rsidR="004E68A7" w:rsidRPr="004129FE" w:rsidRDefault="004E68A7" w:rsidP="000B76FB">
                      <w:pPr>
                        <w:rPr>
                          <w:lang w:val="ro-RO"/>
                        </w:rPr>
                      </w:pPr>
                      <w:r w:rsidRPr="004129FE">
                        <w:rPr>
                          <w:lang w:val="ro-RO"/>
                        </w:rPr>
                        <w:t>-Bugetul asigurărilor sociale de stat</w:t>
                      </w:r>
                    </w:p>
                    <w:p w14:paraId="37D4EEF1" w14:textId="78210111" w:rsidR="004E68A7" w:rsidRPr="004129FE" w:rsidRDefault="004E68A7" w:rsidP="000B76FB">
                      <w:pPr>
                        <w:rPr>
                          <w:lang w:val="ro-RO"/>
                        </w:rPr>
                      </w:pPr>
                      <w:r w:rsidRPr="004129FE">
                        <w:rPr>
                          <w:lang w:val="ro-RO"/>
                        </w:rPr>
                        <w:t>-Bugetul asigurărilor pentru șomaj</w:t>
                      </w:r>
                    </w:p>
                    <w:p w14:paraId="7EDF5C27" w14:textId="2E5532CC" w:rsidR="004E68A7" w:rsidRPr="004129FE" w:rsidRDefault="004E68A7" w:rsidP="000B76FB">
                      <w:pPr>
                        <w:rPr>
                          <w:lang w:val="ro-RO"/>
                        </w:rPr>
                      </w:pPr>
                      <w:r w:rsidRPr="004129FE">
                        <w:rPr>
                          <w:lang w:val="ro-RO"/>
                        </w:rPr>
                        <w:t>-Fondul național de asigurări  sociale de sănătate</w:t>
                      </w:r>
                    </w:p>
                    <w:p w14:paraId="59DF44BE" w14:textId="2DC1DF8A" w:rsidR="004E68A7" w:rsidRDefault="004E68A7" w:rsidP="000B76FB">
                      <w:pPr>
                        <w:rPr>
                          <w:lang w:val="ro-RO"/>
                        </w:rPr>
                      </w:pPr>
                      <w:r>
                        <w:rPr>
                          <w:lang w:val="ro-RO"/>
                        </w:rPr>
                        <w:t>-Instituții finanțate parțial sau integral din venituri proprii -aferente bugetului asigurărilor pentru șomaj-</w:t>
                      </w:r>
                    </w:p>
                    <w:p w14:paraId="655D2189" w14:textId="77777777" w:rsidR="004E68A7" w:rsidRDefault="004E68A7" w:rsidP="000B76FB"/>
                    <w:p w14:paraId="40DC6FEB" w14:textId="77777777" w:rsidR="004E68A7" w:rsidRDefault="004E68A7" w:rsidP="000B76FB">
                      <w:pPr>
                        <w:rPr>
                          <w:lang w:val="ro-RO"/>
                        </w:rPr>
                      </w:pPr>
                    </w:p>
                    <w:p w14:paraId="63BE5A78" w14:textId="77777777" w:rsidR="004E68A7" w:rsidRPr="002B553C" w:rsidRDefault="004E68A7" w:rsidP="000B76FB">
                      <w:pPr>
                        <w:rPr>
                          <w:lang w:val="ro-RO"/>
                        </w:rPr>
                      </w:pPr>
                    </w:p>
                  </w:txbxContent>
                </v:textbox>
                <w10:anchorlock/>
              </v:shape>
            </w:pict>
          </mc:Fallback>
        </mc:AlternateContent>
      </w:r>
      <w:r w:rsidRPr="004E68A7">
        <w:rPr>
          <w:rFonts w:ascii="Arial" w:hAnsi="Arial" w:cs="Arial"/>
          <w:noProof/>
          <w:sz w:val="24"/>
          <w:szCs w:val="24"/>
          <w:lang w:val="ro-RO"/>
        </w:rPr>
        <mc:AlternateContent>
          <mc:Choice Requires="wps">
            <w:drawing>
              <wp:anchor distT="0" distB="0" distL="114300" distR="114300" simplePos="0" relativeHeight="251636224" behindDoc="0" locked="1" layoutInCell="1" allowOverlap="1" wp14:anchorId="55D19A3C" wp14:editId="6516CB22">
                <wp:simplePos x="0" y="0"/>
                <wp:positionH relativeFrom="column">
                  <wp:posOffset>-72390</wp:posOffset>
                </wp:positionH>
                <wp:positionV relativeFrom="paragraph">
                  <wp:posOffset>-234315</wp:posOffset>
                </wp:positionV>
                <wp:extent cx="2967990" cy="1600200"/>
                <wp:effectExtent l="9525" t="5715" r="13335" b="13335"/>
                <wp:wrapNone/>
                <wp:docPr id="26"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990" cy="1600200"/>
                        </a:xfrm>
                        <a:prstGeom prst="flowChartProcess">
                          <a:avLst/>
                        </a:prstGeom>
                        <a:solidFill>
                          <a:srgbClr val="FFFFFF"/>
                        </a:solidFill>
                        <a:ln w="9525">
                          <a:solidFill>
                            <a:srgbClr val="000000"/>
                          </a:solidFill>
                          <a:miter lim="800000"/>
                          <a:headEnd/>
                          <a:tailEnd/>
                        </a:ln>
                      </wps:spPr>
                      <wps:txbx>
                        <w:txbxContent>
                          <w:p w14:paraId="08D5537D" w14:textId="77777777" w:rsidR="004E68A7" w:rsidRPr="00841EAA" w:rsidRDefault="004E68A7" w:rsidP="000B76FB">
                            <w:pPr>
                              <w:rPr>
                                <w:b/>
                                <w:lang w:val="fr-FR"/>
                              </w:rPr>
                            </w:pPr>
                            <w:r w:rsidRPr="00FE4FEA">
                              <w:rPr>
                                <w:b/>
                                <w:lang w:val="ro-RO"/>
                              </w:rPr>
                              <w:t>Sursa de date primare</w:t>
                            </w:r>
                            <w:r w:rsidRPr="00841EAA">
                              <w:rPr>
                                <w:b/>
                                <w:lang w:val="fr-FR"/>
                              </w:rPr>
                              <w:t>:</w:t>
                            </w:r>
                          </w:p>
                          <w:p w14:paraId="7AF0A64B" w14:textId="77777777" w:rsidR="004E68A7" w:rsidRPr="004129FE" w:rsidRDefault="004E68A7" w:rsidP="000B76FB">
                            <w:pPr>
                              <w:rPr>
                                <w:lang w:val="ro-RO"/>
                              </w:rPr>
                            </w:pPr>
                            <w:r w:rsidRPr="004129FE">
                              <w:rPr>
                                <w:lang w:val="ro-RO"/>
                              </w:rPr>
                              <w:t>-Bugetul asigurărilor sociale de stat</w:t>
                            </w:r>
                          </w:p>
                          <w:p w14:paraId="7D287AD0" w14:textId="2F2F4AC4" w:rsidR="004E68A7" w:rsidRPr="004129FE" w:rsidRDefault="004E68A7" w:rsidP="000B76FB">
                            <w:pPr>
                              <w:rPr>
                                <w:lang w:val="ro-RO"/>
                              </w:rPr>
                            </w:pPr>
                            <w:r w:rsidRPr="004129FE">
                              <w:rPr>
                                <w:lang w:val="ro-RO"/>
                              </w:rPr>
                              <w:t>-Bugetul asigurărilor pentru șomaj</w:t>
                            </w:r>
                          </w:p>
                          <w:p w14:paraId="14FC693D" w14:textId="687ED399" w:rsidR="004E68A7" w:rsidRDefault="004E68A7" w:rsidP="000B76FB">
                            <w:pPr>
                              <w:rPr>
                                <w:lang w:val="ro-RO"/>
                              </w:rPr>
                            </w:pPr>
                            <w:r w:rsidRPr="004129FE">
                              <w:rPr>
                                <w:lang w:val="ro-RO"/>
                              </w:rPr>
                              <w:t>-Fondul național de asigurări  sociale de sănătate</w:t>
                            </w:r>
                          </w:p>
                          <w:p w14:paraId="325DFD63" w14:textId="5E1B3181" w:rsidR="004E68A7" w:rsidRDefault="004E68A7" w:rsidP="000B76FB">
                            <w:pPr>
                              <w:rPr>
                                <w:lang w:val="ro-RO"/>
                              </w:rPr>
                            </w:pPr>
                            <w:r>
                              <w:rPr>
                                <w:lang w:val="ro-RO"/>
                              </w:rPr>
                              <w:t>-Instituții finanțate parțial sau integral din venituri proprii -aferente bugetului asigurărilor pentru șomaj-</w:t>
                            </w:r>
                          </w:p>
                          <w:p w14:paraId="5ACE8998" w14:textId="77777777" w:rsidR="004E68A7" w:rsidRPr="004129FE" w:rsidRDefault="004E68A7" w:rsidP="000B76FB">
                            <w:pPr>
                              <w:rPr>
                                <w:lang w:val="ro-RO"/>
                              </w:rPr>
                            </w:pPr>
                          </w:p>
                          <w:p w14:paraId="408162C3" w14:textId="77777777" w:rsidR="004E68A7" w:rsidRDefault="004E68A7" w:rsidP="000B76FB">
                            <w:pPr>
                              <w:rPr>
                                <w:lang w:val="ro-RO"/>
                              </w:rPr>
                            </w:pPr>
                          </w:p>
                          <w:p w14:paraId="3EB6A4D0" w14:textId="77777777" w:rsidR="004E68A7" w:rsidRDefault="004E68A7" w:rsidP="000B76FB">
                            <w:pPr>
                              <w:rPr>
                                <w:lang w:val="ro-RO"/>
                              </w:rPr>
                            </w:pPr>
                          </w:p>
                          <w:p w14:paraId="7FDD8E75" w14:textId="77777777" w:rsidR="004E68A7" w:rsidRPr="002B553C" w:rsidRDefault="004E68A7" w:rsidP="000B76FB">
                            <w:pP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19A3C" id="AutoShape 133" o:spid="_x0000_s1053" type="#_x0000_t109" style="position:absolute;margin-left:-5.7pt;margin-top:-18.45pt;width:233.7pt;height:12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">
                <v:textbox>
                  <w:txbxContent>
                    <w:p w14:paraId="08D5537D" w14:textId="77777777" w:rsidR="004E68A7" w:rsidRPr="00841EAA" w:rsidRDefault="004E68A7" w:rsidP="000B76FB">
                      <w:pPr>
                        <w:rPr>
                          <w:b/>
                          <w:lang w:val="fr-FR"/>
                        </w:rPr>
                      </w:pPr>
                      <w:r w:rsidRPr="00FE4FEA">
                        <w:rPr>
                          <w:b/>
                          <w:lang w:val="ro-RO"/>
                        </w:rPr>
                        <w:t>Sursa de date primare</w:t>
                      </w:r>
                      <w:r w:rsidRPr="00841EAA">
                        <w:rPr>
                          <w:b/>
                          <w:lang w:val="fr-FR"/>
                        </w:rPr>
                        <w:t>:</w:t>
                      </w:r>
                    </w:p>
                    <w:p w14:paraId="7AF0A64B" w14:textId="77777777" w:rsidR="004E68A7" w:rsidRPr="004129FE" w:rsidRDefault="004E68A7" w:rsidP="000B76FB">
                      <w:pPr>
                        <w:rPr>
                          <w:lang w:val="ro-RO"/>
                        </w:rPr>
                      </w:pPr>
                      <w:r w:rsidRPr="004129FE">
                        <w:rPr>
                          <w:lang w:val="ro-RO"/>
                        </w:rPr>
                        <w:t>-Bugetul asigurărilor sociale de stat</w:t>
                      </w:r>
                    </w:p>
                    <w:p w14:paraId="7D287AD0" w14:textId="2F2F4AC4" w:rsidR="004E68A7" w:rsidRPr="004129FE" w:rsidRDefault="004E68A7" w:rsidP="000B76FB">
                      <w:pPr>
                        <w:rPr>
                          <w:lang w:val="ro-RO"/>
                        </w:rPr>
                      </w:pPr>
                      <w:r w:rsidRPr="004129FE">
                        <w:rPr>
                          <w:lang w:val="ro-RO"/>
                        </w:rPr>
                        <w:t>-Bugetul asigurărilor pentru șomaj</w:t>
                      </w:r>
                    </w:p>
                    <w:p w14:paraId="14FC693D" w14:textId="687ED399" w:rsidR="004E68A7" w:rsidRDefault="004E68A7" w:rsidP="000B76FB">
                      <w:pPr>
                        <w:rPr>
                          <w:lang w:val="ro-RO"/>
                        </w:rPr>
                      </w:pPr>
                      <w:r w:rsidRPr="004129FE">
                        <w:rPr>
                          <w:lang w:val="ro-RO"/>
                        </w:rPr>
                        <w:t>-Fondul național de asigurări  sociale de sănătate</w:t>
                      </w:r>
                    </w:p>
                    <w:p w14:paraId="325DFD63" w14:textId="5E1B3181" w:rsidR="004E68A7" w:rsidRDefault="004E68A7" w:rsidP="000B76FB">
                      <w:pPr>
                        <w:rPr>
                          <w:lang w:val="ro-RO"/>
                        </w:rPr>
                      </w:pPr>
                      <w:r>
                        <w:rPr>
                          <w:lang w:val="ro-RO"/>
                        </w:rPr>
                        <w:t>-Instituții finanțate parțial sau integral din venituri proprii -aferente bugetului asigurărilor pentru șomaj-</w:t>
                      </w:r>
                    </w:p>
                    <w:p w14:paraId="5ACE8998" w14:textId="77777777" w:rsidR="004E68A7" w:rsidRPr="004129FE" w:rsidRDefault="004E68A7" w:rsidP="000B76FB">
                      <w:pPr>
                        <w:rPr>
                          <w:lang w:val="ro-RO"/>
                        </w:rPr>
                      </w:pPr>
                    </w:p>
                    <w:p w14:paraId="408162C3" w14:textId="77777777" w:rsidR="004E68A7" w:rsidRDefault="004E68A7" w:rsidP="000B76FB">
                      <w:pPr>
                        <w:rPr>
                          <w:lang w:val="ro-RO"/>
                        </w:rPr>
                      </w:pPr>
                    </w:p>
                    <w:p w14:paraId="3EB6A4D0" w14:textId="77777777" w:rsidR="004E68A7" w:rsidRDefault="004E68A7" w:rsidP="000B76FB">
                      <w:pPr>
                        <w:rPr>
                          <w:lang w:val="ro-RO"/>
                        </w:rPr>
                      </w:pPr>
                    </w:p>
                    <w:p w14:paraId="7FDD8E75" w14:textId="77777777" w:rsidR="004E68A7" w:rsidRPr="002B553C" w:rsidRDefault="004E68A7" w:rsidP="000B76FB">
                      <w:pPr>
                        <w:rPr>
                          <w:lang w:val="ro-RO"/>
                        </w:rPr>
                      </w:pPr>
                    </w:p>
                  </w:txbxContent>
                </v:textbox>
                <w10:anchorlock/>
              </v:shape>
            </w:pict>
          </mc:Fallback>
        </mc:AlternateContent>
      </w:r>
      <w:r w:rsidR="00BA5E33" w:rsidRPr="004E68A7">
        <w:rPr>
          <w:rFonts w:ascii="Arial" w:eastAsia="MS Mincho" w:hAnsi="Arial" w:cs="Arial"/>
          <w:sz w:val="24"/>
          <w:szCs w:val="24"/>
          <w:lang w:val="ro-RO" w:eastAsia="ja-JP"/>
        </w:rPr>
        <w:tab/>
      </w:r>
    </w:p>
    <w:p w14:paraId="6867F4DE" w14:textId="77777777" w:rsidR="00BA5E33" w:rsidRPr="004E68A7" w:rsidRDefault="00BA5E33" w:rsidP="000F5753">
      <w:pPr>
        <w:tabs>
          <w:tab w:val="left" w:pos="5520"/>
        </w:tabs>
        <w:spacing w:line="276" w:lineRule="auto"/>
        <w:rPr>
          <w:rFonts w:ascii="Arial" w:eastAsia="MS Mincho" w:hAnsi="Arial" w:cs="Arial"/>
          <w:sz w:val="24"/>
          <w:szCs w:val="24"/>
          <w:lang w:val="ro-RO" w:eastAsia="ja-JP"/>
        </w:rPr>
      </w:pPr>
      <w:r w:rsidRPr="004E68A7">
        <w:rPr>
          <w:rFonts w:ascii="Arial" w:eastAsia="MS Mincho" w:hAnsi="Arial" w:cs="Arial"/>
          <w:sz w:val="24"/>
          <w:szCs w:val="24"/>
          <w:lang w:val="ro-RO" w:eastAsia="ja-JP"/>
        </w:rPr>
        <w:tab/>
      </w:r>
    </w:p>
    <w:p w14:paraId="7729D451" w14:textId="77777777" w:rsidR="00BA5E33" w:rsidRPr="004E68A7" w:rsidRDefault="00BA5E33" w:rsidP="000F5753">
      <w:pPr>
        <w:tabs>
          <w:tab w:val="left" w:pos="11475"/>
        </w:tabs>
        <w:spacing w:line="276" w:lineRule="auto"/>
        <w:rPr>
          <w:rFonts w:ascii="Arial" w:eastAsia="MS Mincho" w:hAnsi="Arial" w:cs="Arial"/>
          <w:sz w:val="24"/>
          <w:szCs w:val="24"/>
          <w:lang w:val="ro-RO" w:eastAsia="ja-JP"/>
        </w:rPr>
      </w:pPr>
      <w:r w:rsidRPr="004E68A7">
        <w:rPr>
          <w:rFonts w:ascii="Arial" w:eastAsia="MS Mincho" w:hAnsi="Arial" w:cs="Arial"/>
          <w:sz w:val="24"/>
          <w:szCs w:val="24"/>
          <w:lang w:val="ro-RO" w:eastAsia="ja-JP"/>
        </w:rPr>
        <w:tab/>
      </w:r>
    </w:p>
    <w:p w14:paraId="1AC3284E" w14:textId="77777777" w:rsidR="00BA5E33" w:rsidRPr="004E68A7" w:rsidRDefault="00BA5E33" w:rsidP="000F5753">
      <w:pPr>
        <w:spacing w:line="276" w:lineRule="auto"/>
        <w:rPr>
          <w:rFonts w:ascii="Arial" w:eastAsia="MS Mincho" w:hAnsi="Arial" w:cs="Arial"/>
          <w:sz w:val="24"/>
          <w:szCs w:val="24"/>
          <w:lang w:val="ro-RO" w:eastAsia="ja-JP"/>
        </w:rPr>
      </w:pPr>
    </w:p>
    <w:p w14:paraId="4BEDFBFF" w14:textId="77777777" w:rsidR="00BA5E33" w:rsidRPr="004E68A7" w:rsidRDefault="00BA5E33" w:rsidP="000F5753">
      <w:pPr>
        <w:spacing w:line="276" w:lineRule="auto"/>
        <w:rPr>
          <w:rFonts w:ascii="Arial" w:eastAsia="MS Mincho" w:hAnsi="Arial" w:cs="Arial"/>
          <w:sz w:val="24"/>
          <w:szCs w:val="24"/>
          <w:lang w:val="ro-RO" w:eastAsia="ja-JP"/>
        </w:rPr>
      </w:pPr>
    </w:p>
    <w:p w14:paraId="03E9404E" w14:textId="77777777" w:rsidR="00BA5E33" w:rsidRPr="004E68A7" w:rsidRDefault="00BA5E33" w:rsidP="000F5753">
      <w:pPr>
        <w:spacing w:line="276" w:lineRule="auto"/>
        <w:rPr>
          <w:rFonts w:ascii="Arial" w:eastAsia="MS Mincho" w:hAnsi="Arial" w:cs="Arial"/>
          <w:sz w:val="24"/>
          <w:szCs w:val="24"/>
          <w:lang w:val="ro-RO" w:eastAsia="ja-JP"/>
        </w:rPr>
      </w:pPr>
    </w:p>
    <w:p w14:paraId="26549B92" w14:textId="77777777" w:rsidR="00BA5E33" w:rsidRPr="004E68A7" w:rsidRDefault="00BA5E33" w:rsidP="000F5753">
      <w:pPr>
        <w:tabs>
          <w:tab w:val="left" w:pos="2430"/>
        </w:tabs>
        <w:spacing w:line="276" w:lineRule="auto"/>
        <w:rPr>
          <w:rFonts w:ascii="Arial" w:eastAsia="MS Mincho" w:hAnsi="Arial" w:cs="Arial"/>
          <w:sz w:val="24"/>
          <w:szCs w:val="24"/>
          <w:lang w:val="ro-RO" w:eastAsia="ja-JP"/>
        </w:rPr>
      </w:pPr>
      <w:r w:rsidRPr="004E68A7">
        <w:rPr>
          <w:rFonts w:ascii="Arial" w:eastAsia="MS Mincho" w:hAnsi="Arial" w:cs="Arial"/>
          <w:sz w:val="24"/>
          <w:szCs w:val="24"/>
          <w:lang w:val="ro-RO" w:eastAsia="ja-JP"/>
        </w:rPr>
        <w:tab/>
      </w:r>
    </w:p>
    <w:p w14:paraId="16E10277" w14:textId="77777777" w:rsidR="00BA5E33" w:rsidRPr="004E68A7" w:rsidRDefault="00BA5E33" w:rsidP="000F5753">
      <w:pPr>
        <w:spacing w:line="276" w:lineRule="auto"/>
        <w:rPr>
          <w:rFonts w:ascii="Arial" w:eastAsia="MS Mincho" w:hAnsi="Arial" w:cs="Arial"/>
          <w:sz w:val="24"/>
          <w:szCs w:val="24"/>
          <w:lang w:val="ro-RO" w:eastAsia="ja-JP"/>
        </w:rPr>
      </w:pPr>
    </w:p>
    <w:p w14:paraId="51283B36" w14:textId="77777777" w:rsidR="00BA5E33" w:rsidRPr="004E68A7" w:rsidRDefault="00B54EB1"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lang w:val="ro-RO"/>
        </w:rPr>
        <mc:AlternateContent>
          <mc:Choice Requires="wps">
            <w:drawing>
              <wp:anchor distT="0" distB="0" distL="114300" distR="114300" simplePos="0" relativeHeight="251652608" behindDoc="0" locked="1" layoutInCell="1" allowOverlap="1" wp14:anchorId="367BC14D" wp14:editId="44B37AAB">
                <wp:simplePos x="0" y="0"/>
                <wp:positionH relativeFrom="column">
                  <wp:posOffset>4316730</wp:posOffset>
                </wp:positionH>
                <wp:positionV relativeFrom="paragraph">
                  <wp:posOffset>-248920</wp:posOffset>
                </wp:positionV>
                <wp:extent cx="0" cy="457200"/>
                <wp:effectExtent l="55245" t="7620" r="59055" b="20955"/>
                <wp:wrapNone/>
                <wp:docPr id="2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C738F" id="Line 15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9pt,-19.6pt" to="339.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">
                <v:stroke endarrow="block"/>
                <w10:anchorlock/>
              </v:line>
            </w:pict>
          </mc:Fallback>
        </mc:AlternateContent>
      </w:r>
      <w:r w:rsidRPr="004E68A7">
        <w:rPr>
          <w:rFonts w:ascii="Arial" w:hAnsi="Arial" w:cs="Arial"/>
          <w:noProof/>
          <w:sz w:val="24"/>
          <w:szCs w:val="24"/>
          <w:lang w:val="ro-RO"/>
        </w:rPr>
        <mc:AlternateContent>
          <mc:Choice Requires="wps">
            <w:drawing>
              <wp:anchor distT="0" distB="0" distL="114300" distR="114300" simplePos="0" relativeHeight="251651584" behindDoc="0" locked="1" layoutInCell="1" allowOverlap="1" wp14:anchorId="3475C7D7" wp14:editId="25805527">
                <wp:simplePos x="0" y="0"/>
                <wp:positionH relativeFrom="column">
                  <wp:posOffset>1158240</wp:posOffset>
                </wp:positionH>
                <wp:positionV relativeFrom="paragraph">
                  <wp:posOffset>-239395</wp:posOffset>
                </wp:positionV>
                <wp:extent cx="0" cy="457200"/>
                <wp:effectExtent l="59055" t="7620" r="55245" b="20955"/>
                <wp:wrapNone/>
                <wp:docPr id="2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C0BC2" id="Line 15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pt,-18.85pt" to="91.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W6JwIAAEw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">
                <v:stroke endarrow="block"/>
                <w10:anchorlock/>
              </v:line>
            </w:pict>
          </mc:Fallback>
        </mc:AlternateContent>
      </w:r>
    </w:p>
    <w:p w14:paraId="0F74785D" w14:textId="77777777" w:rsidR="00BA5E33" w:rsidRPr="004E68A7" w:rsidRDefault="00BA5E33" w:rsidP="000F5753">
      <w:pPr>
        <w:spacing w:line="276" w:lineRule="auto"/>
        <w:rPr>
          <w:rFonts w:ascii="Arial" w:eastAsia="MS Mincho" w:hAnsi="Arial" w:cs="Arial"/>
          <w:sz w:val="24"/>
          <w:szCs w:val="24"/>
          <w:lang w:val="ro-RO" w:eastAsia="ja-JP"/>
        </w:rPr>
      </w:pPr>
    </w:p>
    <w:p w14:paraId="023A30ED" w14:textId="77777777" w:rsidR="00BA5E33" w:rsidRPr="004E68A7" w:rsidRDefault="00B54EB1"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lang w:val="ro-RO"/>
        </w:rPr>
        <mc:AlternateContent>
          <mc:Choice Requires="wps">
            <w:drawing>
              <wp:anchor distT="0" distB="0" distL="114300" distR="114300" simplePos="0" relativeHeight="251639296" behindDoc="0" locked="1" layoutInCell="1" allowOverlap="1" wp14:anchorId="474F8F09" wp14:editId="522F2C40">
                <wp:simplePos x="0" y="0"/>
                <wp:positionH relativeFrom="column">
                  <wp:posOffset>3227070</wp:posOffset>
                </wp:positionH>
                <wp:positionV relativeFrom="paragraph">
                  <wp:posOffset>-202565</wp:posOffset>
                </wp:positionV>
                <wp:extent cx="2569845" cy="457200"/>
                <wp:effectExtent l="13335" t="5715" r="7620" b="13335"/>
                <wp:wrapNone/>
                <wp:docPr id="23"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845" cy="457200"/>
                        </a:xfrm>
                        <a:prstGeom prst="flowChartProcess">
                          <a:avLst/>
                        </a:prstGeom>
                        <a:solidFill>
                          <a:srgbClr val="FFFFFF"/>
                        </a:solidFill>
                        <a:ln w="9525">
                          <a:solidFill>
                            <a:srgbClr val="000000"/>
                          </a:solidFill>
                          <a:miter lim="800000"/>
                          <a:headEnd/>
                          <a:tailEnd/>
                        </a:ln>
                      </wps:spPr>
                      <wps:txbx>
                        <w:txbxContent>
                          <w:p w14:paraId="67C3A5B5" w14:textId="77777777" w:rsidR="004E68A7" w:rsidRDefault="004E68A7" w:rsidP="000B76FB">
                            <w:r>
                              <w:rPr>
                                <w:lang w:val="ro-RO"/>
                              </w:rPr>
                              <w:t>Standarde utilizate</w:t>
                            </w:r>
                            <w:r>
                              <w:t>:</w:t>
                            </w:r>
                          </w:p>
                          <w:p w14:paraId="57B8F515" w14:textId="5C62B0E0" w:rsidR="004E68A7" w:rsidRPr="004129FE" w:rsidRDefault="004E68A7" w:rsidP="000B76FB">
                            <w:pPr>
                              <w:rPr>
                                <w:lang w:val="ro-RO"/>
                              </w:rPr>
                            </w:pPr>
                            <w:r w:rsidRPr="004129FE">
                              <w:rPr>
                                <w:lang w:val="ro-RO"/>
                              </w:rPr>
                              <w:t>-metodologie naționala</w:t>
                            </w:r>
                          </w:p>
                          <w:p w14:paraId="6D9F08C8" w14:textId="77777777" w:rsidR="004E68A7" w:rsidRPr="000D6F49" w:rsidRDefault="004E68A7"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F8F09" id="AutoShape 136" o:spid="_x0000_s1054" type="#_x0000_t109" style="position:absolute;margin-left:254.1pt;margin-top:-15.95pt;width:202.35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">
                <v:textbox>
                  <w:txbxContent>
                    <w:p w14:paraId="67C3A5B5" w14:textId="77777777" w:rsidR="004E68A7" w:rsidRDefault="004E68A7" w:rsidP="000B76FB">
                      <w:r>
                        <w:rPr>
                          <w:lang w:val="ro-RO"/>
                        </w:rPr>
                        <w:t>Standarde utilizate</w:t>
                      </w:r>
                      <w:r>
                        <w:t>:</w:t>
                      </w:r>
                    </w:p>
                    <w:p w14:paraId="57B8F515" w14:textId="5C62B0E0" w:rsidR="004E68A7" w:rsidRPr="004129FE" w:rsidRDefault="004E68A7" w:rsidP="000B76FB">
                      <w:pPr>
                        <w:rPr>
                          <w:lang w:val="ro-RO"/>
                        </w:rPr>
                      </w:pPr>
                      <w:r w:rsidRPr="004129FE">
                        <w:rPr>
                          <w:lang w:val="ro-RO"/>
                        </w:rPr>
                        <w:t>-metodologie naționala</w:t>
                      </w:r>
                    </w:p>
                    <w:p w14:paraId="6D9F08C8" w14:textId="77777777" w:rsidR="004E68A7" w:rsidRPr="000D6F49" w:rsidRDefault="004E68A7" w:rsidP="000B76FB"/>
                  </w:txbxContent>
                </v:textbox>
                <w10:anchorlock/>
              </v:shape>
            </w:pict>
          </mc:Fallback>
        </mc:AlternateContent>
      </w:r>
      <w:r w:rsidRPr="004E68A7">
        <w:rPr>
          <w:rFonts w:ascii="Arial" w:hAnsi="Arial" w:cs="Arial"/>
          <w:noProof/>
          <w:sz w:val="24"/>
          <w:szCs w:val="24"/>
          <w:lang w:val="ro-RO"/>
        </w:rPr>
        <mc:AlternateContent>
          <mc:Choice Requires="wps">
            <w:drawing>
              <wp:anchor distT="0" distB="0" distL="114300" distR="114300" simplePos="0" relativeHeight="251638272" behindDoc="0" locked="1" layoutInCell="1" allowOverlap="1" wp14:anchorId="76C1873C" wp14:editId="796E0FE4">
                <wp:simplePos x="0" y="0"/>
                <wp:positionH relativeFrom="column">
                  <wp:posOffset>274320</wp:posOffset>
                </wp:positionH>
                <wp:positionV relativeFrom="paragraph">
                  <wp:posOffset>-193040</wp:posOffset>
                </wp:positionV>
                <wp:extent cx="1954530" cy="457200"/>
                <wp:effectExtent l="13335" t="5715" r="13335" b="13335"/>
                <wp:wrapNone/>
                <wp:docPr id="22"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4530" cy="457200"/>
                        </a:xfrm>
                        <a:prstGeom prst="flowChartProcess">
                          <a:avLst/>
                        </a:prstGeom>
                        <a:solidFill>
                          <a:srgbClr val="FFFFFF"/>
                        </a:solidFill>
                        <a:ln w="9525">
                          <a:solidFill>
                            <a:srgbClr val="000000"/>
                          </a:solidFill>
                          <a:miter lim="800000"/>
                          <a:headEnd/>
                          <a:tailEnd/>
                        </a:ln>
                      </wps:spPr>
                      <wps:txbx>
                        <w:txbxContent>
                          <w:p w14:paraId="4D146D08" w14:textId="77777777" w:rsidR="004E68A7" w:rsidRDefault="004E68A7" w:rsidP="000B76FB">
                            <w:r>
                              <w:rPr>
                                <w:lang w:val="ro-RO"/>
                              </w:rPr>
                              <w:t>Standarde utilizate</w:t>
                            </w:r>
                            <w:r>
                              <w:t>:</w:t>
                            </w:r>
                          </w:p>
                          <w:p w14:paraId="23A7A453" w14:textId="257D552B" w:rsidR="004E68A7" w:rsidRPr="004129FE" w:rsidRDefault="004E68A7" w:rsidP="000B76FB">
                            <w:pPr>
                              <w:rPr>
                                <w:lang w:val="ro-RO"/>
                              </w:rPr>
                            </w:pPr>
                            <w:r w:rsidRPr="004129FE">
                              <w:rPr>
                                <w:lang w:val="ro-RO"/>
                              </w:rPr>
                              <w:t xml:space="preserve">-metodologie </w:t>
                            </w:r>
                            <w:r>
                              <w:rPr>
                                <w:lang w:val="ro-RO"/>
                              </w:rPr>
                              <w:t>națională</w:t>
                            </w:r>
                          </w:p>
                          <w:p w14:paraId="7157C483" w14:textId="77777777" w:rsidR="004E68A7" w:rsidRPr="000D6F49" w:rsidRDefault="004E68A7"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1873C" id="AutoShape 135" o:spid="_x0000_s1055" type="#_x0000_t109" style="position:absolute;margin-left:21.6pt;margin-top:-15.2pt;width:153.9pt;height:3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">
                <v:textbox>
                  <w:txbxContent>
                    <w:p w14:paraId="4D146D08" w14:textId="77777777" w:rsidR="004E68A7" w:rsidRDefault="004E68A7" w:rsidP="000B76FB">
                      <w:r>
                        <w:rPr>
                          <w:lang w:val="ro-RO"/>
                        </w:rPr>
                        <w:t>Standarde utilizate</w:t>
                      </w:r>
                      <w:r>
                        <w:t>:</w:t>
                      </w:r>
                    </w:p>
                    <w:p w14:paraId="23A7A453" w14:textId="257D552B" w:rsidR="004E68A7" w:rsidRPr="004129FE" w:rsidRDefault="004E68A7" w:rsidP="000B76FB">
                      <w:pPr>
                        <w:rPr>
                          <w:lang w:val="ro-RO"/>
                        </w:rPr>
                      </w:pPr>
                      <w:r w:rsidRPr="004129FE">
                        <w:rPr>
                          <w:lang w:val="ro-RO"/>
                        </w:rPr>
                        <w:t xml:space="preserve">-metodologie </w:t>
                      </w:r>
                      <w:r>
                        <w:rPr>
                          <w:lang w:val="ro-RO"/>
                        </w:rPr>
                        <w:t>națională</w:t>
                      </w:r>
                    </w:p>
                    <w:p w14:paraId="7157C483" w14:textId="77777777" w:rsidR="004E68A7" w:rsidRPr="000D6F49" w:rsidRDefault="004E68A7" w:rsidP="000B76FB"/>
                  </w:txbxContent>
                </v:textbox>
                <w10:anchorlock/>
              </v:shape>
            </w:pict>
          </mc:Fallback>
        </mc:AlternateContent>
      </w:r>
    </w:p>
    <w:p w14:paraId="0D739CDD" w14:textId="77777777" w:rsidR="00BA5E33" w:rsidRPr="004E68A7" w:rsidRDefault="00BA5E33" w:rsidP="000F5753">
      <w:pPr>
        <w:tabs>
          <w:tab w:val="left" w:pos="11325"/>
        </w:tabs>
        <w:spacing w:line="276" w:lineRule="auto"/>
        <w:rPr>
          <w:rFonts w:ascii="Arial" w:eastAsia="MS Mincho" w:hAnsi="Arial" w:cs="Arial"/>
          <w:sz w:val="24"/>
          <w:szCs w:val="24"/>
          <w:lang w:val="ro-RO" w:eastAsia="ja-JP"/>
        </w:rPr>
      </w:pPr>
      <w:r w:rsidRPr="004E68A7">
        <w:rPr>
          <w:rFonts w:ascii="Arial" w:eastAsia="MS Mincho" w:hAnsi="Arial" w:cs="Arial"/>
          <w:sz w:val="24"/>
          <w:szCs w:val="24"/>
          <w:lang w:val="ro-RO" w:eastAsia="ja-JP"/>
        </w:rPr>
        <w:tab/>
      </w:r>
    </w:p>
    <w:p w14:paraId="27557692" w14:textId="22600E02" w:rsidR="00BA5E33" w:rsidRPr="004E68A7" w:rsidRDefault="00B54EB1" w:rsidP="000F5753">
      <w:pPr>
        <w:spacing w:line="276" w:lineRule="auto"/>
        <w:rPr>
          <w:rFonts w:ascii="Arial" w:eastAsia="MS Mincho" w:hAnsi="Arial" w:cs="Arial"/>
          <w:sz w:val="24"/>
          <w:szCs w:val="24"/>
          <w:lang w:val="ro-RO" w:eastAsia="ja-JP"/>
        </w:rPr>
      </w:pPr>
      <w:r w:rsidRPr="004E68A7">
        <w:rPr>
          <w:rFonts w:ascii="Arial" w:hAnsi="Arial" w:cs="Arial"/>
          <w:noProof/>
          <w:sz w:val="24"/>
          <w:szCs w:val="24"/>
          <w:lang w:val="ro-RO"/>
        </w:rPr>
        <mc:AlternateContent>
          <mc:Choice Requires="wps">
            <w:drawing>
              <wp:anchor distT="0" distB="0" distL="114300" distR="114300" simplePos="0" relativeHeight="251648512" behindDoc="0" locked="1" layoutInCell="1" allowOverlap="1" wp14:anchorId="0E648ADA" wp14:editId="422F8BC3">
                <wp:simplePos x="0" y="0"/>
                <wp:positionH relativeFrom="column">
                  <wp:posOffset>7233285</wp:posOffset>
                </wp:positionH>
                <wp:positionV relativeFrom="paragraph">
                  <wp:posOffset>-201930</wp:posOffset>
                </wp:positionV>
                <wp:extent cx="0" cy="228600"/>
                <wp:effectExtent l="57150" t="5715" r="57150" b="22860"/>
                <wp:wrapNone/>
                <wp:docPr id="19"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8C3B8" id="Line 14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5pt,-15.9pt" to="569.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du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">
                <v:stroke endarrow="block"/>
                <w10:anchorlock/>
              </v:line>
            </w:pict>
          </mc:Fallback>
        </mc:AlternateContent>
      </w:r>
      <w:r w:rsidRPr="004E68A7">
        <w:rPr>
          <w:rFonts w:ascii="Arial" w:hAnsi="Arial" w:cs="Arial"/>
          <w:noProof/>
          <w:sz w:val="24"/>
          <w:szCs w:val="24"/>
          <w:lang w:val="ro-RO"/>
        </w:rPr>
        <mc:AlternateContent>
          <mc:Choice Requires="wps">
            <w:drawing>
              <wp:anchor distT="0" distB="0" distL="114300" distR="114300" simplePos="0" relativeHeight="251643392" behindDoc="0" locked="1" layoutInCell="1" allowOverlap="1" wp14:anchorId="35118504" wp14:editId="7C28C7BC">
                <wp:simplePos x="0" y="0"/>
                <wp:positionH relativeFrom="column">
                  <wp:posOffset>6587490</wp:posOffset>
                </wp:positionH>
                <wp:positionV relativeFrom="paragraph">
                  <wp:posOffset>26670</wp:posOffset>
                </wp:positionV>
                <wp:extent cx="1447800" cy="457200"/>
                <wp:effectExtent l="11430" t="5715" r="7620" b="13335"/>
                <wp:wrapNone/>
                <wp:docPr id="18"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57200"/>
                        </a:xfrm>
                        <a:prstGeom prst="flowChartProcess">
                          <a:avLst/>
                        </a:prstGeom>
                        <a:solidFill>
                          <a:srgbClr val="FFFFFF"/>
                        </a:solidFill>
                        <a:ln w="9525">
                          <a:solidFill>
                            <a:srgbClr val="000000"/>
                          </a:solidFill>
                          <a:miter lim="800000"/>
                          <a:headEnd/>
                          <a:tailEnd/>
                        </a:ln>
                      </wps:spPr>
                      <wps:txbx>
                        <w:txbxContent>
                          <w:p w14:paraId="53B3BCA1" w14:textId="77777777" w:rsidR="004E68A7" w:rsidRDefault="004E68A7" w:rsidP="000B76FB">
                            <w:r>
                              <w:rPr>
                                <w:lang w:val="ro-RO"/>
                              </w:rPr>
                              <w:t>Standarde utilizate</w:t>
                            </w:r>
                            <w:r>
                              <w:t>:</w:t>
                            </w:r>
                          </w:p>
                          <w:p w14:paraId="31583C5D" w14:textId="77777777" w:rsidR="004E68A7" w:rsidRPr="004129FE" w:rsidRDefault="004E68A7" w:rsidP="000B76FB">
                            <w:pPr>
                              <w:rPr>
                                <w:lang w:val="ro-RO"/>
                              </w:rPr>
                            </w:pPr>
                            <w:r w:rsidRPr="004129FE">
                              <w:rPr>
                                <w:lang w:val="ro-RO"/>
                              </w:rPr>
                              <w:t>-</w:t>
                            </w:r>
                            <w:r>
                              <w:rPr>
                                <w:lang w:val="ro-RO"/>
                              </w:rPr>
                              <w:t xml:space="preserve">Standard SEC </w:t>
                            </w:r>
                          </w:p>
                          <w:p w14:paraId="21108764" w14:textId="77777777" w:rsidR="004E68A7" w:rsidRPr="000D6F49" w:rsidRDefault="004E68A7" w:rsidP="000B7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18504" id="AutoShape 143" o:spid="_x0000_s1056" type="#_x0000_t109" style="position:absolute;margin-left:518.7pt;margin-top:2.1pt;width:114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">
                <v:textbox>
                  <w:txbxContent>
                    <w:p w14:paraId="53B3BCA1" w14:textId="77777777" w:rsidR="004E68A7" w:rsidRDefault="004E68A7" w:rsidP="000B76FB">
                      <w:r>
                        <w:rPr>
                          <w:lang w:val="ro-RO"/>
                        </w:rPr>
                        <w:t>Standarde utilizate</w:t>
                      </w:r>
                      <w:r>
                        <w:t>:</w:t>
                      </w:r>
                    </w:p>
                    <w:p w14:paraId="31583C5D" w14:textId="77777777" w:rsidR="004E68A7" w:rsidRPr="004129FE" w:rsidRDefault="004E68A7" w:rsidP="000B76FB">
                      <w:pPr>
                        <w:rPr>
                          <w:lang w:val="ro-RO"/>
                        </w:rPr>
                      </w:pPr>
                      <w:r w:rsidRPr="004129FE">
                        <w:rPr>
                          <w:lang w:val="ro-RO"/>
                        </w:rPr>
                        <w:t>-</w:t>
                      </w:r>
                      <w:r>
                        <w:rPr>
                          <w:lang w:val="ro-RO"/>
                        </w:rPr>
                        <w:t xml:space="preserve">Standard SEC </w:t>
                      </w:r>
                    </w:p>
                    <w:p w14:paraId="21108764" w14:textId="77777777" w:rsidR="004E68A7" w:rsidRPr="000D6F49" w:rsidRDefault="004E68A7" w:rsidP="000B76FB"/>
                  </w:txbxContent>
                </v:textbox>
                <w10:anchorlock/>
              </v:shape>
            </w:pict>
          </mc:Fallback>
        </mc:AlternateContent>
      </w:r>
    </w:p>
    <w:p w14:paraId="32A4F161" w14:textId="3EF2F7C4" w:rsidR="00BA5E33" w:rsidRPr="004E68A7" w:rsidRDefault="00BA5E33" w:rsidP="000F5753">
      <w:pPr>
        <w:spacing w:line="276" w:lineRule="auto"/>
        <w:rPr>
          <w:rFonts w:ascii="Arial" w:eastAsia="MS Mincho" w:hAnsi="Arial" w:cs="Arial"/>
          <w:b/>
          <w:sz w:val="24"/>
          <w:szCs w:val="24"/>
          <w:lang w:val="ro-RO" w:eastAsia="ja-JP"/>
        </w:rPr>
      </w:pPr>
    </w:p>
    <w:p w14:paraId="350D2CB1" w14:textId="77777777" w:rsidR="007062AC" w:rsidRPr="004E68A7" w:rsidRDefault="007062AC" w:rsidP="007062AC">
      <w:pPr>
        <w:rPr>
          <w:rFonts w:ascii="Arial" w:eastAsia="MS Mincho" w:hAnsi="Arial" w:cs="Arial"/>
          <w:sz w:val="24"/>
          <w:szCs w:val="24"/>
          <w:lang w:val="ro-RO" w:eastAsia="ja-JP"/>
        </w:rPr>
      </w:pPr>
    </w:p>
    <w:p w14:paraId="06599868" w14:textId="77777777" w:rsidR="007062AC" w:rsidRPr="004E68A7" w:rsidRDefault="007062AC" w:rsidP="007062AC">
      <w:pPr>
        <w:rPr>
          <w:rFonts w:ascii="Arial" w:eastAsia="MS Mincho" w:hAnsi="Arial" w:cs="Arial"/>
          <w:sz w:val="24"/>
          <w:szCs w:val="24"/>
          <w:lang w:val="ro-RO" w:eastAsia="ja-JP"/>
        </w:rPr>
      </w:pPr>
    </w:p>
    <w:p w14:paraId="41D398F2" w14:textId="0886AFCA" w:rsidR="007062AC" w:rsidRDefault="007062AC" w:rsidP="007062AC">
      <w:pPr>
        <w:rPr>
          <w:noProof/>
          <w:lang w:val="ro-RO"/>
        </w:rPr>
      </w:pPr>
    </w:p>
    <w:p w14:paraId="3212947A" w14:textId="6613848A" w:rsidR="00C56380" w:rsidRPr="004E68A7" w:rsidRDefault="00C56380" w:rsidP="007062AC">
      <w:pPr>
        <w:rPr>
          <w:rFonts w:ascii="Arial" w:eastAsia="MS Mincho" w:hAnsi="Arial" w:cs="Arial"/>
          <w:sz w:val="24"/>
          <w:szCs w:val="24"/>
          <w:lang w:val="ro-RO" w:eastAsia="ja-JP"/>
        </w:rPr>
      </w:pPr>
      <w:bookmarkStart w:id="13" w:name="_GoBack"/>
      <w:r w:rsidRPr="00C56380">
        <w:lastRenderedPageBreak/>
        <w:drawing>
          <wp:inline distT="0" distB="0" distL="0" distR="0" wp14:anchorId="7B4F0994" wp14:editId="2E591F3F">
            <wp:extent cx="9077325" cy="63150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81424" cy="6317927"/>
                    </a:xfrm>
                    <a:prstGeom prst="rect">
                      <a:avLst/>
                    </a:prstGeom>
                    <a:noFill/>
                    <a:ln>
                      <a:noFill/>
                    </a:ln>
                  </pic:spPr>
                </pic:pic>
              </a:graphicData>
            </a:graphic>
          </wp:inline>
        </w:drawing>
      </w:r>
      <w:bookmarkEnd w:id="13"/>
    </w:p>
    <w:p w14:paraId="7CCCDAB8" w14:textId="77777777" w:rsidR="00BA5E33" w:rsidRPr="004E68A7" w:rsidRDefault="00BA5E33" w:rsidP="000F5753">
      <w:pPr>
        <w:spacing w:line="276" w:lineRule="auto"/>
        <w:rPr>
          <w:rFonts w:ascii="Arial" w:eastAsia="MS Mincho" w:hAnsi="Arial" w:cs="Arial"/>
          <w:b/>
          <w:sz w:val="24"/>
          <w:szCs w:val="24"/>
          <w:lang w:val="ro-RO" w:eastAsia="ja-JP"/>
        </w:rPr>
      </w:pPr>
      <w:r w:rsidRPr="004E68A7">
        <w:rPr>
          <w:rFonts w:ascii="Arial" w:eastAsia="MS Mincho" w:hAnsi="Arial" w:cs="Arial"/>
          <w:b/>
          <w:sz w:val="24"/>
          <w:szCs w:val="24"/>
          <w:lang w:val="ro-RO" w:eastAsia="ja-JP"/>
        </w:rPr>
        <w:lastRenderedPageBreak/>
        <w:t>Garanții guvernamentale</w:t>
      </w:r>
    </w:p>
    <w:p w14:paraId="59EFC5CB" w14:textId="77777777" w:rsidR="00BA5E33" w:rsidRPr="004E68A7" w:rsidRDefault="00BA5E33" w:rsidP="000F5753">
      <w:pPr>
        <w:spacing w:line="276" w:lineRule="auto"/>
        <w:rPr>
          <w:rFonts w:ascii="Arial" w:eastAsia="MS Mincho" w:hAnsi="Arial" w:cs="Arial"/>
          <w:sz w:val="24"/>
          <w:szCs w:val="24"/>
          <w:lang w:val="ro-RO" w:eastAsia="ja-JP"/>
        </w:rPr>
      </w:pPr>
    </w:p>
    <w:p w14:paraId="5E83EDD0" w14:textId="77777777" w:rsidR="00BA5E33" w:rsidRPr="004E68A7" w:rsidRDefault="00BA5E33" w:rsidP="000F5753">
      <w:pPr>
        <w:spacing w:line="276" w:lineRule="auto"/>
        <w:jc w:val="both"/>
        <w:rPr>
          <w:rFonts w:ascii="Arial" w:eastAsia="MS Mincho" w:hAnsi="Arial" w:cs="Arial"/>
          <w:sz w:val="24"/>
          <w:szCs w:val="24"/>
          <w:lang w:val="ro-RO" w:eastAsia="ja-JP"/>
        </w:rPr>
      </w:pPr>
      <w:r w:rsidRPr="004E68A7">
        <w:rPr>
          <w:rFonts w:ascii="Arial" w:eastAsia="MS Mincho" w:hAnsi="Arial" w:cs="Arial"/>
          <w:sz w:val="24"/>
          <w:szCs w:val="24"/>
          <w:lang w:val="ro-RO" w:eastAsia="ja-JP"/>
        </w:rPr>
        <w:tab/>
        <w:t>Datele privind garanțiile guvernamentale acoperă toate subsectoarele administrației publice, cu excepția sistemelor de asigurări sociale. Datele sunt clasificate în garanții emise pentru societăți publice, societăți financiare și garanții emise în timpul crizei financiare.</w:t>
      </w:r>
    </w:p>
    <w:p w14:paraId="06472214" w14:textId="77777777" w:rsidR="00BA5E33" w:rsidRPr="004E68A7" w:rsidRDefault="00BA5E33" w:rsidP="000F5753">
      <w:pPr>
        <w:spacing w:line="276" w:lineRule="auto"/>
        <w:jc w:val="both"/>
        <w:rPr>
          <w:rFonts w:ascii="Arial" w:eastAsia="MS Mincho" w:hAnsi="Arial" w:cs="Arial"/>
          <w:sz w:val="24"/>
          <w:szCs w:val="24"/>
          <w:lang w:val="ro-RO" w:eastAsia="ja-JP"/>
        </w:rPr>
      </w:pPr>
    </w:p>
    <w:p w14:paraId="71F300C0" w14:textId="77777777" w:rsidR="00BA5E33" w:rsidRPr="004E68A7" w:rsidRDefault="00BA5E33" w:rsidP="000F5753">
      <w:pPr>
        <w:spacing w:line="276" w:lineRule="auto"/>
        <w:jc w:val="both"/>
        <w:rPr>
          <w:rFonts w:ascii="Arial" w:eastAsia="MS Mincho" w:hAnsi="Arial" w:cs="Arial"/>
          <w:sz w:val="24"/>
          <w:szCs w:val="24"/>
          <w:lang w:val="ro-RO" w:eastAsia="ja-JP"/>
        </w:rPr>
      </w:pPr>
      <w:r w:rsidRPr="004E68A7">
        <w:rPr>
          <w:rFonts w:ascii="Arial" w:eastAsia="MS Mincho" w:hAnsi="Arial" w:cs="Arial"/>
          <w:sz w:val="24"/>
          <w:szCs w:val="24"/>
          <w:lang w:val="ro-RO" w:eastAsia="ja-JP"/>
        </w:rPr>
        <w:t>Garanțiile standardizate versus garanțiile simple:</w:t>
      </w:r>
    </w:p>
    <w:p w14:paraId="1270BB64" w14:textId="77777777" w:rsidR="00BA5E33" w:rsidRPr="004E68A7" w:rsidRDefault="00BA5E33" w:rsidP="000F5753">
      <w:pPr>
        <w:spacing w:line="276" w:lineRule="auto"/>
        <w:jc w:val="both"/>
        <w:rPr>
          <w:rFonts w:ascii="Arial" w:eastAsia="MS Mincho" w:hAnsi="Arial" w:cs="Arial"/>
          <w:sz w:val="24"/>
          <w:szCs w:val="24"/>
          <w:lang w:val="ro-RO" w:eastAsia="ja-JP"/>
        </w:rPr>
      </w:pPr>
    </w:p>
    <w:p w14:paraId="4ACE8A9C" w14:textId="4FD9B55F" w:rsidR="00BA5E33" w:rsidRPr="004E68A7" w:rsidRDefault="00BA5E33" w:rsidP="00AB5518">
      <w:pPr>
        <w:spacing w:after="120" w:line="276" w:lineRule="auto"/>
        <w:jc w:val="both"/>
        <w:rPr>
          <w:rFonts w:ascii="Arial" w:eastAsia="MS Mincho" w:hAnsi="Arial" w:cs="Arial"/>
          <w:sz w:val="24"/>
          <w:szCs w:val="24"/>
          <w:lang w:val="ro-RO" w:eastAsia="ja-JP"/>
        </w:rPr>
      </w:pPr>
      <w:r w:rsidRPr="004E68A7">
        <w:rPr>
          <w:rFonts w:ascii="Arial" w:eastAsia="MS Mincho" w:hAnsi="Arial" w:cs="Arial"/>
          <w:sz w:val="24"/>
          <w:szCs w:val="24"/>
          <w:lang w:val="ro-RO" w:eastAsia="ja-JP"/>
        </w:rPr>
        <w:tab/>
        <w:t>"Garanții standardizate sunt garanții care sunt emise în număr mare, de obicei pentru sume destul de mici, în condiții identice. Există trei părți implicate în aceste  aranjamente- debitorul, creditorul și garantul. Debitorului sau creditorul poate încheia contracte cu garantul pentru a rambursa valoarea împrumutului creditorului, în cazul în care debitorul nu își poate îndeplini obligațiile contractuale. Nu este posibil să se estimeze cu precizie riscul de credit pentru fiecare împrumut, dar este posibil să se estimeze pentru cât de multe dintr-un număr mare de astfel de împrumuturi, nu se vor îndeplini obligațiile contractuale. Exemple sunt garanțiile pentru împrumuturi ipotecare, garanții pentru împrumuturi studențești, etc. "(Grupul de lucru cu privire la implicațiile Directivei 2011/85, Raport final).</w:t>
      </w:r>
    </w:p>
    <w:p w14:paraId="70A8608E" w14:textId="77777777" w:rsidR="00BA5E33" w:rsidRPr="004E68A7" w:rsidRDefault="00BA5E33" w:rsidP="000F5753">
      <w:pPr>
        <w:spacing w:line="276" w:lineRule="auto"/>
        <w:jc w:val="both"/>
        <w:rPr>
          <w:rFonts w:ascii="Arial" w:eastAsia="MS Mincho" w:hAnsi="Arial" w:cs="Arial"/>
          <w:sz w:val="24"/>
          <w:szCs w:val="24"/>
          <w:lang w:val="ro-RO" w:eastAsia="ja-JP"/>
        </w:rPr>
      </w:pPr>
      <w:r w:rsidRPr="004E68A7">
        <w:rPr>
          <w:rFonts w:ascii="Arial" w:eastAsia="MS Mincho" w:hAnsi="Arial" w:cs="Arial"/>
          <w:sz w:val="24"/>
          <w:szCs w:val="24"/>
          <w:lang w:val="ro-RO" w:eastAsia="ja-JP"/>
        </w:rPr>
        <w:tab/>
        <w:t>"O garanție simplă este definită ca individuală, iar garantul nu este în măsură să facă o estimare sigură a riscului de neplată. Garanțiile simple sunt legate de instrumente de datorie (de exemplu: împrumuturi, obligațiuni). "(Grupul de lucru cu privire la implicațiile Directivei 2011/85, Raport final).</w:t>
      </w:r>
    </w:p>
    <w:p w14:paraId="068D1848" w14:textId="77777777" w:rsidR="00BA5E33" w:rsidRPr="004E68A7" w:rsidRDefault="00BA5E33" w:rsidP="000F5753">
      <w:pPr>
        <w:spacing w:line="276" w:lineRule="auto"/>
        <w:jc w:val="both"/>
        <w:rPr>
          <w:rFonts w:ascii="Arial" w:eastAsia="MS Mincho" w:hAnsi="Arial" w:cs="Arial"/>
          <w:sz w:val="24"/>
          <w:szCs w:val="24"/>
          <w:lang w:val="ro-RO" w:eastAsia="ja-JP"/>
        </w:rPr>
      </w:pPr>
    </w:p>
    <w:p w14:paraId="6DE93CD3" w14:textId="77777777" w:rsidR="00BA5E33" w:rsidRPr="004E68A7" w:rsidRDefault="00BA5E33" w:rsidP="000F5753">
      <w:pPr>
        <w:spacing w:line="276" w:lineRule="auto"/>
        <w:jc w:val="both"/>
        <w:rPr>
          <w:rFonts w:ascii="Arial" w:eastAsia="MS Mincho" w:hAnsi="Arial" w:cs="Arial"/>
          <w:sz w:val="24"/>
          <w:szCs w:val="24"/>
          <w:lang w:val="ro-RO" w:eastAsia="ja-JP"/>
        </w:rPr>
      </w:pPr>
      <w:r w:rsidRPr="004E68A7">
        <w:rPr>
          <w:rFonts w:ascii="Arial" w:eastAsia="MS Mincho" w:hAnsi="Arial" w:cs="Arial"/>
          <w:sz w:val="24"/>
          <w:szCs w:val="24"/>
          <w:lang w:val="ro-RO" w:eastAsia="ja-JP"/>
        </w:rPr>
        <w:t>Datele nu includ:</w:t>
      </w:r>
    </w:p>
    <w:p w14:paraId="27CF4D1C" w14:textId="77777777" w:rsidR="00BA5E33" w:rsidRPr="004E68A7" w:rsidRDefault="00BA5E33" w:rsidP="000F5753">
      <w:pPr>
        <w:spacing w:line="276" w:lineRule="auto"/>
        <w:jc w:val="both"/>
        <w:rPr>
          <w:rFonts w:ascii="Arial" w:eastAsia="MS Mincho" w:hAnsi="Arial" w:cs="Arial"/>
          <w:sz w:val="24"/>
          <w:szCs w:val="24"/>
          <w:lang w:val="ro-RO" w:eastAsia="ja-JP"/>
        </w:rPr>
      </w:pPr>
    </w:p>
    <w:p w14:paraId="56CDF8B9" w14:textId="77777777" w:rsidR="00BA5E33" w:rsidRPr="004E68A7" w:rsidRDefault="00BA5E33" w:rsidP="007E711E">
      <w:pPr>
        <w:numPr>
          <w:ilvl w:val="0"/>
          <w:numId w:val="2"/>
        </w:numPr>
        <w:tabs>
          <w:tab w:val="clear" w:pos="0"/>
          <w:tab w:val="num" w:pos="720"/>
        </w:tabs>
        <w:spacing w:line="276" w:lineRule="auto"/>
        <w:jc w:val="both"/>
        <w:rPr>
          <w:rFonts w:ascii="Arial" w:eastAsia="MS Mincho" w:hAnsi="Arial" w:cs="Arial"/>
          <w:sz w:val="24"/>
          <w:szCs w:val="24"/>
          <w:lang w:val="ro-RO" w:eastAsia="ja-JP"/>
        </w:rPr>
      </w:pPr>
      <w:r w:rsidRPr="004E68A7">
        <w:rPr>
          <w:rFonts w:ascii="Arial" w:eastAsia="MS Mincho" w:hAnsi="Arial" w:cs="Arial"/>
          <w:sz w:val="24"/>
          <w:szCs w:val="24"/>
          <w:lang w:val="ro-RO" w:eastAsia="ja-JP"/>
        </w:rPr>
        <w:t>garanțiile guvernamentale emise în cadrul mecanismului de garantare în conformitate cu Acordul-cadru al Facilității de stabilitate financiară europeană (FESF)</w:t>
      </w:r>
    </w:p>
    <w:p w14:paraId="36CBAAF9" w14:textId="77777777" w:rsidR="00BA5E33" w:rsidRPr="004E68A7" w:rsidRDefault="00BA5E33" w:rsidP="007E711E">
      <w:pPr>
        <w:numPr>
          <w:ilvl w:val="0"/>
          <w:numId w:val="2"/>
        </w:numPr>
        <w:tabs>
          <w:tab w:val="clear" w:pos="0"/>
          <w:tab w:val="num" w:pos="720"/>
        </w:tabs>
        <w:spacing w:line="276" w:lineRule="auto"/>
        <w:jc w:val="both"/>
        <w:rPr>
          <w:rFonts w:ascii="Arial" w:eastAsia="MS Mincho" w:hAnsi="Arial" w:cs="Arial"/>
          <w:sz w:val="24"/>
          <w:szCs w:val="24"/>
          <w:lang w:val="ro-RO" w:eastAsia="ja-JP"/>
        </w:rPr>
      </w:pPr>
      <w:r w:rsidRPr="004E68A7">
        <w:rPr>
          <w:rFonts w:ascii="Arial" w:eastAsia="MS Mincho" w:hAnsi="Arial" w:cs="Arial"/>
          <w:sz w:val="24"/>
          <w:szCs w:val="24"/>
          <w:lang w:val="ro-RO" w:eastAsia="ja-JP"/>
        </w:rPr>
        <w:t>garanții de tip derivate (garanții care corespund definiției unui instrument financiar derivat)</w:t>
      </w:r>
    </w:p>
    <w:p w14:paraId="3E6ADD29" w14:textId="77777777" w:rsidR="00BA5E33" w:rsidRPr="004E68A7" w:rsidRDefault="00BA5E33" w:rsidP="007E711E">
      <w:pPr>
        <w:numPr>
          <w:ilvl w:val="0"/>
          <w:numId w:val="2"/>
        </w:numPr>
        <w:tabs>
          <w:tab w:val="clear" w:pos="0"/>
          <w:tab w:val="num" w:pos="720"/>
        </w:tabs>
        <w:spacing w:line="276" w:lineRule="auto"/>
        <w:jc w:val="both"/>
        <w:rPr>
          <w:rFonts w:ascii="Arial" w:eastAsia="MS Mincho" w:hAnsi="Arial" w:cs="Arial"/>
          <w:sz w:val="24"/>
          <w:szCs w:val="24"/>
          <w:lang w:val="ro-RO" w:eastAsia="ja-JP"/>
        </w:rPr>
      </w:pPr>
      <w:r w:rsidRPr="004E68A7">
        <w:rPr>
          <w:rFonts w:ascii="Arial" w:eastAsia="MS Mincho" w:hAnsi="Arial" w:cs="Arial"/>
          <w:sz w:val="24"/>
          <w:szCs w:val="24"/>
          <w:lang w:val="ro-RO" w:eastAsia="ja-JP"/>
        </w:rPr>
        <w:t>garanțiile de asigurare a depozitelor și schemelor similare</w:t>
      </w:r>
    </w:p>
    <w:p w14:paraId="21F306BA" w14:textId="77777777" w:rsidR="00AB5518" w:rsidRPr="004E68A7" w:rsidRDefault="00BA5E33" w:rsidP="007E711E">
      <w:pPr>
        <w:numPr>
          <w:ilvl w:val="0"/>
          <w:numId w:val="2"/>
        </w:numPr>
        <w:tabs>
          <w:tab w:val="clear" w:pos="0"/>
          <w:tab w:val="num" w:pos="207"/>
          <w:tab w:val="num" w:pos="720"/>
        </w:tabs>
        <w:spacing w:line="276" w:lineRule="auto"/>
        <w:ind w:left="709"/>
        <w:jc w:val="both"/>
        <w:rPr>
          <w:rFonts w:ascii="Arial" w:eastAsia="MS Mincho" w:hAnsi="Arial" w:cs="Arial"/>
          <w:sz w:val="24"/>
          <w:szCs w:val="24"/>
          <w:lang w:val="ro-RO" w:eastAsia="ja-JP"/>
        </w:rPr>
      </w:pPr>
      <w:r w:rsidRPr="004E68A7">
        <w:rPr>
          <w:rFonts w:ascii="Arial" w:eastAsia="MS Mincho" w:hAnsi="Arial" w:cs="Arial"/>
          <w:sz w:val="24"/>
          <w:szCs w:val="24"/>
          <w:lang w:val="ro-RO" w:eastAsia="ja-JP"/>
        </w:rPr>
        <w:t>garanțiile guvernamentale emise pentru evenimente greu de acoperit prin asigurări comerciale (cutremure, inundații pe scară largă, accidente nucleare, unele expoziții de artă, etc.)</w:t>
      </w:r>
    </w:p>
    <w:p w14:paraId="6CCA2A6F" w14:textId="3167D5F3" w:rsidR="00AB5518" w:rsidRPr="004E68A7" w:rsidRDefault="00BA5E33" w:rsidP="007E711E">
      <w:pPr>
        <w:numPr>
          <w:ilvl w:val="0"/>
          <w:numId w:val="2"/>
        </w:numPr>
        <w:tabs>
          <w:tab w:val="clear" w:pos="0"/>
          <w:tab w:val="num" w:pos="207"/>
          <w:tab w:val="num" w:pos="709"/>
        </w:tabs>
        <w:spacing w:line="276" w:lineRule="auto"/>
        <w:ind w:left="709"/>
        <w:jc w:val="both"/>
        <w:rPr>
          <w:rFonts w:ascii="Arial" w:eastAsia="MS Mincho" w:hAnsi="Arial" w:cs="Arial"/>
          <w:sz w:val="24"/>
          <w:szCs w:val="24"/>
          <w:lang w:val="ro-RO" w:eastAsia="ja-JP"/>
        </w:rPr>
      </w:pPr>
      <w:r w:rsidRPr="004E68A7">
        <w:rPr>
          <w:rFonts w:ascii="Arial" w:eastAsia="MS Mincho" w:hAnsi="Arial" w:cs="Arial"/>
          <w:sz w:val="24"/>
          <w:szCs w:val="24"/>
          <w:lang w:val="ro-RO" w:eastAsia="ja-JP"/>
        </w:rPr>
        <w:t>garanții furnizate unităților clasificate în cadrul administrației publice (Grupul de lucru cu privire la implicațiile Directivei 2011/85, Raport final)</w:t>
      </w:r>
    </w:p>
    <w:p w14:paraId="72D7BC43" w14:textId="22CADCE3" w:rsidR="00BA5E33" w:rsidRPr="004E68A7" w:rsidRDefault="00542E53" w:rsidP="00EC0578">
      <w:pPr>
        <w:tabs>
          <w:tab w:val="num" w:pos="720"/>
        </w:tabs>
        <w:spacing w:line="276" w:lineRule="auto"/>
        <w:ind w:left="360"/>
        <w:jc w:val="both"/>
        <w:rPr>
          <w:rFonts w:ascii="Arial" w:eastAsia="MS Mincho" w:hAnsi="Arial" w:cs="Arial"/>
          <w:sz w:val="24"/>
          <w:szCs w:val="24"/>
          <w:lang w:val="ro-RO" w:eastAsia="ja-JP"/>
        </w:rPr>
      </w:pPr>
      <w:r w:rsidRPr="004E68A7">
        <w:rPr>
          <w:noProof/>
          <w:lang w:val="ro-RO"/>
        </w:rPr>
        <w:lastRenderedPageBreak/>
        <w:drawing>
          <wp:anchor distT="0" distB="0" distL="114300" distR="114300" simplePos="0" relativeHeight="251706880" behindDoc="0" locked="0" layoutInCell="1" allowOverlap="1" wp14:anchorId="41966A3E" wp14:editId="78928D92">
            <wp:simplePos x="0" y="0"/>
            <wp:positionH relativeFrom="column">
              <wp:posOffset>224790</wp:posOffset>
            </wp:positionH>
            <wp:positionV relativeFrom="paragraph">
              <wp:posOffset>0</wp:posOffset>
            </wp:positionV>
            <wp:extent cx="8100060" cy="48996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00060" cy="4899660"/>
                    </a:xfrm>
                    <a:prstGeom prst="rect">
                      <a:avLst/>
                    </a:prstGeom>
                    <a:noFill/>
                  </pic:spPr>
                </pic:pic>
              </a:graphicData>
            </a:graphic>
          </wp:anchor>
        </w:drawing>
      </w:r>
    </w:p>
    <w:p w14:paraId="595E3C77" w14:textId="72D03764" w:rsidR="00BA5E33" w:rsidRPr="004E68A7" w:rsidRDefault="00BA5E33" w:rsidP="000F5753">
      <w:pPr>
        <w:spacing w:line="276" w:lineRule="auto"/>
        <w:ind w:left="-426"/>
        <w:jc w:val="both"/>
        <w:rPr>
          <w:rFonts w:ascii="Arial" w:eastAsia="MS Mincho" w:hAnsi="Arial" w:cs="Arial"/>
          <w:sz w:val="24"/>
          <w:szCs w:val="24"/>
          <w:lang w:val="ro-RO" w:eastAsia="ja-JP"/>
        </w:rPr>
      </w:pPr>
    </w:p>
    <w:sectPr w:rsidR="00BA5E33" w:rsidRPr="004E68A7" w:rsidSect="00990AE3">
      <w:footerReference w:type="default" r:id="rId34"/>
      <w:pgSz w:w="16838" w:h="11906" w:orient="landscape"/>
      <w:pgMar w:top="1418" w:right="1134" w:bottom="849" w:left="1134" w:header="709" w:footer="709"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47CFA" w14:textId="77777777" w:rsidR="004211B1" w:rsidRDefault="004211B1" w:rsidP="00D66DE1">
      <w:r>
        <w:separator/>
      </w:r>
    </w:p>
  </w:endnote>
  <w:endnote w:type="continuationSeparator" w:id="0">
    <w:p w14:paraId="2759DEE4" w14:textId="77777777" w:rsidR="004211B1" w:rsidRDefault="004211B1" w:rsidP="00D66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n-ea">
    <w:panose1 w:val="00000000000000000000"/>
    <w:charset w:val="00"/>
    <w:family w:val="roman"/>
    <w:notTrueType/>
    <w:pitch w:val="default"/>
  </w:font>
  <w:font w:name="Arial (W1)">
    <w:altName w:val="Arial"/>
    <w:charset w:val="EE"/>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68451" w14:textId="77777777" w:rsidR="004E68A7" w:rsidRDefault="004E68A7" w:rsidP="00C94F9E">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4F0498" w14:textId="77777777" w:rsidR="004E68A7" w:rsidRDefault="004E68A7" w:rsidP="00C94F9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607215"/>
      <w:docPartObj>
        <w:docPartGallery w:val="Page Numbers (Bottom of Page)"/>
        <w:docPartUnique/>
      </w:docPartObj>
    </w:sdtPr>
    <w:sdtEndPr>
      <w:rPr>
        <w:noProof/>
      </w:rPr>
    </w:sdtEndPr>
    <w:sdtContent>
      <w:p w14:paraId="1F552E20" w14:textId="77777777" w:rsidR="004E68A7" w:rsidRDefault="004E68A7">
        <w:pPr>
          <w:pStyle w:val="Footer"/>
          <w:jc w:val="right"/>
        </w:pPr>
      </w:p>
      <w:tbl>
        <w:tblPr>
          <w:tblW w:w="5000" w:type="pct"/>
          <w:jc w:val="center"/>
          <w:tblCellMar>
            <w:top w:w="144" w:type="dxa"/>
            <w:left w:w="115" w:type="dxa"/>
            <w:bottom w:w="144" w:type="dxa"/>
            <w:right w:w="115" w:type="dxa"/>
          </w:tblCellMar>
          <w:tblLook w:val="04A0" w:firstRow="1" w:lastRow="0" w:firstColumn="1" w:lastColumn="0" w:noHBand="0" w:noVBand="1"/>
        </w:tblPr>
        <w:tblGrid>
          <w:gridCol w:w="8360"/>
          <w:gridCol w:w="1286"/>
        </w:tblGrid>
        <w:tr w:rsidR="004E68A7" w14:paraId="73CAC77F" w14:textId="77777777" w:rsidTr="003C34C7">
          <w:trPr>
            <w:trHeight w:hRule="exact" w:val="115"/>
            <w:jc w:val="center"/>
          </w:trPr>
          <w:tc>
            <w:tcPr>
              <w:tcW w:w="8505" w:type="dxa"/>
              <w:shd w:val="clear" w:color="auto" w:fill="5B9BD5" w:themeFill="accent1"/>
              <w:tcMar>
                <w:top w:w="0" w:type="dxa"/>
                <w:bottom w:w="0" w:type="dxa"/>
              </w:tcMar>
            </w:tcPr>
            <w:p w14:paraId="21D74776" w14:textId="77777777" w:rsidR="004E68A7" w:rsidRDefault="004E68A7" w:rsidP="003C34C7">
              <w:pPr>
                <w:pStyle w:val="Header"/>
                <w:rPr>
                  <w:caps/>
                  <w:sz w:val="18"/>
                </w:rPr>
              </w:pPr>
            </w:p>
          </w:tc>
          <w:tc>
            <w:tcPr>
              <w:tcW w:w="1305" w:type="dxa"/>
              <w:shd w:val="clear" w:color="auto" w:fill="5B9BD5" w:themeFill="accent1"/>
              <w:tcMar>
                <w:top w:w="0" w:type="dxa"/>
                <w:bottom w:w="0" w:type="dxa"/>
              </w:tcMar>
            </w:tcPr>
            <w:p w14:paraId="5ADD386E" w14:textId="77777777" w:rsidR="004E68A7" w:rsidRDefault="004E68A7" w:rsidP="003C34C7">
              <w:pPr>
                <w:pStyle w:val="Header"/>
                <w:jc w:val="right"/>
                <w:rPr>
                  <w:caps/>
                  <w:sz w:val="18"/>
                </w:rPr>
              </w:pPr>
            </w:p>
          </w:tc>
        </w:tr>
        <w:tr w:rsidR="004E68A7" w14:paraId="38241E06" w14:textId="77777777" w:rsidTr="003C34C7">
          <w:trPr>
            <w:trHeight w:hRule="exact" w:val="115"/>
            <w:jc w:val="center"/>
          </w:trPr>
          <w:tc>
            <w:tcPr>
              <w:tcW w:w="8505" w:type="dxa"/>
              <w:shd w:val="clear" w:color="auto" w:fill="5B9BD5" w:themeFill="accent1"/>
              <w:tcMar>
                <w:top w:w="0" w:type="dxa"/>
                <w:bottom w:w="0" w:type="dxa"/>
              </w:tcMar>
            </w:tcPr>
            <w:p w14:paraId="455456C9" w14:textId="77777777" w:rsidR="004E68A7" w:rsidRDefault="004E68A7" w:rsidP="003C34C7">
              <w:pPr>
                <w:pStyle w:val="Header"/>
                <w:rPr>
                  <w:caps/>
                  <w:sz w:val="18"/>
                </w:rPr>
              </w:pPr>
            </w:p>
          </w:tc>
          <w:tc>
            <w:tcPr>
              <w:tcW w:w="1305" w:type="dxa"/>
              <w:shd w:val="clear" w:color="auto" w:fill="5B9BD5" w:themeFill="accent1"/>
              <w:tcMar>
                <w:top w:w="0" w:type="dxa"/>
                <w:bottom w:w="0" w:type="dxa"/>
              </w:tcMar>
            </w:tcPr>
            <w:p w14:paraId="4F923C67" w14:textId="77777777" w:rsidR="004E68A7" w:rsidRDefault="004E68A7" w:rsidP="003C34C7">
              <w:pPr>
                <w:pStyle w:val="Header"/>
                <w:jc w:val="right"/>
                <w:rPr>
                  <w:caps/>
                  <w:sz w:val="18"/>
                </w:rPr>
              </w:pPr>
            </w:p>
          </w:tc>
        </w:tr>
        <w:tr w:rsidR="004E68A7" w14:paraId="3EC3DD9D" w14:textId="77777777" w:rsidTr="003C34C7">
          <w:trPr>
            <w:jc w:val="center"/>
          </w:trPr>
          <w:sdt>
            <w:sdtPr>
              <w:rPr>
                <w:rFonts w:ascii="Tahoma" w:hAnsi="Tahoma" w:cs="Tahoma"/>
                <w:b/>
                <w:caps/>
                <w:color w:val="808080" w:themeColor="background1" w:themeShade="80"/>
                <w:sz w:val="18"/>
                <w:szCs w:val="18"/>
              </w:rPr>
              <w:alias w:val="Title"/>
              <w:tag w:val=""/>
              <w:id w:val="-1805618164"/>
              <w:placeholder>
                <w:docPart w:val="B69062AD621F4D77BA71C83736B19738"/>
              </w:placeholder>
              <w:dataBinding w:prefixMappings="xmlns:ns0='http://purl.org/dc/elements/1.1/' xmlns:ns1='http://schemas.openxmlformats.org/package/2006/metadata/core-properties' " w:xpath="/ns1:coreProperties[1]/ns0:title[1]" w:storeItemID="{6C3C8BC8-F283-45AE-878A-BAB7291924A1}"/>
              <w:text/>
            </w:sdtPr>
            <w:sdtContent>
              <w:tc>
                <w:tcPr>
                  <w:tcW w:w="8505" w:type="dxa"/>
                  <w:shd w:val="clear" w:color="auto" w:fill="auto"/>
                  <w:vAlign w:val="center"/>
                </w:tcPr>
                <w:p w14:paraId="5CA0A784" w14:textId="5C5139B8" w:rsidR="004E68A7" w:rsidRPr="00CA4A92" w:rsidRDefault="004E68A7" w:rsidP="00CB5E1A">
                  <w:pPr>
                    <w:pStyle w:val="Footer"/>
                    <w:rPr>
                      <w:rFonts w:ascii="Tahoma" w:hAnsi="Tahoma" w:cs="Tahoma"/>
                      <w:caps/>
                      <w:color w:val="808080" w:themeColor="background1" w:themeShade="80"/>
                      <w:sz w:val="18"/>
                      <w:szCs w:val="18"/>
                    </w:rPr>
                  </w:pPr>
                  <w:r>
                    <w:rPr>
                      <w:rFonts w:ascii="Tahoma" w:hAnsi="Tahoma" w:cs="Tahoma"/>
                      <w:b/>
                      <w:caps/>
                      <w:color w:val="808080" w:themeColor="background1" w:themeShade="80"/>
                      <w:sz w:val="18"/>
                      <w:szCs w:val="18"/>
                    </w:rPr>
                    <w:t>RAPORT PRIVIND EXECUȚIA BUGETARĂ FINALĂ PE ANUL 2020</w:t>
                  </w:r>
                </w:p>
              </w:tc>
            </w:sdtContent>
          </w:sdt>
          <w:tc>
            <w:tcPr>
              <w:tcW w:w="1305" w:type="dxa"/>
              <w:shd w:val="clear" w:color="auto" w:fill="auto"/>
              <w:vAlign w:val="center"/>
            </w:tcPr>
            <w:p w14:paraId="1A475CE8" w14:textId="4396B7F6" w:rsidR="004E68A7" w:rsidRPr="00CA4A92" w:rsidRDefault="004E68A7" w:rsidP="003C34C7">
              <w:pPr>
                <w:pStyle w:val="Footer"/>
                <w:jc w:val="right"/>
                <w:rPr>
                  <w:rFonts w:ascii="Tahoma" w:hAnsi="Tahoma" w:cs="Tahoma"/>
                  <w:caps/>
                  <w:color w:val="808080" w:themeColor="background1" w:themeShade="80"/>
                  <w:sz w:val="18"/>
                  <w:szCs w:val="18"/>
                </w:rPr>
              </w:pPr>
              <w:r w:rsidRPr="00CA4A92">
                <w:rPr>
                  <w:rFonts w:ascii="Tahoma" w:hAnsi="Tahoma" w:cs="Tahoma"/>
                  <w:caps/>
                  <w:color w:val="808080" w:themeColor="background1" w:themeShade="80"/>
                  <w:sz w:val="18"/>
                  <w:szCs w:val="18"/>
                </w:rPr>
                <w:fldChar w:fldCharType="begin"/>
              </w:r>
              <w:r w:rsidRPr="00CA4A92">
                <w:rPr>
                  <w:rFonts w:ascii="Tahoma" w:hAnsi="Tahoma" w:cs="Tahoma"/>
                  <w:caps/>
                  <w:color w:val="808080" w:themeColor="background1" w:themeShade="80"/>
                  <w:sz w:val="18"/>
                  <w:szCs w:val="18"/>
                </w:rPr>
                <w:instrText xml:space="preserve"> PAGE   \* MERGEFORMAT </w:instrText>
              </w:r>
              <w:r w:rsidRPr="00CA4A92">
                <w:rPr>
                  <w:rFonts w:ascii="Tahoma" w:hAnsi="Tahoma" w:cs="Tahoma"/>
                  <w:caps/>
                  <w:color w:val="808080" w:themeColor="background1" w:themeShade="80"/>
                  <w:sz w:val="18"/>
                  <w:szCs w:val="18"/>
                </w:rPr>
                <w:fldChar w:fldCharType="separate"/>
              </w:r>
              <w:r w:rsidR="00C56380">
                <w:rPr>
                  <w:rFonts w:ascii="Tahoma" w:hAnsi="Tahoma" w:cs="Tahoma"/>
                  <w:caps/>
                  <w:noProof/>
                  <w:color w:val="808080" w:themeColor="background1" w:themeShade="80"/>
                  <w:sz w:val="18"/>
                  <w:szCs w:val="18"/>
                </w:rPr>
                <w:t>49</w:t>
              </w:r>
              <w:r w:rsidRPr="00CA4A92">
                <w:rPr>
                  <w:rFonts w:ascii="Tahoma" w:hAnsi="Tahoma" w:cs="Tahoma"/>
                  <w:caps/>
                  <w:noProof/>
                  <w:color w:val="808080" w:themeColor="background1" w:themeShade="80"/>
                  <w:sz w:val="18"/>
                  <w:szCs w:val="18"/>
                </w:rPr>
                <w:fldChar w:fldCharType="end"/>
              </w:r>
            </w:p>
          </w:tc>
        </w:tr>
      </w:tbl>
      <w:p w14:paraId="0CA33D47" w14:textId="27264514" w:rsidR="004E68A7" w:rsidRDefault="004E68A7" w:rsidP="003C34C7">
        <w:pPr>
          <w:pStyle w:val="Footer"/>
          <w:jc w:val="right"/>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3D663" w14:textId="77777777" w:rsidR="004E68A7" w:rsidRDefault="004E68A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4074B" w14:textId="77777777" w:rsidR="004211B1" w:rsidRDefault="004211B1" w:rsidP="00D66DE1">
      <w:r>
        <w:separator/>
      </w:r>
    </w:p>
  </w:footnote>
  <w:footnote w:type="continuationSeparator" w:id="0">
    <w:p w14:paraId="4309F49E" w14:textId="77777777" w:rsidR="004211B1" w:rsidRDefault="004211B1" w:rsidP="00D66DE1">
      <w:r>
        <w:continuationSeparator/>
      </w:r>
    </w:p>
  </w:footnote>
  <w:footnote w:id="1">
    <w:p w14:paraId="7C131898" w14:textId="5FC38671" w:rsidR="004E68A7" w:rsidRPr="00841EAA" w:rsidRDefault="004E68A7" w:rsidP="005A5FEC">
      <w:pPr>
        <w:pStyle w:val="FootnoteText"/>
        <w:rPr>
          <w:lang w:val="fr-FR"/>
        </w:rPr>
      </w:pPr>
      <w:r>
        <w:rPr>
          <w:rStyle w:val="FootnoteReference"/>
          <w:rFonts w:cs="Calibri"/>
        </w:rPr>
        <w:footnoteRef/>
      </w:r>
      <w:r>
        <w:rPr>
          <w:lang w:val="ro-RO" w:eastAsia="x-none"/>
        </w:rPr>
        <w:t>Comunicat E</w:t>
      </w:r>
      <w:r w:rsidR="00AA4E6A">
        <w:rPr>
          <w:lang w:val="ro-RO" w:eastAsia="x-none"/>
        </w:rPr>
        <w:t>UROSTAT</w:t>
      </w:r>
      <w:r>
        <w:rPr>
          <w:lang w:val="ro-RO" w:eastAsia="x-none"/>
        </w:rPr>
        <w:t xml:space="preserve"> nr.48 din 22 aprilie 2021</w:t>
      </w:r>
    </w:p>
  </w:footnote>
  <w:footnote w:id="2">
    <w:p w14:paraId="13CEC75D" w14:textId="29FFE947" w:rsidR="004E68A7" w:rsidRPr="00AF28B7" w:rsidRDefault="004E68A7" w:rsidP="00AF28B7">
      <w:pPr>
        <w:pStyle w:val="FootnoteText"/>
      </w:pPr>
      <w:r>
        <w:rPr>
          <w:rStyle w:val="FootnoteReference"/>
        </w:rPr>
        <w:footnoteRef/>
      </w:r>
      <w:r>
        <w:t xml:space="preserve"> </w:t>
      </w:r>
      <w:r w:rsidRPr="00754094">
        <w:rPr>
          <w:lang w:val="ro-RO"/>
        </w:rPr>
        <w:t xml:space="preserve">pentru aprobarea plafoanelor unor indicatori </w:t>
      </w:r>
      <w:r w:rsidR="00754094" w:rsidRPr="00754094">
        <w:rPr>
          <w:lang w:val="ro-RO"/>
        </w:rPr>
        <w:t>specificați</w:t>
      </w:r>
      <w:r w:rsidRPr="00754094">
        <w:rPr>
          <w:lang w:val="ro-RO"/>
        </w:rPr>
        <w:t xml:space="preserve"> în cadrul fiscal-bugetar pe anul 2020</w:t>
      </w:r>
    </w:p>
    <w:p w14:paraId="424B87D7" w14:textId="35BA8E51" w:rsidR="004E68A7" w:rsidRPr="00AF28B7" w:rsidRDefault="004E68A7">
      <w:pPr>
        <w:pStyle w:val="FootnoteText"/>
        <w:rPr>
          <w:lang w:val="ro-RO"/>
        </w:rPr>
      </w:pPr>
    </w:p>
  </w:footnote>
  <w:footnote w:id="3">
    <w:p w14:paraId="6EA2BBB0" w14:textId="77777777" w:rsidR="004E68A7" w:rsidRPr="006948F7" w:rsidRDefault="004E68A7" w:rsidP="006948F7">
      <w:pPr>
        <w:pStyle w:val="FootnoteText"/>
        <w:jc w:val="both"/>
        <w:rPr>
          <w:rFonts w:cs="Calibri"/>
          <w:lang w:val="ro-RO"/>
        </w:rPr>
      </w:pPr>
      <w:r w:rsidRPr="006948F7">
        <w:rPr>
          <w:rStyle w:val="FootnoteReference"/>
          <w:rFonts w:cs="Calibri"/>
        </w:rPr>
        <w:footnoteRef/>
      </w:r>
      <w:r w:rsidRPr="006948F7">
        <w:rPr>
          <w:rFonts w:cs="Calibri"/>
        </w:rPr>
        <w:t xml:space="preserve"> </w:t>
      </w:r>
      <w:r w:rsidRPr="006948F7">
        <w:rPr>
          <w:rFonts w:cs="Calibri"/>
          <w:lang w:val="ro-RO"/>
        </w:rPr>
        <w:t>scăderea numărului mediu de salariați cu 0,8% și creșterea salariului mediu brut la nivelul economiei cu 6,6% (decembrie-noiembrie 2020/decembrie-noiembrie 2019);</w:t>
      </w:r>
    </w:p>
  </w:footnote>
  <w:footnote w:id="4">
    <w:p w14:paraId="70252D10" w14:textId="77777777" w:rsidR="004E68A7" w:rsidRPr="00171898" w:rsidRDefault="004E68A7" w:rsidP="008322CB">
      <w:pPr>
        <w:pStyle w:val="FootnoteText"/>
        <w:rPr>
          <w:lang w:val="ro-RO"/>
        </w:rPr>
      </w:pPr>
      <w:r>
        <w:rPr>
          <w:rStyle w:val="FootnoteReference"/>
        </w:rPr>
        <w:footnoteRef/>
      </w:r>
      <w:r>
        <w:t xml:space="preserve"> </w:t>
      </w:r>
      <w:r w:rsidRPr="001E69F3">
        <w:rPr>
          <w:rFonts w:asciiTheme="minorHAnsi" w:hAnsiTheme="minorHAnsi" w:cstheme="minorHAnsi"/>
          <w:lang w:val="ro-RO"/>
        </w:rPr>
        <w:t>nivelul rambursărilor de TVA  a înregistrat o medie de 1,8 miliarde lei, valoare care este peste media înregistrată înainte de instituirea stării de urgență, dar și  peste media anului 2019 (1,6 miliarde lei)</w:t>
      </w:r>
      <w:r>
        <w:rPr>
          <w:rFonts w:asciiTheme="minorHAnsi" w:hAnsiTheme="minorHAnsi" w:cstheme="minorHAnsi"/>
          <w:lang w:val="ro-RO"/>
        </w:rPr>
        <w:t>;</w:t>
      </w:r>
    </w:p>
  </w:footnote>
  <w:footnote w:id="5">
    <w:p w14:paraId="5D3EC0C6" w14:textId="77777777" w:rsidR="004E68A7" w:rsidRPr="00976117" w:rsidRDefault="004E68A7" w:rsidP="008322CB">
      <w:pPr>
        <w:pStyle w:val="FootnoteText"/>
        <w:rPr>
          <w:rFonts w:asciiTheme="minorHAnsi" w:hAnsiTheme="minorHAnsi" w:cstheme="minorHAnsi"/>
          <w:lang w:val="ro-RO"/>
        </w:rPr>
      </w:pPr>
      <w:r>
        <w:rPr>
          <w:rStyle w:val="FootnoteReference"/>
        </w:rPr>
        <w:footnoteRef/>
      </w:r>
      <w:r>
        <w:t xml:space="preserve"> </w:t>
      </w:r>
      <w:r w:rsidRPr="00976117">
        <w:rPr>
          <w:rFonts w:asciiTheme="minorHAnsi" w:hAnsiTheme="minorHAnsi" w:cstheme="minorHAnsi"/>
          <w:lang w:val="ro-RO"/>
        </w:rPr>
        <w:t>INS-Comunicat de presă nr.29/2021 privind Comerțul și serviciile</w:t>
      </w:r>
    </w:p>
  </w:footnote>
  <w:footnote w:id="6">
    <w:p w14:paraId="4B76441F" w14:textId="77777777" w:rsidR="004E68A7" w:rsidRPr="00976117" w:rsidRDefault="004E68A7" w:rsidP="008322CB">
      <w:pPr>
        <w:pStyle w:val="FootnoteText"/>
      </w:pPr>
      <w:r>
        <w:rPr>
          <w:rStyle w:val="FootnoteReference"/>
        </w:rPr>
        <w:footnoteRef/>
      </w:r>
      <w:r>
        <w:t xml:space="preserve"> </w:t>
      </w:r>
      <w:r w:rsidRPr="001E69F3">
        <w:rPr>
          <w:rFonts w:asciiTheme="minorHAnsi" w:hAnsiTheme="minorHAnsi" w:cstheme="minorHAnsi"/>
          <w:lang w:val="ro-RO"/>
        </w:rPr>
        <w:t>INS- Comunicat de presă nr.</w:t>
      </w:r>
      <w:r>
        <w:rPr>
          <w:rFonts w:asciiTheme="minorHAnsi" w:hAnsiTheme="minorHAnsi" w:cstheme="minorHAnsi"/>
          <w:lang w:val="ro-RO"/>
        </w:rPr>
        <w:t xml:space="preserve"> 31</w:t>
      </w:r>
      <w:r w:rsidRPr="001E69F3">
        <w:rPr>
          <w:rFonts w:asciiTheme="minorHAnsi" w:hAnsiTheme="minorHAnsi" w:cstheme="minorHAnsi"/>
          <w:lang w:val="ro-RO"/>
        </w:rPr>
        <w:t>/2021 privind comerțul internațional de bunuri</w:t>
      </w:r>
      <w:r>
        <w:rPr>
          <w:rFonts w:asciiTheme="minorHAnsi" w:hAnsiTheme="minorHAnsi" w:cstheme="minorHAnsi"/>
          <w:lang w:val="ro-RO"/>
        </w:rPr>
        <w:t>;</w:t>
      </w:r>
    </w:p>
  </w:footnote>
  <w:footnote w:id="7">
    <w:p w14:paraId="71AD1852" w14:textId="77777777" w:rsidR="004E68A7" w:rsidRPr="004F006E" w:rsidRDefault="004E68A7" w:rsidP="00BF458E">
      <w:pPr>
        <w:pStyle w:val="FootnoteText"/>
        <w:jc w:val="both"/>
        <w:rPr>
          <w:rFonts w:asciiTheme="minorHAnsi" w:hAnsiTheme="minorHAnsi" w:cstheme="minorHAnsi"/>
          <w:lang w:val="ro-RO"/>
        </w:rPr>
      </w:pPr>
      <w:r w:rsidRPr="004F006E">
        <w:rPr>
          <w:rStyle w:val="FootnoteReference"/>
          <w:rFonts w:asciiTheme="minorHAnsi" w:hAnsiTheme="minorHAnsi" w:cstheme="minorHAnsi"/>
          <w:lang w:val="ro-RO"/>
        </w:rPr>
        <w:footnoteRef/>
      </w:r>
      <w:r w:rsidRPr="004F006E">
        <w:rPr>
          <w:rFonts w:asciiTheme="minorHAnsi" w:hAnsiTheme="minorHAnsi" w:cstheme="minorHAnsi"/>
          <w:lang w:val="ro-RO"/>
        </w:rPr>
        <w:t xml:space="preserve"> OUG nr. 226/2020;  </w:t>
      </w:r>
    </w:p>
  </w:footnote>
  <w:footnote w:id="8">
    <w:p w14:paraId="188AE778" w14:textId="77777777" w:rsidR="004E68A7" w:rsidRPr="00771105" w:rsidRDefault="004E68A7" w:rsidP="00BF458E">
      <w:pPr>
        <w:pStyle w:val="FootnoteText"/>
        <w:jc w:val="both"/>
        <w:rPr>
          <w:rFonts w:asciiTheme="minorHAnsi" w:hAnsiTheme="minorHAnsi"/>
          <w:lang w:val="ro-RO"/>
        </w:rPr>
      </w:pPr>
      <w:r w:rsidRPr="004F006E">
        <w:rPr>
          <w:rStyle w:val="FootnoteReference"/>
          <w:rFonts w:asciiTheme="minorHAnsi" w:hAnsiTheme="minorHAnsi" w:cstheme="minorHAnsi"/>
          <w:lang w:val="ro-RO"/>
        </w:rPr>
        <w:footnoteRef/>
      </w:r>
      <w:r w:rsidRPr="004F006E">
        <w:rPr>
          <w:rFonts w:asciiTheme="minorHAnsi" w:hAnsiTheme="minorHAnsi" w:cstheme="minorHAnsi"/>
          <w:lang w:val="ro-RO"/>
        </w:rPr>
        <w:t xml:space="preserve"> OUG nr. 30/2020, modificată prin OUG nr. 32/2020.</w:t>
      </w:r>
    </w:p>
  </w:footnote>
  <w:footnote w:id="9">
    <w:p w14:paraId="46F1A1FF" w14:textId="77777777" w:rsidR="004E68A7" w:rsidRPr="00B96A8A" w:rsidRDefault="004E68A7" w:rsidP="00BF458E">
      <w:pPr>
        <w:pStyle w:val="FootnoteText"/>
        <w:rPr>
          <w:rFonts w:asciiTheme="minorHAnsi" w:hAnsiTheme="minorHAnsi" w:cstheme="minorHAnsi"/>
          <w:lang w:val="ro-RO"/>
        </w:rPr>
      </w:pPr>
      <w:r>
        <w:rPr>
          <w:rStyle w:val="FootnoteReference"/>
        </w:rPr>
        <w:footnoteRef/>
      </w:r>
      <w:r>
        <w:t xml:space="preserve"> </w:t>
      </w:r>
      <w:r w:rsidRPr="00495463">
        <w:rPr>
          <w:rFonts w:asciiTheme="minorHAnsi" w:hAnsiTheme="minorHAnsi" w:cstheme="minorHAnsi"/>
          <w:lang w:val="ro-RO"/>
        </w:rPr>
        <w:t>OUG nr. 114/2018</w:t>
      </w:r>
      <w:r>
        <w:t xml:space="preserve"> </w:t>
      </w:r>
      <w:r w:rsidRPr="00B96A8A">
        <w:rPr>
          <w:rFonts w:asciiTheme="minorHAnsi" w:hAnsiTheme="minorHAnsi" w:cstheme="minorHAnsi"/>
          <w:lang w:val="ro-RO"/>
        </w:rPr>
        <w:t>privind instituirea unor măsuri în domeniul investițiilor publice și a unor măsuri fiscal-bugetare, modificarea și completarea unor acte normative și prorogarea unor termene;</w:t>
      </w:r>
    </w:p>
  </w:footnote>
  <w:footnote w:id="10">
    <w:p w14:paraId="3905EECF" w14:textId="7C156156" w:rsidR="004E68A7" w:rsidRPr="00AB0CFF" w:rsidRDefault="004E68A7" w:rsidP="001E1C0F">
      <w:pPr>
        <w:pStyle w:val="FootnoteText"/>
        <w:rPr>
          <w:lang w:val="ro-RO"/>
        </w:rPr>
      </w:pPr>
      <w:r>
        <w:rPr>
          <w:rStyle w:val="FootnoteReference"/>
        </w:rPr>
        <w:footnoteRef/>
      </w:r>
      <w:r w:rsidRPr="00D942F3">
        <w:rPr>
          <w:lang w:val="fr-FR"/>
        </w:rPr>
        <w:t xml:space="preserve"> </w:t>
      </w:r>
      <w:r w:rsidRPr="00735223">
        <w:rPr>
          <w:rStyle w:val="FootnoteReference"/>
          <w:rFonts w:cs="Calibri"/>
          <w:sz w:val="16"/>
          <w:szCs w:val="16"/>
        </w:rPr>
        <w:footnoteRef/>
      </w:r>
      <w:r w:rsidRPr="00735223">
        <w:rPr>
          <w:rFonts w:cs="Calibri"/>
          <w:sz w:val="16"/>
          <w:szCs w:val="16"/>
          <w:lang w:val="fr-FR"/>
        </w:rPr>
        <w:t xml:space="preserve"> </w:t>
      </w:r>
      <w:r w:rsidRPr="00496246">
        <w:rPr>
          <w:rFonts w:cs="Calibri"/>
          <w:sz w:val="16"/>
          <w:szCs w:val="16"/>
          <w:lang w:val="ro-RO"/>
        </w:rPr>
        <w:t xml:space="preserve">Conform comunicatului </w:t>
      </w:r>
      <w:r w:rsidR="00496246">
        <w:rPr>
          <w:rFonts w:cs="Calibri"/>
          <w:sz w:val="16"/>
          <w:szCs w:val="16"/>
          <w:lang w:val="ro-RO"/>
        </w:rPr>
        <w:t>EUROSTAT</w:t>
      </w:r>
      <w:r w:rsidRPr="00496246">
        <w:rPr>
          <w:rFonts w:cs="Calibri"/>
          <w:sz w:val="16"/>
          <w:szCs w:val="16"/>
          <w:lang w:val="ro-RO"/>
        </w:rPr>
        <w:t xml:space="preserve"> nr.48/22 aprilie 2021</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11.25pt;height:11.25pt" o:bullet="t">
        <v:imagedata r:id="rId1" o:title="mso2FEB"/>
      </v:shape>
    </w:pict>
  </w:numPicBullet>
  <w:abstractNum w:abstractNumId="0" w15:restartNumberingAfterBreak="0">
    <w:nsid w:val="00000001"/>
    <w:multiLevelType w:val="singleLevel"/>
    <w:tmpl w:val="5DE6962A"/>
    <w:lvl w:ilvl="0">
      <w:start w:val="1"/>
      <w:numFmt w:val="bullet"/>
      <w:lvlText w:val=""/>
      <w:lvlJc w:val="left"/>
      <w:pPr>
        <w:tabs>
          <w:tab w:val="num" w:pos="0"/>
        </w:tabs>
        <w:ind w:left="720" w:hanging="360"/>
      </w:pPr>
      <w:rPr>
        <w:rFonts w:ascii="Symbol" w:hAnsi="Symbol"/>
        <w:color w:val="auto"/>
        <w:sz w:val="24"/>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1440" w:hanging="360"/>
      </w:pPr>
      <w:rPr>
        <w:rFonts w:ascii="Symbol" w:hAnsi="Symbol"/>
        <w:color w:val="000000"/>
        <w:sz w:val="28"/>
      </w:rPr>
    </w:lvl>
  </w:abstractNum>
  <w:abstractNum w:abstractNumId="2"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Wingdings" w:hAnsi="Wingdings" w:cs="OpenSymbol"/>
        <w:sz w:val="24"/>
        <w:szCs w:val="24"/>
        <w:shd w:val="clear" w:color="auto" w:fill="auto"/>
        <w:lang w:val="ro-RO" w:eastAsia="zh-CN" w:bidi="ar-SA"/>
      </w:rPr>
    </w:lvl>
    <w:lvl w:ilvl="1">
      <w:start w:val="1"/>
      <w:numFmt w:val="bullet"/>
      <w:lvlText w:val=""/>
      <w:lvlJc w:val="left"/>
      <w:pPr>
        <w:tabs>
          <w:tab w:val="num" w:pos="1080"/>
        </w:tabs>
        <w:ind w:left="1080" w:hanging="360"/>
      </w:pPr>
      <w:rPr>
        <w:rFonts w:ascii="Wingdings" w:hAnsi="Wingdings" w:cs="OpenSymbol"/>
        <w:sz w:val="24"/>
        <w:szCs w:val="24"/>
        <w:shd w:val="clear" w:color="auto" w:fill="auto"/>
        <w:lang w:val="ro-RO" w:eastAsia="zh-CN" w:bidi="ar-SA"/>
      </w:rPr>
    </w:lvl>
    <w:lvl w:ilvl="2">
      <w:start w:val="1"/>
      <w:numFmt w:val="bullet"/>
      <w:lvlText w:val=""/>
      <w:lvlJc w:val="left"/>
      <w:pPr>
        <w:tabs>
          <w:tab w:val="num" w:pos="1440"/>
        </w:tabs>
        <w:ind w:left="1440" w:hanging="360"/>
      </w:pPr>
      <w:rPr>
        <w:rFonts w:ascii="Wingdings" w:hAnsi="Wingdings" w:cs="OpenSymbol"/>
        <w:sz w:val="24"/>
        <w:szCs w:val="24"/>
        <w:shd w:val="clear" w:color="auto" w:fill="auto"/>
        <w:lang w:val="ro-RO" w:eastAsia="zh-CN" w:bidi="ar-SA"/>
      </w:rPr>
    </w:lvl>
    <w:lvl w:ilvl="3">
      <w:start w:val="1"/>
      <w:numFmt w:val="bullet"/>
      <w:lvlText w:val=""/>
      <w:lvlJc w:val="left"/>
      <w:pPr>
        <w:tabs>
          <w:tab w:val="num" w:pos="1800"/>
        </w:tabs>
        <w:ind w:left="1800" w:hanging="360"/>
      </w:pPr>
      <w:rPr>
        <w:rFonts w:ascii="Wingdings" w:hAnsi="Wingdings" w:cs="OpenSymbol"/>
        <w:sz w:val="24"/>
        <w:szCs w:val="24"/>
        <w:shd w:val="clear" w:color="auto" w:fill="auto"/>
        <w:lang w:val="ro-RO" w:eastAsia="zh-CN" w:bidi="ar-SA"/>
      </w:rPr>
    </w:lvl>
    <w:lvl w:ilvl="4">
      <w:start w:val="1"/>
      <w:numFmt w:val="bullet"/>
      <w:lvlText w:val=""/>
      <w:lvlJc w:val="left"/>
      <w:pPr>
        <w:tabs>
          <w:tab w:val="num" w:pos="2160"/>
        </w:tabs>
        <w:ind w:left="2160" w:hanging="360"/>
      </w:pPr>
      <w:rPr>
        <w:rFonts w:ascii="Wingdings" w:hAnsi="Wingdings" w:cs="OpenSymbol"/>
        <w:sz w:val="24"/>
        <w:szCs w:val="24"/>
        <w:shd w:val="clear" w:color="auto" w:fill="auto"/>
        <w:lang w:val="ro-RO" w:eastAsia="zh-CN" w:bidi="ar-SA"/>
      </w:rPr>
    </w:lvl>
    <w:lvl w:ilvl="5">
      <w:start w:val="1"/>
      <w:numFmt w:val="bullet"/>
      <w:lvlText w:val=""/>
      <w:lvlJc w:val="left"/>
      <w:pPr>
        <w:tabs>
          <w:tab w:val="num" w:pos="2520"/>
        </w:tabs>
        <w:ind w:left="2520" w:hanging="360"/>
      </w:pPr>
      <w:rPr>
        <w:rFonts w:ascii="Wingdings" w:hAnsi="Wingdings" w:cs="OpenSymbol"/>
        <w:sz w:val="24"/>
        <w:szCs w:val="24"/>
        <w:shd w:val="clear" w:color="auto" w:fill="auto"/>
        <w:lang w:val="ro-RO" w:eastAsia="zh-CN" w:bidi="ar-SA"/>
      </w:rPr>
    </w:lvl>
    <w:lvl w:ilvl="6">
      <w:start w:val="1"/>
      <w:numFmt w:val="bullet"/>
      <w:lvlText w:val=""/>
      <w:lvlJc w:val="left"/>
      <w:pPr>
        <w:tabs>
          <w:tab w:val="num" w:pos="2880"/>
        </w:tabs>
        <w:ind w:left="2880" w:hanging="360"/>
      </w:pPr>
      <w:rPr>
        <w:rFonts w:ascii="Wingdings" w:hAnsi="Wingdings" w:cs="OpenSymbol"/>
        <w:sz w:val="24"/>
        <w:szCs w:val="24"/>
        <w:shd w:val="clear" w:color="auto" w:fill="auto"/>
        <w:lang w:val="ro-RO" w:eastAsia="zh-CN" w:bidi="ar-SA"/>
      </w:rPr>
    </w:lvl>
    <w:lvl w:ilvl="7">
      <w:start w:val="1"/>
      <w:numFmt w:val="bullet"/>
      <w:lvlText w:val=""/>
      <w:lvlJc w:val="left"/>
      <w:pPr>
        <w:tabs>
          <w:tab w:val="num" w:pos="3240"/>
        </w:tabs>
        <w:ind w:left="3240" w:hanging="360"/>
      </w:pPr>
      <w:rPr>
        <w:rFonts w:ascii="Wingdings" w:hAnsi="Wingdings" w:cs="OpenSymbol"/>
        <w:sz w:val="24"/>
        <w:szCs w:val="24"/>
        <w:shd w:val="clear" w:color="auto" w:fill="auto"/>
        <w:lang w:val="ro-RO" w:eastAsia="zh-CN" w:bidi="ar-SA"/>
      </w:rPr>
    </w:lvl>
    <w:lvl w:ilvl="8">
      <w:start w:val="1"/>
      <w:numFmt w:val="bullet"/>
      <w:lvlText w:val=""/>
      <w:lvlJc w:val="left"/>
      <w:pPr>
        <w:tabs>
          <w:tab w:val="num" w:pos="3600"/>
        </w:tabs>
        <w:ind w:left="3600" w:hanging="360"/>
      </w:pPr>
      <w:rPr>
        <w:rFonts w:ascii="Wingdings" w:hAnsi="Wingdings" w:cs="OpenSymbol"/>
        <w:sz w:val="24"/>
        <w:szCs w:val="24"/>
        <w:shd w:val="clear" w:color="auto" w:fill="auto"/>
        <w:lang w:val="ro-RO" w:eastAsia="zh-CN" w:bidi="ar-SA"/>
      </w:rPr>
    </w:lvl>
  </w:abstractNum>
  <w:abstractNum w:abstractNumId="3"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Wingdings" w:hAnsi="Wingdings" w:cs="OpenSymbol"/>
        <w:szCs w:val="24"/>
      </w:rPr>
    </w:lvl>
    <w:lvl w:ilvl="1">
      <w:start w:val="1"/>
      <w:numFmt w:val="bullet"/>
      <w:lvlText w:val=""/>
      <w:lvlJc w:val="left"/>
      <w:pPr>
        <w:tabs>
          <w:tab w:val="num" w:pos="1080"/>
        </w:tabs>
        <w:ind w:left="1080" w:hanging="360"/>
      </w:pPr>
      <w:rPr>
        <w:rFonts w:ascii="Wingdings" w:hAnsi="Wingdings" w:cs="OpenSymbol"/>
        <w:szCs w:val="24"/>
      </w:rPr>
    </w:lvl>
    <w:lvl w:ilvl="2">
      <w:start w:val="1"/>
      <w:numFmt w:val="bullet"/>
      <w:lvlText w:val=""/>
      <w:lvlJc w:val="left"/>
      <w:pPr>
        <w:tabs>
          <w:tab w:val="num" w:pos="1440"/>
        </w:tabs>
        <w:ind w:left="1440" w:hanging="360"/>
      </w:pPr>
      <w:rPr>
        <w:rFonts w:ascii="Wingdings" w:hAnsi="Wingdings" w:cs="OpenSymbol"/>
        <w:szCs w:val="24"/>
      </w:rPr>
    </w:lvl>
    <w:lvl w:ilvl="3">
      <w:start w:val="1"/>
      <w:numFmt w:val="bullet"/>
      <w:lvlText w:val=""/>
      <w:lvlJc w:val="left"/>
      <w:pPr>
        <w:tabs>
          <w:tab w:val="num" w:pos="1800"/>
        </w:tabs>
        <w:ind w:left="1800" w:hanging="360"/>
      </w:pPr>
      <w:rPr>
        <w:rFonts w:ascii="Wingdings" w:hAnsi="Wingdings" w:cs="OpenSymbol"/>
        <w:szCs w:val="24"/>
      </w:rPr>
    </w:lvl>
    <w:lvl w:ilvl="4">
      <w:start w:val="1"/>
      <w:numFmt w:val="bullet"/>
      <w:lvlText w:val=""/>
      <w:lvlJc w:val="left"/>
      <w:pPr>
        <w:tabs>
          <w:tab w:val="num" w:pos="2160"/>
        </w:tabs>
        <w:ind w:left="2160" w:hanging="360"/>
      </w:pPr>
      <w:rPr>
        <w:rFonts w:ascii="Wingdings" w:hAnsi="Wingdings" w:cs="OpenSymbol"/>
        <w:szCs w:val="24"/>
      </w:rPr>
    </w:lvl>
    <w:lvl w:ilvl="5">
      <w:start w:val="1"/>
      <w:numFmt w:val="bullet"/>
      <w:lvlText w:val=""/>
      <w:lvlJc w:val="left"/>
      <w:pPr>
        <w:tabs>
          <w:tab w:val="num" w:pos="2520"/>
        </w:tabs>
        <w:ind w:left="2520" w:hanging="360"/>
      </w:pPr>
      <w:rPr>
        <w:rFonts w:ascii="Wingdings" w:hAnsi="Wingdings" w:cs="OpenSymbol"/>
        <w:szCs w:val="24"/>
      </w:rPr>
    </w:lvl>
    <w:lvl w:ilvl="6">
      <w:start w:val="1"/>
      <w:numFmt w:val="bullet"/>
      <w:lvlText w:val=""/>
      <w:lvlJc w:val="left"/>
      <w:pPr>
        <w:tabs>
          <w:tab w:val="num" w:pos="2880"/>
        </w:tabs>
        <w:ind w:left="2880" w:hanging="360"/>
      </w:pPr>
      <w:rPr>
        <w:rFonts w:ascii="Wingdings" w:hAnsi="Wingdings" w:cs="OpenSymbol"/>
        <w:szCs w:val="24"/>
      </w:rPr>
    </w:lvl>
    <w:lvl w:ilvl="7">
      <w:start w:val="1"/>
      <w:numFmt w:val="bullet"/>
      <w:lvlText w:val=""/>
      <w:lvlJc w:val="left"/>
      <w:pPr>
        <w:tabs>
          <w:tab w:val="num" w:pos="3240"/>
        </w:tabs>
        <w:ind w:left="3240" w:hanging="360"/>
      </w:pPr>
      <w:rPr>
        <w:rFonts w:ascii="Wingdings" w:hAnsi="Wingdings" w:cs="OpenSymbol"/>
        <w:szCs w:val="24"/>
      </w:rPr>
    </w:lvl>
    <w:lvl w:ilvl="8">
      <w:start w:val="1"/>
      <w:numFmt w:val="bullet"/>
      <w:lvlText w:val=""/>
      <w:lvlJc w:val="left"/>
      <w:pPr>
        <w:tabs>
          <w:tab w:val="num" w:pos="3600"/>
        </w:tabs>
        <w:ind w:left="3600" w:hanging="360"/>
      </w:pPr>
      <w:rPr>
        <w:rFonts w:ascii="Wingdings" w:hAnsi="Wingdings" w:cs="OpenSymbol"/>
        <w:szCs w:val="24"/>
      </w:rPr>
    </w:lvl>
  </w:abstractNum>
  <w:abstractNum w:abstractNumId="4" w15:restartNumberingAfterBreak="0">
    <w:nsid w:val="017101E3"/>
    <w:multiLevelType w:val="hybridMultilevel"/>
    <w:tmpl w:val="0F4E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728C4"/>
    <w:multiLevelType w:val="hybridMultilevel"/>
    <w:tmpl w:val="D0A84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B47A2D"/>
    <w:multiLevelType w:val="hybridMultilevel"/>
    <w:tmpl w:val="121E713C"/>
    <w:lvl w:ilvl="0" w:tplc="04090017">
      <w:start w:val="1"/>
      <w:numFmt w:val="lowerLetter"/>
      <w:lvlText w:val="%1)"/>
      <w:lvlJc w:val="left"/>
      <w:pPr>
        <w:ind w:left="1571" w:hanging="360"/>
      </w:pPr>
    </w:lvl>
    <w:lvl w:ilvl="1" w:tplc="0409000B">
      <w:start w:val="1"/>
      <w:numFmt w:val="bullet"/>
      <w:lvlText w:val=""/>
      <w:lvlJc w:val="left"/>
      <w:pPr>
        <w:ind w:left="2291" w:hanging="360"/>
      </w:pPr>
      <w:rPr>
        <w:rFonts w:ascii="Wingdings" w:hAnsi="Wingdings" w:hint="default"/>
        <w:strike w:val="0"/>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15:restartNumberingAfterBreak="0">
    <w:nsid w:val="0C147E25"/>
    <w:multiLevelType w:val="hybridMultilevel"/>
    <w:tmpl w:val="023E81D8"/>
    <w:lvl w:ilvl="0" w:tplc="E912F06C">
      <w:start w:val="5"/>
      <w:numFmt w:val="upperRoman"/>
      <w:lvlText w:val="%1."/>
      <w:lvlJc w:val="left"/>
      <w:pPr>
        <w:ind w:left="720" w:hanging="72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15:restartNumberingAfterBreak="0">
    <w:nsid w:val="171252C9"/>
    <w:multiLevelType w:val="hybridMultilevel"/>
    <w:tmpl w:val="614AC638"/>
    <w:lvl w:ilvl="0" w:tplc="16FC4578">
      <w:numFmt w:val="bullet"/>
      <w:lvlText w:val=""/>
      <w:lvlJc w:val="left"/>
      <w:pPr>
        <w:ind w:left="1800" w:hanging="360"/>
      </w:pPr>
      <w:rPr>
        <w:rFonts w:ascii="Symbol" w:eastAsia="Times New Roman" w:hAnsi="Symbol" w:cs="Aria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9" w15:restartNumberingAfterBreak="0">
    <w:nsid w:val="18762539"/>
    <w:multiLevelType w:val="hybridMultilevel"/>
    <w:tmpl w:val="3DC88CF6"/>
    <w:lvl w:ilvl="0" w:tplc="201C5442">
      <w:start w:val="1"/>
      <w:numFmt w:val="decimal"/>
      <w:lvlText w:val="%1."/>
      <w:lvlJc w:val="left"/>
      <w:pPr>
        <w:tabs>
          <w:tab w:val="num" w:pos="870"/>
        </w:tabs>
        <w:ind w:left="870" w:hanging="360"/>
      </w:pPr>
      <w:rPr>
        <w:rFonts w:cs="Times New Roman"/>
      </w:rPr>
    </w:lvl>
    <w:lvl w:ilvl="1" w:tplc="E962E206">
      <w:numFmt w:val="none"/>
      <w:lvlText w:val=""/>
      <w:lvlJc w:val="left"/>
      <w:pPr>
        <w:tabs>
          <w:tab w:val="num" w:pos="360"/>
        </w:tabs>
      </w:pPr>
      <w:rPr>
        <w:rFonts w:cs="Times New Roman"/>
      </w:rPr>
    </w:lvl>
    <w:lvl w:ilvl="2" w:tplc="B5367312">
      <w:numFmt w:val="none"/>
      <w:lvlText w:val=""/>
      <w:lvlJc w:val="left"/>
      <w:pPr>
        <w:tabs>
          <w:tab w:val="num" w:pos="360"/>
        </w:tabs>
      </w:pPr>
      <w:rPr>
        <w:rFonts w:cs="Times New Roman"/>
      </w:rPr>
    </w:lvl>
    <w:lvl w:ilvl="3" w:tplc="DE6A16E4">
      <w:numFmt w:val="none"/>
      <w:lvlText w:val=""/>
      <w:lvlJc w:val="left"/>
      <w:pPr>
        <w:tabs>
          <w:tab w:val="num" w:pos="360"/>
        </w:tabs>
      </w:pPr>
      <w:rPr>
        <w:rFonts w:cs="Times New Roman"/>
      </w:rPr>
    </w:lvl>
    <w:lvl w:ilvl="4" w:tplc="96001DC0">
      <w:numFmt w:val="none"/>
      <w:lvlText w:val=""/>
      <w:lvlJc w:val="left"/>
      <w:pPr>
        <w:tabs>
          <w:tab w:val="num" w:pos="360"/>
        </w:tabs>
      </w:pPr>
      <w:rPr>
        <w:rFonts w:cs="Times New Roman"/>
      </w:rPr>
    </w:lvl>
    <w:lvl w:ilvl="5" w:tplc="CD5CD644">
      <w:numFmt w:val="none"/>
      <w:lvlText w:val=""/>
      <w:lvlJc w:val="left"/>
      <w:pPr>
        <w:tabs>
          <w:tab w:val="num" w:pos="360"/>
        </w:tabs>
      </w:pPr>
      <w:rPr>
        <w:rFonts w:cs="Times New Roman"/>
      </w:rPr>
    </w:lvl>
    <w:lvl w:ilvl="6" w:tplc="9B0E0684">
      <w:numFmt w:val="none"/>
      <w:lvlText w:val=""/>
      <w:lvlJc w:val="left"/>
      <w:pPr>
        <w:tabs>
          <w:tab w:val="num" w:pos="360"/>
        </w:tabs>
      </w:pPr>
      <w:rPr>
        <w:rFonts w:cs="Times New Roman"/>
      </w:rPr>
    </w:lvl>
    <w:lvl w:ilvl="7" w:tplc="46FECC90">
      <w:numFmt w:val="none"/>
      <w:lvlText w:val=""/>
      <w:lvlJc w:val="left"/>
      <w:pPr>
        <w:tabs>
          <w:tab w:val="num" w:pos="360"/>
        </w:tabs>
      </w:pPr>
      <w:rPr>
        <w:rFonts w:cs="Times New Roman"/>
      </w:rPr>
    </w:lvl>
    <w:lvl w:ilvl="8" w:tplc="69BCD940">
      <w:numFmt w:val="none"/>
      <w:lvlText w:val=""/>
      <w:lvlJc w:val="left"/>
      <w:pPr>
        <w:tabs>
          <w:tab w:val="num" w:pos="360"/>
        </w:tabs>
      </w:pPr>
      <w:rPr>
        <w:rFonts w:cs="Times New Roman"/>
      </w:rPr>
    </w:lvl>
  </w:abstractNum>
  <w:abstractNum w:abstractNumId="10" w15:restartNumberingAfterBreak="0">
    <w:nsid w:val="18C86AEF"/>
    <w:multiLevelType w:val="hybridMultilevel"/>
    <w:tmpl w:val="177C5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8CF0133"/>
    <w:multiLevelType w:val="hybridMultilevel"/>
    <w:tmpl w:val="A5147912"/>
    <w:lvl w:ilvl="0" w:tplc="0418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763F17"/>
    <w:multiLevelType w:val="hybridMultilevel"/>
    <w:tmpl w:val="FFEEF996"/>
    <w:lvl w:ilvl="0" w:tplc="0418000F">
      <w:start w:val="1"/>
      <w:numFmt w:val="decimal"/>
      <w:lvlText w:val="%1."/>
      <w:lvlJc w:val="left"/>
      <w:pPr>
        <w:ind w:left="360" w:hanging="360"/>
      </w:pPr>
      <w:rPr>
        <w:rFonts w:hint="default"/>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3" w15:restartNumberingAfterBreak="0">
    <w:nsid w:val="1CB45AED"/>
    <w:multiLevelType w:val="hybridMultilevel"/>
    <w:tmpl w:val="DFDA5878"/>
    <w:lvl w:ilvl="0" w:tplc="40FC9894">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207E3F7A"/>
    <w:multiLevelType w:val="hybridMultilevel"/>
    <w:tmpl w:val="833041C6"/>
    <w:lvl w:ilvl="0" w:tplc="CC766B86">
      <w:start w:val="1"/>
      <w:numFmt w:val="upperRoman"/>
      <w:lvlText w:val="%1."/>
      <w:lvlJc w:val="left"/>
      <w:pPr>
        <w:ind w:left="924" w:hanging="720"/>
      </w:pPr>
      <w:rPr>
        <w:rFonts w:cs="Times New Roman" w:hint="default"/>
      </w:rPr>
    </w:lvl>
    <w:lvl w:ilvl="1" w:tplc="04180019">
      <w:start w:val="1"/>
      <w:numFmt w:val="lowerLetter"/>
      <w:lvlText w:val="%2."/>
      <w:lvlJc w:val="left"/>
      <w:pPr>
        <w:ind w:left="1284" w:hanging="360"/>
      </w:pPr>
      <w:rPr>
        <w:rFonts w:cs="Times New Roman"/>
      </w:rPr>
    </w:lvl>
    <w:lvl w:ilvl="2" w:tplc="0418001B">
      <w:start w:val="1"/>
      <w:numFmt w:val="lowerRoman"/>
      <w:lvlText w:val="%3."/>
      <w:lvlJc w:val="right"/>
      <w:pPr>
        <w:ind w:left="2004" w:hanging="180"/>
      </w:pPr>
      <w:rPr>
        <w:rFonts w:cs="Times New Roman"/>
      </w:rPr>
    </w:lvl>
    <w:lvl w:ilvl="3" w:tplc="0418000F">
      <w:start w:val="1"/>
      <w:numFmt w:val="decimal"/>
      <w:lvlText w:val="%4."/>
      <w:lvlJc w:val="left"/>
      <w:pPr>
        <w:ind w:left="2724" w:hanging="360"/>
      </w:pPr>
      <w:rPr>
        <w:rFonts w:cs="Times New Roman"/>
      </w:rPr>
    </w:lvl>
    <w:lvl w:ilvl="4" w:tplc="04180019">
      <w:start w:val="1"/>
      <w:numFmt w:val="lowerLetter"/>
      <w:lvlText w:val="%5."/>
      <w:lvlJc w:val="left"/>
      <w:pPr>
        <w:ind w:left="3444" w:hanging="360"/>
      </w:pPr>
      <w:rPr>
        <w:rFonts w:cs="Times New Roman"/>
      </w:rPr>
    </w:lvl>
    <w:lvl w:ilvl="5" w:tplc="0418001B">
      <w:start w:val="1"/>
      <w:numFmt w:val="lowerRoman"/>
      <w:lvlText w:val="%6."/>
      <w:lvlJc w:val="right"/>
      <w:pPr>
        <w:ind w:left="4164" w:hanging="180"/>
      </w:pPr>
      <w:rPr>
        <w:rFonts w:cs="Times New Roman"/>
      </w:rPr>
    </w:lvl>
    <w:lvl w:ilvl="6" w:tplc="0418000F">
      <w:start w:val="1"/>
      <w:numFmt w:val="decimal"/>
      <w:lvlText w:val="%7."/>
      <w:lvlJc w:val="left"/>
      <w:pPr>
        <w:ind w:left="4884" w:hanging="360"/>
      </w:pPr>
      <w:rPr>
        <w:rFonts w:cs="Times New Roman"/>
      </w:rPr>
    </w:lvl>
    <w:lvl w:ilvl="7" w:tplc="04180019">
      <w:start w:val="1"/>
      <w:numFmt w:val="lowerLetter"/>
      <w:lvlText w:val="%8."/>
      <w:lvlJc w:val="left"/>
      <w:pPr>
        <w:ind w:left="5604" w:hanging="360"/>
      </w:pPr>
      <w:rPr>
        <w:rFonts w:cs="Times New Roman"/>
      </w:rPr>
    </w:lvl>
    <w:lvl w:ilvl="8" w:tplc="0418001B">
      <w:start w:val="1"/>
      <w:numFmt w:val="lowerRoman"/>
      <w:lvlText w:val="%9."/>
      <w:lvlJc w:val="right"/>
      <w:pPr>
        <w:ind w:left="6324" w:hanging="180"/>
      </w:pPr>
      <w:rPr>
        <w:rFonts w:cs="Times New Roman"/>
      </w:rPr>
    </w:lvl>
  </w:abstractNum>
  <w:abstractNum w:abstractNumId="15" w15:restartNumberingAfterBreak="0">
    <w:nsid w:val="257650C0"/>
    <w:multiLevelType w:val="hybridMultilevel"/>
    <w:tmpl w:val="4EC42A28"/>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6" w15:restartNumberingAfterBreak="0">
    <w:nsid w:val="25C950DB"/>
    <w:multiLevelType w:val="hybridMultilevel"/>
    <w:tmpl w:val="2642380A"/>
    <w:lvl w:ilvl="0" w:tplc="2926EAF0">
      <w:start w:val="418"/>
      <w:numFmt w:val="bullet"/>
      <w:lvlText w:val="-"/>
      <w:lvlJc w:val="left"/>
      <w:pPr>
        <w:ind w:left="1080" w:hanging="360"/>
      </w:pPr>
      <w:rPr>
        <w:rFonts w:ascii="Arial" w:eastAsia="Times New Roman" w:hAnsi="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7" w15:restartNumberingAfterBreak="0">
    <w:nsid w:val="277B4EF9"/>
    <w:multiLevelType w:val="hybridMultilevel"/>
    <w:tmpl w:val="E490F7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2B184E"/>
    <w:multiLevelType w:val="hybridMultilevel"/>
    <w:tmpl w:val="38EE8C1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9" w15:restartNumberingAfterBreak="0">
    <w:nsid w:val="32273ED3"/>
    <w:multiLevelType w:val="hybridMultilevel"/>
    <w:tmpl w:val="55D2B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0445FE"/>
    <w:multiLevelType w:val="hybridMultilevel"/>
    <w:tmpl w:val="A906CB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D573CF"/>
    <w:multiLevelType w:val="hybridMultilevel"/>
    <w:tmpl w:val="0D06F3F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B36349"/>
    <w:multiLevelType w:val="hybridMultilevel"/>
    <w:tmpl w:val="B130022E"/>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4C3C53A4"/>
    <w:multiLevelType w:val="hybridMultilevel"/>
    <w:tmpl w:val="E7CCFE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6D0A4A"/>
    <w:multiLevelType w:val="hybridMultilevel"/>
    <w:tmpl w:val="F32ED504"/>
    <w:lvl w:ilvl="0" w:tplc="8136791A">
      <w:start w:val="1"/>
      <w:numFmt w:val="bullet"/>
      <w:lvlText w:val=""/>
      <w:lvlJc w:val="left"/>
      <w:pPr>
        <w:tabs>
          <w:tab w:val="num" w:pos="720"/>
        </w:tabs>
        <w:ind w:left="720" w:hanging="360"/>
      </w:pPr>
      <w:rPr>
        <w:rFonts w:ascii="Wingdings" w:hAnsi="Wingdings" w:hint="default"/>
      </w:rPr>
    </w:lvl>
    <w:lvl w:ilvl="1" w:tplc="576C4BB4">
      <w:start w:val="1"/>
      <w:numFmt w:val="bullet"/>
      <w:lvlText w:val=""/>
      <w:lvlJc w:val="left"/>
      <w:pPr>
        <w:tabs>
          <w:tab w:val="num" w:pos="1440"/>
        </w:tabs>
        <w:ind w:left="1440" w:hanging="360"/>
      </w:pPr>
      <w:rPr>
        <w:rFonts w:ascii="Wingdings" w:hAnsi="Wingdings" w:hint="default"/>
      </w:rPr>
    </w:lvl>
    <w:lvl w:ilvl="2" w:tplc="A342BA7A" w:tentative="1">
      <w:start w:val="1"/>
      <w:numFmt w:val="bullet"/>
      <w:lvlText w:val=""/>
      <w:lvlJc w:val="left"/>
      <w:pPr>
        <w:tabs>
          <w:tab w:val="num" w:pos="2160"/>
        </w:tabs>
        <w:ind w:left="2160" w:hanging="360"/>
      </w:pPr>
      <w:rPr>
        <w:rFonts w:ascii="Wingdings" w:hAnsi="Wingdings" w:hint="default"/>
      </w:rPr>
    </w:lvl>
    <w:lvl w:ilvl="3" w:tplc="8CA87BC2" w:tentative="1">
      <w:start w:val="1"/>
      <w:numFmt w:val="bullet"/>
      <w:lvlText w:val=""/>
      <w:lvlJc w:val="left"/>
      <w:pPr>
        <w:tabs>
          <w:tab w:val="num" w:pos="2880"/>
        </w:tabs>
        <w:ind w:left="2880" w:hanging="360"/>
      </w:pPr>
      <w:rPr>
        <w:rFonts w:ascii="Wingdings" w:hAnsi="Wingdings" w:hint="default"/>
      </w:rPr>
    </w:lvl>
    <w:lvl w:ilvl="4" w:tplc="421C7C2A" w:tentative="1">
      <w:start w:val="1"/>
      <w:numFmt w:val="bullet"/>
      <w:lvlText w:val=""/>
      <w:lvlJc w:val="left"/>
      <w:pPr>
        <w:tabs>
          <w:tab w:val="num" w:pos="3600"/>
        </w:tabs>
        <w:ind w:left="3600" w:hanging="360"/>
      </w:pPr>
      <w:rPr>
        <w:rFonts w:ascii="Wingdings" w:hAnsi="Wingdings" w:hint="default"/>
      </w:rPr>
    </w:lvl>
    <w:lvl w:ilvl="5" w:tplc="EFF065B0" w:tentative="1">
      <w:start w:val="1"/>
      <w:numFmt w:val="bullet"/>
      <w:lvlText w:val=""/>
      <w:lvlJc w:val="left"/>
      <w:pPr>
        <w:tabs>
          <w:tab w:val="num" w:pos="4320"/>
        </w:tabs>
        <w:ind w:left="4320" w:hanging="360"/>
      </w:pPr>
      <w:rPr>
        <w:rFonts w:ascii="Wingdings" w:hAnsi="Wingdings" w:hint="default"/>
      </w:rPr>
    </w:lvl>
    <w:lvl w:ilvl="6" w:tplc="7E7E416E" w:tentative="1">
      <w:start w:val="1"/>
      <w:numFmt w:val="bullet"/>
      <w:lvlText w:val=""/>
      <w:lvlJc w:val="left"/>
      <w:pPr>
        <w:tabs>
          <w:tab w:val="num" w:pos="5040"/>
        </w:tabs>
        <w:ind w:left="5040" w:hanging="360"/>
      </w:pPr>
      <w:rPr>
        <w:rFonts w:ascii="Wingdings" w:hAnsi="Wingdings" w:hint="default"/>
      </w:rPr>
    </w:lvl>
    <w:lvl w:ilvl="7" w:tplc="8940E478" w:tentative="1">
      <w:start w:val="1"/>
      <w:numFmt w:val="bullet"/>
      <w:lvlText w:val=""/>
      <w:lvlJc w:val="left"/>
      <w:pPr>
        <w:tabs>
          <w:tab w:val="num" w:pos="5760"/>
        </w:tabs>
        <w:ind w:left="5760" w:hanging="360"/>
      </w:pPr>
      <w:rPr>
        <w:rFonts w:ascii="Wingdings" w:hAnsi="Wingdings" w:hint="default"/>
      </w:rPr>
    </w:lvl>
    <w:lvl w:ilvl="8" w:tplc="8FF674F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2A7960"/>
    <w:multiLevelType w:val="hybridMultilevel"/>
    <w:tmpl w:val="6572425E"/>
    <w:lvl w:ilvl="0" w:tplc="04180001">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hint="default"/>
      </w:rPr>
    </w:lvl>
    <w:lvl w:ilvl="8" w:tplc="04180005">
      <w:start w:val="1"/>
      <w:numFmt w:val="bullet"/>
      <w:lvlText w:val=""/>
      <w:lvlJc w:val="left"/>
      <w:pPr>
        <w:ind w:left="7200" w:hanging="360"/>
      </w:pPr>
      <w:rPr>
        <w:rFonts w:ascii="Wingdings" w:hAnsi="Wingdings" w:hint="default"/>
      </w:rPr>
    </w:lvl>
  </w:abstractNum>
  <w:abstractNum w:abstractNumId="26" w15:restartNumberingAfterBreak="0">
    <w:nsid w:val="5B6A4AAC"/>
    <w:multiLevelType w:val="hybridMultilevel"/>
    <w:tmpl w:val="D248A9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500731"/>
    <w:multiLevelType w:val="hybridMultilevel"/>
    <w:tmpl w:val="CC766A5C"/>
    <w:lvl w:ilvl="0" w:tplc="2F90F4BE">
      <w:start w:val="3"/>
      <w:numFmt w:val="upperRoman"/>
      <w:lvlText w:val="%1."/>
      <w:lvlJc w:val="left"/>
      <w:pPr>
        <w:ind w:left="924" w:hanging="720"/>
      </w:pPr>
      <w:rPr>
        <w:rFonts w:cs="Times New Roman" w:hint="default"/>
      </w:rPr>
    </w:lvl>
    <w:lvl w:ilvl="1" w:tplc="04180019">
      <w:start w:val="1"/>
      <w:numFmt w:val="lowerLetter"/>
      <w:lvlText w:val="%2."/>
      <w:lvlJc w:val="left"/>
      <w:pPr>
        <w:ind w:left="1284" w:hanging="360"/>
      </w:pPr>
      <w:rPr>
        <w:rFonts w:cs="Times New Roman"/>
      </w:rPr>
    </w:lvl>
    <w:lvl w:ilvl="2" w:tplc="0418001B">
      <w:start w:val="1"/>
      <w:numFmt w:val="lowerRoman"/>
      <w:lvlText w:val="%3."/>
      <w:lvlJc w:val="right"/>
      <w:pPr>
        <w:ind w:left="2004" w:hanging="180"/>
      </w:pPr>
      <w:rPr>
        <w:rFonts w:cs="Times New Roman"/>
      </w:rPr>
    </w:lvl>
    <w:lvl w:ilvl="3" w:tplc="0418000F">
      <w:start w:val="1"/>
      <w:numFmt w:val="decimal"/>
      <w:lvlText w:val="%4."/>
      <w:lvlJc w:val="left"/>
      <w:pPr>
        <w:ind w:left="2724" w:hanging="360"/>
      </w:pPr>
      <w:rPr>
        <w:rFonts w:cs="Times New Roman"/>
      </w:rPr>
    </w:lvl>
    <w:lvl w:ilvl="4" w:tplc="04180019">
      <w:start w:val="1"/>
      <w:numFmt w:val="lowerLetter"/>
      <w:lvlText w:val="%5."/>
      <w:lvlJc w:val="left"/>
      <w:pPr>
        <w:ind w:left="3444" w:hanging="360"/>
      </w:pPr>
      <w:rPr>
        <w:rFonts w:cs="Times New Roman"/>
      </w:rPr>
    </w:lvl>
    <w:lvl w:ilvl="5" w:tplc="0418001B">
      <w:start w:val="1"/>
      <w:numFmt w:val="lowerRoman"/>
      <w:lvlText w:val="%6."/>
      <w:lvlJc w:val="right"/>
      <w:pPr>
        <w:ind w:left="4164" w:hanging="180"/>
      </w:pPr>
      <w:rPr>
        <w:rFonts w:cs="Times New Roman"/>
      </w:rPr>
    </w:lvl>
    <w:lvl w:ilvl="6" w:tplc="0418000F">
      <w:start w:val="1"/>
      <w:numFmt w:val="decimal"/>
      <w:lvlText w:val="%7."/>
      <w:lvlJc w:val="left"/>
      <w:pPr>
        <w:ind w:left="4884" w:hanging="360"/>
      </w:pPr>
      <w:rPr>
        <w:rFonts w:cs="Times New Roman"/>
      </w:rPr>
    </w:lvl>
    <w:lvl w:ilvl="7" w:tplc="04180019">
      <w:start w:val="1"/>
      <w:numFmt w:val="lowerLetter"/>
      <w:lvlText w:val="%8."/>
      <w:lvlJc w:val="left"/>
      <w:pPr>
        <w:ind w:left="5604" w:hanging="360"/>
      </w:pPr>
      <w:rPr>
        <w:rFonts w:cs="Times New Roman"/>
      </w:rPr>
    </w:lvl>
    <w:lvl w:ilvl="8" w:tplc="0418001B">
      <w:start w:val="1"/>
      <w:numFmt w:val="lowerRoman"/>
      <w:lvlText w:val="%9."/>
      <w:lvlJc w:val="right"/>
      <w:pPr>
        <w:ind w:left="6324" w:hanging="180"/>
      </w:pPr>
      <w:rPr>
        <w:rFonts w:cs="Times New Roman"/>
      </w:rPr>
    </w:lvl>
  </w:abstractNum>
  <w:abstractNum w:abstractNumId="28" w15:restartNumberingAfterBreak="0">
    <w:nsid w:val="5DCE02BE"/>
    <w:multiLevelType w:val="hybridMultilevel"/>
    <w:tmpl w:val="0C5C6A42"/>
    <w:lvl w:ilvl="0" w:tplc="8DB02C1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F7B395E"/>
    <w:multiLevelType w:val="hybridMultilevel"/>
    <w:tmpl w:val="FC06FA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0D04CB3"/>
    <w:multiLevelType w:val="hybridMultilevel"/>
    <w:tmpl w:val="CDE0CA1C"/>
    <w:lvl w:ilvl="0" w:tplc="95DEF9FA">
      <w:start w:val="1"/>
      <w:numFmt w:val="bullet"/>
      <w:lvlText w:val=""/>
      <w:lvlJc w:val="left"/>
      <w:pPr>
        <w:ind w:left="720" w:hanging="360"/>
      </w:pPr>
      <w:rPr>
        <w:rFonts w:ascii="Wingdings" w:hAnsi="Wingdings"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554855"/>
    <w:multiLevelType w:val="hybridMultilevel"/>
    <w:tmpl w:val="755CEFE4"/>
    <w:lvl w:ilvl="0" w:tplc="0409000B">
      <w:start w:val="1"/>
      <w:numFmt w:val="bullet"/>
      <w:lvlText w:val=""/>
      <w:lvlJc w:val="left"/>
      <w:pPr>
        <w:ind w:left="1080" w:hanging="360"/>
      </w:pPr>
      <w:rPr>
        <w:rFonts w:ascii="Wingdings" w:hAnsi="Wingdings" w:hint="default"/>
        <w:strike w:val="0"/>
        <w:color w:val="auto"/>
      </w:rPr>
    </w:lvl>
    <w:lvl w:ilvl="1" w:tplc="0418000D">
      <w:start w:val="1"/>
      <w:numFmt w:val="bullet"/>
      <w:lvlText w:val=""/>
      <w:lvlJc w:val="left"/>
      <w:pPr>
        <w:ind w:left="7176" w:hanging="360"/>
      </w:pPr>
      <w:rPr>
        <w:rFonts w:ascii="Wingdings" w:hAnsi="Wingdings"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2" w15:restartNumberingAfterBreak="0">
    <w:nsid w:val="63A752B5"/>
    <w:multiLevelType w:val="hybridMultilevel"/>
    <w:tmpl w:val="AFB6548E"/>
    <w:lvl w:ilvl="0" w:tplc="04090007">
      <w:start w:val="1"/>
      <w:numFmt w:val="bullet"/>
      <w:lvlText w:val=""/>
      <w:lvlPicBulletId w:val="0"/>
      <w:lvlJc w:val="left"/>
      <w:pPr>
        <w:ind w:left="729" w:hanging="360"/>
      </w:pPr>
      <w:rPr>
        <w:rFonts w:ascii="Symbol" w:hAnsi="Symbo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33" w15:restartNumberingAfterBreak="0">
    <w:nsid w:val="6A586CFB"/>
    <w:multiLevelType w:val="hybridMultilevel"/>
    <w:tmpl w:val="2F2024FA"/>
    <w:lvl w:ilvl="0" w:tplc="0409000B">
      <w:start w:val="1"/>
      <w:numFmt w:val="bullet"/>
      <w:lvlText w:val=""/>
      <w:lvlJc w:val="left"/>
      <w:pPr>
        <w:ind w:left="984" w:hanging="360"/>
      </w:pPr>
      <w:rPr>
        <w:rFonts w:ascii="Wingdings" w:hAnsi="Wingdings" w:hint="default"/>
      </w:rPr>
    </w:lvl>
    <w:lvl w:ilvl="1" w:tplc="04180003" w:tentative="1">
      <w:start w:val="1"/>
      <w:numFmt w:val="bullet"/>
      <w:lvlText w:val="o"/>
      <w:lvlJc w:val="left"/>
      <w:pPr>
        <w:ind w:left="1704" w:hanging="360"/>
      </w:pPr>
      <w:rPr>
        <w:rFonts w:ascii="Courier New" w:hAnsi="Courier New" w:cs="Courier New" w:hint="default"/>
      </w:rPr>
    </w:lvl>
    <w:lvl w:ilvl="2" w:tplc="04180005" w:tentative="1">
      <w:start w:val="1"/>
      <w:numFmt w:val="bullet"/>
      <w:lvlText w:val=""/>
      <w:lvlJc w:val="left"/>
      <w:pPr>
        <w:ind w:left="2424" w:hanging="360"/>
      </w:pPr>
      <w:rPr>
        <w:rFonts w:ascii="Wingdings" w:hAnsi="Wingdings" w:hint="default"/>
      </w:rPr>
    </w:lvl>
    <w:lvl w:ilvl="3" w:tplc="04180001" w:tentative="1">
      <w:start w:val="1"/>
      <w:numFmt w:val="bullet"/>
      <w:lvlText w:val=""/>
      <w:lvlJc w:val="left"/>
      <w:pPr>
        <w:ind w:left="3144" w:hanging="360"/>
      </w:pPr>
      <w:rPr>
        <w:rFonts w:ascii="Symbol" w:hAnsi="Symbol" w:hint="default"/>
      </w:rPr>
    </w:lvl>
    <w:lvl w:ilvl="4" w:tplc="04180003" w:tentative="1">
      <w:start w:val="1"/>
      <w:numFmt w:val="bullet"/>
      <w:lvlText w:val="o"/>
      <w:lvlJc w:val="left"/>
      <w:pPr>
        <w:ind w:left="3864" w:hanging="360"/>
      </w:pPr>
      <w:rPr>
        <w:rFonts w:ascii="Courier New" w:hAnsi="Courier New" w:cs="Courier New" w:hint="default"/>
      </w:rPr>
    </w:lvl>
    <w:lvl w:ilvl="5" w:tplc="04180005" w:tentative="1">
      <w:start w:val="1"/>
      <w:numFmt w:val="bullet"/>
      <w:lvlText w:val=""/>
      <w:lvlJc w:val="left"/>
      <w:pPr>
        <w:ind w:left="4584" w:hanging="360"/>
      </w:pPr>
      <w:rPr>
        <w:rFonts w:ascii="Wingdings" w:hAnsi="Wingdings" w:hint="default"/>
      </w:rPr>
    </w:lvl>
    <w:lvl w:ilvl="6" w:tplc="04180001" w:tentative="1">
      <w:start w:val="1"/>
      <w:numFmt w:val="bullet"/>
      <w:lvlText w:val=""/>
      <w:lvlJc w:val="left"/>
      <w:pPr>
        <w:ind w:left="5304" w:hanging="360"/>
      </w:pPr>
      <w:rPr>
        <w:rFonts w:ascii="Symbol" w:hAnsi="Symbol" w:hint="default"/>
      </w:rPr>
    </w:lvl>
    <w:lvl w:ilvl="7" w:tplc="04180003" w:tentative="1">
      <w:start w:val="1"/>
      <w:numFmt w:val="bullet"/>
      <w:lvlText w:val="o"/>
      <w:lvlJc w:val="left"/>
      <w:pPr>
        <w:ind w:left="6024" w:hanging="360"/>
      </w:pPr>
      <w:rPr>
        <w:rFonts w:ascii="Courier New" w:hAnsi="Courier New" w:cs="Courier New" w:hint="default"/>
      </w:rPr>
    </w:lvl>
    <w:lvl w:ilvl="8" w:tplc="04180005" w:tentative="1">
      <w:start w:val="1"/>
      <w:numFmt w:val="bullet"/>
      <w:lvlText w:val=""/>
      <w:lvlJc w:val="left"/>
      <w:pPr>
        <w:ind w:left="6744" w:hanging="360"/>
      </w:pPr>
      <w:rPr>
        <w:rFonts w:ascii="Wingdings" w:hAnsi="Wingdings" w:hint="default"/>
      </w:rPr>
    </w:lvl>
  </w:abstractNum>
  <w:abstractNum w:abstractNumId="34" w15:restartNumberingAfterBreak="0">
    <w:nsid w:val="71B16D1B"/>
    <w:multiLevelType w:val="hybridMultilevel"/>
    <w:tmpl w:val="003C7F3C"/>
    <w:lvl w:ilvl="0" w:tplc="C1B6F40C">
      <w:start w:val="1"/>
      <w:numFmt w:val="bullet"/>
      <w:lvlText w:val=""/>
      <w:lvlJc w:val="left"/>
      <w:pPr>
        <w:tabs>
          <w:tab w:val="num" w:pos="1080"/>
        </w:tabs>
        <w:ind w:left="1080" w:hanging="360"/>
      </w:pPr>
      <w:rPr>
        <w:rFonts w:ascii="Wingdings" w:hAnsi="Wingdings" w:cs="Wingdings"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start w:val="1"/>
      <w:numFmt w:val="bullet"/>
      <w:lvlText w:val=""/>
      <w:lvlJc w:val="left"/>
      <w:pPr>
        <w:tabs>
          <w:tab w:val="num" w:pos="1980"/>
        </w:tabs>
        <w:ind w:left="1980" w:hanging="360"/>
      </w:pPr>
      <w:rPr>
        <w:rFonts w:ascii="Wingdings" w:hAnsi="Wingdings" w:cs="Wingdings" w:hint="default"/>
      </w:rPr>
    </w:lvl>
    <w:lvl w:ilvl="3" w:tplc="08090001">
      <w:start w:val="1"/>
      <w:numFmt w:val="bullet"/>
      <w:lvlText w:val=""/>
      <w:lvlJc w:val="left"/>
      <w:pPr>
        <w:tabs>
          <w:tab w:val="num" w:pos="2700"/>
        </w:tabs>
        <w:ind w:left="2700" w:hanging="360"/>
      </w:pPr>
      <w:rPr>
        <w:rFonts w:ascii="Symbol" w:hAnsi="Symbol" w:cs="Symbol" w:hint="default"/>
      </w:rPr>
    </w:lvl>
    <w:lvl w:ilvl="4" w:tplc="08090003">
      <w:start w:val="1"/>
      <w:numFmt w:val="bullet"/>
      <w:lvlText w:val="o"/>
      <w:lvlJc w:val="left"/>
      <w:pPr>
        <w:tabs>
          <w:tab w:val="num" w:pos="3420"/>
        </w:tabs>
        <w:ind w:left="3420" w:hanging="360"/>
      </w:pPr>
      <w:rPr>
        <w:rFonts w:ascii="Courier New" w:hAnsi="Courier New" w:cs="Courier New" w:hint="default"/>
      </w:rPr>
    </w:lvl>
    <w:lvl w:ilvl="5" w:tplc="08090005">
      <w:start w:val="1"/>
      <w:numFmt w:val="bullet"/>
      <w:lvlText w:val=""/>
      <w:lvlJc w:val="left"/>
      <w:pPr>
        <w:tabs>
          <w:tab w:val="num" w:pos="4140"/>
        </w:tabs>
        <w:ind w:left="4140" w:hanging="360"/>
      </w:pPr>
      <w:rPr>
        <w:rFonts w:ascii="Wingdings" w:hAnsi="Wingdings" w:cs="Wingdings" w:hint="default"/>
      </w:rPr>
    </w:lvl>
    <w:lvl w:ilvl="6" w:tplc="08090001">
      <w:start w:val="1"/>
      <w:numFmt w:val="bullet"/>
      <w:lvlText w:val=""/>
      <w:lvlJc w:val="left"/>
      <w:pPr>
        <w:tabs>
          <w:tab w:val="num" w:pos="4860"/>
        </w:tabs>
        <w:ind w:left="4860" w:hanging="360"/>
      </w:pPr>
      <w:rPr>
        <w:rFonts w:ascii="Symbol" w:hAnsi="Symbol" w:cs="Symbol" w:hint="default"/>
      </w:rPr>
    </w:lvl>
    <w:lvl w:ilvl="7" w:tplc="08090003">
      <w:start w:val="1"/>
      <w:numFmt w:val="bullet"/>
      <w:lvlText w:val="o"/>
      <w:lvlJc w:val="left"/>
      <w:pPr>
        <w:tabs>
          <w:tab w:val="num" w:pos="5580"/>
        </w:tabs>
        <w:ind w:left="5580" w:hanging="360"/>
      </w:pPr>
      <w:rPr>
        <w:rFonts w:ascii="Courier New" w:hAnsi="Courier New" w:cs="Courier New" w:hint="default"/>
      </w:rPr>
    </w:lvl>
    <w:lvl w:ilvl="8" w:tplc="08090005">
      <w:start w:val="1"/>
      <w:numFmt w:val="bullet"/>
      <w:lvlText w:val=""/>
      <w:lvlJc w:val="left"/>
      <w:pPr>
        <w:tabs>
          <w:tab w:val="num" w:pos="6300"/>
        </w:tabs>
        <w:ind w:left="6300" w:hanging="360"/>
      </w:pPr>
      <w:rPr>
        <w:rFonts w:ascii="Wingdings" w:hAnsi="Wingdings" w:cs="Wingdings" w:hint="default"/>
      </w:rPr>
    </w:lvl>
  </w:abstractNum>
  <w:abstractNum w:abstractNumId="35" w15:restartNumberingAfterBreak="0">
    <w:nsid w:val="7C994198"/>
    <w:multiLevelType w:val="hybridMultilevel"/>
    <w:tmpl w:val="629EAF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0"/>
  </w:num>
  <w:num w:numId="3">
    <w:abstractNumId w:val="14"/>
  </w:num>
  <w:num w:numId="4">
    <w:abstractNumId w:val="25"/>
  </w:num>
  <w:num w:numId="5">
    <w:abstractNumId w:val="27"/>
  </w:num>
  <w:num w:numId="6">
    <w:abstractNumId w:val="16"/>
  </w:num>
  <w:num w:numId="7">
    <w:abstractNumId w:val="34"/>
  </w:num>
  <w:num w:numId="8">
    <w:abstractNumId w:val="7"/>
  </w:num>
  <w:num w:numId="9">
    <w:abstractNumId w:val="33"/>
  </w:num>
  <w:num w:numId="10">
    <w:abstractNumId w:val="20"/>
  </w:num>
  <w:num w:numId="11">
    <w:abstractNumId w:val="6"/>
  </w:num>
  <w:num w:numId="12">
    <w:abstractNumId w:val="31"/>
  </w:num>
  <w:num w:numId="13">
    <w:abstractNumId w:val="8"/>
  </w:num>
  <w:num w:numId="14">
    <w:abstractNumId w:val="29"/>
  </w:num>
  <w:num w:numId="15">
    <w:abstractNumId w:val="4"/>
  </w:num>
  <w:num w:numId="16">
    <w:abstractNumId w:val="21"/>
  </w:num>
  <w:num w:numId="17">
    <w:abstractNumId w:val="26"/>
  </w:num>
  <w:num w:numId="18">
    <w:abstractNumId w:val="22"/>
  </w:num>
  <w:num w:numId="19">
    <w:abstractNumId w:val="23"/>
  </w:num>
  <w:num w:numId="20">
    <w:abstractNumId w:val="35"/>
  </w:num>
  <w:num w:numId="21">
    <w:abstractNumId w:val="32"/>
  </w:num>
  <w:num w:numId="22">
    <w:abstractNumId w:val="19"/>
  </w:num>
  <w:num w:numId="23">
    <w:abstractNumId w:val="10"/>
  </w:num>
  <w:num w:numId="24">
    <w:abstractNumId w:val="24"/>
  </w:num>
  <w:num w:numId="25">
    <w:abstractNumId w:val="17"/>
  </w:num>
  <w:num w:numId="26">
    <w:abstractNumId w:val="18"/>
  </w:num>
  <w:num w:numId="27">
    <w:abstractNumId w:val="30"/>
  </w:num>
  <w:num w:numId="28">
    <w:abstractNumId w:val="11"/>
  </w:num>
  <w:num w:numId="29">
    <w:abstractNumId w:val="12"/>
  </w:num>
  <w:num w:numId="30">
    <w:abstractNumId w:val="5"/>
  </w:num>
  <w:num w:numId="31">
    <w:abstractNumId w:val="15"/>
  </w:num>
  <w:num w:numId="32">
    <w:abstractNumId w:val="13"/>
  </w:num>
  <w:num w:numId="33">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DE1"/>
    <w:rsid w:val="0000680C"/>
    <w:rsid w:val="00006966"/>
    <w:rsid w:val="00010CF0"/>
    <w:rsid w:val="00013829"/>
    <w:rsid w:val="0001384B"/>
    <w:rsid w:val="00015C15"/>
    <w:rsid w:val="00017B78"/>
    <w:rsid w:val="00022972"/>
    <w:rsid w:val="00023FCC"/>
    <w:rsid w:val="00026020"/>
    <w:rsid w:val="00034ED1"/>
    <w:rsid w:val="00041DE1"/>
    <w:rsid w:val="00044742"/>
    <w:rsid w:val="00044CB3"/>
    <w:rsid w:val="00047DF3"/>
    <w:rsid w:val="0005046B"/>
    <w:rsid w:val="00050D8B"/>
    <w:rsid w:val="00051679"/>
    <w:rsid w:val="0005167E"/>
    <w:rsid w:val="00051A64"/>
    <w:rsid w:val="000522BE"/>
    <w:rsid w:val="00052F45"/>
    <w:rsid w:val="000535E4"/>
    <w:rsid w:val="00054BD9"/>
    <w:rsid w:val="00054F59"/>
    <w:rsid w:val="000553FC"/>
    <w:rsid w:val="0005597F"/>
    <w:rsid w:val="0005630E"/>
    <w:rsid w:val="0005651C"/>
    <w:rsid w:val="0006098E"/>
    <w:rsid w:val="00061865"/>
    <w:rsid w:val="00062631"/>
    <w:rsid w:val="0006342A"/>
    <w:rsid w:val="00063C7D"/>
    <w:rsid w:val="00070CD5"/>
    <w:rsid w:val="0007170A"/>
    <w:rsid w:val="00072230"/>
    <w:rsid w:val="0007527D"/>
    <w:rsid w:val="00075F4B"/>
    <w:rsid w:val="0007737D"/>
    <w:rsid w:val="00077A90"/>
    <w:rsid w:val="0008211D"/>
    <w:rsid w:val="00082517"/>
    <w:rsid w:val="00082C69"/>
    <w:rsid w:val="00083A18"/>
    <w:rsid w:val="00083C12"/>
    <w:rsid w:val="0009258B"/>
    <w:rsid w:val="00092C1B"/>
    <w:rsid w:val="00093AC4"/>
    <w:rsid w:val="00097951"/>
    <w:rsid w:val="000A303E"/>
    <w:rsid w:val="000A69FE"/>
    <w:rsid w:val="000B024D"/>
    <w:rsid w:val="000B2472"/>
    <w:rsid w:val="000B4A20"/>
    <w:rsid w:val="000B6D7F"/>
    <w:rsid w:val="000B71F5"/>
    <w:rsid w:val="000B76FB"/>
    <w:rsid w:val="000C0FCC"/>
    <w:rsid w:val="000C1003"/>
    <w:rsid w:val="000C22FC"/>
    <w:rsid w:val="000C2DC4"/>
    <w:rsid w:val="000C5923"/>
    <w:rsid w:val="000C70B3"/>
    <w:rsid w:val="000D0710"/>
    <w:rsid w:val="000D12F5"/>
    <w:rsid w:val="000D1860"/>
    <w:rsid w:val="000D48CD"/>
    <w:rsid w:val="000D6F49"/>
    <w:rsid w:val="000E72C5"/>
    <w:rsid w:val="000E7BF5"/>
    <w:rsid w:val="000F1868"/>
    <w:rsid w:val="000F2094"/>
    <w:rsid w:val="000F3045"/>
    <w:rsid w:val="000F44AA"/>
    <w:rsid w:val="000F4739"/>
    <w:rsid w:val="000F5731"/>
    <w:rsid w:val="000F5753"/>
    <w:rsid w:val="000F7340"/>
    <w:rsid w:val="000F7C28"/>
    <w:rsid w:val="00104228"/>
    <w:rsid w:val="00105AD4"/>
    <w:rsid w:val="00113357"/>
    <w:rsid w:val="0011528C"/>
    <w:rsid w:val="0011634F"/>
    <w:rsid w:val="001170D5"/>
    <w:rsid w:val="00132D96"/>
    <w:rsid w:val="001365DA"/>
    <w:rsid w:val="001407D4"/>
    <w:rsid w:val="0014116B"/>
    <w:rsid w:val="00141977"/>
    <w:rsid w:val="00144124"/>
    <w:rsid w:val="00144D90"/>
    <w:rsid w:val="00146070"/>
    <w:rsid w:val="0015006D"/>
    <w:rsid w:val="00153A5E"/>
    <w:rsid w:val="00153E9A"/>
    <w:rsid w:val="00154903"/>
    <w:rsid w:val="00160931"/>
    <w:rsid w:val="001630D2"/>
    <w:rsid w:val="00163462"/>
    <w:rsid w:val="00163E48"/>
    <w:rsid w:val="001649CF"/>
    <w:rsid w:val="00164FC1"/>
    <w:rsid w:val="0016638D"/>
    <w:rsid w:val="00171E7F"/>
    <w:rsid w:val="00172DE9"/>
    <w:rsid w:val="001751C1"/>
    <w:rsid w:val="00182381"/>
    <w:rsid w:val="001830E5"/>
    <w:rsid w:val="00183718"/>
    <w:rsid w:val="001837CD"/>
    <w:rsid w:val="001900CF"/>
    <w:rsid w:val="00190EAC"/>
    <w:rsid w:val="001977B0"/>
    <w:rsid w:val="00197DE9"/>
    <w:rsid w:val="001A2CC1"/>
    <w:rsid w:val="001A50E0"/>
    <w:rsid w:val="001A6229"/>
    <w:rsid w:val="001A6403"/>
    <w:rsid w:val="001B52B9"/>
    <w:rsid w:val="001B6513"/>
    <w:rsid w:val="001C017F"/>
    <w:rsid w:val="001C1B78"/>
    <w:rsid w:val="001D0164"/>
    <w:rsid w:val="001D1BF4"/>
    <w:rsid w:val="001D1FA4"/>
    <w:rsid w:val="001D2744"/>
    <w:rsid w:val="001D47FB"/>
    <w:rsid w:val="001D6FF3"/>
    <w:rsid w:val="001D748F"/>
    <w:rsid w:val="001E0753"/>
    <w:rsid w:val="001E0B93"/>
    <w:rsid w:val="001E1505"/>
    <w:rsid w:val="001E172B"/>
    <w:rsid w:val="001E1C0F"/>
    <w:rsid w:val="001E285D"/>
    <w:rsid w:val="001E3565"/>
    <w:rsid w:val="001E36A5"/>
    <w:rsid w:val="001E5373"/>
    <w:rsid w:val="0020052F"/>
    <w:rsid w:val="00201CF2"/>
    <w:rsid w:val="002023BA"/>
    <w:rsid w:val="00202632"/>
    <w:rsid w:val="002034BA"/>
    <w:rsid w:val="00204841"/>
    <w:rsid w:val="00205998"/>
    <w:rsid w:val="002076C3"/>
    <w:rsid w:val="00207F9D"/>
    <w:rsid w:val="00211C97"/>
    <w:rsid w:val="00221472"/>
    <w:rsid w:val="00225548"/>
    <w:rsid w:val="00230E14"/>
    <w:rsid w:val="00234BC7"/>
    <w:rsid w:val="002404F0"/>
    <w:rsid w:val="00240A1C"/>
    <w:rsid w:val="00240C83"/>
    <w:rsid w:val="00243C56"/>
    <w:rsid w:val="00253ACA"/>
    <w:rsid w:val="00255A92"/>
    <w:rsid w:val="00256FDC"/>
    <w:rsid w:val="00260762"/>
    <w:rsid w:val="00262170"/>
    <w:rsid w:val="00262892"/>
    <w:rsid w:val="00262B47"/>
    <w:rsid w:val="00262BA4"/>
    <w:rsid w:val="00262C72"/>
    <w:rsid w:val="002630BF"/>
    <w:rsid w:val="00266120"/>
    <w:rsid w:val="0026696A"/>
    <w:rsid w:val="0026734F"/>
    <w:rsid w:val="002701DA"/>
    <w:rsid w:val="00273032"/>
    <w:rsid w:val="0027338A"/>
    <w:rsid w:val="00276011"/>
    <w:rsid w:val="0027637C"/>
    <w:rsid w:val="00280045"/>
    <w:rsid w:val="00281F00"/>
    <w:rsid w:val="00283677"/>
    <w:rsid w:val="002848DB"/>
    <w:rsid w:val="00284E0F"/>
    <w:rsid w:val="002904AE"/>
    <w:rsid w:val="002941DE"/>
    <w:rsid w:val="00295A79"/>
    <w:rsid w:val="002966ED"/>
    <w:rsid w:val="002A118C"/>
    <w:rsid w:val="002A1A1D"/>
    <w:rsid w:val="002A29B5"/>
    <w:rsid w:val="002A2BA4"/>
    <w:rsid w:val="002A3BD5"/>
    <w:rsid w:val="002A3C27"/>
    <w:rsid w:val="002A6C7E"/>
    <w:rsid w:val="002B25DF"/>
    <w:rsid w:val="002B553C"/>
    <w:rsid w:val="002B5A8E"/>
    <w:rsid w:val="002C0830"/>
    <w:rsid w:val="002C084E"/>
    <w:rsid w:val="002C1E59"/>
    <w:rsid w:val="002C5306"/>
    <w:rsid w:val="002C5555"/>
    <w:rsid w:val="002C702B"/>
    <w:rsid w:val="002C73FC"/>
    <w:rsid w:val="002C78B6"/>
    <w:rsid w:val="002D1A0B"/>
    <w:rsid w:val="002D36FB"/>
    <w:rsid w:val="002D530B"/>
    <w:rsid w:val="002D6EE1"/>
    <w:rsid w:val="002E149A"/>
    <w:rsid w:val="002E2E9E"/>
    <w:rsid w:val="002E3249"/>
    <w:rsid w:val="002E46AA"/>
    <w:rsid w:val="002E6378"/>
    <w:rsid w:val="002E6E22"/>
    <w:rsid w:val="002F320E"/>
    <w:rsid w:val="002F35CB"/>
    <w:rsid w:val="002F65A5"/>
    <w:rsid w:val="002F77E5"/>
    <w:rsid w:val="0030051E"/>
    <w:rsid w:val="00302058"/>
    <w:rsid w:val="00302991"/>
    <w:rsid w:val="003037CC"/>
    <w:rsid w:val="00304220"/>
    <w:rsid w:val="00304741"/>
    <w:rsid w:val="00307813"/>
    <w:rsid w:val="003112AF"/>
    <w:rsid w:val="003157D9"/>
    <w:rsid w:val="00316BBD"/>
    <w:rsid w:val="00324B8A"/>
    <w:rsid w:val="0032759E"/>
    <w:rsid w:val="00331431"/>
    <w:rsid w:val="003337D9"/>
    <w:rsid w:val="00334599"/>
    <w:rsid w:val="00337D06"/>
    <w:rsid w:val="00337F26"/>
    <w:rsid w:val="0034042B"/>
    <w:rsid w:val="003424CE"/>
    <w:rsid w:val="00343130"/>
    <w:rsid w:val="003437A8"/>
    <w:rsid w:val="00343890"/>
    <w:rsid w:val="0034473D"/>
    <w:rsid w:val="00345C8E"/>
    <w:rsid w:val="00346884"/>
    <w:rsid w:val="00351B9D"/>
    <w:rsid w:val="00353CF8"/>
    <w:rsid w:val="00356890"/>
    <w:rsid w:val="00363D22"/>
    <w:rsid w:val="00366D54"/>
    <w:rsid w:val="00367996"/>
    <w:rsid w:val="00367BA4"/>
    <w:rsid w:val="00370AF0"/>
    <w:rsid w:val="00372B3F"/>
    <w:rsid w:val="00374421"/>
    <w:rsid w:val="003753CF"/>
    <w:rsid w:val="00382CC5"/>
    <w:rsid w:val="003830C4"/>
    <w:rsid w:val="00386AAD"/>
    <w:rsid w:val="0039084A"/>
    <w:rsid w:val="00390BE9"/>
    <w:rsid w:val="0039187A"/>
    <w:rsid w:val="00392404"/>
    <w:rsid w:val="00393690"/>
    <w:rsid w:val="003939D3"/>
    <w:rsid w:val="003A23D5"/>
    <w:rsid w:val="003A2AFB"/>
    <w:rsid w:val="003A4333"/>
    <w:rsid w:val="003B3400"/>
    <w:rsid w:val="003B3B9C"/>
    <w:rsid w:val="003B4CFC"/>
    <w:rsid w:val="003B5208"/>
    <w:rsid w:val="003B647F"/>
    <w:rsid w:val="003B661D"/>
    <w:rsid w:val="003B6644"/>
    <w:rsid w:val="003C09BC"/>
    <w:rsid w:val="003C138B"/>
    <w:rsid w:val="003C3100"/>
    <w:rsid w:val="003C348D"/>
    <w:rsid w:val="003C34C7"/>
    <w:rsid w:val="003C3987"/>
    <w:rsid w:val="003D0B4B"/>
    <w:rsid w:val="003D4002"/>
    <w:rsid w:val="003D4988"/>
    <w:rsid w:val="003D49E4"/>
    <w:rsid w:val="003D4DE5"/>
    <w:rsid w:val="003D51C1"/>
    <w:rsid w:val="003E0431"/>
    <w:rsid w:val="003E090C"/>
    <w:rsid w:val="003E13AF"/>
    <w:rsid w:val="003E2894"/>
    <w:rsid w:val="003E2E7B"/>
    <w:rsid w:val="003E7163"/>
    <w:rsid w:val="003F1431"/>
    <w:rsid w:val="003F151E"/>
    <w:rsid w:val="003F16FF"/>
    <w:rsid w:val="003F1CBA"/>
    <w:rsid w:val="003F472F"/>
    <w:rsid w:val="003F4CEB"/>
    <w:rsid w:val="003F6399"/>
    <w:rsid w:val="003F70E8"/>
    <w:rsid w:val="00403A7E"/>
    <w:rsid w:val="004050AD"/>
    <w:rsid w:val="0041069D"/>
    <w:rsid w:val="004108ED"/>
    <w:rsid w:val="00410C14"/>
    <w:rsid w:val="004129FE"/>
    <w:rsid w:val="0041414E"/>
    <w:rsid w:val="00417CD3"/>
    <w:rsid w:val="00420829"/>
    <w:rsid w:val="004211B1"/>
    <w:rsid w:val="004227A9"/>
    <w:rsid w:val="00422E15"/>
    <w:rsid w:val="00430892"/>
    <w:rsid w:val="0043189E"/>
    <w:rsid w:val="004370A8"/>
    <w:rsid w:val="00437A34"/>
    <w:rsid w:val="00437FB8"/>
    <w:rsid w:val="00441778"/>
    <w:rsid w:val="004423A9"/>
    <w:rsid w:val="00442544"/>
    <w:rsid w:val="00443CE1"/>
    <w:rsid w:val="0045133B"/>
    <w:rsid w:val="00451971"/>
    <w:rsid w:val="004522C2"/>
    <w:rsid w:val="00457EC3"/>
    <w:rsid w:val="00461E76"/>
    <w:rsid w:val="004640BE"/>
    <w:rsid w:val="00464E2C"/>
    <w:rsid w:val="00465243"/>
    <w:rsid w:val="00474F73"/>
    <w:rsid w:val="0047638D"/>
    <w:rsid w:val="00476D06"/>
    <w:rsid w:val="00483E50"/>
    <w:rsid w:val="00484DA4"/>
    <w:rsid w:val="00485AC9"/>
    <w:rsid w:val="00493474"/>
    <w:rsid w:val="00493B98"/>
    <w:rsid w:val="00493D39"/>
    <w:rsid w:val="004944DF"/>
    <w:rsid w:val="00496246"/>
    <w:rsid w:val="004A0224"/>
    <w:rsid w:val="004A1B13"/>
    <w:rsid w:val="004A329C"/>
    <w:rsid w:val="004A3A97"/>
    <w:rsid w:val="004B07C5"/>
    <w:rsid w:val="004B2309"/>
    <w:rsid w:val="004B27E1"/>
    <w:rsid w:val="004B36CB"/>
    <w:rsid w:val="004B3882"/>
    <w:rsid w:val="004B7E5D"/>
    <w:rsid w:val="004C0701"/>
    <w:rsid w:val="004C0EB2"/>
    <w:rsid w:val="004C1CF1"/>
    <w:rsid w:val="004D1707"/>
    <w:rsid w:val="004D18AA"/>
    <w:rsid w:val="004D466B"/>
    <w:rsid w:val="004D51D2"/>
    <w:rsid w:val="004D7283"/>
    <w:rsid w:val="004D7ED6"/>
    <w:rsid w:val="004E31E9"/>
    <w:rsid w:val="004E4485"/>
    <w:rsid w:val="004E64A0"/>
    <w:rsid w:val="004E68A7"/>
    <w:rsid w:val="004F31E1"/>
    <w:rsid w:val="004F3FBC"/>
    <w:rsid w:val="004F41BC"/>
    <w:rsid w:val="004F4440"/>
    <w:rsid w:val="005005BC"/>
    <w:rsid w:val="00502BA8"/>
    <w:rsid w:val="00502E9F"/>
    <w:rsid w:val="0050301F"/>
    <w:rsid w:val="0050338F"/>
    <w:rsid w:val="005037DF"/>
    <w:rsid w:val="00504A9C"/>
    <w:rsid w:val="005073BF"/>
    <w:rsid w:val="0051067E"/>
    <w:rsid w:val="005111B4"/>
    <w:rsid w:val="00511E99"/>
    <w:rsid w:val="00513617"/>
    <w:rsid w:val="00513BB9"/>
    <w:rsid w:val="00513D25"/>
    <w:rsid w:val="00514A51"/>
    <w:rsid w:val="005156EC"/>
    <w:rsid w:val="00516624"/>
    <w:rsid w:val="00516B6E"/>
    <w:rsid w:val="00520B2F"/>
    <w:rsid w:val="00520EA4"/>
    <w:rsid w:val="00522270"/>
    <w:rsid w:val="005232B3"/>
    <w:rsid w:val="00523478"/>
    <w:rsid w:val="00526E27"/>
    <w:rsid w:val="005300E5"/>
    <w:rsid w:val="0053216D"/>
    <w:rsid w:val="005363FF"/>
    <w:rsid w:val="005367D1"/>
    <w:rsid w:val="00536BB6"/>
    <w:rsid w:val="0054118B"/>
    <w:rsid w:val="0054142E"/>
    <w:rsid w:val="00541C07"/>
    <w:rsid w:val="005422EC"/>
    <w:rsid w:val="0054251D"/>
    <w:rsid w:val="00542E53"/>
    <w:rsid w:val="00546D34"/>
    <w:rsid w:val="00547086"/>
    <w:rsid w:val="005510AC"/>
    <w:rsid w:val="0055176C"/>
    <w:rsid w:val="00551895"/>
    <w:rsid w:val="005523AC"/>
    <w:rsid w:val="00552DE3"/>
    <w:rsid w:val="00553737"/>
    <w:rsid w:val="00554404"/>
    <w:rsid w:val="005631AF"/>
    <w:rsid w:val="0056630F"/>
    <w:rsid w:val="0056772C"/>
    <w:rsid w:val="005718C2"/>
    <w:rsid w:val="00571977"/>
    <w:rsid w:val="00572809"/>
    <w:rsid w:val="00573583"/>
    <w:rsid w:val="005737F0"/>
    <w:rsid w:val="00573A5C"/>
    <w:rsid w:val="00573BBC"/>
    <w:rsid w:val="00574D64"/>
    <w:rsid w:val="00576169"/>
    <w:rsid w:val="005765B6"/>
    <w:rsid w:val="00577D69"/>
    <w:rsid w:val="005825B5"/>
    <w:rsid w:val="005826A7"/>
    <w:rsid w:val="00584E85"/>
    <w:rsid w:val="0058552F"/>
    <w:rsid w:val="005863FE"/>
    <w:rsid w:val="00586601"/>
    <w:rsid w:val="005866CD"/>
    <w:rsid w:val="0058730D"/>
    <w:rsid w:val="0058779E"/>
    <w:rsid w:val="00591FF9"/>
    <w:rsid w:val="005936F9"/>
    <w:rsid w:val="00593AF3"/>
    <w:rsid w:val="005969AD"/>
    <w:rsid w:val="005A0937"/>
    <w:rsid w:val="005A0BB9"/>
    <w:rsid w:val="005A0FC3"/>
    <w:rsid w:val="005A215C"/>
    <w:rsid w:val="005A25B6"/>
    <w:rsid w:val="005A3DB1"/>
    <w:rsid w:val="005A4383"/>
    <w:rsid w:val="005A475E"/>
    <w:rsid w:val="005A5523"/>
    <w:rsid w:val="005A5FEC"/>
    <w:rsid w:val="005A6D6A"/>
    <w:rsid w:val="005B65F9"/>
    <w:rsid w:val="005C0021"/>
    <w:rsid w:val="005C41DF"/>
    <w:rsid w:val="005C7235"/>
    <w:rsid w:val="005C79EF"/>
    <w:rsid w:val="005C7AC1"/>
    <w:rsid w:val="005D3133"/>
    <w:rsid w:val="005D5A9A"/>
    <w:rsid w:val="005D737C"/>
    <w:rsid w:val="005E39A3"/>
    <w:rsid w:val="005F0CF7"/>
    <w:rsid w:val="005F0DC3"/>
    <w:rsid w:val="005F64CA"/>
    <w:rsid w:val="0060546F"/>
    <w:rsid w:val="0060591A"/>
    <w:rsid w:val="006068E0"/>
    <w:rsid w:val="00607E09"/>
    <w:rsid w:val="00610409"/>
    <w:rsid w:val="00616179"/>
    <w:rsid w:val="00617060"/>
    <w:rsid w:val="00622CC3"/>
    <w:rsid w:val="00624CD4"/>
    <w:rsid w:val="006253F0"/>
    <w:rsid w:val="00631095"/>
    <w:rsid w:val="00631FDB"/>
    <w:rsid w:val="00635A01"/>
    <w:rsid w:val="0063685D"/>
    <w:rsid w:val="00640534"/>
    <w:rsid w:val="0064185D"/>
    <w:rsid w:val="006421AF"/>
    <w:rsid w:val="00643FD7"/>
    <w:rsid w:val="00652046"/>
    <w:rsid w:val="00652ED7"/>
    <w:rsid w:val="00654AB5"/>
    <w:rsid w:val="006562B8"/>
    <w:rsid w:val="006568BD"/>
    <w:rsid w:val="00657E1D"/>
    <w:rsid w:val="00660A8D"/>
    <w:rsid w:val="00661FA6"/>
    <w:rsid w:val="006630D2"/>
    <w:rsid w:val="00663289"/>
    <w:rsid w:val="006632C1"/>
    <w:rsid w:val="00666385"/>
    <w:rsid w:val="00666DD8"/>
    <w:rsid w:val="00674710"/>
    <w:rsid w:val="00674BB4"/>
    <w:rsid w:val="00677681"/>
    <w:rsid w:val="0068029E"/>
    <w:rsid w:val="006824D0"/>
    <w:rsid w:val="0068395F"/>
    <w:rsid w:val="00684777"/>
    <w:rsid w:val="006862F1"/>
    <w:rsid w:val="00693430"/>
    <w:rsid w:val="006948F7"/>
    <w:rsid w:val="00694AA0"/>
    <w:rsid w:val="00696D25"/>
    <w:rsid w:val="006A0055"/>
    <w:rsid w:val="006A01FD"/>
    <w:rsid w:val="006A193A"/>
    <w:rsid w:val="006A3812"/>
    <w:rsid w:val="006A5FF0"/>
    <w:rsid w:val="006B5B9D"/>
    <w:rsid w:val="006B791D"/>
    <w:rsid w:val="006B79C8"/>
    <w:rsid w:val="006C2931"/>
    <w:rsid w:val="006C314B"/>
    <w:rsid w:val="006C31C7"/>
    <w:rsid w:val="006D37D7"/>
    <w:rsid w:val="006D3CC8"/>
    <w:rsid w:val="006D513B"/>
    <w:rsid w:val="006D5170"/>
    <w:rsid w:val="006D628B"/>
    <w:rsid w:val="006D6C79"/>
    <w:rsid w:val="006E01F3"/>
    <w:rsid w:val="006E5056"/>
    <w:rsid w:val="006E788A"/>
    <w:rsid w:val="006F1B88"/>
    <w:rsid w:val="006F2701"/>
    <w:rsid w:val="006F30AE"/>
    <w:rsid w:val="006F4855"/>
    <w:rsid w:val="006F5766"/>
    <w:rsid w:val="00701544"/>
    <w:rsid w:val="00703F56"/>
    <w:rsid w:val="007061E1"/>
    <w:rsid w:val="007062AC"/>
    <w:rsid w:val="00706E80"/>
    <w:rsid w:val="007078AF"/>
    <w:rsid w:val="00712209"/>
    <w:rsid w:val="00716339"/>
    <w:rsid w:val="007204F4"/>
    <w:rsid w:val="00720A3E"/>
    <w:rsid w:val="00720BF8"/>
    <w:rsid w:val="0072190B"/>
    <w:rsid w:val="00724743"/>
    <w:rsid w:val="007272EB"/>
    <w:rsid w:val="007303EF"/>
    <w:rsid w:val="00731317"/>
    <w:rsid w:val="00734BD3"/>
    <w:rsid w:val="007377C9"/>
    <w:rsid w:val="00737FC2"/>
    <w:rsid w:val="0074422E"/>
    <w:rsid w:val="00745C5F"/>
    <w:rsid w:val="00752191"/>
    <w:rsid w:val="00754094"/>
    <w:rsid w:val="007543F4"/>
    <w:rsid w:val="0075751A"/>
    <w:rsid w:val="007615F8"/>
    <w:rsid w:val="007619C6"/>
    <w:rsid w:val="007630DB"/>
    <w:rsid w:val="00763CE5"/>
    <w:rsid w:val="007643C5"/>
    <w:rsid w:val="0076713B"/>
    <w:rsid w:val="00767359"/>
    <w:rsid w:val="0077021C"/>
    <w:rsid w:val="00771321"/>
    <w:rsid w:val="007713EB"/>
    <w:rsid w:val="00773C86"/>
    <w:rsid w:val="00773CC8"/>
    <w:rsid w:val="00777D40"/>
    <w:rsid w:val="00782C09"/>
    <w:rsid w:val="0078345B"/>
    <w:rsid w:val="00783633"/>
    <w:rsid w:val="00784CC9"/>
    <w:rsid w:val="00785C89"/>
    <w:rsid w:val="00790E49"/>
    <w:rsid w:val="0079130C"/>
    <w:rsid w:val="00791BC6"/>
    <w:rsid w:val="00793E44"/>
    <w:rsid w:val="007940A0"/>
    <w:rsid w:val="007A00BC"/>
    <w:rsid w:val="007A02D7"/>
    <w:rsid w:val="007A0E09"/>
    <w:rsid w:val="007A11FE"/>
    <w:rsid w:val="007A15FD"/>
    <w:rsid w:val="007A1DD9"/>
    <w:rsid w:val="007A3020"/>
    <w:rsid w:val="007A3124"/>
    <w:rsid w:val="007A4FDC"/>
    <w:rsid w:val="007A514D"/>
    <w:rsid w:val="007A515E"/>
    <w:rsid w:val="007A6AF7"/>
    <w:rsid w:val="007A7197"/>
    <w:rsid w:val="007B19C7"/>
    <w:rsid w:val="007B24E0"/>
    <w:rsid w:val="007B2519"/>
    <w:rsid w:val="007B4790"/>
    <w:rsid w:val="007B5A68"/>
    <w:rsid w:val="007B5D6D"/>
    <w:rsid w:val="007B5DCC"/>
    <w:rsid w:val="007C0BCC"/>
    <w:rsid w:val="007C1A84"/>
    <w:rsid w:val="007C249D"/>
    <w:rsid w:val="007C3F66"/>
    <w:rsid w:val="007C66C4"/>
    <w:rsid w:val="007D23D6"/>
    <w:rsid w:val="007D268E"/>
    <w:rsid w:val="007D3008"/>
    <w:rsid w:val="007D52C8"/>
    <w:rsid w:val="007D5E1C"/>
    <w:rsid w:val="007E2643"/>
    <w:rsid w:val="007E415D"/>
    <w:rsid w:val="007E711E"/>
    <w:rsid w:val="007F38A5"/>
    <w:rsid w:val="007F5604"/>
    <w:rsid w:val="007F6504"/>
    <w:rsid w:val="0080212B"/>
    <w:rsid w:val="00802EF0"/>
    <w:rsid w:val="008037BE"/>
    <w:rsid w:val="00803A5E"/>
    <w:rsid w:val="00805A5C"/>
    <w:rsid w:val="00805DDD"/>
    <w:rsid w:val="00806CE4"/>
    <w:rsid w:val="00807A2E"/>
    <w:rsid w:val="008119D7"/>
    <w:rsid w:val="008122A6"/>
    <w:rsid w:val="008135E9"/>
    <w:rsid w:val="0081648A"/>
    <w:rsid w:val="008168DE"/>
    <w:rsid w:val="00822810"/>
    <w:rsid w:val="0082361C"/>
    <w:rsid w:val="00823CA3"/>
    <w:rsid w:val="00824174"/>
    <w:rsid w:val="008256D5"/>
    <w:rsid w:val="00825B99"/>
    <w:rsid w:val="00830A07"/>
    <w:rsid w:val="008322CB"/>
    <w:rsid w:val="00832EEB"/>
    <w:rsid w:val="008335A4"/>
    <w:rsid w:val="00833E7C"/>
    <w:rsid w:val="00841EAA"/>
    <w:rsid w:val="00843D37"/>
    <w:rsid w:val="00845851"/>
    <w:rsid w:val="00846506"/>
    <w:rsid w:val="00852710"/>
    <w:rsid w:val="00856356"/>
    <w:rsid w:val="00860C0E"/>
    <w:rsid w:val="00860D07"/>
    <w:rsid w:val="008619A4"/>
    <w:rsid w:val="00862763"/>
    <w:rsid w:val="00866586"/>
    <w:rsid w:val="008713CC"/>
    <w:rsid w:val="00873E24"/>
    <w:rsid w:val="00874E71"/>
    <w:rsid w:val="00875EBA"/>
    <w:rsid w:val="00880933"/>
    <w:rsid w:val="00884FA2"/>
    <w:rsid w:val="00885F52"/>
    <w:rsid w:val="00886CA2"/>
    <w:rsid w:val="008910DD"/>
    <w:rsid w:val="0089168A"/>
    <w:rsid w:val="008924AC"/>
    <w:rsid w:val="00892CC7"/>
    <w:rsid w:val="00892F51"/>
    <w:rsid w:val="00893B6A"/>
    <w:rsid w:val="008A0698"/>
    <w:rsid w:val="008A32F5"/>
    <w:rsid w:val="008A3CE4"/>
    <w:rsid w:val="008A4135"/>
    <w:rsid w:val="008B022D"/>
    <w:rsid w:val="008B1879"/>
    <w:rsid w:val="008B46D1"/>
    <w:rsid w:val="008B577E"/>
    <w:rsid w:val="008B6203"/>
    <w:rsid w:val="008C03B1"/>
    <w:rsid w:val="008C09DA"/>
    <w:rsid w:val="008C1050"/>
    <w:rsid w:val="008C133B"/>
    <w:rsid w:val="008C1397"/>
    <w:rsid w:val="008C4F5B"/>
    <w:rsid w:val="008C5B97"/>
    <w:rsid w:val="008D1CD5"/>
    <w:rsid w:val="008D1DB1"/>
    <w:rsid w:val="008D1F40"/>
    <w:rsid w:val="008D27AC"/>
    <w:rsid w:val="008D3916"/>
    <w:rsid w:val="008D5896"/>
    <w:rsid w:val="008D5E37"/>
    <w:rsid w:val="008E1769"/>
    <w:rsid w:val="008E1904"/>
    <w:rsid w:val="008E3658"/>
    <w:rsid w:val="008E425E"/>
    <w:rsid w:val="008F1F4E"/>
    <w:rsid w:val="008F47C6"/>
    <w:rsid w:val="008F532E"/>
    <w:rsid w:val="0090307D"/>
    <w:rsid w:val="00903964"/>
    <w:rsid w:val="00905D48"/>
    <w:rsid w:val="00913145"/>
    <w:rsid w:val="00913548"/>
    <w:rsid w:val="00913F1F"/>
    <w:rsid w:val="009142C4"/>
    <w:rsid w:val="009172D6"/>
    <w:rsid w:val="00917C9B"/>
    <w:rsid w:val="00920F79"/>
    <w:rsid w:val="00930F04"/>
    <w:rsid w:val="009323E6"/>
    <w:rsid w:val="0093289E"/>
    <w:rsid w:val="00933191"/>
    <w:rsid w:val="00934042"/>
    <w:rsid w:val="0093504D"/>
    <w:rsid w:val="00940E00"/>
    <w:rsid w:val="00943E22"/>
    <w:rsid w:val="00950317"/>
    <w:rsid w:val="00950DC0"/>
    <w:rsid w:val="00950E3B"/>
    <w:rsid w:val="00950EDF"/>
    <w:rsid w:val="00952159"/>
    <w:rsid w:val="009535E8"/>
    <w:rsid w:val="009539B5"/>
    <w:rsid w:val="0095638D"/>
    <w:rsid w:val="00956F7F"/>
    <w:rsid w:val="009572AA"/>
    <w:rsid w:val="00960009"/>
    <w:rsid w:val="0096009A"/>
    <w:rsid w:val="00960432"/>
    <w:rsid w:val="00960CC2"/>
    <w:rsid w:val="00961C1C"/>
    <w:rsid w:val="00962FD2"/>
    <w:rsid w:val="009666DC"/>
    <w:rsid w:val="0097122F"/>
    <w:rsid w:val="0097221D"/>
    <w:rsid w:val="009722F6"/>
    <w:rsid w:val="009727EE"/>
    <w:rsid w:val="009736D5"/>
    <w:rsid w:val="009740D8"/>
    <w:rsid w:val="00975135"/>
    <w:rsid w:val="009751CD"/>
    <w:rsid w:val="00977242"/>
    <w:rsid w:val="00977373"/>
    <w:rsid w:val="009812AC"/>
    <w:rsid w:val="009815A8"/>
    <w:rsid w:val="00983301"/>
    <w:rsid w:val="0098698F"/>
    <w:rsid w:val="00990AE3"/>
    <w:rsid w:val="00990FAD"/>
    <w:rsid w:val="00991A86"/>
    <w:rsid w:val="009A0897"/>
    <w:rsid w:val="009A15AF"/>
    <w:rsid w:val="009B2F65"/>
    <w:rsid w:val="009B5589"/>
    <w:rsid w:val="009B6398"/>
    <w:rsid w:val="009B6525"/>
    <w:rsid w:val="009B7B67"/>
    <w:rsid w:val="009C156D"/>
    <w:rsid w:val="009C1ECB"/>
    <w:rsid w:val="009C3BE7"/>
    <w:rsid w:val="009D0626"/>
    <w:rsid w:val="009D20B0"/>
    <w:rsid w:val="009D2613"/>
    <w:rsid w:val="009D4C82"/>
    <w:rsid w:val="009D6E0D"/>
    <w:rsid w:val="009E0955"/>
    <w:rsid w:val="009E0DA4"/>
    <w:rsid w:val="009E3C8E"/>
    <w:rsid w:val="009E6565"/>
    <w:rsid w:val="009E698B"/>
    <w:rsid w:val="009F064D"/>
    <w:rsid w:val="009F118D"/>
    <w:rsid w:val="009F2B69"/>
    <w:rsid w:val="009F42C8"/>
    <w:rsid w:val="009F6439"/>
    <w:rsid w:val="009F6576"/>
    <w:rsid w:val="00A0005C"/>
    <w:rsid w:val="00A039B1"/>
    <w:rsid w:val="00A04F8A"/>
    <w:rsid w:val="00A0511B"/>
    <w:rsid w:val="00A05B24"/>
    <w:rsid w:val="00A119E9"/>
    <w:rsid w:val="00A1286A"/>
    <w:rsid w:val="00A12CD6"/>
    <w:rsid w:val="00A13846"/>
    <w:rsid w:val="00A141C5"/>
    <w:rsid w:val="00A17D6A"/>
    <w:rsid w:val="00A2048A"/>
    <w:rsid w:val="00A24B50"/>
    <w:rsid w:val="00A24F46"/>
    <w:rsid w:val="00A263E1"/>
    <w:rsid w:val="00A26B42"/>
    <w:rsid w:val="00A311AE"/>
    <w:rsid w:val="00A33D38"/>
    <w:rsid w:val="00A4066E"/>
    <w:rsid w:val="00A42B88"/>
    <w:rsid w:val="00A45CCD"/>
    <w:rsid w:val="00A47B89"/>
    <w:rsid w:val="00A50251"/>
    <w:rsid w:val="00A53357"/>
    <w:rsid w:val="00A5371F"/>
    <w:rsid w:val="00A556FD"/>
    <w:rsid w:val="00A6019A"/>
    <w:rsid w:val="00A60FF3"/>
    <w:rsid w:val="00A62DEA"/>
    <w:rsid w:val="00A63C9C"/>
    <w:rsid w:val="00A64E34"/>
    <w:rsid w:val="00A7103E"/>
    <w:rsid w:val="00A71AB5"/>
    <w:rsid w:val="00A7316D"/>
    <w:rsid w:val="00A745D6"/>
    <w:rsid w:val="00A76472"/>
    <w:rsid w:val="00A83E86"/>
    <w:rsid w:val="00A85998"/>
    <w:rsid w:val="00A90096"/>
    <w:rsid w:val="00A93E6F"/>
    <w:rsid w:val="00A95636"/>
    <w:rsid w:val="00A963FF"/>
    <w:rsid w:val="00AA4C0D"/>
    <w:rsid w:val="00AA4E6A"/>
    <w:rsid w:val="00AA5F2B"/>
    <w:rsid w:val="00AB069C"/>
    <w:rsid w:val="00AB5518"/>
    <w:rsid w:val="00AB6C57"/>
    <w:rsid w:val="00AB6D6D"/>
    <w:rsid w:val="00AB7702"/>
    <w:rsid w:val="00AC18D6"/>
    <w:rsid w:val="00AC2684"/>
    <w:rsid w:val="00AC3836"/>
    <w:rsid w:val="00AC5817"/>
    <w:rsid w:val="00AC6011"/>
    <w:rsid w:val="00AC6037"/>
    <w:rsid w:val="00AC7B29"/>
    <w:rsid w:val="00AC7ECF"/>
    <w:rsid w:val="00AC7F1C"/>
    <w:rsid w:val="00AD0238"/>
    <w:rsid w:val="00AD0AAB"/>
    <w:rsid w:val="00AD0B22"/>
    <w:rsid w:val="00AD0C1C"/>
    <w:rsid w:val="00AD0D0B"/>
    <w:rsid w:val="00AD2948"/>
    <w:rsid w:val="00AD43BB"/>
    <w:rsid w:val="00AD60F4"/>
    <w:rsid w:val="00AD6D0D"/>
    <w:rsid w:val="00AD7101"/>
    <w:rsid w:val="00AD7769"/>
    <w:rsid w:val="00AE04AD"/>
    <w:rsid w:val="00AE10C4"/>
    <w:rsid w:val="00AE3599"/>
    <w:rsid w:val="00AE37FC"/>
    <w:rsid w:val="00AF15DE"/>
    <w:rsid w:val="00AF28B7"/>
    <w:rsid w:val="00AF36C1"/>
    <w:rsid w:val="00AF654D"/>
    <w:rsid w:val="00B005B2"/>
    <w:rsid w:val="00B01894"/>
    <w:rsid w:val="00B036E9"/>
    <w:rsid w:val="00B03A87"/>
    <w:rsid w:val="00B03DA4"/>
    <w:rsid w:val="00B05F1B"/>
    <w:rsid w:val="00B10969"/>
    <w:rsid w:val="00B1351E"/>
    <w:rsid w:val="00B15696"/>
    <w:rsid w:val="00B15DDD"/>
    <w:rsid w:val="00B179E6"/>
    <w:rsid w:val="00B2122B"/>
    <w:rsid w:val="00B21E75"/>
    <w:rsid w:val="00B2411E"/>
    <w:rsid w:val="00B248A4"/>
    <w:rsid w:val="00B25C90"/>
    <w:rsid w:val="00B27319"/>
    <w:rsid w:val="00B30F9C"/>
    <w:rsid w:val="00B36B5D"/>
    <w:rsid w:val="00B36ED0"/>
    <w:rsid w:val="00B374A2"/>
    <w:rsid w:val="00B4079B"/>
    <w:rsid w:val="00B408E2"/>
    <w:rsid w:val="00B40D89"/>
    <w:rsid w:val="00B41D91"/>
    <w:rsid w:val="00B4244A"/>
    <w:rsid w:val="00B425C8"/>
    <w:rsid w:val="00B45AA1"/>
    <w:rsid w:val="00B51688"/>
    <w:rsid w:val="00B5175B"/>
    <w:rsid w:val="00B53392"/>
    <w:rsid w:val="00B54547"/>
    <w:rsid w:val="00B54EB1"/>
    <w:rsid w:val="00B56157"/>
    <w:rsid w:val="00B61491"/>
    <w:rsid w:val="00B61C0B"/>
    <w:rsid w:val="00B66848"/>
    <w:rsid w:val="00B70773"/>
    <w:rsid w:val="00B7119C"/>
    <w:rsid w:val="00B712B3"/>
    <w:rsid w:val="00B72230"/>
    <w:rsid w:val="00B7550C"/>
    <w:rsid w:val="00B75D58"/>
    <w:rsid w:val="00B76B74"/>
    <w:rsid w:val="00B81575"/>
    <w:rsid w:val="00B82994"/>
    <w:rsid w:val="00B90AB9"/>
    <w:rsid w:val="00B9163D"/>
    <w:rsid w:val="00B91E0C"/>
    <w:rsid w:val="00B9564D"/>
    <w:rsid w:val="00BA2F8B"/>
    <w:rsid w:val="00BA36EC"/>
    <w:rsid w:val="00BA59EE"/>
    <w:rsid w:val="00BA5E33"/>
    <w:rsid w:val="00BA5E7D"/>
    <w:rsid w:val="00BB2384"/>
    <w:rsid w:val="00BB25B4"/>
    <w:rsid w:val="00BC071C"/>
    <w:rsid w:val="00BC2032"/>
    <w:rsid w:val="00BC782E"/>
    <w:rsid w:val="00BD253E"/>
    <w:rsid w:val="00BD5A56"/>
    <w:rsid w:val="00BD7710"/>
    <w:rsid w:val="00BE19CD"/>
    <w:rsid w:val="00BE2F05"/>
    <w:rsid w:val="00BE738A"/>
    <w:rsid w:val="00BE772B"/>
    <w:rsid w:val="00BE7C4E"/>
    <w:rsid w:val="00BF0340"/>
    <w:rsid w:val="00BF0DB4"/>
    <w:rsid w:val="00BF2877"/>
    <w:rsid w:val="00BF2F29"/>
    <w:rsid w:val="00BF334D"/>
    <w:rsid w:val="00BF458E"/>
    <w:rsid w:val="00BF46B6"/>
    <w:rsid w:val="00BF77B2"/>
    <w:rsid w:val="00C00405"/>
    <w:rsid w:val="00C02DE1"/>
    <w:rsid w:val="00C05462"/>
    <w:rsid w:val="00C07BC6"/>
    <w:rsid w:val="00C1095C"/>
    <w:rsid w:val="00C109CF"/>
    <w:rsid w:val="00C10C8E"/>
    <w:rsid w:val="00C141AA"/>
    <w:rsid w:val="00C14A92"/>
    <w:rsid w:val="00C15B74"/>
    <w:rsid w:val="00C16EC0"/>
    <w:rsid w:val="00C20503"/>
    <w:rsid w:val="00C206E9"/>
    <w:rsid w:val="00C22761"/>
    <w:rsid w:val="00C22ABF"/>
    <w:rsid w:val="00C232F3"/>
    <w:rsid w:val="00C240C8"/>
    <w:rsid w:val="00C242C6"/>
    <w:rsid w:val="00C26F86"/>
    <w:rsid w:val="00C31035"/>
    <w:rsid w:val="00C31A07"/>
    <w:rsid w:val="00C32478"/>
    <w:rsid w:val="00C34565"/>
    <w:rsid w:val="00C3531A"/>
    <w:rsid w:val="00C360D8"/>
    <w:rsid w:val="00C368A0"/>
    <w:rsid w:val="00C368A7"/>
    <w:rsid w:val="00C37CDD"/>
    <w:rsid w:val="00C37D0B"/>
    <w:rsid w:val="00C43DB4"/>
    <w:rsid w:val="00C45313"/>
    <w:rsid w:val="00C46644"/>
    <w:rsid w:val="00C46D83"/>
    <w:rsid w:val="00C47D36"/>
    <w:rsid w:val="00C506BB"/>
    <w:rsid w:val="00C50C60"/>
    <w:rsid w:val="00C53B18"/>
    <w:rsid w:val="00C53C63"/>
    <w:rsid w:val="00C56380"/>
    <w:rsid w:val="00C56E86"/>
    <w:rsid w:val="00C57C43"/>
    <w:rsid w:val="00C6073D"/>
    <w:rsid w:val="00C61241"/>
    <w:rsid w:val="00C61FEE"/>
    <w:rsid w:val="00C63307"/>
    <w:rsid w:val="00C7009C"/>
    <w:rsid w:val="00C715EE"/>
    <w:rsid w:val="00C72D4A"/>
    <w:rsid w:val="00C730BB"/>
    <w:rsid w:val="00C74B89"/>
    <w:rsid w:val="00C75A27"/>
    <w:rsid w:val="00C761FB"/>
    <w:rsid w:val="00C81BD5"/>
    <w:rsid w:val="00C83FCF"/>
    <w:rsid w:val="00C86000"/>
    <w:rsid w:val="00C863A5"/>
    <w:rsid w:val="00C8666E"/>
    <w:rsid w:val="00C87D53"/>
    <w:rsid w:val="00C91742"/>
    <w:rsid w:val="00C91B5C"/>
    <w:rsid w:val="00C93A9A"/>
    <w:rsid w:val="00C94F9E"/>
    <w:rsid w:val="00CA08FC"/>
    <w:rsid w:val="00CA188C"/>
    <w:rsid w:val="00CA246F"/>
    <w:rsid w:val="00CA2A12"/>
    <w:rsid w:val="00CA3DE0"/>
    <w:rsid w:val="00CA501B"/>
    <w:rsid w:val="00CA5283"/>
    <w:rsid w:val="00CA5A1D"/>
    <w:rsid w:val="00CA62A0"/>
    <w:rsid w:val="00CA68CC"/>
    <w:rsid w:val="00CA7417"/>
    <w:rsid w:val="00CB1B24"/>
    <w:rsid w:val="00CB2734"/>
    <w:rsid w:val="00CB3E87"/>
    <w:rsid w:val="00CB5E1A"/>
    <w:rsid w:val="00CB79D2"/>
    <w:rsid w:val="00CC14FA"/>
    <w:rsid w:val="00CC4DB5"/>
    <w:rsid w:val="00CC616F"/>
    <w:rsid w:val="00CC6892"/>
    <w:rsid w:val="00CC76CE"/>
    <w:rsid w:val="00CD743D"/>
    <w:rsid w:val="00CE1310"/>
    <w:rsid w:val="00CE3F7C"/>
    <w:rsid w:val="00CE5026"/>
    <w:rsid w:val="00CF5359"/>
    <w:rsid w:val="00D0161D"/>
    <w:rsid w:val="00D018E0"/>
    <w:rsid w:val="00D02DDB"/>
    <w:rsid w:val="00D0577C"/>
    <w:rsid w:val="00D07087"/>
    <w:rsid w:val="00D10FD2"/>
    <w:rsid w:val="00D13970"/>
    <w:rsid w:val="00D13F58"/>
    <w:rsid w:val="00D15BF7"/>
    <w:rsid w:val="00D215A4"/>
    <w:rsid w:val="00D24D72"/>
    <w:rsid w:val="00D27D57"/>
    <w:rsid w:val="00D32072"/>
    <w:rsid w:val="00D33232"/>
    <w:rsid w:val="00D34FBD"/>
    <w:rsid w:val="00D36663"/>
    <w:rsid w:val="00D36B9E"/>
    <w:rsid w:val="00D43A61"/>
    <w:rsid w:val="00D44FCE"/>
    <w:rsid w:val="00D457D0"/>
    <w:rsid w:val="00D45C6C"/>
    <w:rsid w:val="00D47DBB"/>
    <w:rsid w:val="00D513C6"/>
    <w:rsid w:val="00D52115"/>
    <w:rsid w:val="00D52432"/>
    <w:rsid w:val="00D52D53"/>
    <w:rsid w:val="00D52F88"/>
    <w:rsid w:val="00D53F74"/>
    <w:rsid w:val="00D55661"/>
    <w:rsid w:val="00D55C84"/>
    <w:rsid w:val="00D56EC7"/>
    <w:rsid w:val="00D61C4A"/>
    <w:rsid w:val="00D629F2"/>
    <w:rsid w:val="00D63F1A"/>
    <w:rsid w:val="00D66DE1"/>
    <w:rsid w:val="00D70635"/>
    <w:rsid w:val="00D70E14"/>
    <w:rsid w:val="00D71E42"/>
    <w:rsid w:val="00D73690"/>
    <w:rsid w:val="00D800E0"/>
    <w:rsid w:val="00D80442"/>
    <w:rsid w:val="00D8102B"/>
    <w:rsid w:val="00D81D42"/>
    <w:rsid w:val="00D83DB7"/>
    <w:rsid w:val="00D83F38"/>
    <w:rsid w:val="00D857A6"/>
    <w:rsid w:val="00D87749"/>
    <w:rsid w:val="00D90118"/>
    <w:rsid w:val="00D91734"/>
    <w:rsid w:val="00D9431C"/>
    <w:rsid w:val="00D9669A"/>
    <w:rsid w:val="00D97CD5"/>
    <w:rsid w:val="00DA3F5E"/>
    <w:rsid w:val="00DA46CE"/>
    <w:rsid w:val="00DB0A78"/>
    <w:rsid w:val="00DB4C3E"/>
    <w:rsid w:val="00DB4EA5"/>
    <w:rsid w:val="00DB5F81"/>
    <w:rsid w:val="00DC028C"/>
    <w:rsid w:val="00DC18DB"/>
    <w:rsid w:val="00DC3D0F"/>
    <w:rsid w:val="00DC5106"/>
    <w:rsid w:val="00DC54DB"/>
    <w:rsid w:val="00DC58E9"/>
    <w:rsid w:val="00DC5903"/>
    <w:rsid w:val="00DD255A"/>
    <w:rsid w:val="00DD2A78"/>
    <w:rsid w:val="00DD30E4"/>
    <w:rsid w:val="00DD42D4"/>
    <w:rsid w:val="00DD4B7E"/>
    <w:rsid w:val="00DD59F0"/>
    <w:rsid w:val="00DD62E4"/>
    <w:rsid w:val="00DD6C7A"/>
    <w:rsid w:val="00DD730B"/>
    <w:rsid w:val="00DE1B6B"/>
    <w:rsid w:val="00DE2401"/>
    <w:rsid w:val="00DE4C37"/>
    <w:rsid w:val="00DF1053"/>
    <w:rsid w:val="00DF392D"/>
    <w:rsid w:val="00DF4D0D"/>
    <w:rsid w:val="00DF7235"/>
    <w:rsid w:val="00DF7E49"/>
    <w:rsid w:val="00E01438"/>
    <w:rsid w:val="00E0203B"/>
    <w:rsid w:val="00E0466D"/>
    <w:rsid w:val="00E072AE"/>
    <w:rsid w:val="00E1031C"/>
    <w:rsid w:val="00E12BC0"/>
    <w:rsid w:val="00E13495"/>
    <w:rsid w:val="00E14944"/>
    <w:rsid w:val="00E161E3"/>
    <w:rsid w:val="00E22D6D"/>
    <w:rsid w:val="00E25446"/>
    <w:rsid w:val="00E25E62"/>
    <w:rsid w:val="00E26095"/>
    <w:rsid w:val="00E270C2"/>
    <w:rsid w:val="00E27637"/>
    <w:rsid w:val="00E325A8"/>
    <w:rsid w:val="00E3330B"/>
    <w:rsid w:val="00E35F88"/>
    <w:rsid w:val="00E374F4"/>
    <w:rsid w:val="00E37F2F"/>
    <w:rsid w:val="00E4170E"/>
    <w:rsid w:val="00E42CB6"/>
    <w:rsid w:val="00E460C8"/>
    <w:rsid w:val="00E53FDF"/>
    <w:rsid w:val="00E60C59"/>
    <w:rsid w:val="00E705BC"/>
    <w:rsid w:val="00E70BFA"/>
    <w:rsid w:val="00E719CB"/>
    <w:rsid w:val="00E72E24"/>
    <w:rsid w:val="00E75F86"/>
    <w:rsid w:val="00E76763"/>
    <w:rsid w:val="00E8104F"/>
    <w:rsid w:val="00E8351E"/>
    <w:rsid w:val="00E92FC8"/>
    <w:rsid w:val="00E94E30"/>
    <w:rsid w:val="00E969BB"/>
    <w:rsid w:val="00EA0768"/>
    <w:rsid w:val="00EA09AE"/>
    <w:rsid w:val="00EA1310"/>
    <w:rsid w:val="00EA6F40"/>
    <w:rsid w:val="00EA776C"/>
    <w:rsid w:val="00EB035F"/>
    <w:rsid w:val="00EB07E5"/>
    <w:rsid w:val="00EB1138"/>
    <w:rsid w:val="00EB1331"/>
    <w:rsid w:val="00EB28AC"/>
    <w:rsid w:val="00EB35BA"/>
    <w:rsid w:val="00EB397B"/>
    <w:rsid w:val="00EB772A"/>
    <w:rsid w:val="00EB7DCE"/>
    <w:rsid w:val="00EC0578"/>
    <w:rsid w:val="00EC07DF"/>
    <w:rsid w:val="00EC1B74"/>
    <w:rsid w:val="00EC2272"/>
    <w:rsid w:val="00EC6A6E"/>
    <w:rsid w:val="00EC6CA9"/>
    <w:rsid w:val="00EC6DF4"/>
    <w:rsid w:val="00EC7D8C"/>
    <w:rsid w:val="00ED2122"/>
    <w:rsid w:val="00ED2ED7"/>
    <w:rsid w:val="00ED3B7A"/>
    <w:rsid w:val="00ED4962"/>
    <w:rsid w:val="00ED4E55"/>
    <w:rsid w:val="00ED678B"/>
    <w:rsid w:val="00ED784F"/>
    <w:rsid w:val="00EE0736"/>
    <w:rsid w:val="00EE6D1E"/>
    <w:rsid w:val="00EF2F74"/>
    <w:rsid w:val="00EF369F"/>
    <w:rsid w:val="00EF4055"/>
    <w:rsid w:val="00EF47CC"/>
    <w:rsid w:val="00EF50C3"/>
    <w:rsid w:val="00F01DE5"/>
    <w:rsid w:val="00F033F2"/>
    <w:rsid w:val="00F0399E"/>
    <w:rsid w:val="00F057D5"/>
    <w:rsid w:val="00F0617D"/>
    <w:rsid w:val="00F07492"/>
    <w:rsid w:val="00F07BDF"/>
    <w:rsid w:val="00F1009B"/>
    <w:rsid w:val="00F11B7D"/>
    <w:rsid w:val="00F1312D"/>
    <w:rsid w:val="00F14727"/>
    <w:rsid w:val="00F15D79"/>
    <w:rsid w:val="00F16F84"/>
    <w:rsid w:val="00F17186"/>
    <w:rsid w:val="00F226DB"/>
    <w:rsid w:val="00F23C05"/>
    <w:rsid w:val="00F25A6C"/>
    <w:rsid w:val="00F31695"/>
    <w:rsid w:val="00F346B4"/>
    <w:rsid w:val="00F346F4"/>
    <w:rsid w:val="00F347DA"/>
    <w:rsid w:val="00F3574F"/>
    <w:rsid w:val="00F45177"/>
    <w:rsid w:val="00F45746"/>
    <w:rsid w:val="00F458B7"/>
    <w:rsid w:val="00F47199"/>
    <w:rsid w:val="00F54280"/>
    <w:rsid w:val="00F549C6"/>
    <w:rsid w:val="00F56CC2"/>
    <w:rsid w:val="00F57586"/>
    <w:rsid w:val="00F623A6"/>
    <w:rsid w:val="00F6710D"/>
    <w:rsid w:val="00F72654"/>
    <w:rsid w:val="00F737BC"/>
    <w:rsid w:val="00F73EBB"/>
    <w:rsid w:val="00F74300"/>
    <w:rsid w:val="00F7773E"/>
    <w:rsid w:val="00F77B75"/>
    <w:rsid w:val="00F81BE9"/>
    <w:rsid w:val="00F83F60"/>
    <w:rsid w:val="00F845E7"/>
    <w:rsid w:val="00F84B09"/>
    <w:rsid w:val="00F85E93"/>
    <w:rsid w:val="00F866A8"/>
    <w:rsid w:val="00F90639"/>
    <w:rsid w:val="00F91DA1"/>
    <w:rsid w:val="00F92117"/>
    <w:rsid w:val="00F925FA"/>
    <w:rsid w:val="00F94C1D"/>
    <w:rsid w:val="00F967A2"/>
    <w:rsid w:val="00F97B30"/>
    <w:rsid w:val="00FA023A"/>
    <w:rsid w:val="00FA07F5"/>
    <w:rsid w:val="00FA092F"/>
    <w:rsid w:val="00FA385A"/>
    <w:rsid w:val="00FA7157"/>
    <w:rsid w:val="00FB584E"/>
    <w:rsid w:val="00FB590F"/>
    <w:rsid w:val="00FC23AE"/>
    <w:rsid w:val="00FC503B"/>
    <w:rsid w:val="00FD249E"/>
    <w:rsid w:val="00FD296A"/>
    <w:rsid w:val="00FE09A6"/>
    <w:rsid w:val="00FE36A2"/>
    <w:rsid w:val="00FE4DFE"/>
    <w:rsid w:val="00FE4EF0"/>
    <w:rsid w:val="00FE4FEA"/>
    <w:rsid w:val="00FF08C8"/>
    <w:rsid w:val="00FF102B"/>
    <w:rsid w:val="00FF212F"/>
    <w:rsid w:val="00FF3B8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s1092">
          <o:proxy start="" idref="#_s1094" connectloc="0"/>
          <o:proxy end="" idref="#_s1093" connectloc="2"/>
        </o:r>
        <o:r id="V:Rule2" type="connector" idref="#_s1091">
          <o:proxy start="" idref="#_s1095" connectloc="0"/>
          <o:proxy end="" idref="#_s1093" connectloc="2"/>
        </o:r>
        <o:r id="V:Rule3" type="connector" idref="#_s1116">
          <o:proxy start="" idref="#_s1118" connectloc="0"/>
          <o:proxy end="" idref="#_s1117" connectloc="2"/>
        </o:r>
        <o:r id="V:Rule4" type="connector" idref="#_s1115">
          <o:proxy start="" idref="#_s1119" connectloc="0"/>
          <o:proxy end="" idref="#_s1117" connectloc="2"/>
        </o:r>
      </o:rules>
    </o:shapelayout>
  </w:shapeDefaults>
  <w:doNotEmbedSmartTags/>
  <w:decimalSymbol w:val="."/>
  <w:listSeparator w:val=","/>
  <w14:docId w14:val="63B1FE5D"/>
  <w15:chartTrackingRefBased/>
  <w15:docId w15:val="{3AB31832-0FE4-49B6-B6A6-61FB6A149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qFormat="1"/>
    <w:lsdException w:name="header" w:uiPriority="99"/>
    <w:lsdException w:name="footer" w:locked="1" w:uiPriority="99"/>
    <w:lsdException w:name="caption" w:locked="1" w:semiHidden="1" w:unhideWhenUsed="1" w:qFormat="1"/>
    <w:lsdException w:name="footnote reference" w:uiPriority="99" w:qFormat="1"/>
    <w:lsdException w:name="List Number" w:locked="1"/>
    <w:lsdException w:name="List 4" w:locked="1"/>
    <w:lsdException w:name="List 5" w:locked="1"/>
    <w:lsdException w:name="Title" w:locked="1" w:qFormat="1"/>
    <w:lsdException w:name="Default Paragraph Font" w:locked="1"/>
    <w:lsdException w:name="Subtitle" w:locked="1" w:qFormat="1"/>
    <w:lsdException w:name="Salutation" w:locked="1"/>
    <w:lsdException w:name="Date" w:locked="1"/>
    <w:lsdException w:name="Body Text First Indent" w:locked="1"/>
    <w:lsdException w:name="Hyperlink" w:locked="1" w:uiPriority="99"/>
    <w:lsdException w:name="FollowedHyperlink" w:uiPriority="99"/>
    <w:lsdException w:name="Strong" w:locked="1" w:qFormat="1"/>
    <w:lsdException w:name="Emphasis" w:locked="1"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49A"/>
    <w:rPr>
      <w:rFonts w:cs="Calibri"/>
      <w:sz w:val="22"/>
      <w:szCs w:val="22"/>
      <w:lang w:val="en-US" w:eastAsia="en-US"/>
    </w:rPr>
  </w:style>
  <w:style w:type="paragraph" w:styleId="Heading1">
    <w:name w:val="heading 1"/>
    <w:basedOn w:val="Normal"/>
    <w:next w:val="Normal"/>
    <w:link w:val="Heading1Char"/>
    <w:qFormat/>
    <w:locked/>
    <w:rsid w:val="007F38A5"/>
    <w:pPr>
      <w:keepNext/>
      <w:keepLines/>
      <w:spacing w:before="240"/>
      <w:outlineLvl w:val="0"/>
    </w:pPr>
    <w:rPr>
      <w:rFonts w:ascii="Cambria" w:hAnsi="Cambria" w:cs="Times New Roman"/>
      <w:color w:val="365F91"/>
      <w:sz w:val="32"/>
      <w:szCs w:val="32"/>
    </w:rPr>
  </w:style>
  <w:style w:type="paragraph" w:styleId="Heading2">
    <w:name w:val="heading 2"/>
    <w:basedOn w:val="Normal"/>
    <w:next w:val="Normal"/>
    <w:link w:val="Heading2Char"/>
    <w:semiHidden/>
    <w:unhideWhenUsed/>
    <w:qFormat/>
    <w:locked/>
    <w:rsid w:val="00CA741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F38A5"/>
    <w:rPr>
      <w:rFonts w:ascii="Cambria" w:hAnsi="Cambria" w:cs="Times New Roman"/>
      <w:color w:val="365F91"/>
      <w:sz w:val="32"/>
      <w:szCs w:val="32"/>
      <w:lang w:val="en-US" w:eastAsia="en-US"/>
    </w:rPr>
  </w:style>
  <w:style w:type="paragraph" w:customStyle="1" w:styleId="CaracterCaracter1">
    <w:name w:val="Caracter Caracter1"/>
    <w:basedOn w:val="Normal"/>
    <w:rsid w:val="00D66DE1"/>
    <w:rPr>
      <w:rFonts w:ascii="Times New Roman" w:eastAsia="Times New Roman" w:hAnsi="Times New Roman" w:cs="Times New Roman"/>
      <w:sz w:val="24"/>
      <w:szCs w:val="24"/>
      <w:lang w:val="pl-PL" w:eastAsia="pl-PL"/>
    </w:rPr>
  </w:style>
  <w:style w:type="paragraph" w:styleId="ListParagraph">
    <w:name w:val="List Paragraph"/>
    <w:aliases w:val="Antes de enumeración,Normal bullet 2,Akapit z listą BS,List Paragraph1,Outlines a.b.c.,List_Paragraph,Multilevel para_II,Akapit z lista BS,body 2,Listă paragraf1,List Paragraph11,List Paragraph111,Listă colorată - Accentuare 11,Bullet,EC"/>
    <w:basedOn w:val="Normal"/>
    <w:link w:val="ListParagraphChar"/>
    <w:uiPriority w:val="34"/>
    <w:qFormat/>
    <w:rsid w:val="00D66DE1"/>
    <w:pPr>
      <w:ind w:left="720"/>
    </w:pPr>
    <w:rPr>
      <w:rFonts w:eastAsia="Times New Roman" w:cs="Times New Roman"/>
      <w:sz w:val="20"/>
      <w:szCs w:val="20"/>
    </w:rPr>
  </w:style>
  <w:style w:type="character" w:customStyle="1" w:styleId="ListParagraphChar">
    <w:name w:val="List Paragraph Char"/>
    <w:aliases w:val="Antes de enumeración Char,Normal bullet 2 Char,Akapit z listą BS Char,List Paragraph1 Char,Outlines a.b.c. Char,List_Paragraph Char,Multilevel para_II Char,Akapit z lista BS Char,body 2 Char,Listă paragraf1 Char,List Paragraph11 Char"/>
    <w:link w:val="ListParagraph"/>
    <w:uiPriority w:val="34"/>
    <w:locked/>
    <w:rsid w:val="00D66DE1"/>
    <w:rPr>
      <w:rFonts w:ascii="Calibri" w:hAnsi="Calibri"/>
      <w:lang w:val="en-US" w:eastAsia="x-none"/>
    </w:rPr>
  </w:style>
  <w:style w:type="paragraph" w:styleId="Header">
    <w:name w:val="header"/>
    <w:basedOn w:val="Normal"/>
    <w:link w:val="HeaderChar"/>
    <w:uiPriority w:val="99"/>
    <w:rsid w:val="00D66DE1"/>
    <w:pPr>
      <w:tabs>
        <w:tab w:val="center" w:pos="4536"/>
        <w:tab w:val="right" w:pos="9072"/>
      </w:tabs>
    </w:pPr>
    <w:rPr>
      <w:rFonts w:eastAsia="Times New Roman" w:cs="Times New Roman"/>
      <w:sz w:val="20"/>
      <w:szCs w:val="20"/>
    </w:rPr>
  </w:style>
  <w:style w:type="character" w:customStyle="1" w:styleId="HeaderChar">
    <w:name w:val="Header Char"/>
    <w:link w:val="Header"/>
    <w:uiPriority w:val="99"/>
    <w:locked/>
    <w:rsid w:val="00D66DE1"/>
    <w:rPr>
      <w:rFonts w:ascii="Calibri" w:hAnsi="Calibri"/>
      <w:lang w:val="en-US" w:eastAsia="x-none"/>
    </w:rPr>
  </w:style>
  <w:style w:type="paragraph" w:styleId="Footer">
    <w:name w:val="footer"/>
    <w:basedOn w:val="Normal"/>
    <w:link w:val="FooterChar"/>
    <w:uiPriority w:val="99"/>
    <w:rsid w:val="00D66DE1"/>
    <w:pPr>
      <w:tabs>
        <w:tab w:val="center" w:pos="4536"/>
        <w:tab w:val="right" w:pos="9072"/>
      </w:tabs>
    </w:pPr>
    <w:rPr>
      <w:rFonts w:eastAsia="Times New Roman" w:cs="Times New Roman"/>
      <w:sz w:val="20"/>
      <w:szCs w:val="20"/>
    </w:rPr>
  </w:style>
  <w:style w:type="character" w:customStyle="1" w:styleId="FooterChar">
    <w:name w:val="Footer Char"/>
    <w:link w:val="Footer"/>
    <w:uiPriority w:val="99"/>
    <w:locked/>
    <w:rsid w:val="00D66DE1"/>
    <w:rPr>
      <w:rFonts w:ascii="Calibri" w:hAnsi="Calibri"/>
      <w:lang w:val="en-US" w:eastAsia="x-none"/>
    </w:rPr>
  </w:style>
  <w:style w:type="paragraph" w:styleId="FootnoteText">
    <w:name w:val="footnote text"/>
    <w:aliases w:val="Footnote,Fußnote,Tekst przypisu,Tekst przypisu Znak Znak Znak Znak,Tekst przypisu Znak Znak Znak Znak Znak,Tekst przypisu Znak Znak Znak Znak Znak Znak Znak,Tekst przypisu Znak Znak Znak Znak Znak Znak Znak Znak Zn,fn,single space"/>
    <w:basedOn w:val="Normal"/>
    <w:link w:val="FootnoteTextChar"/>
    <w:uiPriority w:val="99"/>
    <w:qFormat/>
    <w:rsid w:val="00C37CDD"/>
    <w:rPr>
      <w:rFonts w:eastAsia="Times New Roman" w:cs="Times New Roman"/>
      <w:sz w:val="20"/>
      <w:szCs w:val="20"/>
    </w:rPr>
  </w:style>
  <w:style w:type="character" w:customStyle="1" w:styleId="FootnoteTextChar">
    <w:name w:val="Footnote Text Char"/>
    <w:aliases w:val="Footnote Char,Fußnote Char,Tekst przypisu Char,Tekst przypisu Znak Znak Znak Znak Char,Tekst przypisu Znak Znak Znak Znak Znak Char,Tekst przypisu Znak Znak Znak Znak Znak Znak Znak Char,fn Char,single space Char"/>
    <w:link w:val="FootnoteText"/>
    <w:locked/>
    <w:rsid w:val="00C37CDD"/>
    <w:rPr>
      <w:rFonts w:ascii="Calibri" w:hAnsi="Calibri"/>
      <w:sz w:val="20"/>
      <w:lang w:val="en-US" w:eastAsia="x-none"/>
    </w:rPr>
  </w:style>
  <w:style w:type="character" w:styleId="FootnoteReference">
    <w:name w:val="footnote reference"/>
    <w:aliases w:val="BVI fnr Char Char Caracter Char Caracter Char Caracter Char Caracter Char Caracter Char Char Char Char Char Char,Char Char1 Char Char Char Char Char Char Caracter1 Char Caracter Char Caracter Char Caracter Char Char Caracter Char"/>
    <w:link w:val="CharChar1CharCharCharCharCharCharCaracter1CharCaracterCharCaracterCharCaracterCharCharCaracter"/>
    <w:uiPriority w:val="99"/>
    <w:qFormat/>
    <w:locked/>
    <w:rsid w:val="00C37CDD"/>
    <w:rPr>
      <w:rFonts w:cs="Times New Roman"/>
      <w:vertAlign w:val="superscript"/>
    </w:rPr>
  </w:style>
  <w:style w:type="paragraph" w:customStyle="1" w:styleId="CharChar1CharCharCharCharCharCharCaracter1CharCaracterCharCaracterCharCaracterCharCharCaracter">
    <w:name w:val="Char Char1 Char Char Char Char Char Char Caracter1 Char Caracter Char Caracter Char Caracter Char Char Caracter"/>
    <w:aliases w:val="Char Char1 Char Char Char Char Char Char Caracter Char Char Caracter"/>
    <w:basedOn w:val="Normal"/>
    <w:next w:val="Normal"/>
    <w:link w:val="FootnoteReference"/>
    <w:rsid w:val="00A05B24"/>
    <w:pPr>
      <w:spacing w:after="160" w:line="240" w:lineRule="exact"/>
    </w:pPr>
    <w:rPr>
      <w:rFonts w:eastAsia="Times New Roman" w:cs="Times New Roman"/>
      <w:sz w:val="20"/>
      <w:szCs w:val="20"/>
      <w:vertAlign w:val="superscript"/>
      <w:lang w:val="ro-RO" w:eastAsia="ro-RO"/>
    </w:rPr>
  </w:style>
  <w:style w:type="paragraph" w:styleId="BalloonText">
    <w:name w:val="Balloon Text"/>
    <w:basedOn w:val="Normal"/>
    <w:link w:val="BalloonTextChar"/>
    <w:semiHidden/>
    <w:rsid w:val="00C37CDD"/>
    <w:rPr>
      <w:rFonts w:ascii="Tahoma" w:eastAsia="Times New Roman" w:hAnsi="Tahoma" w:cs="Times New Roman"/>
      <w:sz w:val="16"/>
      <w:szCs w:val="20"/>
    </w:rPr>
  </w:style>
  <w:style w:type="character" w:customStyle="1" w:styleId="BalloonTextChar">
    <w:name w:val="Balloon Text Char"/>
    <w:link w:val="BalloonText"/>
    <w:semiHidden/>
    <w:locked/>
    <w:rsid w:val="00C37CDD"/>
    <w:rPr>
      <w:rFonts w:ascii="Tahoma" w:hAnsi="Tahoma"/>
      <w:sz w:val="16"/>
      <w:lang w:val="en-US" w:eastAsia="x-none"/>
    </w:rPr>
  </w:style>
  <w:style w:type="paragraph" w:customStyle="1" w:styleId="CharChar3CaracterCaracter1CharCharCaracterCaracter1CaracterCaracterCharCharCaracterCaracterCharCharCaracterCaracterCharCharCaracterCaracterCaracterCaracter1CharChar1Caracter">
    <w:name w:val="Char Char3 Caracter Caracter1 Char Char Caracter Caracter1 Caracter Caracter Char Char Caracter Caracter Char Char Caracter Caracter Char Char Caracter Caracter Caracter Caracter1 Char Char1 Caracter"/>
    <w:basedOn w:val="Normal"/>
    <w:rsid w:val="005866CD"/>
    <w:rPr>
      <w:rFonts w:ascii="Times New Roman" w:eastAsia="Times New Roman" w:hAnsi="Times New Roman" w:cs="Times New Roman"/>
      <w:sz w:val="24"/>
      <w:szCs w:val="24"/>
      <w:lang w:val="pl-PL" w:eastAsia="pl-PL"/>
    </w:rPr>
  </w:style>
  <w:style w:type="paragraph" w:customStyle="1" w:styleId="S1">
    <w:name w:val="S1"/>
    <w:basedOn w:val="Normal"/>
    <w:uiPriority w:val="99"/>
    <w:rsid w:val="00C46644"/>
    <w:pPr>
      <w:ind w:left="144" w:right="144" w:firstLine="720"/>
      <w:jc w:val="both"/>
    </w:pPr>
    <w:rPr>
      <w:rFonts w:ascii="TimesNewRomanPS" w:eastAsia="Times New Roman" w:hAnsi="TimesNewRomanPS" w:cs="Times New Roman"/>
      <w:sz w:val="36"/>
      <w:szCs w:val="20"/>
    </w:rPr>
  </w:style>
  <w:style w:type="paragraph" w:customStyle="1" w:styleId="CaracterCaracterCharCharCaracterCaracterCharCharCaracterCaracterCharCharCaracterCaracterCharCharCaracterCaracterCharCharCaracterCaracter">
    <w:name w:val="Caracter Caracter Char Char Caracter Caracter Char Char Caracter Caracter Char Char Caracter Caracter Char Char Caracter Caracter Char Char Caracter Caracter"/>
    <w:basedOn w:val="Normal"/>
    <w:rsid w:val="00C46644"/>
    <w:pPr>
      <w:spacing w:after="160" w:line="240" w:lineRule="exact"/>
    </w:pPr>
    <w:rPr>
      <w:rFonts w:ascii="Tahoma" w:eastAsia="Times New Roman" w:hAnsi="Tahoma" w:cs="Times New Roman"/>
      <w:sz w:val="20"/>
      <w:szCs w:val="20"/>
    </w:rPr>
  </w:style>
  <w:style w:type="paragraph" w:customStyle="1" w:styleId="CaracterCaracter11">
    <w:name w:val="Caracter Caracter11"/>
    <w:basedOn w:val="Normal"/>
    <w:rsid w:val="00514A51"/>
    <w:rPr>
      <w:rFonts w:ascii="Times New Roman" w:eastAsia="Times New Roman" w:hAnsi="Times New Roman" w:cs="Times New Roman"/>
      <w:sz w:val="24"/>
      <w:szCs w:val="24"/>
      <w:lang w:val="pl-PL" w:eastAsia="pl-PL"/>
    </w:rPr>
  </w:style>
  <w:style w:type="paragraph" w:styleId="TOCHeading">
    <w:name w:val="TOC Heading"/>
    <w:basedOn w:val="Heading1"/>
    <w:next w:val="Normal"/>
    <w:uiPriority w:val="39"/>
    <w:qFormat/>
    <w:rsid w:val="007F38A5"/>
    <w:pPr>
      <w:spacing w:line="259" w:lineRule="auto"/>
      <w:outlineLvl w:val="9"/>
    </w:pPr>
  </w:style>
  <w:style w:type="paragraph" w:styleId="TOC1">
    <w:name w:val="toc 1"/>
    <w:basedOn w:val="Normal"/>
    <w:next w:val="Normal"/>
    <w:autoRedefine/>
    <w:uiPriority w:val="39"/>
    <w:locked/>
    <w:rsid w:val="004640BE"/>
    <w:pPr>
      <w:tabs>
        <w:tab w:val="left" w:pos="284"/>
        <w:tab w:val="right" w:pos="9540"/>
      </w:tabs>
      <w:spacing w:before="360"/>
      <w:ind w:right="646"/>
      <w:jc w:val="both"/>
    </w:pPr>
    <w:rPr>
      <w:rFonts w:ascii="Tahoma" w:eastAsia="MS Mincho" w:hAnsi="Tahoma" w:cs="Tahoma"/>
      <w:b/>
      <w:bCs/>
      <w:caps/>
      <w:noProof/>
      <w:sz w:val="24"/>
      <w:szCs w:val="24"/>
      <w:lang w:val="ro-RO" w:eastAsia="ja-JP"/>
    </w:rPr>
  </w:style>
  <w:style w:type="character" w:styleId="Hyperlink">
    <w:name w:val="Hyperlink"/>
    <w:uiPriority w:val="99"/>
    <w:rsid w:val="007F38A5"/>
    <w:rPr>
      <w:rFonts w:cs="Times New Roman"/>
      <w:color w:val="0000FF"/>
      <w:u w:val="single"/>
    </w:rPr>
  </w:style>
  <w:style w:type="paragraph" w:styleId="TOC2">
    <w:name w:val="toc 2"/>
    <w:basedOn w:val="Normal"/>
    <w:next w:val="Normal"/>
    <w:autoRedefine/>
    <w:semiHidden/>
    <w:locked/>
    <w:rsid w:val="00AC7ECF"/>
    <w:pPr>
      <w:spacing w:before="240"/>
    </w:pPr>
    <w:rPr>
      <w:b/>
      <w:bCs/>
      <w:sz w:val="20"/>
      <w:szCs w:val="20"/>
    </w:rPr>
  </w:style>
  <w:style w:type="paragraph" w:styleId="TOC3">
    <w:name w:val="toc 3"/>
    <w:basedOn w:val="Normal"/>
    <w:next w:val="Normal"/>
    <w:autoRedefine/>
    <w:semiHidden/>
    <w:locked/>
    <w:rsid w:val="00AC7ECF"/>
    <w:pPr>
      <w:ind w:left="220"/>
    </w:pPr>
    <w:rPr>
      <w:sz w:val="20"/>
      <w:szCs w:val="20"/>
    </w:rPr>
  </w:style>
  <w:style w:type="paragraph" w:styleId="TOC4">
    <w:name w:val="toc 4"/>
    <w:basedOn w:val="Normal"/>
    <w:next w:val="Normal"/>
    <w:autoRedefine/>
    <w:semiHidden/>
    <w:locked/>
    <w:rsid w:val="00AC7ECF"/>
    <w:pPr>
      <w:ind w:left="440"/>
    </w:pPr>
    <w:rPr>
      <w:sz w:val="20"/>
      <w:szCs w:val="20"/>
    </w:rPr>
  </w:style>
  <w:style w:type="paragraph" w:styleId="TOC5">
    <w:name w:val="toc 5"/>
    <w:basedOn w:val="Normal"/>
    <w:next w:val="Normal"/>
    <w:autoRedefine/>
    <w:semiHidden/>
    <w:locked/>
    <w:rsid w:val="00AC7ECF"/>
    <w:pPr>
      <w:ind w:left="660"/>
    </w:pPr>
    <w:rPr>
      <w:sz w:val="20"/>
      <w:szCs w:val="20"/>
    </w:rPr>
  </w:style>
  <w:style w:type="paragraph" w:styleId="TOC6">
    <w:name w:val="toc 6"/>
    <w:basedOn w:val="Normal"/>
    <w:next w:val="Normal"/>
    <w:autoRedefine/>
    <w:semiHidden/>
    <w:locked/>
    <w:rsid w:val="00AC7ECF"/>
    <w:pPr>
      <w:ind w:left="880"/>
    </w:pPr>
    <w:rPr>
      <w:sz w:val="20"/>
      <w:szCs w:val="20"/>
    </w:rPr>
  </w:style>
  <w:style w:type="paragraph" w:styleId="TOC7">
    <w:name w:val="toc 7"/>
    <w:basedOn w:val="Normal"/>
    <w:next w:val="Normal"/>
    <w:autoRedefine/>
    <w:semiHidden/>
    <w:locked/>
    <w:rsid w:val="00AC7ECF"/>
    <w:pPr>
      <w:ind w:left="1100"/>
    </w:pPr>
    <w:rPr>
      <w:sz w:val="20"/>
      <w:szCs w:val="20"/>
    </w:rPr>
  </w:style>
  <w:style w:type="paragraph" w:styleId="TOC8">
    <w:name w:val="toc 8"/>
    <w:basedOn w:val="Normal"/>
    <w:next w:val="Normal"/>
    <w:autoRedefine/>
    <w:semiHidden/>
    <w:locked/>
    <w:rsid w:val="00AC7ECF"/>
    <w:pPr>
      <w:ind w:left="1320"/>
    </w:pPr>
    <w:rPr>
      <w:sz w:val="20"/>
      <w:szCs w:val="20"/>
    </w:rPr>
  </w:style>
  <w:style w:type="paragraph" w:styleId="TOC9">
    <w:name w:val="toc 9"/>
    <w:basedOn w:val="Normal"/>
    <w:next w:val="Normal"/>
    <w:autoRedefine/>
    <w:semiHidden/>
    <w:locked/>
    <w:rsid w:val="00AC7ECF"/>
    <w:pPr>
      <w:ind w:left="1540"/>
    </w:pPr>
    <w:rPr>
      <w:sz w:val="20"/>
      <w:szCs w:val="20"/>
    </w:rPr>
  </w:style>
  <w:style w:type="paragraph" w:customStyle="1" w:styleId="CaracterCaracterCharCharCaracterCaracter">
    <w:name w:val="Caracter Caracter Char Char Caracter Caracter"/>
    <w:basedOn w:val="Normal"/>
    <w:rsid w:val="007B24E0"/>
    <w:pPr>
      <w:spacing w:after="160" w:line="240" w:lineRule="exact"/>
    </w:pPr>
    <w:rPr>
      <w:rFonts w:ascii="Tahoma" w:hAnsi="Tahoma" w:cs="Times New Roman"/>
      <w:sz w:val="20"/>
      <w:szCs w:val="20"/>
    </w:rPr>
  </w:style>
  <w:style w:type="character" w:customStyle="1" w:styleId="hps">
    <w:name w:val="hps"/>
    <w:rsid w:val="00A05B24"/>
    <w:rPr>
      <w:rFonts w:cs="Times New Roman"/>
    </w:rPr>
  </w:style>
  <w:style w:type="paragraph" w:customStyle="1" w:styleId="Caracter2CharCharCaracterCharCharCaracterCharCharCaracterCharChar">
    <w:name w:val="Caracter2 Char Char Caracter Char Char Caracter Char Char Caracter Char Char"/>
    <w:basedOn w:val="Normal"/>
    <w:rsid w:val="009E698B"/>
    <w:rPr>
      <w:rFonts w:ascii="Times New Roman" w:hAnsi="Times New Roman" w:cs="Times New Roman"/>
      <w:sz w:val="24"/>
      <w:szCs w:val="24"/>
      <w:lang w:val="pl-PL" w:eastAsia="pl-PL"/>
    </w:rPr>
  </w:style>
  <w:style w:type="paragraph" w:customStyle="1" w:styleId="CharChar3CaracterCaracter1CharCharCaracterCaracter1CaracterCaracterCharCharCaracterCaracterCharCharCaracterCaracterCharCharCaracterCaracterCaracterCaracter1CharChar1Caracter1">
    <w:name w:val="Char Char3 Caracter Caracter1 Char Char Caracter Caracter1 Caracter Caracter Char Char Caracter Caracter Char Char Caracter Caracter Char Char Caracter Caracter Caracter Caracter1 Char Char1 Caracter1"/>
    <w:basedOn w:val="Normal"/>
    <w:rsid w:val="003E7163"/>
    <w:rPr>
      <w:rFonts w:ascii="Times New Roman" w:hAnsi="Times New Roman" w:cs="Times New Roman"/>
      <w:sz w:val="24"/>
      <w:szCs w:val="24"/>
      <w:lang w:val="pl-PL" w:eastAsia="pl-PL"/>
    </w:rPr>
  </w:style>
  <w:style w:type="character" w:styleId="Strong">
    <w:name w:val="Strong"/>
    <w:qFormat/>
    <w:locked/>
    <w:rsid w:val="00E0466D"/>
    <w:rPr>
      <w:rFonts w:cs="Times New Roman"/>
      <w:b/>
      <w:bCs/>
    </w:rPr>
  </w:style>
  <w:style w:type="character" w:customStyle="1" w:styleId="apple-converted-space">
    <w:name w:val="apple-converted-space"/>
    <w:rsid w:val="00E0466D"/>
    <w:rPr>
      <w:rFonts w:cs="Times New Roman"/>
    </w:rPr>
  </w:style>
  <w:style w:type="character" w:styleId="Emphasis">
    <w:name w:val="Emphasis"/>
    <w:qFormat/>
    <w:locked/>
    <w:rsid w:val="00913145"/>
    <w:rPr>
      <w:i/>
    </w:rPr>
  </w:style>
  <w:style w:type="paragraph" w:styleId="EndnoteText">
    <w:name w:val="endnote text"/>
    <w:basedOn w:val="Normal"/>
    <w:link w:val="EndnoteTextChar"/>
    <w:semiHidden/>
    <w:rsid w:val="000F3045"/>
    <w:rPr>
      <w:sz w:val="20"/>
      <w:szCs w:val="20"/>
    </w:rPr>
  </w:style>
  <w:style w:type="character" w:customStyle="1" w:styleId="EndnoteTextChar">
    <w:name w:val="Endnote Text Char"/>
    <w:link w:val="EndnoteText"/>
    <w:semiHidden/>
    <w:locked/>
    <w:rsid w:val="000F3045"/>
    <w:rPr>
      <w:rFonts w:eastAsia="Times New Roman" w:cs="Calibri"/>
      <w:lang w:val="en-US" w:eastAsia="en-US"/>
    </w:rPr>
  </w:style>
  <w:style w:type="character" w:styleId="EndnoteReference">
    <w:name w:val="endnote reference"/>
    <w:semiHidden/>
    <w:rsid w:val="000F3045"/>
    <w:rPr>
      <w:rFonts w:cs="Times New Roman"/>
      <w:vertAlign w:val="superscript"/>
    </w:rPr>
  </w:style>
  <w:style w:type="paragraph" w:customStyle="1" w:styleId="CaracterCaracter13">
    <w:name w:val="Caracter Caracter13"/>
    <w:basedOn w:val="Normal"/>
    <w:rsid w:val="00541C07"/>
    <w:rPr>
      <w:rFonts w:ascii="Times New Roman" w:hAnsi="Times New Roman" w:cs="Times New Roman"/>
      <w:sz w:val="24"/>
      <w:szCs w:val="24"/>
      <w:lang w:val="pl-PL" w:eastAsia="pl-PL"/>
    </w:rPr>
  </w:style>
  <w:style w:type="paragraph" w:styleId="BodyText2">
    <w:name w:val="Body Text 2"/>
    <w:basedOn w:val="Normal"/>
    <w:link w:val="BodyText2Char"/>
    <w:rsid w:val="00541C07"/>
    <w:rPr>
      <w:rFonts w:ascii="Times New Roman" w:hAnsi="Times New Roman" w:cs="Times New Roman"/>
      <w:sz w:val="28"/>
      <w:szCs w:val="20"/>
      <w:lang w:val="en-GB"/>
    </w:rPr>
  </w:style>
  <w:style w:type="character" w:customStyle="1" w:styleId="BodyText2Char">
    <w:name w:val="Body Text 2 Char"/>
    <w:link w:val="BodyText2"/>
    <w:locked/>
    <w:rsid w:val="00541C07"/>
    <w:rPr>
      <w:rFonts w:ascii="Times New Roman" w:hAnsi="Times New Roman" w:cs="Times New Roman"/>
      <w:sz w:val="28"/>
      <w:lang w:val="en-GB" w:eastAsia="en-US"/>
    </w:rPr>
  </w:style>
  <w:style w:type="paragraph" w:customStyle="1" w:styleId="DefaultText2">
    <w:name w:val="Default Text:2"/>
    <w:basedOn w:val="Normal"/>
    <w:rsid w:val="00541C07"/>
    <w:pPr>
      <w:autoSpaceDE w:val="0"/>
      <w:autoSpaceDN w:val="0"/>
      <w:adjustRightInd w:val="0"/>
    </w:pPr>
    <w:rPr>
      <w:rFonts w:ascii="Times New Roman" w:hAnsi="Times New Roman" w:cs="Times New Roman"/>
      <w:sz w:val="24"/>
      <w:szCs w:val="24"/>
    </w:rPr>
  </w:style>
  <w:style w:type="paragraph" w:styleId="Quote">
    <w:name w:val="Quote"/>
    <w:basedOn w:val="Normal"/>
    <w:next w:val="Normal"/>
    <w:link w:val="QuoteChar"/>
    <w:qFormat/>
    <w:rsid w:val="00F14727"/>
    <w:pPr>
      <w:spacing w:before="200" w:after="160"/>
      <w:ind w:left="864" w:right="864"/>
      <w:jc w:val="center"/>
    </w:pPr>
    <w:rPr>
      <w:i/>
      <w:iCs/>
      <w:color w:val="404040"/>
    </w:rPr>
  </w:style>
  <w:style w:type="character" w:customStyle="1" w:styleId="QuoteChar">
    <w:name w:val="Quote Char"/>
    <w:link w:val="Quote"/>
    <w:locked/>
    <w:rsid w:val="00F14727"/>
    <w:rPr>
      <w:rFonts w:eastAsia="Times New Roman" w:cs="Calibri"/>
      <w:i/>
      <w:iCs/>
      <w:color w:val="404040"/>
      <w:sz w:val="22"/>
      <w:szCs w:val="22"/>
      <w:lang w:val="en-US" w:eastAsia="en-US"/>
    </w:rPr>
  </w:style>
  <w:style w:type="paragraph" w:customStyle="1" w:styleId="DefaultText">
    <w:name w:val="Default Text"/>
    <w:basedOn w:val="Normal"/>
    <w:rsid w:val="000C22FC"/>
    <w:pPr>
      <w:overflowPunct w:val="0"/>
      <w:autoSpaceDE w:val="0"/>
      <w:autoSpaceDN w:val="0"/>
      <w:adjustRightInd w:val="0"/>
      <w:textAlignment w:val="baseline"/>
    </w:pPr>
    <w:rPr>
      <w:rFonts w:ascii="Times New Roman" w:hAnsi="Times New Roman" w:cs="Times New Roman"/>
      <w:sz w:val="24"/>
      <w:szCs w:val="24"/>
    </w:rPr>
  </w:style>
  <w:style w:type="paragraph" w:customStyle="1" w:styleId="CaracterCaracter12">
    <w:name w:val="Caracter Caracter12"/>
    <w:basedOn w:val="Normal"/>
    <w:rsid w:val="000C22FC"/>
    <w:rPr>
      <w:rFonts w:ascii="Times New Roman" w:hAnsi="Times New Roman" w:cs="Times New Roman"/>
      <w:sz w:val="24"/>
      <w:szCs w:val="24"/>
      <w:lang w:val="pl-PL" w:eastAsia="pl-PL"/>
    </w:rPr>
  </w:style>
  <w:style w:type="character" w:styleId="CommentReference">
    <w:name w:val="annotation reference"/>
    <w:semiHidden/>
    <w:rsid w:val="00D9431C"/>
    <w:rPr>
      <w:rFonts w:cs="Times New Roman"/>
      <w:sz w:val="16"/>
      <w:szCs w:val="16"/>
    </w:rPr>
  </w:style>
  <w:style w:type="paragraph" w:styleId="CommentText">
    <w:name w:val="annotation text"/>
    <w:basedOn w:val="Normal"/>
    <w:link w:val="CommentTextChar"/>
    <w:semiHidden/>
    <w:rsid w:val="00D9431C"/>
    <w:rPr>
      <w:sz w:val="20"/>
      <w:szCs w:val="20"/>
    </w:rPr>
  </w:style>
  <w:style w:type="character" w:customStyle="1" w:styleId="CommentTextChar">
    <w:name w:val="Comment Text Char"/>
    <w:link w:val="CommentText"/>
    <w:semiHidden/>
    <w:locked/>
    <w:rsid w:val="00D9431C"/>
    <w:rPr>
      <w:rFonts w:eastAsia="Times New Roman" w:cs="Calibri"/>
      <w:lang w:val="en-US" w:eastAsia="en-US"/>
    </w:rPr>
  </w:style>
  <w:style w:type="paragraph" w:styleId="CommentSubject">
    <w:name w:val="annotation subject"/>
    <w:basedOn w:val="CommentText"/>
    <w:next w:val="CommentText"/>
    <w:link w:val="CommentSubjectChar"/>
    <w:semiHidden/>
    <w:rsid w:val="00D9431C"/>
    <w:rPr>
      <w:b/>
      <w:bCs/>
    </w:rPr>
  </w:style>
  <w:style w:type="character" w:customStyle="1" w:styleId="CommentSubjectChar">
    <w:name w:val="Comment Subject Char"/>
    <w:link w:val="CommentSubject"/>
    <w:semiHidden/>
    <w:locked/>
    <w:rsid w:val="00D9431C"/>
    <w:rPr>
      <w:rFonts w:eastAsia="Times New Roman" w:cs="Calibri"/>
      <w:b/>
      <w:bCs/>
      <w:lang w:val="en-US" w:eastAsia="en-US"/>
    </w:rPr>
  </w:style>
  <w:style w:type="paragraph" w:styleId="Revision">
    <w:name w:val="Revision"/>
    <w:hidden/>
    <w:semiHidden/>
    <w:rsid w:val="00D45C6C"/>
    <w:rPr>
      <w:rFonts w:cs="Calibri"/>
      <w:sz w:val="22"/>
      <w:szCs w:val="22"/>
      <w:lang w:val="en-US" w:eastAsia="en-US"/>
    </w:rPr>
  </w:style>
  <w:style w:type="character" w:styleId="PageNumber">
    <w:name w:val="page number"/>
    <w:rsid w:val="000B76FB"/>
    <w:rPr>
      <w:rFonts w:cs="Times New Roman"/>
    </w:rPr>
  </w:style>
  <w:style w:type="character" w:styleId="FollowedHyperlink">
    <w:name w:val="FollowedHyperlink"/>
    <w:basedOn w:val="DefaultParagraphFont"/>
    <w:uiPriority w:val="99"/>
    <w:unhideWhenUsed/>
    <w:rsid w:val="003037CC"/>
    <w:rPr>
      <w:color w:val="800080"/>
      <w:u w:val="single"/>
    </w:rPr>
  </w:style>
  <w:style w:type="paragraph" w:customStyle="1" w:styleId="xl288">
    <w:name w:val="xl288"/>
    <w:basedOn w:val="Normal"/>
    <w:rsid w:val="003037CC"/>
    <w:pPr>
      <w:shd w:val="clear" w:color="000000" w:fill="FFFFFF"/>
      <w:spacing w:before="100" w:beforeAutospacing="1" w:after="100" w:afterAutospacing="1"/>
      <w:jc w:val="center"/>
    </w:pPr>
    <w:rPr>
      <w:rFonts w:ascii="Arial" w:eastAsia="Times New Roman" w:hAnsi="Arial" w:cs="Arial"/>
      <w:sz w:val="24"/>
      <w:szCs w:val="24"/>
      <w:lang w:val="ro-RO" w:eastAsia="ro-RO"/>
    </w:rPr>
  </w:style>
  <w:style w:type="paragraph" w:customStyle="1" w:styleId="xl289">
    <w:name w:val="xl289"/>
    <w:basedOn w:val="Normal"/>
    <w:rsid w:val="003037CC"/>
    <w:pPr>
      <w:shd w:val="clear" w:color="000000" w:fill="FFFFFF"/>
      <w:spacing w:before="100" w:beforeAutospacing="1" w:after="100" w:afterAutospacing="1"/>
      <w:jc w:val="center"/>
    </w:pPr>
    <w:rPr>
      <w:rFonts w:ascii="Arial" w:eastAsia="Times New Roman" w:hAnsi="Arial" w:cs="Arial"/>
      <w:b/>
      <w:bCs/>
      <w:sz w:val="24"/>
      <w:szCs w:val="24"/>
      <w:lang w:val="ro-RO" w:eastAsia="ro-RO"/>
    </w:rPr>
  </w:style>
  <w:style w:type="paragraph" w:customStyle="1" w:styleId="xl290">
    <w:name w:val="xl290"/>
    <w:basedOn w:val="Normal"/>
    <w:rsid w:val="003037CC"/>
    <w:pPr>
      <w:shd w:val="clear" w:color="000000" w:fill="FFFFFF"/>
      <w:spacing w:before="100" w:beforeAutospacing="1" w:after="100" w:afterAutospacing="1"/>
    </w:pPr>
    <w:rPr>
      <w:rFonts w:ascii="Arial" w:eastAsia="Times New Roman" w:hAnsi="Arial" w:cs="Arial"/>
      <w:i/>
      <w:iCs/>
      <w:sz w:val="24"/>
      <w:szCs w:val="24"/>
      <w:lang w:val="ro-RO" w:eastAsia="ro-RO"/>
    </w:rPr>
  </w:style>
  <w:style w:type="paragraph" w:customStyle="1" w:styleId="xl291">
    <w:name w:val="xl291"/>
    <w:basedOn w:val="Normal"/>
    <w:rsid w:val="003037CC"/>
    <w:pPr>
      <w:shd w:val="clear" w:color="000000" w:fill="FFFFFF"/>
      <w:spacing w:before="100" w:beforeAutospacing="1" w:after="100" w:afterAutospacing="1"/>
      <w:jc w:val="right"/>
    </w:pPr>
    <w:rPr>
      <w:rFonts w:ascii="Arial" w:eastAsia="Times New Roman" w:hAnsi="Arial" w:cs="Arial"/>
      <w:b/>
      <w:bCs/>
      <w:sz w:val="24"/>
      <w:szCs w:val="24"/>
      <w:lang w:val="ro-RO" w:eastAsia="ro-RO"/>
    </w:rPr>
  </w:style>
  <w:style w:type="paragraph" w:customStyle="1" w:styleId="xl292">
    <w:name w:val="xl292"/>
    <w:basedOn w:val="Normal"/>
    <w:rsid w:val="003037CC"/>
    <w:pPr>
      <w:shd w:val="clear" w:color="000000" w:fill="FFFFFF"/>
      <w:spacing w:before="100" w:beforeAutospacing="1" w:after="100" w:afterAutospacing="1"/>
      <w:jc w:val="right"/>
    </w:pPr>
    <w:rPr>
      <w:rFonts w:ascii="Arial" w:eastAsia="Times New Roman" w:hAnsi="Arial" w:cs="Arial"/>
      <w:sz w:val="24"/>
      <w:szCs w:val="24"/>
      <w:lang w:val="ro-RO" w:eastAsia="ro-RO"/>
    </w:rPr>
  </w:style>
  <w:style w:type="paragraph" w:customStyle="1" w:styleId="xl293">
    <w:name w:val="xl293"/>
    <w:basedOn w:val="Normal"/>
    <w:rsid w:val="003037CC"/>
    <w:pPr>
      <w:pBdr>
        <w:bottom w:val="single" w:sz="8" w:space="0" w:color="auto"/>
      </w:pBdr>
      <w:shd w:val="clear" w:color="000000" w:fill="FFFFFF"/>
      <w:spacing w:before="100" w:beforeAutospacing="1" w:after="100" w:afterAutospacing="1"/>
      <w:jc w:val="right"/>
    </w:pPr>
    <w:rPr>
      <w:rFonts w:ascii="Arial" w:eastAsia="Times New Roman" w:hAnsi="Arial" w:cs="Arial"/>
      <w:sz w:val="24"/>
      <w:szCs w:val="24"/>
      <w:lang w:val="ro-RO" w:eastAsia="ro-RO"/>
    </w:rPr>
  </w:style>
  <w:style w:type="paragraph" w:customStyle="1" w:styleId="xl294">
    <w:name w:val="xl294"/>
    <w:basedOn w:val="Normal"/>
    <w:rsid w:val="003037C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rFonts w:ascii="Arial" w:eastAsia="Times New Roman" w:hAnsi="Arial" w:cs="Arial"/>
      <w:b/>
      <w:bCs/>
      <w:sz w:val="28"/>
      <w:szCs w:val="28"/>
      <w:lang w:val="ro-RO" w:eastAsia="ro-RO"/>
    </w:rPr>
  </w:style>
  <w:style w:type="paragraph" w:customStyle="1" w:styleId="xl295">
    <w:name w:val="xl295"/>
    <w:basedOn w:val="Normal"/>
    <w:rsid w:val="003037CC"/>
    <w:pPr>
      <w:pBdr>
        <w:bottom w:val="single" w:sz="4"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296">
    <w:name w:val="xl296"/>
    <w:basedOn w:val="Normal"/>
    <w:rsid w:val="003037CC"/>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297">
    <w:name w:val="xl297"/>
    <w:basedOn w:val="Normal"/>
    <w:rsid w:val="003037C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298">
    <w:name w:val="xl298"/>
    <w:basedOn w:val="Normal"/>
    <w:rsid w:val="003037CC"/>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lang w:val="ro-RO" w:eastAsia="ro-RO"/>
    </w:rPr>
  </w:style>
  <w:style w:type="paragraph" w:customStyle="1" w:styleId="xl299">
    <w:name w:val="xl299"/>
    <w:basedOn w:val="Normal"/>
    <w:rsid w:val="003037CC"/>
    <w:pPr>
      <w:pBdr>
        <w:left w:val="single" w:sz="8" w:space="0" w:color="auto"/>
        <w:bottom w:val="single" w:sz="4" w:space="0" w:color="auto"/>
      </w:pBdr>
      <w:spacing w:before="100" w:beforeAutospacing="1" w:after="100" w:afterAutospacing="1"/>
      <w:jc w:val="center"/>
      <w:textAlignment w:val="center"/>
    </w:pPr>
    <w:rPr>
      <w:rFonts w:ascii="Arial" w:eastAsia="Times New Roman" w:hAnsi="Arial" w:cs="Arial"/>
      <w:lang w:val="ro-RO" w:eastAsia="ro-RO"/>
    </w:rPr>
  </w:style>
  <w:style w:type="paragraph" w:customStyle="1" w:styleId="xl300">
    <w:name w:val="xl300"/>
    <w:basedOn w:val="Normal"/>
    <w:rsid w:val="003037C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301">
    <w:name w:val="xl301"/>
    <w:basedOn w:val="Normal"/>
    <w:rsid w:val="003037CC"/>
    <w:pPr>
      <w:pBdr>
        <w:bottom w:val="single" w:sz="4" w:space="0" w:color="auto"/>
      </w:pBdr>
      <w:shd w:val="clear" w:color="000000" w:fill="FFFFFF"/>
      <w:spacing w:before="100" w:beforeAutospacing="1" w:after="100" w:afterAutospacing="1"/>
      <w:jc w:val="right"/>
      <w:textAlignment w:val="center"/>
    </w:pPr>
    <w:rPr>
      <w:rFonts w:ascii="Arial" w:eastAsia="Times New Roman" w:hAnsi="Arial" w:cs="Arial"/>
      <w:lang w:val="ro-RO" w:eastAsia="ro-RO"/>
    </w:rPr>
  </w:style>
  <w:style w:type="paragraph" w:customStyle="1" w:styleId="xl302">
    <w:name w:val="xl302"/>
    <w:basedOn w:val="Normal"/>
    <w:rsid w:val="003037CC"/>
    <w:pPr>
      <w:pBdr>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lang w:val="ro-RO" w:eastAsia="ro-RO"/>
    </w:rPr>
  </w:style>
  <w:style w:type="paragraph" w:customStyle="1" w:styleId="xl303">
    <w:name w:val="xl303"/>
    <w:basedOn w:val="Normal"/>
    <w:rsid w:val="003037CC"/>
    <w:pPr>
      <w:shd w:val="clear" w:color="000000" w:fill="FFFFFF"/>
      <w:spacing w:before="100" w:beforeAutospacing="1" w:after="100" w:afterAutospacing="1"/>
      <w:jc w:val="center"/>
    </w:pPr>
    <w:rPr>
      <w:rFonts w:ascii="Arial" w:eastAsia="Times New Roman" w:hAnsi="Arial" w:cs="Arial"/>
      <w:b/>
      <w:bCs/>
      <w:sz w:val="28"/>
      <w:szCs w:val="28"/>
      <w:lang w:val="ro-RO" w:eastAsia="ro-RO"/>
    </w:rPr>
  </w:style>
  <w:style w:type="paragraph" w:customStyle="1" w:styleId="xl304">
    <w:name w:val="xl304"/>
    <w:basedOn w:val="Normal"/>
    <w:rsid w:val="003037C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05">
    <w:name w:val="xl305"/>
    <w:basedOn w:val="Normal"/>
    <w:rsid w:val="003037CC"/>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06">
    <w:name w:val="xl306"/>
    <w:basedOn w:val="Normal"/>
    <w:rsid w:val="003037CC"/>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07">
    <w:name w:val="xl307"/>
    <w:basedOn w:val="Normal"/>
    <w:rsid w:val="003037C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08">
    <w:name w:val="xl308"/>
    <w:basedOn w:val="Normal"/>
    <w:rsid w:val="003037C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09">
    <w:name w:val="xl309"/>
    <w:basedOn w:val="Normal"/>
    <w:rsid w:val="003037C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310">
    <w:name w:val="xl310"/>
    <w:basedOn w:val="Normal"/>
    <w:rsid w:val="003037CC"/>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311">
    <w:name w:val="xl311"/>
    <w:basedOn w:val="Normal"/>
    <w:rsid w:val="003037C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312">
    <w:name w:val="xl312"/>
    <w:basedOn w:val="Normal"/>
    <w:rsid w:val="003037CC"/>
    <w:pPr>
      <w:pBdr>
        <w:top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b/>
      <w:bCs/>
      <w:sz w:val="24"/>
      <w:szCs w:val="24"/>
      <w:lang w:val="ro-RO" w:eastAsia="ro-RO"/>
    </w:rPr>
  </w:style>
  <w:style w:type="paragraph" w:customStyle="1" w:styleId="xl313">
    <w:name w:val="xl313"/>
    <w:basedOn w:val="Normal"/>
    <w:rsid w:val="003037CC"/>
    <w:pP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14">
    <w:name w:val="xl314"/>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15">
    <w:name w:val="xl315"/>
    <w:basedOn w:val="Normal"/>
    <w:rsid w:val="003037CC"/>
    <w:pP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16">
    <w:name w:val="xl316"/>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17">
    <w:name w:val="xl317"/>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18">
    <w:name w:val="xl318"/>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19">
    <w:name w:val="xl319"/>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0">
    <w:name w:val="xl320"/>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1">
    <w:name w:val="xl321"/>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2">
    <w:name w:val="xl322"/>
    <w:basedOn w:val="Normal"/>
    <w:rsid w:val="003037CC"/>
    <w:pPr>
      <w:pBdr>
        <w:right w:val="single" w:sz="8" w:space="0" w:color="auto"/>
      </w:pBdr>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3">
    <w:name w:val="xl323"/>
    <w:basedOn w:val="Normal"/>
    <w:rsid w:val="003037CC"/>
    <w:pP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324">
    <w:name w:val="xl324"/>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5">
    <w:name w:val="xl325"/>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26">
    <w:name w:val="xl326"/>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color w:val="000000"/>
      <w:sz w:val="24"/>
      <w:szCs w:val="24"/>
      <w:lang w:val="ro-RO" w:eastAsia="ro-RO"/>
    </w:rPr>
  </w:style>
  <w:style w:type="paragraph" w:customStyle="1" w:styleId="xl327">
    <w:name w:val="xl327"/>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28">
    <w:name w:val="xl328"/>
    <w:basedOn w:val="Normal"/>
    <w:rsid w:val="003037CC"/>
    <w:pP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29">
    <w:name w:val="xl329"/>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30">
    <w:name w:val="xl330"/>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color w:val="000000"/>
      <w:sz w:val="24"/>
      <w:szCs w:val="24"/>
      <w:lang w:val="ro-RO" w:eastAsia="ro-RO"/>
    </w:rPr>
  </w:style>
  <w:style w:type="paragraph" w:customStyle="1" w:styleId="xl331">
    <w:name w:val="xl331"/>
    <w:basedOn w:val="Normal"/>
    <w:rsid w:val="003037CC"/>
    <w:pP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332">
    <w:name w:val="xl332"/>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33">
    <w:name w:val="xl333"/>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34">
    <w:name w:val="xl334"/>
    <w:basedOn w:val="Normal"/>
    <w:rsid w:val="003037CC"/>
    <w:pPr>
      <w:pBdr>
        <w:left w:val="single" w:sz="8" w:space="0" w:color="auto"/>
        <w:right w:val="single" w:sz="8" w:space="0" w:color="auto"/>
      </w:pBdr>
      <w:spacing w:before="100" w:beforeAutospacing="1" w:after="100" w:afterAutospacing="1"/>
    </w:pPr>
    <w:rPr>
      <w:rFonts w:ascii="Arial" w:eastAsia="Times New Roman" w:hAnsi="Arial" w:cs="Arial"/>
      <w:b/>
      <w:bCs/>
      <w:sz w:val="24"/>
      <w:szCs w:val="24"/>
      <w:lang w:val="ro-RO" w:eastAsia="ro-RO"/>
    </w:rPr>
  </w:style>
  <w:style w:type="paragraph" w:customStyle="1" w:styleId="xl335">
    <w:name w:val="xl335"/>
    <w:basedOn w:val="Normal"/>
    <w:rsid w:val="003037CC"/>
    <w:pPr>
      <w:pBdr>
        <w:left w:val="single" w:sz="8" w:space="0" w:color="auto"/>
        <w:right w:val="single" w:sz="8" w:space="0" w:color="auto"/>
      </w:pBdr>
      <w:shd w:val="clear" w:color="000000" w:fill="FFFFFF"/>
      <w:spacing w:before="100" w:beforeAutospacing="1" w:after="100" w:afterAutospacing="1"/>
    </w:pPr>
    <w:rPr>
      <w:rFonts w:ascii="Arial" w:eastAsia="Times New Roman" w:hAnsi="Arial" w:cs="Arial"/>
      <w:b/>
      <w:bCs/>
      <w:sz w:val="24"/>
      <w:szCs w:val="24"/>
      <w:lang w:val="ro-RO" w:eastAsia="ro-RO"/>
    </w:rPr>
  </w:style>
  <w:style w:type="paragraph" w:customStyle="1" w:styleId="xl336">
    <w:name w:val="xl336"/>
    <w:basedOn w:val="Normal"/>
    <w:rsid w:val="003037CC"/>
    <w:pPr>
      <w:pBdr>
        <w:left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37">
    <w:name w:val="xl337"/>
    <w:basedOn w:val="Normal"/>
    <w:rsid w:val="003037CC"/>
    <w:pPr>
      <w:shd w:val="clear" w:color="000000" w:fill="FFFFFF"/>
      <w:spacing w:before="100" w:beforeAutospacing="1" w:after="100" w:afterAutospacing="1"/>
    </w:pPr>
    <w:rPr>
      <w:rFonts w:ascii="Arial" w:eastAsia="Times New Roman" w:hAnsi="Arial" w:cs="Arial"/>
      <w:b/>
      <w:bCs/>
      <w:sz w:val="24"/>
      <w:szCs w:val="24"/>
      <w:lang w:val="ro-RO" w:eastAsia="ro-RO"/>
    </w:rPr>
  </w:style>
  <w:style w:type="paragraph" w:customStyle="1" w:styleId="xl338">
    <w:name w:val="xl338"/>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color w:val="FF0000"/>
      <w:sz w:val="24"/>
      <w:szCs w:val="24"/>
      <w:lang w:val="ro-RO" w:eastAsia="ro-RO"/>
    </w:rPr>
  </w:style>
  <w:style w:type="paragraph" w:customStyle="1" w:styleId="xl339">
    <w:name w:val="xl339"/>
    <w:basedOn w:val="Normal"/>
    <w:rsid w:val="003037CC"/>
    <w:pPr>
      <w:pBdr>
        <w:left w:val="single" w:sz="8" w:space="11" w:color="auto"/>
        <w:right w:val="single" w:sz="8" w:space="0" w:color="auto"/>
      </w:pBdr>
      <w:shd w:val="clear" w:color="000000" w:fill="FFFFFF"/>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40">
    <w:name w:val="xl340"/>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1">
    <w:name w:val="xl341"/>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2">
    <w:name w:val="xl342"/>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3">
    <w:name w:val="xl343"/>
    <w:basedOn w:val="Normal"/>
    <w:rsid w:val="003037CC"/>
    <w:pPr>
      <w:pBdr>
        <w:right w:val="single" w:sz="8" w:space="0" w:color="auto"/>
      </w:pBdr>
      <w:shd w:val="clear" w:color="000000" w:fill="FFFFFF"/>
      <w:spacing w:before="100" w:beforeAutospacing="1" w:after="100" w:afterAutospacing="1"/>
      <w:jc w:val="right"/>
      <w:textAlignment w:val="center"/>
    </w:pPr>
    <w:rPr>
      <w:rFonts w:ascii="Arial" w:eastAsia="Times New Roman" w:hAnsi="Arial" w:cs="Arial"/>
      <w:b/>
      <w:bCs/>
      <w:color w:val="000000"/>
      <w:sz w:val="24"/>
      <w:szCs w:val="24"/>
      <w:lang w:val="ro-RO" w:eastAsia="ro-RO"/>
    </w:rPr>
  </w:style>
  <w:style w:type="paragraph" w:customStyle="1" w:styleId="xl344">
    <w:name w:val="xl344"/>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5">
    <w:name w:val="xl345"/>
    <w:basedOn w:val="Normal"/>
    <w:rsid w:val="003037CC"/>
    <w:pPr>
      <w:pBdr>
        <w:left w:val="single" w:sz="8" w:space="0" w:color="auto"/>
      </w:pBdr>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46">
    <w:name w:val="xl346"/>
    <w:basedOn w:val="Normal"/>
    <w:rsid w:val="003037CC"/>
    <w:pPr>
      <w:shd w:val="clear" w:color="000000" w:fill="FFFFFF"/>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47">
    <w:name w:val="xl347"/>
    <w:basedOn w:val="Normal"/>
    <w:rsid w:val="003037CC"/>
    <w:pPr>
      <w:shd w:val="clear" w:color="000000" w:fill="FFFFFF"/>
      <w:spacing w:before="100" w:beforeAutospacing="1" w:after="100" w:afterAutospacing="1"/>
      <w:textAlignment w:val="center"/>
    </w:pPr>
    <w:rPr>
      <w:rFonts w:ascii="Arial" w:eastAsia="Times New Roman" w:hAnsi="Arial" w:cs="Arial"/>
      <w:sz w:val="24"/>
      <w:szCs w:val="24"/>
      <w:lang w:val="ro-RO" w:eastAsia="ro-RO"/>
    </w:rPr>
  </w:style>
  <w:style w:type="paragraph" w:customStyle="1" w:styleId="xl348">
    <w:name w:val="xl348"/>
    <w:basedOn w:val="Normal"/>
    <w:rsid w:val="003037CC"/>
    <w:pPr>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Arial" w:eastAsia="Times New Roman" w:hAnsi="Arial" w:cs="Arial"/>
      <w:sz w:val="24"/>
      <w:szCs w:val="24"/>
      <w:lang w:val="ro-RO" w:eastAsia="ro-RO"/>
    </w:rPr>
  </w:style>
  <w:style w:type="paragraph" w:customStyle="1" w:styleId="xl349">
    <w:name w:val="xl349"/>
    <w:basedOn w:val="Normal"/>
    <w:rsid w:val="003037CC"/>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ro-RO" w:eastAsia="ro-RO"/>
    </w:rPr>
  </w:style>
  <w:style w:type="paragraph" w:customStyle="1" w:styleId="xl350">
    <w:name w:val="xl350"/>
    <w:basedOn w:val="Normal"/>
    <w:rsid w:val="003037CC"/>
    <w:pPr>
      <w:pBdr>
        <w:left w:val="single" w:sz="8" w:space="11" w:color="auto"/>
        <w:right w:val="single" w:sz="8" w:space="0" w:color="auto"/>
      </w:pBdr>
      <w:shd w:val="clear" w:color="000000" w:fill="FFFFFF"/>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51">
    <w:name w:val="xl351"/>
    <w:basedOn w:val="Normal"/>
    <w:rsid w:val="003037CC"/>
    <w:pPr>
      <w:pBdr>
        <w:left w:val="single" w:sz="8" w:space="23" w:color="auto"/>
        <w:right w:val="single" w:sz="8" w:space="0" w:color="auto"/>
      </w:pBdr>
      <w:shd w:val="clear" w:color="000000" w:fill="FFFFFF"/>
      <w:spacing w:before="100" w:beforeAutospacing="1" w:after="100" w:afterAutospacing="1"/>
      <w:ind w:firstLineChars="200" w:firstLine="200"/>
    </w:pPr>
    <w:rPr>
      <w:rFonts w:ascii="Arial" w:eastAsia="Times New Roman" w:hAnsi="Arial" w:cs="Arial"/>
      <w:b/>
      <w:bCs/>
      <w:sz w:val="24"/>
      <w:szCs w:val="24"/>
      <w:lang w:val="ro-RO" w:eastAsia="ro-RO"/>
    </w:rPr>
  </w:style>
  <w:style w:type="paragraph" w:customStyle="1" w:styleId="xl352">
    <w:name w:val="xl352"/>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pPr>
    <w:rPr>
      <w:rFonts w:ascii="Arial" w:eastAsia="Times New Roman" w:hAnsi="Arial" w:cs="Arial"/>
      <w:b/>
      <w:bCs/>
      <w:sz w:val="24"/>
      <w:szCs w:val="24"/>
      <w:lang w:val="ro-RO" w:eastAsia="ro-RO"/>
    </w:rPr>
  </w:style>
  <w:style w:type="paragraph" w:customStyle="1" w:styleId="xl353">
    <w:name w:val="xl353"/>
    <w:basedOn w:val="Normal"/>
    <w:rsid w:val="003037CC"/>
    <w:pPr>
      <w:pBdr>
        <w:left w:val="single" w:sz="8" w:space="31" w:color="auto"/>
        <w:right w:val="single" w:sz="8" w:space="0" w:color="auto"/>
      </w:pBdr>
      <w:shd w:val="clear" w:color="000000" w:fill="FFFFFF"/>
      <w:spacing w:before="100" w:beforeAutospacing="1" w:after="100" w:afterAutospacing="1"/>
      <w:ind w:firstLineChars="600" w:firstLine="600"/>
    </w:pPr>
    <w:rPr>
      <w:rFonts w:ascii="Arial" w:eastAsia="Times New Roman" w:hAnsi="Arial" w:cs="Arial"/>
      <w:sz w:val="24"/>
      <w:szCs w:val="24"/>
      <w:lang w:val="ro-RO" w:eastAsia="ro-RO"/>
    </w:rPr>
  </w:style>
  <w:style w:type="paragraph" w:customStyle="1" w:styleId="xl354">
    <w:name w:val="xl354"/>
    <w:basedOn w:val="Normal"/>
    <w:rsid w:val="003037CC"/>
    <w:pPr>
      <w:pBdr>
        <w:left w:val="single" w:sz="8" w:space="31" w:color="auto"/>
        <w:right w:val="single" w:sz="8" w:space="0" w:color="auto"/>
      </w:pBdr>
      <w:shd w:val="clear" w:color="000000" w:fill="FFFFFF"/>
      <w:spacing w:before="100" w:beforeAutospacing="1" w:after="100" w:afterAutospacing="1"/>
      <w:ind w:firstLineChars="600" w:firstLine="600"/>
    </w:pPr>
    <w:rPr>
      <w:rFonts w:ascii="Arial" w:eastAsia="Times New Roman" w:hAnsi="Arial" w:cs="Arial"/>
      <w:sz w:val="24"/>
      <w:szCs w:val="24"/>
      <w:lang w:val="ro-RO" w:eastAsia="ro-RO"/>
    </w:rPr>
  </w:style>
  <w:style w:type="paragraph" w:customStyle="1" w:styleId="xl355">
    <w:name w:val="xl355"/>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textAlignment w:val="center"/>
    </w:pPr>
    <w:rPr>
      <w:rFonts w:ascii="Arial" w:eastAsia="Times New Roman" w:hAnsi="Arial" w:cs="Arial"/>
      <w:b/>
      <w:bCs/>
      <w:sz w:val="24"/>
      <w:szCs w:val="24"/>
      <w:lang w:val="ro-RO" w:eastAsia="ro-RO"/>
    </w:rPr>
  </w:style>
  <w:style w:type="paragraph" w:customStyle="1" w:styleId="xl356">
    <w:name w:val="xl356"/>
    <w:basedOn w:val="Normal"/>
    <w:rsid w:val="003037CC"/>
    <w:pPr>
      <w:pBdr>
        <w:left w:val="single" w:sz="8" w:space="31" w:color="auto"/>
        <w:right w:val="single" w:sz="8" w:space="0" w:color="auto"/>
      </w:pBdr>
      <w:shd w:val="clear" w:color="000000" w:fill="FFFFFF"/>
      <w:spacing w:before="100" w:beforeAutospacing="1" w:after="100" w:afterAutospacing="1"/>
      <w:ind w:firstLineChars="600" w:firstLine="600"/>
      <w:textAlignment w:val="center"/>
    </w:pPr>
    <w:rPr>
      <w:rFonts w:ascii="Arial" w:eastAsia="Times New Roman" w:hAnsi="Arial" w:cs="Arial"/>
      <w:sz w:val="24"/>
      <w:szCs w:val="24"/>
      <w:lang w:val="ro-RO" w:eastAsia="ro-RO"/>
    </w:rPr>
  </w:style>
  <w:style w:type="paragraph" w:customStyle="1" w:styleId="xl357">
    <w:name w:val="xl357"/>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textAlignment w:val="center"/>
    </w:pPr>
    <w:rPr>
      <w:rFonts w:ascii="Arial" w:eastAsia="Times New Roman" w:hAnsi="Arial" w:cs="Arial"/>
      <w:b/>
      <w:bCs/>
      <w:sz w:val="24"/>
      <w:szCs w:val="24"/>
      <w:lang w:val="ro-RO" w:eastAsia="ro-RO"/>
    </w:rPr>
  </w:style>
  <w:style w:type="paragraph" w:customStyle="1" w:styleId="xl358">
    <w:name w:val="xl358"/>
    <w:basedOn w:val="Normal"/>
    <w:rsid w:val="003037CC"/>
    <w:pPr>
      <w:pBdr>
        <w:left w:val="single" w:sz="8" w:space="23" w:color="auto"/>
        <w:right w:val="single" w:sz="8" w:space="0" w:color="auto"/>
      </w:pBdr>
      <w:shd w:val="clear" w:color="000000" w:fill="FFFFFF"/>
      <w:spacing w:before="100" w:beforeAutospacing="1" w:after="100" w:afterAutospacing="1"/>
      <w:ind w:firstLineChars="200" w:firstLine="200"/>
      <w:textAlignment w:val="center"/>
    </w:pPr>
    <w:rPr>
      <w:rFonts w:ascii="Arial" w:eastAsia="Times New Roman" w:hAnsi="Arial" w:cs="Arial"/>
      <w:b/>
      <w:bCs/>
      <w:sz w:val="24"/>
      <w:szCs w:val="24"/>
      <w:lang w:val="ro-RO" w:eastAsia="ro-RO"/>
    </w:rPr>
  </w:style>
  <w:style w:type="paragraph" w:customStyle="1" w:styleId="xl359">
    <w:name w:val="xl359"/>
    <w:basedOn w:val="Normal"/>
    <w:rsid w:val="003037CC"/>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60">
    <w:name w:val="xl360"/>
    <w:basedOn w:val="Normal"/>
    <w:rsid w:val="003037CC"/>
    <w:pPr>
      <w:pBdr>
        <w:left w:val="single" w:sz="8" w:space="11" w:color="auto"/>
        <w:right w:val="single" w:sz="8" w:space="0" w:color="auto"/>
      </w:pBdr>
      <w:shd w:val="clear" w:color="000000" w:fill="FFFFFF"/>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61">
    <w:name w:val="xl361"/>
    <w:basedOn w:val="Normal"/>
    <w:rsid w:val="003037CC"/>
    <w:pPr>
      <w:pBdr>
        <w:left w:val="single" w:sz="8" w:space="23" w:color="auto"/>
        <w:right w:val="single" w:sz="8" w:space="0" w:color="auto"/>
      </w:pBdr>
      <w:shd w:val="clear" w:color="000000" w:fill="FFFFFF"/>
      <w:spacing w:before="100" w:beforeAutospacing="1" w:after="100" w:afterAutospacing="1"/>
      <w:ind w:firstLineChars="200" w:firstLine="200"/>
    </w:pPr>
    <w:rPr>
      <w:rFonts w:ascii="Arial" w:eastAsia="Times New Roman" w:hAnsi="Arial" w:cs="Arial"/>
      <w:b/>
      <w:bCs/>
      <w:sz w:val="24"/>
      <w:szCs w:val="24"/>
      <w:lang w:val="ro-RO" w:eastAsia="ro-RO"/>
    </w:rPr>
  </w:style>
  <w:style w:type="paragraph" w:customStyle="1" w:styleId="xl362">
    <w:name w:val="xl362"/>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pPr>
    <w:rPr>
      <w:rFonts w:ascii="Arial" w:eastAsia="Times New Roman" w:hAnsi="Arial" w:cs="Arial"/>
      <w:sz w:val="24"/>
      <w:szCs w:val="24"/>
      <w:lang w:val="ro-RO" w:eastAsia="ro-RO"/>
    </w:rPr>
  </w:style>
  <w:style w:type="paragraph" w:customStyle="1" w:styleId="xl363">
    <w:name w:val="xl363"/>
    <w:basedOn w:val="Normal"/>
    <w:rsid w:val="003037CC"/>
    <w:pPr>
      <w:pBdr>
        <w:left w:val="single" w:sz="8" w:space="31" w:color="auto"/>
        <w:right w:val="single" w:sz="8" w:space="0" w:color="auto"/>
      </w:pBdr>
      <w:shd w:val="clear" w:color="000000" w:fill="FFFFFF"/>
      <w:spacing w:before="100" w:beforeAutospacing="1" w:after="100" w:afterAutospacing="1"/>
      <w:ind w:firstLineChars="400" w:firstLine="400"/>
      <w:textAlignment w:val="center"/>
    </w:pPr>
    <w:rPr>
      <w:rFonts w:ascii="Arial" w:eastAsia="Times New Roman" w:hAnsi="Arial" w:cs="Arial"/>
      <w:sz w:val="24"/>
      <w:szCs w:val="24"/>
      <w:lang w:val="ro-RO" w:eastAsia="ro-RO"/>
    </w:rPr>
  </w:style>
  <w:style w:type="paragraph" w:customStyle="1" w:styleId="xl364">
    <w:name w:val="xl364"/>
    <w:basedOn w:val="Normal"/>
    <w:rsid w:val="003037CC"/>
    <w:pPr>
      <w:pBdr>
        <w:left w:val="single" w:sz="8" w:space="23" w:color="auto"/>
        <w:right w:val="single" w:sz="8" w:space="0" w:color="auto"/>
      </w:pBdr>
      <w:shd w:val="clear" w:color="000000" w:fill="FFFFFF"/>
      <w:spacing w:before="100" w:beforeAutospacing="1" w:after="100" w:afterAutospacing="1"/>
      <w:ind w:firstLineChars="200" w:firstLine="200"/>
    </w:pPr>
    <w:rPr>
      <w:rFonts w:ascii="Arial" w:eastAsia="Times New Roman" w:hAnsi="Arial" w:cs="Arial"/>
      <w:sz w:val="24"/>
      <w:szCs w:val="24"/>
      <w:lang w:val="ro-RO" w:eastAsia="ro-RO"/>
    </w:rPr>
  </w:style>
  <w:style w:type="paragraph" w:customStyle="1" w:styleId="xl365">
    <w:name w:val="xl365"/>
    <w:basedOn w:val="Normal"/>
    <w:rsid w:val="003037CC"/>
    <w:pPr>
      <w:pBdr>
        <w:left w:val="single" w:sz="8" w:space="11" w:color="auto"/>
        <w:right w:val="single" w:sz="8" w:space="0" w:color="auto"/>
      </w:pBdr>
      <w:shd w:val="clear" w:color="000000" w:fill="FFFFFF"/>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66">
    <w:name w:val="xl366"/>
    <w:basedOn w:val="Normal"/>
    <w:rsid w:val="003037CC"/>
    <w:pPr>
      <w:pBdr>
        <w:left w:val="single" w:sz="8" w:space="11" w:color="auto"/>
        <w:right w:val="single" w:sz="8" w:space="0" w:color="auto"/>
      </w:pBdr>
      <w:spacing w:before="100" w:beforeAutospacing="1" w:after="100" w:afterAutospacing="1"/>
      <w:ind w:firstLineChars="100" w:firstLine="100"/>
    </w:pPr>
    <w:rPr>
      <w:rFonts w:ascii="Arial" w:eastAsia="Times New Roman" w:hAnsi="Arial" w:cs="Arial"/>
      <w:b/>
      <w:bCs/>
      <w:sz w:val="24"/>
      <w:szCs w:val="24"/>
      <w:lang w:val="ro-RO" w:eastAsia="ro-RO"/>
    </w:rPr>
  </w:style>
  <w:style w:type="paragraph" w:customStyle="1" w:styleId="xl367">
    <w:name w:val="xl367"/>
    <w:basedOn w:val="Normal"/>
    <w:rsid w:val="003037CC"/>
    <w:pPr>
      <w:pBdr>
        <w:left w:val="single" w:sz="8" w:space="0" w:color="auto"/>
      </w:pBdr>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68">
    <w:name w:val="xl368"/>
    <w:basedOn w:val="Normal"/>
    <w:rsid w:val="003037CC"/>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eastAsia="Times New Roman" w:hAnsi="Arial" w:cs="Arial"/>
      <w:lang w:val="ro-RO" w:eastAsia="ro-RO"/>
    </w:rPr>
  </w:style>
  <w:style w:type="paragraph" w:customStyle="1" w:styleId="xl369">
    <w:name w:val="xl369"/>
    <w:basedOn w:val="Normal"/>
    <w:rsid w:val="003037CC"/>
    <w:pPr>
      <w:pBdr>
        <w:left w:val="single" w:sz="8" w:space="0" w:color="auto"/>
      </w:pBdr>
      <w:shd w:val="clear" w:color="000000" w:fill="FFFFFF"/>
      <w:spacing w:before="100" w:beforeAutospacing="1" w:after="100" w:afterAutospacing="1"/>
    </w:pPr>
    <w:rPr>
      <w:rFonts w:ascii="Arial" w:eastAsia="Times New Roman" w:hAnsi="Arial" w:cs="Arial"/>
      <w:b/>
      <w:bCs/>
      <w:sz w:val="24"/>
      <w:szCs w:val="24"/>
      <w:lang w:val="ro-RO" w:eastAsia="ro-RO"/>
    </w:rPr>
  </w:style>
  <w:style w:type="paragraph" w:customStyle="1" w:styleId="xl370">
    <w:name w:val="xl370"/>
    <w:basedOn w:val="Normal"/>
    <w:rsid w:val="003037CC"/>
    <w:pPr>
      <w:pBdr>
        <w:right w:val="single" w:sz="8" w:space="0" w:color="auto"/>
      </w:pBdr>
      <w:shd w:val="clear" w:color="000000" w:fill="FFFFFF"/>
      <w:spacing w:before="100" w:beforeAutospacing="1" w:after="100" w:afterAutospacing="1"/>
    </w:pPr>
    <w:rPr>
      <w:rFonts w:ascii="Arial" w:eastAsia="Times New Roman" w:hAnsi="Arial" w:cs="Arial"/>
      <w:b/>
      <w:bCs/>
      <w:sz w:val="24"/>
      <w:szCs w:val="24"/>
      <w:lang w:val="ro-RO" w:eastAsia="ro-RO"/>
    </w:rPr>
  </w:style>
  <w:style w:type="paragraph" w:customStyle="1" w:styleId="xl371">
    <w:name w:val="xl371"/>
    <w:basedOn w:val="Normal"/>
    <w:rsid w:val="003037CC"/>
    <w:pPr>
      <w:pBdr>
        <w:left w:val="single" w:sz="8" w:space="0" w:color="auto"/>
        <w:right w:val="single" w:sz="8" w:space="0" w:color="auto"/>
      </w:pBdr>
      <w:shd w:val="clear" w:color="000000" w:fill="B8CCE4"/>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72">
    <w:name w:val="xl372"/>
    <w:basedOn w:val="Normal"/>
    <w:rsid w:val="003037CC"/>
    <w:pP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3">
    <w:name w:val="xl373"/>
    <w:basedOn w:val="Normal"/>
    <w:rsid w:val="003037CC"/>
    <w:pP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4">
    <w:name w:val="xl374"/>
    <w:basedOn w:val="Normal"/>
    <w:rsid w:val="003037CC"/>
    <w:pPr>
      <w:pBdr>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5">
    <w:name w:val="xl375"/>
    <w:basedOn w:val="Normal"/>
    <w:rsid w:val="003037CC"/>
    <w:pPr>
      <w:pBdr>
        <w:lef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6">
    <w:name w:val="xl376"/>
    <w:basedOn w:val="Normal"/>
    <w:rsid w:val="003037CC"/>
    <w:pPr>
      <w:pBdr>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color w:val="000000"/>
      <w:sz w:val="24"/>
      <w:szCs w:val="24"/>
      <w:lang w:val="ro-RO" w:eastAsia="ro-RO"/>
    </w:rPr>
  </w:style>
  <w:style w:type="paragraph" w:customStyle="1" w:styleId="xl377">
    <w:name w:val="xl377"/>
    <w:basedOn w:val="Normal"/>
    <w:rsid w:val="003037CC"/>
    <w:pPr>
      <w:pBdr>
        <w:lef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78">
    <w:name w:val="xl378"/>
    <w:basedOn w:val="Normal"/>
    <w:rsid w:val="003037CC"/>
    <w:pPr>
      <w:pBdr>
        <w:left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79">
    <w:name w:val="xl379"/>
    <w:basedOn w:val="Normal"/>
    <w:rsid w:val="003037CC"/>
    <w:pPr>
      <w:pBdr>
        <w:bottom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0">
    <w:name w:val="xl380"/>
    <w:basedOn w:val="Normal"/>
    <w:rsid w:val="003037CC"/>
    <w:pPr>
      <w:pBdr>
        <w:bottom w:val="single" w:sz="8" w:space="0" w:color="auto"/>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1">
    <w:name w:val="xl381"/>
    <w:basedOn w:val="Normal"/>
    <w:rsid w:val="003037CC"/>
    <w:pPr>
      <w:pBdr>
        <w:left w:val="single" w:sz="8" w:space="0" w:color="auto"/>
        <w:bottom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2">
    <w:name w:val="xl382"/>
    <w:basedOn w:val="Normal"/>
    <w:rsid w:val="003037CC"/>
    <w:pPr>
      <w:pBdr>
        <w:bottom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3">
    <w:name w:val="xl383"/>
    <w:basedOn w:val="Normal"/>
    <w:rsid w:val="003037CC"/>
    <w:pPr>
      <w:pBdr>
        <w:bottom w:val="single" w:sz="8" w:space="0" w:color="auto"/>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4">
    <w:name w:val="xl384"/>
    <w:basedOn w:val="Normal"/>
    <w:rsid w:val="003037CC"/>
    <w:pPr>
      <w:pBdr>
        <w:bottom w:val="single" w:sz="8" w:space="0" w:color="auto"/>
        <w:right w:val="single" w:sz="8" w:space="0" w:color="auto"/>
      </w:pBdr>
      <w:shd w:val="clear" w:color="000000" w:fill="B8CCE4"/>
      <w:spacing w:before="100" w:beforeAutospacing="1" w:after="100" w:afterAutospacing="1"/>
      <w:jc w:val="right"/>
      <w:textAlignment w:val="center"/>
    </w:pPr>
    <w:rPr>
      <w:rFonts w:ascii="Arial" w:eastAsia="Times New Roman" w:hAnsi="Arial" w:cs="Arial"/>
      <w:b/>
      <w:bCs/>
      <w:color w:val="000000"/>
      <w:sz w:val="24"/>
      <w:szCs w:val="24"/>
      <w:lang w:val="ro-RO" w:eastAsia="ro-RO"/>
    </w:rPr>
  </w:style>
  <w:style w:type="paragraph" w:customStyle="1" w:styleId="xl385">
    <w:name w:val="xl385"/>
    <w:basedOn w:val="Normal"/>
    <w:rsid w:val="003037CC"/>
    <w:pPr>
      <w:pBdr>
        <w:left w:val="single" w:sz="8" w:space="0" w:color="auto"/>
        <w:right w:val="single" w:sz="8" w:space="0" w:color="auto"/>
      </w:pBdr>
      <w:shd w:val="clear" w:color="000000" w:fill="FCD5B4"/>
      <w:spacing w:before="100" w:beforeAutospacing="1" w:after="100" w:afterAutospacing="1"/>
      <w:textAlignment w:val="center"/>
    </w:pPr>
    <w:rPr>
      <w:rFonts w:ascii="Arial" w:eastAsia="Times New Roman" w:hAnsi="Arial" w:cs="Arial"/>
      <w:b/>
      <w:bCs/>
      <w:sz w:val="24"/>
      <w:szCs w:val="24"/>
      <w:lang w:val="ro-RO" w:eastAsia="ro-RO"/>
    </w:rPr>
  </w:style>
  <w:style w:type="paragraph" w:customStyle="1" w:styleId="xl386">
    <w:name w:val="xl386"/>
    <w:basedOn w:val="Normal"/>
    <w:rsid w:val="003037CC"/>
    <w:pP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7">
    <w:name w:val="xl387"/>
    <w:basedOn w:val="Normal"/>
    <w:rsid w:val="003037CC"/>
    <w:pPr>
      <w:shd w:val="clear" w:color="000000" w:fill="FCD5B4"/>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88">
    <w:name w:val="xl388"/>
    <w:basedOn w:val="Normal"/>
    <w:rsid w:val="003037CC"/>
    <w:pP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89">
    <w:name w:val="xl389"/>
    <w:basedOn w:val="Normal"/>
    <w:rsid w:val="003037CC"/>
    <w:pPr>
      <w:pBdr>
        <w:right w:val="single" w:sz="8" w:space="0" w:color="auto"/>
      </w:pBd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0">
    <w:name w:val="xl390"/>
    <w:basedOn w:val="Normal"/>
    <w:rsid w:val="003037CC"/>
    <w:pPr>
      <w:pBdr>
        <w:left w:val="single" w:sz="8" w:space="0" w:color="auto"/>
      </w:pBd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1">
    <w:name w:val="xl391"/>
    <w:basedOn w:val="Normal"/>
    <w:rsid w:val="003037CC"/>
    <w:pPr>
      <w:pBdr>
        <w:right w:val="single" w:sz="8" w:space="0" w:color="auto"/>
      </w:pBdr>
      <w:shd w:val="clear" w:color="000000" w:fill="FCD5B4"/>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2">
    <w:name w:val="xl392"/>
    <w:basedOn w:val="Normal"/>
    <w:rsid w:val="003037CC"/>
    <w:pPr>
      <w:pBdr>
        <w:left w:val="single" w:sz="8" w:space="0" w:color="auto"/>
      </w:pBdr>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3">
    <w:name w:val="xl393"/>
    <w:basedOn w:val="Normal"/>
    <w:rsid w:val="003037CC"/>
    <w:pPr>
      <w:pBdr>
        <w:left w:val="single" w:sz="8" w:space="0" w:color="auto"/>
      </w:pBdr>
      <w:spacing w:before="100" w:beforeAutospacing="1" w:after="100" w:afterAutospacing="1"/>
    </w:pPr>
    <w:rPr>
      <w:rFonts w:ascii="Arial" w:eastAsia="Times New Roman" w:hAnsi="Arial" w:cs="Arial"/>
      <w:b/>
      <w:bCs/>
      <w:sz w:val="24"/>
      <w:szCs w:val="24"/>
      <w:lang w:val="ro-RO" w:eastAsia="ro-RO"/>
    </w:rPr>
  </w:style>
  <w:style w:type="paragraph" w:customStyle="1" w:styleId="xl394">
    <w:name w:val="xl394"/>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5">
    <w:name w:val="xl395"/>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6">
    <w:name w:val="xl396"/>
    <w:basedOn w:val="Normal"/>
    <w:rsid w:val="003037CC"/>
    <w:pPr>
      <w:shd w:val="clear" w:color="000000" w:fill="FFFFFF"/>
      <w:spacing w:before="100" w:beforeAutospacing="1" w:after="100" w:afterAutospacing="1"/>
      <w:jc w:val="right"/>
      <w:textAlignment w:val="center"/>
    </w:pPr>
    <w:rPr>
      <w:rFonts w:ascii="Arial" w:eastAsia="Times New Roman" w:hAnsi="Arial" w:cs="Arial"/>
      <w:b/>
      <w:bCs/>
      <w:sz w:val="24"/>
      <w:szCs w:val="24"/>
      <w:lang w:val="ro-RO" w:eastAsia="ro-RO"/>
    </w:rPr>
  </w:style>
  <w:style w:type="paragraph" w:customStyle="1" w:styleId="xl397">
    <w:name w:val="xl397"/>
    <w:basedOn w:val="Normal"/>
    <w:rsid w:val="003037CC"/>
    <w:pPr>
      <w:pBdr>
        <w:left w:val="single" w:sz="8" w:space="0" w:color="auto"/>
      </w:pBd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98">
    <w:name w:val="xl398"/>
    <w:basedOn w:val="Normal"/>
    <w:rsid w:val="003037CC"/>
    <w:pPr>
      <w:shd w:val="clear" w:color="000000" w:fill="FFFFFF"/>
      <w:spacing w:before="100" w:beforeAutospacing="1" w:after="100" w:afterAutospacing="1"/>
      <w:jc w:val="right"/>
      <w:textAlignment w:val="center"/>
    </w:pPr>
    <w:rPr>
      <w:rFonts w:ascii="Arial" w:eastAsia="Times New Roman" w:hAnsi="Arial" w:cs="Arial"/>
      <w:sz w:val="24"/>
      <w:szCs w:val="24"/>
      <w:lang w:val="ro-RO" w:eastAsia="ro-RO"/>
    </w:rPr>
  </w:style>
  <w:style w:type="paragraph" w:customStyle="1" w:styleId="xl399">
    <w:name w:val="xl399"/>
    <w:basedOn w:val="Normal"/>
    <w:rsid w:val="003037CC"/>
    <w:pPr>
      <w:shd w:val="clear" w:color="000000" w:fill="DCE6F1"/>
      <w:spacing w:before="100" w:beforeAutospacing="1" w:after="100" w:afterAutospacing="1"/>
      <w:jc w:val="center"/>
    </w:pPr>
    <w:rPr>
      <w:rFonts w:ascii="Arial" w:eastAsia="Times New Roman" w:hAnsi="Arial" w:cs="Arial"/>
      <w:b/>
      <w:bCs/>
      <w:sz w:val="28"/>
      <w:szCs w:val="28"/>
      <w:lang w:val="ro-RO" w:eastAsia="ro-RO"/>
    </w:rPr>
  </w:style>
  <w:style w:type="paragraph" w:customStyle="1" w:styleId="xl400">
    <w:name w:val="xl400"/>
    <w:basedOn w:val="Normal"/>
    <w:rsid w:val="003037CC"/>
    <w:pPr>
      <w:pBdr>
        <w:top w:val="single" w:sz="8"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401">
    <w:name w:val="xl401"/>
    <w:basedOn w:val="Normal"/>
    <w:rsid w:val="003037CC"/>
    <w:pPr>
      <w:pBdr>
        <w:top w:val="single" w:sz="8" w:space="0" w:color="auto"/>
        <w:bottom w:val="single" w:sz="4" w:space="0" w:color="auto"/>
      </w:pBd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402">
    <w:name w:val="xl402"/>
    <w:basedOn w:val="Normal"/>
    <w:rsid w:val="003037CC"/>
    <w:pPr>
      <w:pBdr>
        <w:top w:val="single" w:sz="8" w:space="0" w:color="auto"/>
        <w:bottom w:val="single" w:sz="4" w:space="0" w:color="auto"/>
        <w:right w:val="single" w:sz="8" w:space="0" w:color="auto"/>
      </w:pBd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403">
    <w:name w:val="xl403"/>
    <w:basedOn w:val="Normal"/>
    <w:rsid w:val="003037CC"/>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404">
    <w:name w:val="xl404"/>
    <w:basedOn w:val="Normal"/>
    <w:rsid w:val="003037CC"/>
    <w:pPr>
      <w:pBdr>
        <w:top w:val="single" w:sz="8" w:space="0" w:color="auto"/>
        <w:bottom w:val="single" w:sz="4" w:space="0" w:color="auto"/>
      </w:pBd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405">
    <w:name w:val="xl405"/>
    <w:basedOn w:val="Normal"/>
    <w:rsid w:val="003037CC"/>
    <w:pPr>
      <w:pBdr>
        <w:top w:val="single" w:sz="8" w:space="0" w:color="auto"/>
        <w:bottom w:val="single" w:sz="4" w:space="0" w:color="auto"/>
        <w:right w:val="single" w:sz="8" w:space="0" w:color="auto"/>
      </w:pBdr>
      <w:shd w:val="clear" w:color="000000" w:fill="FFFFFF"/>
      <w:spacing w:before="100" w:beforeAutospacing="1" w:after="100" w:afterAutospacing="1"/>
    </w:pPr>
    <w:rPr>
      <w:rFonts w:ascii="Arial" w:eastAsia="Times New Roman" w:hAnsi="Arial" w:cs="Arial"/>
      <w:sz w:val="24"/>
      <w:szCs w:val="24"/>
      <w:lang w:val="ro-RO" w:eastAsia="ro-RO"/>
    </w:rPr>
  </w:style>
  <w:style w:type="paragraph" w:customStyle="1" w:styleId="xl406">
    <w:name w:val="xl406"/>
    <w:basedOn w:val="Normal"/>
    <w:rsid w:val="003037CC"/>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407">
    <w:name w:val="xl407"/>
    <w:basedOn w:val="Normal"/>
    <w:rsid w:val="003037CC"/>
    <w:pPr>
      <w:pBdr>
        <w:top w:val="single" w:sz="8" w:space="0" w:color="auto"/>
        <w:bottom w:val="single" w:sz="4" w:space="0" w:color="auto"/>
      </w:pBdr>
      <w:spacing w:before="100" w:beforeAutospacing="1" w:after="100" w:afterAutospacing="1"/>
    </w:pPr>
    <w:rPr>
      <w:rFonts w:ascii="Arial" w:eastAsia="Times New Roman" w:hAnsi="Arial" w:cs="Arial"/>
      <w:sz w:val="24"/>
      <w:szCs w:val="24"/>
      <w:lang w:val="ro-RO" w:eastAsia="ro-RO"/>
    </w:rPr>
  </w:style>
  <w:style w:type="paragraph" w:customStyle="1" w:styleId="xl408">
    <w:name w:val="xl408"/>
    <w:basedOn w:val="Normal"/>
    <w:rsid w:val="003037CC"/>
    <w:pPr>
      <w:pBdr>
        <w:top w:val="single" w:sz="8" w:space="0" w:color="auto"/>
        <w:bottom w:val="single" w:sz="4" w:space="0" w:color="auto"/>
        <w:right w:val="single" w:sz="8" w:space="0" w:color="auto"/>
      </w:pBdr>
      <w:spacing w:before="100" w:beforeAutospacing="1" w:after="100" w:afterAutospacing="1"/>
    </w:pPr>
    <w:rPr>
      <w:rFonts w:ascii="Arial" w:eastAsia="Times New Roman" w:hAnsi="Arial" w:cs="Arial"/>
      <w:sz w:val="24"/>
      <w:szCs w:val="24"/>
      <w:lang w:val="ro-RO" w:eastAsia="ro-RO"/>
    </w:rPr>
  </w:style>
  <w:style w:type="paragraph" w:customStyle="1" w:styleId="xl409">
    <w:name w:val="xl409"/>
    <w:basedOn w:val="Normal"/>
    <w:rsid w:val="003037CC"/>
    <w:pPr>
      <w:pBdr>
        <w:top w:val="single" w:sz="8" w:space="0" w:color="auto"/>
        <w:bottom w:val="single" w:sz="4" w:space="0" w:color="auto"/>
      </w:pBdr>
      <w:spacing w:before="100" w:beforeAutospacing="1" w:after="100" w:afterAutospacing="1"/>
      <w:jc w:val="center"/>
      <w:textAlignment w:val="center"/>
    </w:pPr>
    <w:rPr>
      <w:rFonts w:ascii="Arial" w:eastAsia="Times New Roman" w:hAnsi="Arial" w:cs="Arial"/>
      <w:b/>
      <w:bCs/>
      <w:sz w:val="24"/>
      <w:szCs w:val="24"/>
      <w:lang w:val="ro-RO" w:eastAsia="ro-RO"/>
    </w:rPr>
  </w:style>
  <w:style w:type="paragraph" w:customStyle="1" w:styleId="xl410">
    <w:name w:val="xl410"/>
    <w:basedOn w:val="Normal"/>
    <w:rsid w:val="003037CC"/>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ro-RO" w:eastAsia="ro-RO"/>
    </w:rPr>
  </w:style>
  <w:style w:type="table" w:styleId="TableGrid">
    <w:name w:val="Table Grid"/>
    <w:basedOn w:val="TableNormal"/>
    <w:locked/>
    <w:rsid w:val="00303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CA7417"/>
    <w:rPr>
      <w:rFonts w:asciiTheme="majorHAnsi" w:eastAsiaTheme="majorEastAsia" w:hAnsiTheme="majorHAnsi" w:cstheme="majorBidi"/>
      <w:color w:val="2E74B5" w:themeColor="accent1" w:themeShade="BF"/>
      <w:sz w:val="26"/>
      <w:szCs w:val="26"/>
      <w:lang w:val="en-US" w:eastAsia="en-US"/>
    </w:rPr>
  </w:style>
  <w:style w:type="paragraph" w:styleId="NormalWeb">
    <w:name w:val="Normal (Web)"/>
    <w:basedOn w:val="Normal"/>
    <w:uiPriority w:val="99"/>
    <w:rsid w:val="00484DA4"/>
    <w:pPr>
      <w:suppressAutoHyphens/>
      <w:spacing w:before="280" w:after="280"/>
    </w:pPr>
    <w:rPr>
      <w:rFonts w:ascii="Times New Roman" w:eastAsia="Times New Roman" w:hAnsi="Times New Roman" w:cs="Times New Roman"/>
      <w:color w:val="000000"/>
      <w:sz w:val="24"/>
      <w:szCs w:val="24"/>
      <w:lang w:eastAsia="zh-CN"/>
    </w:rPr>
  </w:style>
  <w:style w:type="character" w:styleId="BookTitle">
    <w:name w:val="Book Title"/>
    <w:basedOn w:val="DefaultParagraphFont"/>
    <w:uiPriority w:val="33"/>
    <w:qFormat/>
    <w:rsid w:val="00C94F9E"/>
    <w:rPr>
      <w:b/>
      <w:bCs/>
      <w:i/>
      <w:iCs/>
      <w:spacing w:val="5"/>
    </w:rPr>
  </w:style>
  <w:style w:type="character" w:styleId="PlaceholderText">
    <w:name w:val="Placeholder Text"/>
    <w:basedOn w:val="DefaultParagraphFont"/>
    <w:uiPriority w:val="99"/>
    <w:semiHidden/>
    <w:rsid w:val="00C94F9E"/>
    <w:rPr>
      <w:color w:val="808080"/>
    </w:rPr>
  </w:style>
  <w:style w:type="paragraph" w:styleId="NoSpacing">
    <w:name w:val="No Spacing"/>
    <w:link w:val="NoSpacingChar"/>
    <w:uiPriority w:val="1"/>
    <w:qFormat/>
    <w:rsid w:val="00C94F9E"/>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C94F9E"/>
    <w:rPr>
      <w:rFonts w:asciiTheme="minorHAnsi" w:eastAsiaTheme="minorEastAsia" w:hAnsiTheme="minorHAnsi" w:cstheme="minorBidi"/>
      <w:sz w:val="22"/>
      <w:szCs w:val="22"/>
      <w:lang w:val="en-US" w:eastAsia="en-US"/>
    </w:rPr>
  </w:style>
  <w:style w:type="paragraph" w:customStyle="1" w:styleId="Caracter2CharCharCaracterCharCharCaracterCharCharCaracterCharChar0">
    <w:name w:val="Caracter2 Char Char Caracter Char Char Caracter Char Char Caracter Char Char"/>
    <w:basedOn w:val="Normal"/>
    <w:rsid w:val="00773CC8"/>
    <w:rPr>
      <w:rFonts w:ascii="Times New Roman" w:eastAsia="Times New Roman" w:hAnsi="Times New Roman" w:cs="Times New Roman"/>
      <w:sz w:val="24"/>
      <w:szCs w:val="24"/>
      <w:lang w:val="pl-PL" w:eastAsia="pl-PL"/>
    </w:rPr>
  </w:style>
  <w:style w:type="paragraph" w:customStyle="1" w:styleId="SUPERSChar1">
    <w:name w:val="SUPERS Char1"/>
    <w:basedOn w:val="Normal"/>
    <w:next w:val="Normal"/>
    <w:uiPriority w:val="99"/>
    <w:rsid w:val="00845851"/>
    <w:pPr>
      <w:suppressAutoHyphens/>
      <w:spacing w:after="160" w:line="240" w:lineRule="exact"/>
    </w:pPr>
    <w:rPr>
      <w:rFonts w:cs="Times New Roman"/>
      <w:sz w:val="20"/>
      <w:szCs w:val="20"/>
      <w:vertAlign w:val="superscript"/>
      <w:lang w:val="ro-RO" w:eastAsia="ro-RO"/>
    </w:rPr>
  </w:style>
  <w:style w:type="table" w:customStyle="1" w:styleId="TableGrid13">
    <w:name w:val="Table Grid13"/>
    <w:basedOn w:val="TableNormal"/>
    <w:next w:val="TableGrid"/>
    <w:uiPriority w:val="39"/>
    <w:rsid w:val="00EC6DF4"/>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racter2CharCharCaracterCharCharCaracterCharCharCaracterCharChar1">
    <w:name w:val="Caracter2 Char Char Caracter Char Char Caracter Char Char Caracter Char Char"/>
    <w:basedOn w:val="Normal"/>
    <w:rsid w:val="00EC6A6E"/>
    <w:rPr>
      <w:rFonts w:ascii="Times New Roman" w:eastAsia="Times New Roman" w:hAnsi="Times New Roman" w:cs="Times New Roman"/>
      <w:sz w:val="24"/>
      <w:szCs w:val="24"/>
      <w:lang w:val="pl-PL" w:eastAsia="pl-PL"/>
    </w:rPr>
  </w:style>
  <w:style w:type="character" w:customStyle="1" w:styleId="FootnoteTextChar1">
    <w:name w:val="Footnote Text Char1"/>
    <w:aliases w:val="Footnote Char1,Fußnote Char1,Tekst przypisu Char1,Tekst przypisu Znak Znak Znak Znak Char1,Tekst przypisu Znak Znak Znak Znak Znak Char1,Tekst przypisu Znak Znak Znak Znak Znak Znak Znak Char1,fn Char1,single space Char1"/>
    <w:uiPriority w:val="99"/>
    <w:locked/>
    <w:rsid w:val="008322CB"/>
    <w:rPr>
      <w:rFonts w:eastAsia="Calibri"/>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4">
          <w:marLeft w:val="547"/>
          <w:marRight w:val="0"/>
          <w:marTop w:val="0"/>
          <w:marBottom w:val="384"/>
          <w:divBdr>
            <w:top w:val="none" w:sz="0" w:space="0" w:color="auto"/>
            <w:left w:val="none" w:sz="0" w:space="0" w:color="auto"/>
            <w:bottom w:val="none" w:sz="0" w:space="0" w:color="auto"/>
            <w:right w:val="none" w:sz="0" w:space="0" w:color="auto"/>
          </w:divBdr>
        </w:div>
        <w:div w:id="9">
          <w:marLeft w:val="547"/>
          <w:marRight w:val="0"/>
          <w:marTop w:val="0"/>
          <w:marBottom w:val="384"/>
          <w:divBdr>
            <w:top w:val="none" w:sz="0" w:space="0" w:color="auto"/>
            <w:left w:val="none" w:sz="0" w:space="0" w:color="auto"/>
            <w:bottom w:val="none" w:sz="0" w:space="0" w:color="auto"/>
            <w:right w:val="none" w:sz="0" w:space="0" w:color="auto"/>
          </w:divBdr>
        </w:div>
        <w:div w:id="12">
          <w:marLeft w:val="547"/>
          <w:marRight w:val="0"/>
          <w:marTop w:val="0"/>
          <w:marBottom w:val="384"/>
          <w:divBdr>
            <w:top w:val="none" w:sz="0" w:space="0" w:color="auto"/>
            <w:left w:val="none" w:sz="0" w:space="0" w:color="auto"/>
            <w:bottom w:val="none" w:sz="0" w:space="0" w:color="auto"/>
            <w:right w:val="none" w:sz="0" w:space="0" w:color="auto"/>
          </w:divBdr>
        </w:div>
        <w:div w:id="14">
          <w:marLeft w:val="547"/>
          <w:marRight w:val="0"/>
          <w:marTop w:val="0"/>
          <w:marBottom w:val="384"/>
          <w:divBdr>
            <w:top w:val="none" w:sz="0" w:space="0" w:color="auto"/>
            <w:left w:val="none" w:sz="0" w:space="0" w:color="auto"/>
            <w:bottom w:val="none" w:sz="0" w:space="0" w:color="auto"/>
            <w:right w:val="none" w:sz="0" w:space="0" w:color="auto"/>
          </w:divBdr>
        </w:div>
        <w:div w:id="15">
          <w:marLeft w:val="547"/>
          <w:marRight w:val="0"/>
          <w:marTop w:val="0"/>
          <w:marBottom w:val="384"/>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7896067">
      <w:bodyDiv w:val="1"/>
      <w:marLeft w:val="0"/>
      <w:marRight w:val="0"/>
      <w:marTop w:val="0"/>
      <w:marBottom w:val="0"/>
      <w:divBdr>
        <w:top w:val="none" w:sz="0" w:space="0" w:color="auto"/>
        <w:left w:val="none" w:sz="0" w:space="0" w:color="auto"/>
        <w:bottom w:val="none" w:sz="0" w:space="0" w:color="auto"/>
        <w:right w:val="none" w:sz="0" w:space="0" w:color="auto"/>
      </w:divBdr>
    </w:div>
    <w:div w:id="149910505">
      <w:bodyDiv w:val="1"/>
      <w:marLeft w:val="0"/>
      <w:marRight w:val="0"/>
      <w:marTop w:val="0"/>
      <w:marBottom w:val="0"/>
      <w:divBdr>
        <w:top w:val="none" w:sz="0" w:space="0" w:color="auto"/>
        <w:left w:val="none" w:sz="0" w:space="0" w:color="auto"/>
        <w:bottom w:val="none" w:sz="0" w:space="0" w:color="auto"/>
        <w:right w:val="none" w:sz="0" w:space="0" w:color="auto"/>
      </w:divBdr>
    </w:div>
    <w:div w:id="152919708">
      <w:bodyDiv w:val="1"/>
      <w:marLeft w:val="0"/>
      <w:marRight w:val="0"/>
      <w:marTop w:val="0"/>
      <w:marBottom w:val="0"/>
      <w:divBdr>
        <w:top w:val="none" w:sz="0" w:space="0" w:color="auto"/>
        <w:left w:val="none" w:sz="0" w:space="0" w:color="auto"/>
        <w:bottom w:val="none" w:sz="0" w:space="0" w:color="auto"/>
        <w:right w:val="none" w:sz="0" w:space="0" w:color="auto"/>
      </w:divBdr>
    </w:div>
    <w:div w:id="221992115">
      <w:bodyDiv w:val="1"/>
      <w:marLeft w:val="0"/>
      <w:marRight w:val="0"/>
      <w:marTop w:val="0"/>
      <w:marBottom w:val="0"/>
      <w:divBdr>
        <w:top w:val="none" w:sz="0" w:space="0" w:color="auto"/>
        <w:left w:val="none" w:sz="0" w:space="0" w:color="auto"/>
        <w:bottom w:val="none" w:sz="0" w:space="0" w:color="auto"/>
        <w:right w:val="none" w:sz="0" w:space="0" w:color="auto"/>
      </w:divBdr>
    </w:div>
    <w:div w:id="234627537">
      <w:bodyDiv w:val="1"/>
      <w:marLeft w:val="0"/>
      <w:marRight w:val="0"/>
      <w:marTop w:val="0"/>
      <w:marBottom w:val="0"/>
      <w:divBdr>
        <w:top w:val="none" w:sz="0" w:space="0" w:color="auto"/>
        <w:left w:val="none" w:sz="0" w:space="0" w:color="auto"/>
        <w:bottom w:val="none" w:sz="0" w:space="0" w:color="auto"/>
        <w:right w:val="none" w:sz="0" w:space="0" w:color="auto"/>
      </w:divBdr>
      <w:divsChild>
        <w:div w:id="1409383838">
          <w:marLeft w:val="2520"/>
          <w:marRight w:val="0"/>
          <w:marTop w:val="67"/>
          <w:marBottom w:val="0"/>
          <w:divBdr>
            <w:top w:val="none" w:sz="0" w:space="0" w:color="auto"/>
            <w:left w:val="none" w:sz="0" w:space="0" w:color="auto"/>
            <w:bottom w:val="none" w:sz="0" w:space="0" w:color="auto"/>
            <w:right w:val="none" w:sz="0" w:space="0" w:color="auto"/>
          </w:divBdr>
        </w:div>
        <w:div w:id="1736732594">
          <w:marLeft w:val="2520"/>
          <w:marRight w:val="0"/>
          <w:marTop w:val="67"/>
          <w:marBottom w:val="0"/>
          <w:divBdr>
            <w:top w:val="none" w:sz="0" w:space="0" w:color="auto"/>
            <w:left w:val="none" w:sz="0" w:space="0" w:color="auto"/>
            <w:bottom w:val="none" w:sz="0" w:space="0" w:color="auto"/>
            <w:right w:val="none" w:sz="0" w:space="0" w:color="auto"/>
          </w:divBdr>
        </w:div>
        <w:div w:id="569383792">
          <w:marLeft w:val="2520"/>
          <w:marRight w:val="0"/>
          <w:marTop w:val="67"/>
          <w:marBottom w:val="0"/>
          <w:divBdr>
            <w:top w:val="none" w:sz="0" w:space="0" w:color="auto"/>
            <w:left w:val="none" w:sz="0" w:space="0" w:color="auto"/>
            <w:bottom w:val="none" w:sz="0" w:space="0" w:color="auto"/>
            <w:right w:val="none" w:sz="0" w:space="0" w:color="auto"/>
          </w:divBdr>
        </w:div>
        <w:div w:id="894123529">
          <w:marLeft w:val="2520"/>
          <w:marRight w:val="0"/>
          <w:marTop w:val="67"/>
          <w:marBottom w:val="0"/>
          <w:divBdr>
            <w:top w:val="none" w:sz="0" w:space="0" w:color="auto"/>
            <w:left w:val="none" w:sz="0" w:space="0" w:color="auto"/>
            <w:bottom w:val="none" w:sz="0" w:space="0" w:color="auto"/>
            <w:right w:val="none" w:sz="0" w:space="0" w:color="auto"/>
          </w:divBdr>
        </w:div>
        <w:div w:id="844512415">
          <w:marLeft w:val="2520"/>
          <w:marRight w:val="0"/>
          <w:marTop w:val="67"/>
          <w:marBottom w:val="0"/>
          <w:divBdr>
            <w:top w:val="none" w:sz="0" w:space="0" w:color="auto"/>
            <w:left w:val="none" w:sz="0" w:space="0" w:color="auto"/>
            <w:bottom w:val="none" w:sz="0" w:space="0" w:color="auto"/>
            <w:right w:val="none" w:sz="0" w:space="0" w:color="auto"/>
          </w:divBdr>
        </w:div>
        <w:div w:id="755828454">
          <w:marLeft w:val="2520"/>
          <w:marRight w:val="0"/>
          <w:marTop w:val="67"/>
          <w:marBottom w:val="0"/>
          <w:divBdr>
            <w:top w:val="none" w:sz="0" w:space="0" w:color="auto"/>
            <w:left w:val="none" w:sz="0" w:space="0" w:color="auto"/>
            <w:bottom w:val="none" w:sz="0" w:space="0" w:color="auto"/>
            <w:right w:val="none" w:sz="0" w:space="0" w:color="auto"/>
          </w:divBdr>
        </w:div>
        <w:div w:id="2009095235">
          <w:marLeft w:val="2520"/>
          <w:marRight w:val="0"/>
          <w:marTop w:val="67"/>
          <w:marBottom w:val="0"/>
          <w:divBdr>
            <w:top w:val="none" w:sz="0" w:space="0" w:color="auto"/>
            <w:left w:val="none" w:sz="0" w:space="0" w:color="auto"/>
            <w:bottom w:val="none" w:sz="0" w:space="0" w:color="auto"/>
            <w:right w:val="none" w:sz="0" w:space="0" w:color="auto"/>
          </w:divBdr>
        </w:div>
      </w:divsChild>
    </w:div>
    <w:div w:id="242959769">
      <w:bodyDiv w:val="1"/>
      <w:marLeft w:val="0"/>
      <w:marRight w:val="0"/>
      <w:marTop w:val="0"/>
      <w:marBottom w:val="0"/>
      <w:divBdr>
        <w:top w:val="none" w:sz="0" w:space="0" w:color="auto"/>
        <w:left w:val="none" w:sz="0" w:space="0" w:color="auto"/>
        <w:bottom w:val="none" w:sz="0" w:space="0" w:color="auto"/>
        <w:right w:val="none" w:sz="0" w:space="0" w:color="auto"/>
      </w:divBdr>
    </w:div>
    <w:div w:id="269631243">
      <w:bodyDiv w:val="1"/>
      <w:marLeft w:val="0"/>
      <w:marRight w:val="0"/>
      <w:marTop w:val="0"/>
      <w:marBottom w:val="0"/>
      <w:divBdr>
        <w:top w:val="none" w:sz="0" w:space="0" w:color="auto"/>
        <w:left w:val="none" w:sz="0" w:space="0" w:color="auto"/>
        <w:bottom w:val="none" w:sz="0" w:space="0" w:color="auto"/>
        <w:right w:val="none" w:sz="0" w:space="0" w:color="auto"/>
      </w:divBdr>
    </w:div>
    <w:div w:id="314990100">
      <w:bodyDiv w:val="1"/>
      <w:marLeft w:val="0"/>
      <w:marRight w:val="0"/>
      <w:marTop w:val="0"/>
      <w:marBottom w:val="0"/>
      <w:divBdr>
        <w:top w:val="none" w:sz="0" w:space="0" w:color="auto"/>
        <w:left w:val="none" w:sz="0" w:space="0" w:color="auto"/>
        <w:bottom w:val="none" w:sz="0" w:space="0" w:color="auto"/>
        <w:right w:val="none" w:sz="0" w:space="0" w:color="auto"/>
      </w:divBdr>
    </w:div>
    <w:div w:id="337080484">
      <w:bodyDiv w:val="1"/>
      <w:marLeft w:val="0"/>
      <w:marRight w:val="0"/>
      <w:marTop w:val="0"/>
      <w:marBottom w:val="0"/>
      <w:divBdr>
        <w:top w:val="none" w:sz="0" w:space="0" w:color="auto"/>
        <w:left w:val="none" w:sz="0" w:space="0" w:color="auto"/>
        <w:bottom w:val="none" w:sz="0" w:space="0" w:color="auto"/>
        <w:right w:val="none" w:sz="0" w:space="0" w:color="auto"/>
      </w:divBdr>
    </w:div>
    <w:div w:id="372929122">
      <w:bodyDiv w:val="1"/>
      <w:marLeft w:val="0"/>
      <w:marRight w:val="0"/>
      <w:marTop w:val="0"/>
      <w:marBottom w:val="0"/>
      <w:divBdr>
        <w:top w:val="none" w:sz="0" w:space="0" w:color="auto"/>
        <w:left w:val="none" w:sz="0" w:space="0" w:color="auto"/>
        <w:bottom w:val="none" w:sz="0" w:space="0" w:color="auto"/>
        <w:right w:val="none" w:sz="0" w:space="0" w:color="auto"/>
      </w:divBdr>
    </w:div>
    <w:div w:id="420417996">
      <w:bodyDiv w:val="1"/>
      <w:marLeft w:val="0"/>
      <w:marRight w:val="0"/>
      <w:marTop w:val="0"/>
      <w:marBottom w:val="0"/>
      <w:divBdr>
        <w:top w:val="none" w:sz="0" w:space="0" w:color="auto"/>
        <w:left w:val="none" w:sz="0" w:space="0" w:color="auto"/>
        <w:bottom w:val="none" w:sz="0" w:space="0" w:color="auto"/>
        <w:right w:val="none" w:sz="0" w:space="0" w:color="auto"/>
      </w:divBdr>
    </w:div>
    <w:div w:id="424959030">
      <w:bodyDiv w:val="1"/>
      <w:marLeft w:val="0"/>
      <w:marRight w:val="0"/>
      <w:marTop w:val="0"/>
      <w:marBottom w:val="0"/>
      <w:divBdr>
        <w:top w:val="none" w:sz="0" w:space="0" w:color="auto"/>
        <w:left w:val="none" w:sz="0" w:space="0" w:color="auto"/>
        <w:bottom w:val="none" w:sz="0" w:space="0" w:color="auto"/>
        <w:right w:val="none" w:sz="0" w:space="0" w:color="auto"/>
      </w:divBdr>
      <w:divsChild>
        <w:div w:id="1958835302">
          <w:marLeft w:val="446"/>
          <w:marRight w:val="0"/>
          <w:marTop w:val="0"/>
          <w:marBottom w:val="0"/>
          <w:divBdr>
            <w:top w:val="none" w:sz="0" w:space="0" w:color="auto"/>
            <w:left w:val="none" w:sz="0" w:space="0" w:color="auto"/>
            <w:bottom w:val="none" w:sz="0" w:space="0" w:color="auto"/>
            <w:right w:val="none" w:sz="0" w:space="0" w:color="auto"/>
          </w:divBdr>
        </w:div>
        <w:div w:id="99106666">
          <w:marLeft w:val="446"/>
          <w:marRight w:val="0"/>
          <w:marTop w:val="0"/>
          <w:marBottom w:val="0"/>
          <w:divBdr>
            <w:top w:val="none" w:sz="0" w:space="0" w:color="auto"/>
            <w:left w:val="none" w:sz="0" w:space="0" w:color="auto"/>
            <w:bottom w:val="none" w:sz="0" w:space="0" w:color="auto"/>
            <w:right w:val="none" w:sz="0" w:space="0" w:color="auto"/>
          </w:divBdr>
        </w:div>
        <w:div w:id="340402518">
          <w:marLeft w:val="446"/>
          <w:marRight w:val="0"/>
          <w:marTop w:val="0"/>
          <w:marBottom w:val="0"/>
          <w:divBdr>
            <w:top w:val="none" w:sz="0" w:space="0" w:color="auto"/>
            <w:left w:val="none" w:sz="0" w:space="0" w:color="auto"/>
            <w:bottom w:val="none" w:sz="0" w:space="0" w:color="auto"/>
            <w:right w:val="none" w:sz="0" w:space="0" w:color="auto"/>
          </w:divBdr>
        </w:div>
        <w:div w:id="147985801">
          <w:marLeft w:val="446"/>
          <w:marRight w:val="0"/>
          <w:marTop w:val="0"/>
          <w:marBottom w:val="0"/>
          <w:divBdr>
            <w:top w:val="none" w:sz="0" w:space="0" w:color="auto"/>
            <w:left w:val="none" w:sz="0" w:space="0" w:color="auto"/>
            <w:bottom w:val="none" w:sz="0" w:space="0" w:color="auto"/>
            <w:right w:val="none" w:sz="0" w:space="0" w:color="auto"/>
          </w:divBdr>
        </w:div>
        <w:div w:id="871655358">
          <w:marLeft w:val="446"/>
          <w:marRight w:val="0"/>
          <w:marTop w:val="0"/>
          <w:marBottom w:val="0"/>
          <w:divBdr>
            <w:top w:val="none" w:sz="0" w:space="0" w:color="auto"/>
            <w:left w:val="none" w:sz="0" w:space="0" w:color="auto"/>
            <w:bottom w:val="none" w:sz="0" w:space="0" w:color="auto"/>
            <w:right w:val="none" w:sz="0" w:space="0" w:color="auto"/>
          </w:divBdr>
        </w:div>
      </w:divsChild>
    </w:div>
    <w:div w:id="526792983">
      <w:bodyDiv w:val="1"/>
      <w:marLeft w:val="0"/>
      <w:marRight w:val="0"/>
      <w:marTop w:val="0"/>
      <w:marBottom w:val="0"/>
      <w:divBdr>
        <w:top w:val="none" w:sz="0" w:space="0" w:color="auto"/>
        <w:left w:val="none" w:sz="0" w:space="0" w:color="auto"/>
        <w:bottom w:val="none" w:sz="0" w:space="0" w:color="auto"/>
        <w:right w:val="none" w:sz="0" w:space="0" w:color="auto"/>
      </w:divBdr>
    </w:div>
    <w:div w:id="613705969">
      <w:bodyDiv w:val="1"/>
      <w:marLeft w:val="0"/>
      <w:marRight w:val="0"/>
      <w:marTop w:val="0"/>
      <w:marBottom w:val="0"/>
      <w:divBdr>
        <w:top w:val="none" w:sz="0" w:space="0" w:color="auto"/>
        <w:left w:val="none" w:sz="0" w:space="0" w:color="auto"/>
        <w:bottom w:val="none" w:sz="0" w:space="0" w:color="auto"/>
        <w:right w:val="none" w:sz="0" w:space="0" w:color="auto"/>
      </w:divBdr>
    </w:div>
    <w:div w:id="668869036">
      <w:bodyDiv w:val="1"/>
      <w:marLeft w:val="0"/>
      <w:marRight w:val="0"/>
      <w:marTop w:val="0"/>
      <w:marBottom w:val="0"/>
      <w:divBdr>
        <w:top w:val="none" w:sz="0" w:space="0" w:color="auto"/>
        <w:left w:val="none" w:sz="0" w:space="0" w:color="auto"/>
        <w:bottom w:val="none" w:sz="0" w:space="0" w:color="auto"/>
        <w:right w:val="none" w:sz="0" w:space="0" w:color="auto"/>
      </w:divBdr>
      <w:divsChild>
        <w:div w:id="25453774">
          <w:marLeft w:val="360"/>
          <w:marRight w:val="0"/>
          <w:marTop w:val="120"/>
          <w:marBottom w:val="120"/>
          <w:divBdr>
            <w:top w:val="none" w:sz="0" w:space="0" w:color="auto"/>
            <w:left w:val="none" w:sz="0" w:space="0" w:color="auto"/>
            <w:bottom w:val="none" w:sz="0" w:space="0" w:color="auto"/>
            <w:right w:val="none" w:sz="0" w:space="0" w:color="auto"/>
          </w:divBdr>
        </w:div>
        <w:div w:id="191378791">
          <w:marLeft w:val="1080"/>
          <w:marRight w:val="0"/>
          <w:marTop w:val="120"/>
          <w:marBottom w:val="120"/>
          <w:divBdr>
            <w:top w:val="none" w:sz="0" w:space="0" w:color="auto"/>
            <w:left w:val="none" w:sz="0" w:space="0" w:color="auto"/>
            <w:bottom w:val="none" w:sz="0" w:space="0" w:color="auto"/>
            <w:right w:val="none" w:sz="0" w:space="0" w:color="auto"/>
          </w:divBdr>
        </w:div>
        <w:div w:id="1003973687">
          <w:marLeft w:val="1080"/>
          <w:marRight w:val="0"/>
          <w:marTop w:val="120"/>
          <w:marBottom w:val="120"/>
          <w:divBdr>
            <w:top w:val="none" w:sz="0" w:space="0" w:color="auto"/>
            <w:left w:val="none" w:sz="0" w:space="0" w:color="auto"/>
            <w:bottom w:val="none" w:sz="0" w:space="0" w:color="auto"/>
            <w:right w:val="none" w:sz="0" w:space="0" w:color="auto"/>
          </w:divBdr>
        </w:div>
      </w:divsChild>
    </w:div>
    <w:div w:id="757600555">
      <w:bodyDiv w:val="1"/>
      <w:marLeft w:val="0"/>
      <w:marRight w:val="0"/>
      <w:marTop w:val="0"/>
      <w:marBottom w:val="0"/>
      <w:divBdr>
        <w:top w:val="none" w:sz="0" w:space="0" w:color="auto"/>
        <w:left w:val="none" w:sz="0" w:space="0" w:color="auto"/>
        <w:bottom w:val="none" w:sz="0" w:space="0" w:color="auto"/>
        <w:right w:val="none" w:sz="0" w:space="0" w:color="auto"/>
      </w:divBdr>
    </w:div>
    <w:div w:id="857238523">
      <w:bodyDiv w:val="1"/>
      <w:marLeft w:val="0"/>
      <w:marRight w:val="0"/>
      <w:marTop w:val="0"/>
      <w:marBottom w:val="0"/>
      <w:divBdr>
        <w:top w:val="none" w:sz="0" w:space="0" w:color="auto"/>
        <w:left w:val="none" w:sz="0" w:space="0" w:color="auto"/>
        <w:bottom w:val="none" w:sz="0" w:space="0" w:color="auto"/>
        <w:right w:val="none" w:sz="0" w:space="0" w:color="auto"/>
      </w:divBdr>
    </w:div>
    <w:div w:id="899369188">
      <w:bodyDiv w:val="1"/>
      <w:marLeft w:val="0"/>
      <w:marRight w:val="0"/>
      <w:marTop w:val="0"/>
      <w:marBottom w:val="0"/>
      <w:divBdr>
        <w:top w:val="none" w:sz="0" w:space="0" w:color="auto"/>
        <w:left w:val="none" w:sz="0" w:space="0" w:color="auto"/>
        <w:bottom w:val="none" w:sz="0" w:space="0" w:color="auto"/>
        <w:right w:val="none" w:sz="0" w:space="0" w:color="auto"/>
      </w:divBdr>
    </w:div>
    <w:div w:id="933242041">
      <w:bodyDiv w:val="1"/>
      <w:marLeft w:val="0"/>
      <w:marRight w:val="0"/>
      <w:marTop w:val="0"/>
      <w:marBottom w:val="0"/>
      <w:divBdr>
        <w:top w:val="none" w:sz="0" w:space="0" w:color="auto"/>
        <w:left w:val="none" w:sz="0" w:space="0" w:color="auto"/>
        <w:bottom w:val="none" w:sz="0" w:space="0" w:color="auto"/>
        <w:right w:val="none" w:sz="0" w:space="0" w:color="auto"/>
      </w:divBdr>
    </w:div>
    <w:div w:id="937298405">
      <w:bodyDiv w:val="1"/>
      <w:marLeft w:val="0"/>
      <w:marRight w:val="0"/>
      <w:marTop w:val="0"/>
      <w:marBottom w:val="0"/>
      <w:divBdr>
        <w:top w:val="none" w:sz="0" w:space="0" w:color="auto"/>
        <w:left w:val="none" w:sz="0" w:space="0" w:color="auto"/>
        <w:bottom w:val="none" w:sz="0" w:space="0" w:color="auto"/>
        <w:right w:val="none" w:sz="0" w:space="0" w:color="auto"/>
      </w:divBdr>
    </w:div>
    <w:div w:id="960384150">
      <w:bodyDiv w:val="1"/>
      <w:marLeft w:val="0"/>
      <w:marRight w:val="0"/>
      <w:marTop w:val="0"/>
      <w:marBottom w:val="0"/>
      <w:divBdr>
        <w:top w:val="none" w:sz="0" w:space="0" w:color="auto"/>
        <w:left w:val="none" w:sz="0" w:space="0" w:color="auto"/>
        <w:bottom w:val="none" w:sz="0" w:space="0" w:color="auto"/>
        <w:right w:val="none" w:sz="0" w:space="0" w:color="auto"/>
      </w:divBdr>
    </w:div>
    <w:div w:id="970751414">
      <w:bodyDiv w:val="1"/>
      <w:marLeft w:val="0"/>
      <w:marRight w:val="0"/>
      <w:marTop w:val="0"/>
      <w:marBottom w:val="0"/>
      <w:divBdr>
        <w:top w:val="none" w:sz="0" w:space="0" w:color="auto"/>
        <w:left w:val="none" w:sz="0" w:space="0" w:color="auto"/>
        <w:bottom w:val="none" w:sz="0" w:space="0" w:color="auto"/>
        <w:right w:val="none" w:sz="0" w:space="0" w:color="auto"/>
      </w:divBdr>
    </w:div>
    <w:div w:id="1000426054">
      <w:bodyDiv w:val="1"/>
      <w:marLeft w:val="0"/>
      <w:marRight w:val="0"/>
      <w:marTop w:val="0"/>
      <w:marBottom w:val="0"/>
      <w:divBdr>
        <w:top w:val="none" w:sz="0" w:space="0" w:color="auto"/>
        <w:left w:val="none" w:sz="0" w:space="0" w:color="auto"/>
        <w:bottom w:val="none" w:sz="0" w:space="0" w:color="auto"/>
        <w:right w:val="none" w:sz="0" w:space="0" w:color="auto"/>
      </w:divBdr>
    </w:div>
    <w:div w:id="1008019388">
      <w:bodyDiv w:val="1"/>
      <w:marLeft w:val="0"/>
      <w:marRight w:val="0"/>
      <w:marTop w:val="0"/>
      <w:marBottom w:val="0"/>
      <w:divBdr>
        <w:top w:val="none" w:sz="0" w:space="0" w:color="auto"/>
        <w:left w:val="none" w:sz="0" w:space="0" w:color="auto"/>
        <w:bottom w:val="none" w:sz="0" w:space="0" w:color="auto"/>
        <w:right w:val="none" w:sz="0" w:space="0" w:color="auto"/>
      </w:divBdr>
    </w:div>
    <w:div w:id="1021904908">
      <w:bodyDiv w:val="1"/>
      <w:marLeft w:val="0"/>
      <w:marRight w:val="0"/>
      <w:marTop w:val="0"/>
      <w:marBottom w:val="0"/>
      <w:divBdr>
        <w:top w:val="none" w:sz="0" w:space="0" w:color="auto"/>
        <w:left w:val="none" w:sz="0" w:space="0" w:color="auto"/>
        <w:bottom w:val="none" w:sz="0" w:space="0" w:color="auto"/>
        <w:right w:val="none" w:sz="0" w:space="0" w:color="auto"/>
      </w:divBdr>
    </w:div>
    <w:div w:id="1103379347">
      <w:bodyDiv w:val="1"/>
      <w:marLeft w:val="0"/>
      <w:marRight w:val="0"/>
      <w:marTop w:val="0"/>
      <w:marBottom w:val="0"/>
      <w:divBdr>
        <w:top w:val="none" w:sz="0" w:space="0" w:color="auto"/>
        <w:left w:val="none" w:sz="0" w:space="0" w:color="auto"/>
        <w:bottom w:val="none" w:sz="0" w:space="0" w:color="auto"/>
        <w:right w:val="none" w:sz="0" w:space="0" w:color="auto"/>
      </w:divBdr>
      <w:divsChild>
        <w:div w:id="287198327">
          <w:marLeft w:val="547"/>
          <w:marRight w:val="0"/>
          <w:marTop w:val="120"/>
          <w:marBottom w:val="120"/>
          <w:divBdr>
            <w:top w:val="none" w:sz="0" w:space="0" w:color="auto"/>
            <w:left w:val="none" w:sz="0" w:space="0" w:color="auto"/>
            <w:bottom w:val="none" w:sz="0" w:space="0" w:color="auto"/>
            <w:right w:val="none" w:sz="0" w:space="0" w:color="auto"/>
          </w:divBdr>
        </w:div>
        <w:div w:id="543176269">
          <w:marLeft w:val="547"/>
          <w:marRight w:val="0"/>
          <w:marTop w:val="120"/>
          <w:marBottom w:val="120"/>
          <w:divBdr>
            <w:top w:val="none" w:sz="0" w:space="0" w:color="auto"/>
            <w:left w:val="none" w:sz="0" w:space="0" w:color="auto"/>
            <w:bottom w:val="none" w:sz="0" w:space="0" w:color="auto"/>
            <w:right w:val="none" w:sz="0" w:space="0" w:color="auto"/>
          </w:divBdr>
        </w:div>
        <w:div w:id="1945074316">
          <w:marLeft w:val="547"/>
          <w:marRight w:val="0"/>
          <w:marTop w:val="120"/>
          <w:marBottom w:val="120"/>
          <w:divBdr>
            <w:top w:val="none" w:sz="0" w:space="0" w:color="auto"/>
            <w:left w:val="none" w:sz="0" w:space="0" w:color="auto"/>
            <w:bottom w:val="none" w:sz="0" w:space="0" w:color="auto"/>
            <w:right w:val="none" w:sz="0" w:space="0" w:color="auto"/>
          </w:divBdr>
        </w:div>
        <w:div w:id="2017074761">
          <w:marLeft w:val="547"/>
          <w:marRight w:val="0"/>
          <w:marTop w:val="120"/>
          <w:marBottom w:val="120"/>
          <w:divBdr>
            <w:top w:val="none" w:sz="0" w:space="0" w:color="auto"/>
            <w:left w:val="none" w:sz="0" w:space="0" w:color="auto"/>
            <w:bottom w:val="none" w:sz="0" w:space="0" w:color="auto"/>
            <w:right w:val="none" w:sz="0" w:space="0" w:color="auto"/>
          </w:divBdr>
        </w:div>
        <w:div w:id="15624969">
          <w:marLeft w:val="547"/>
          <w:marRight w:val="0"/>
          <w:marTop w:val="120"/>
          <w:marBottom w:val="120"/>
          <w:divBdr>
            <w:top w:val="none" w:sz="0" w:space="0" w:color="auto"/>
            <w:left w:val="none" w:sz="0" w:space="0" w:color="auto"/>
            <w:bottom w:val="none" w:sz="0" w:space="0" w:color="auto"/>
            <w:right w:val="none" w:sz="0" w:space="0" w:color="auto"/>
          </w:divBdr>
        </w:div>
        <w:div w:id="1748067085">
          <w:marLeft w:val="547"/>
          <w:marRight w:val="0"/>
          <w:marTop w:val="120"/>
          <w:marBottom w:val="120"/>
          <w:divBdr>
            <w:top w:val="none" w:sz="0" w:space="0" w:color="auto"/>
            <w:left w:val="none" w:sz="0" w:space="0" w:color="auto"/>
            <w:bottom w:val="none" w:sz="0" w:space="0" w:color="auto"/>
            <w:right w:val="none" w:sz="0" w:space="0" w:color="auto"/>
          </w:divBdr>
        </w:div>
        <w:div w:id="1195583873">
          <w:marLeft w:val="547"/>
          <w:marRight w:val="0"/>
          <w:marTop w:val="120"/>
          <w:marBottom w:val="120"/>
          <w:divBdr>
            <w:top w:val="none" w:sz="0" w:space="0" w:color="auto"/>
            <w:left w:val="none" w:sz="0" w:space="0" w:color="auto"/>
            <w:bottom w:val="none" w:sz="0" w:space="0" w:color="auto"/>
            <w:right w:val="none" w:sz="0" w:space="0" w:color="auto"/>
          </w:divBdr>
        </w:div>
      </w:divsChild>
    </w:div>
    <w:div w:id="1112434360">
      <w:bodyDiv w:val="1"/>
      <w:marLeft w:val="0"/>
      <w:marRight w:val="0"/>
      <w:marTop w:val="0"/>
      <w:marBottom w:val="0"/>
      <w:divBdr>
        <w:top w:val="none" w:sz="0" w:space="0" w:color="auto"/>
        <w:left w:val="none" w:sz="0" w:space="0" w:color="auto"/>
        <w:bottom w:val="none" w:sz="0" w:space="0" w:color="auto"/>
        <w:right w:val="none" w:sz="0" w:space="0" w:color="auto"/>
      </w:divBdr>
    </w:div>
    <w:div w:id="1155103913">
      <w:bodyDiv w:val="1"/>
      <w:marLeft w:val="0"/>
      <w:marRight w:val="0"/>
      <w:marTop w:val="0"/>
      <w:marBottom w:val="0"/>
      <w:divBdr>
        <w:top w:val="none" w:sz="0" w:space="0" w:color="auto"/>
        <w:left w:val="none" w:sz="0" w:space="0" w:color="auto"/>
        <w:bottom w:val="none" w:sz="0" w:space="0" w:color="auto"/>
        <w:right w:val="none" w:sz="0" w:space="0" w:color="auto"/>
      </w:divBdr>
      <w:divsChild>
        <w:div w:id="751968179">
          <w:marLeft w:val="547"/>
          <w:marRight w:val="0"/>
          <w:marTop w:val="120"/>
          <w:marBottom w:val="120"/>
          <w:divBdr>
            <w:top w:val="none" w:sz="0" w:space="0" w:color="auto"/>
            <w:left w:val="none" w:sz="0" w:space="0" w:color="auto"/>
            <w:bottom w:val="none" w:sz="0" w:space="0" w:color="auto"/>
            <w:right w:val="none" w:sz="0" w:space="0" w:color="auto"/>
          </w:divBdr>
        </w:div>
        <w:div w:id="638652053">
          <w:marLeft w:val="547"/>
          <w:marRight w:val="0"/>
          <w:marTop w:val="120"/>
          <w:marBottom w:val="120"/>
          <w:divBdr>
            <w:top w:val="none" w:sz="0" w:space="0" w:color="auto"/>
            <w:left w:val="none" w:sz="0" w:space="0" w:color="auto"/>
            <w:bottom w:val="none" w:sz="0" w:space="0" w:color="auto"/>
            <w:right w:val="none" w:sz="0" w:space="0" w:color="auto"/>
          </w:divBdr>
        </w:div>
        <w:div w:id="2103336212">
          <w:marLeft w:val="547"/>
          <w:marRight w:val="0"/>
          <w:marTop w:val="120"/>
          <w:marBottom w:val="120"/>
          <w:divBdr>
            <w:top w:val="none" w:sz="0" w:space="0" w:color="auto"/>
            <w:left w:val="none" w:sz="0" w:space="0" w:color="auto"/>
            <w:bottom w:val="none" w:sz="0" w:space="0" w:color="auto"/>
            <w:right w:val="none" w:sz="0" w:space="0" w:color="auto"/>
          </w:divBdr>
        </w:div>
        <w:div w:id="1553037466">
          <w:marLeft w:val="547"/>
          <w:marRight w:val="0"/>
          <w:marTop w:val="120"/>
          <w:marBottom w:val="120"/>
          <w:divBdr>
            <w:top w:val="none" w:sz="0" w:space="0" w:color="auto"/>
            <w:left w:val="none" w:sz="0" w:space="0" w:color="auto"/>
            <w:bottom w:val="none" w:sz="0" w:space="0" w:color="auto"/>
            <w:right w:val="none" w:sz="0" w:space="0" w:color="auto"/>
          </w:divBdr>
        </w:div>
        <w:div w:id="687145383">
          <w:marLeft w:val="547"/>
          <w:marRight w:val="0"/>
          <w:marTop w:val="120"/>
          <w:marBottom w:val="120"/>
          <w:divBdr>
            <w:top w:val="none" w:sz="0" w:space="0" w:color="auto"/>
            <w:left w:val="none" w:sz="0" w:space="0" w:color="auto"/>
            <w:bottom w:val="none" w:sz="0" w:space="0" w:color="auto"/>
            <w:right w:val="none" w:sz="0" w:space="0" w:color="auto"/>
          </w:divBdr>
        </w:div>
        <w:div w:id="806816844">
          <w:marLeft w:val="547"/>
          <w:marRight w:val="0"/>
          <w:marTop w:val="120"/>
          <w:marBottom w:val="120"/>
          <w:divBdr>
            <w:top w:val="none" w:sz="0" w:space="0" w:color="auto"/>
            <w:left w:val="none" w:sz="0" w:space="0" w:color="auto"/>
            <w:bottom w:val="none" w:sz="0" w:space="0" w:color="auto"/>
            <w:right w:val="none" w:sz="0" w:space="0" w:color="auto"/>
          </w:divBdr>
        </w:div>
        <w:div w:id="393432588">
          <w:marLeft w:val="547"/>
          <w:marRight w:val="0"/>
          <w:marTop w:val="120"/>
          <w:marBottom w:val="120"/>
          <w:divBdr>
            <w:top w:val="none" w:sz="0" w:space="0" w:color="auto"/>
            <w:left w:val="none" w:sz="0" w:space="0" w:color="auto"/>
            <w:bottom w:val="none" w:sz="0" w:space="0" w:color="auto"/>
            <w:right w:val="none" w:sz="0" w:space="0" w:color="auto"/>
          </w:divBdr>
        </w:div>
      </w:divsChild>
    </w:div>
    <w:div w:id="1167212380">
      <w:bodyDiv w:val="1"/>
      <w:marLeft w:val="0"/>
      <w:marRight w:val="0"/>
      <w:marTop w:val="0"/>
      <w:marBottom w:val="0"/>
      <w:divBdr>
        <w:top w:val="none" w:sz="0" w:space="0" w:color="auto"/>
        <w:left w:val="none" w:sz="0" w:space="0" w:color="auto"/>
        <w:bottom w:val="none" w:sz="0" w:space="0" w:color="auto"/>
        <w:right w:val="none" w:sz="0" w:space="0" w:color="auto"/>
      </w:divBdr>
      <w:divsChild>
        <w:div w:id="1510675797">
          <w:marLeft w:val="360"/>
          <w:marRight w:val="0"/>
          <w:marTop w:val="120"/>
          <w:marBottom w:val="120"/>
          <w:divBdr>
            <w:top w:val="none" w:sz="0" w:space="0" w:color="auto"/>
            <w:left w:val="none" w:sz="0" w:space="0" w:color="auto"/>
            <w:bottom w:val="none" w:sz="0" w:space="0" w:color="auto"/>
            <w:right w:val="none" w:sz="0" w:space="0" w:color="auto"/>
          </w:divBdr>
        </w:div>
        <w:div w:id="986669132">
          <w:marLeft w:val="360"/>
          <w:marRight w:val="0"/>
          <w:marTop w:val="120"/>
          <w:marBottom w:val="120"/>
          <w:divBdr>
            <w:top w:val="none" w:sz="0" w:space="0" w:color="auto"/>
            <w:left w:val="none" w:sz="0" w:space="0" w:color="auto"/>
            <w:bottom w:val="none" w:sz="0" w:space="0" w:color="auto"/>
            <w:right w:val="none" w:sz="0" w:space="0" w:color="auto"/>
          </w:divBdr>
        </w:div>
        <w:div w:id="865141315">
          <w:marLeft w:val="360"/>
          <w:marRight w:val="0"/>
          <w:marTop w:val="120"/>
          <w:marBottom w:val="120"/>
          <w:divBdr>
            <w:top w:val="none" w:sz="0" w:space="0" w:color="auto"/>
            <w:left w:val="none" w:sz="0" w:space="0" w:color="auto"/>
            <w:bottom w:val="none" w:sz="0" w:space="0" w:color="auto"/>
            <w:right w:val="none" w:sz="0" w:space="0" w:color="auto"/>
          </w:divBdr>
        </w:div>
      </w:divsChild>
    </w:div>
    <w:div w:id="1169448169">
      <w:bodyDiv w:val="1"/>
      <w:marLeft w:val="0"/>
      <w:marRight w:val="0"/>
      <w:marTop w:val="0"/>
      <w:marBottom w:val="0"/>
      <w:divBdr>
        <w:top w:val="none" w:sz="0" w:space="0" w:color="auto"/>
        <w:left w:val="none" w:sz="0" w:space="0" w:color="auto"/>
        <w:bottom w:val="none" w:sz="0" w:space="0" w:color="auto"/>
        <w:right w:val="none" w:sz="0" w:space="0" w:color="auto"/>
      </w:divBdr>
      <w:divsChild>
        <w:div w:id="1749301516">
          <w:marLeft w:val="1080"/>
          <w:marRight w:val="0"/>
          <w:marTop w:val="120"/>
          <w:marBottom w:val="120"/>
          <w:divBdr>
            <w:top w:val="none" w:sz="0" w:space="0" w:color="auto"/>
            <w:left w:val="none" w:sz="0" w:space="0" w:color="auto"/>
            <w:bottom w:val="none" w:sz="0" w:space="0" w:color="auto"/>
            <w:right w:val="none" w:sz="0" w:space="0" w:color="auto"/>
          </w:divBdr>
        </w:div>
        <w:div w:id="1130517431">
          <w:marLeft w:val="1080"/>
          <w:marRight w:val="0"/>
          <w:marTop w:val="120"/>
          <w:marBottom w:val="120"/>
          <w:divBdr>
            <w:top w:val="none" w:sz="0" w:space="0" w:color="auto"/>
            <w:left w:val="none" w:sz="0" w:space="0" w:color="auto"/>
            <w:bottom w:val="none" w:sz="0" w:space="0" w:color="auto"/>
            <w:right w:val="none" w:sz="0" w:space="0" w:color="auto"/>
          </w:divBdr>
        </w:div>
        <w:div w:id="1039820776">
          <w:marLeft w:val="1080"/>
          <w:marRight w:val="0"/>
          <w:marTop w:val="120"/>
          <w:marBottom w:val="120"/>
          <w:divBdr>
            <w:top w:val="none" w:sz="0" w:space="0" w:color="auto"/>
            <w:left w:val="none" w:sz="0" w:space="0" w:color="auto"/>
            <w:bottom w:val="none" w:sz="0" w:space="0" w:color="auto"/>
            <w:right w:val="none" w:sz="0" w:space="0" w:color="auto"/>
          </w:divBdr>
        </w:div>
      </w:divsChild>
    </w:div>
    <w:div w:id="1193029297">
      <w:bodyDiv w:val="1"/>
      <w:marLeft w:val="0"/>
      <w:marRight w:val="0"/>
      <w:marTop w:val="0"/>
      <w:marBottom w:val="0"/>
      <w:divBdr>
        <w:top w:val="none" w:sz="0" w:space="0" w:color="auto"/>
        <w:left w:val="none" w:sz="0" w:space="0" w:color="auto"/>
        <w:bottom w:val="none" w:sz="0" w:space="0" w:color="auto"/>
        <w:right w:val="none" w:sz="0" w:space="0" w:color="auto"/>
      </w:divBdr>
    </w:div>
    <w:div w:id="1204904161">
      <w:bodyDiv w:val="1"/>
      <w:marLeft w:val="0"/>
      <w:marRight w:val="0"/>
      <w:marTop w:val="0"/>
      <w:marBottom w:val="0"/>
      <w:divBdr>
        <w:top w:val="none" w:sz="0" w:space="0" w:color="auto"/>
        <w:left w:val="none" w:sz="0" w:space="0" w:color="auto"/>
        <w:bottom w:val="none" w:sz="0" w:space="0" w:color="auto"/>
        <w:right w:val="none" w:sz="0" w:space="0" w:color="auto"/>
      </w:divBdr>
    </w:div>
    <w:div w:id="1253198134">
      <w:bodyDiv w:val="1"/>
      <w:marLeft w:val="0"/>
      <w:marRight w:val="0"/>
      <w:marTop w:val="0"/>
      <w:marBottom w:val="0"/>
      <w:divBdr>
        <w:top w:val="none" w:sz="0" w:space="0" w:color="auto"/>
        <w:left w:val="none" w:sz="0" w:space="0" w:color="auto"/>
        <w:bottom w:val="none" w:sz="0" w:space="0" w:color="auto"/>
        <w:right w:val="none" w:sz="0" w:space="0" w:color="auto"/>
      </w:divBdr>
    </w:div>
    <w:div w:id="1275944045">
      <w:bodyDiv w:val="1"/>
      <w:marLeft w:val="0"/>
      <w:marRight w:val="0"/>
      <w:marTop w:val="0"/>
      <w:marBottom w:val="0"/>
      <w:divBdr>
        <w:top w:val="none" w:sz="0" w:space="0" w:color="auto"/>
        <w:left w:val="none" w:sz="0" w:space="0" w:color="auto"/>
        <w:bottom w:val="none" w:sz="0" w:space="0" w:color="auto"/>
        <w:right w:val="none" w:sz="0" w:space="0" w:color="auto"/>
      </w:divBdr>
    </w:div>
    <w:div w:id="1305431182">
      <w:bodyDiv w:val="1"/>
      <w:marLeft w:val="0"/>
      <w:marRight w:val="0"/>
      <w:marTop w:val="0"/>
      <w:marBottom w:val="0"/>
      <w:divBdr>
        <w:top w:val="none" w:sz="0" w:space="0" w:color="auto"/>
        <w:left w:val="none" w:sz="0" w:space="0" w:color="auto"/>
        <w:bottom w:val="none" w:sz="0" w:space="0" w:color="auto"/>
        <w:right w:val="none" w:sz="0" w:space="0" w:color="auto"/>
      </w:divBdr>
    </w:div>
    <w:div w:id="1311863677">
      <w:bodyDiv w:val="1"/>
      <w:marLeft w:val="0"/>
      <w:marRight w:val="0"/>
      <w:marTop w:val="0"/>
      <w:marBottom w:val="0"/>
      <w:divBdr>
        <w:top w:val="none" w:sz="0" w:space="0" w:color="auto"/>
        <w:left w:val="none" w:sz="0" w:space="0" w:color="auto"/>
        <w:bottom w:val="none" w:sz="0" w:space="0" w:color="auto"/>
        <w:right w:val="none" w:sz="0" w:space="0" w:color="auto"/>
      </w:divBdr>
    </w:div>
    <w:div w:id="1339650186">
      <w:bodyDiv w:val="1"/>
      <w:marLeft w:val="0"/>
      <w:marRight w:val="0"/>
      <w:marTop w:val="0"/>
      <w:marBottom w:val="0"/>
      <w:divBdr>
        <w:top w:val="none" w:sz="0" w:space="0" w:color="auto"/>
        <w:left w:val="none" w:sz="0" w:space="0" w:color="auto"/>
        <w:bottom w:val="none" w:sz="0" w:space="0" w:color="auto"/>
        <w:right w:val="none" w:sz="0" w:space="0" w:color="auto"/>
      </w:divBdr>
    </w:div>
    <w:div w:id="1391929314">
      <w:bodyDiv w:val="1"/>
      <w:marLeft w:val="0"/>
      <w:marRight w:val="0"/>
      <w:marTop w:val="0"/>
      <w:marBottom w:val="0"/>
      <w:divBdr>
        <w:top w:val="none" w:sz="0" w:space="0" w:color="auto"/>
        <w:left w:val="none" w:sz="0" w:space="0" w:color="auto"/>
        <w:bottom w:val="none" w:sz="0" w:space="0" w:color="auto"/>
        <w:right w:val="none" w:sz="0" w:space="0" w:color="auto"/>
      </w:divBdr>
    </w:div>
    <w:div w:id="1472559067">
      <w:bodyDiv w:val="1"/>
      <w:marLeft w:val="0"/>
      <w:marRight w:val="0"/>
      <w:marTop w:val="0"/>
      <w:marBottom w:val="0"/>
      <w:divBdr>
        <w:top w:val="none" w:sz="0" w:space="0" w:color="auto"/>
        <w:left w:val="none" w:sz="0" w:space="0" w:color="auto"/>
        <w:bottom w:val="none" w:sz="0" w:space="0" w:color="auto"/>
        <w:right w:val="none" w:sz="0" w:space="0" w:color="auto"/>
      </w:divBdr>
    </w:div>
    <w:div w:id="1629388144">
      <w:bodyDiv w:val="1"/>
      <w:marLeft w:val="0"/>
      <w:marRight w:val="0"/>
      <w:marTop w:val="0"/>
      <w:marBottom w:val="0"/>
      <w:divBdr>
        <w:top w:val="none" w:sz="0" w:space="0" w:color="auto"/>
        <w:left w:val="none" w:sz="0" w:space="0" w:color="auto"/>
        <w:bottom w:val="none" w:sz="0" w:space="0" w:color="auto"/>
        <w:right w:val="none" w:sz="0" w:space="0" w:color="auto"/>
      </w:divBdr>
    </w:div>
    <w:div w:id="1768424201">
      <w:bodyDiv w:val="1"/>
      <w:marLeft w:val="0"/>
      <w:marRight w:val="0"/>
      <w:marTop w:val="0"/>
      <w:marBottom w:val="0"/>
      <w:divBdr>
        <w:top w:val="none" w:sz="0" w:space="0" w:color="auto"/>
        <w:left w:val="none" w:sz="0" w:space="0" w:color="auto"/>
        <w:bottom w:val="none" w:sz="0" w:space="0" w:color="auto"/>
        <w:right w:val="none" w:sz="0" w:space="0" w:color="auto"/>
      </w:divBdr>
    </w:div>
    <w:div w:id="1871340498">
      <w:bodyDiv w:val="1"/>
      <w:marLeft w:val="0"/>
      <w:marRight w:val="0"/>
      <w:marTop w:val="0"/>
      <w:marBottom w:val="0"/>
      <w:divBdr>
        <w:top w:val="none" w:sz="0" w:space="0" w:color="auto"/>
        <w:left w:val="none" w:sz="0" w:space="0" w:color="auto"/>
        <w:bottom w:val="none" w:sz="0" w:space="0" w:color="auto"/>
        <w:right w:val="none" w:sz="0" w:space="0" w:color="auto"/>
      </w:divBdr>
    </w:div>
    <w:div w:id="1875120989">
      <w:bodyDiv w:val="1"/>
      <w:marLeft w:val="0"/>
      <w:marRight w:val="0"/>
      <w:marTop w:val="0"/>
      <w:marBottom w:val="0"/>
      <w:divBdr>
        <w:top w:val="none" w:sz="0" w:space="0" w:color="auto"/>
        <w:left w:val="none" w:sz="0" w:space="0" w:color="auto"/>
        <w:bottom w:val="none" w:sz="0" w:space="0" w:color="auto"/>
        <w:right w:val="none" w:sz="0" w:space="0" w:color="auto"/>
      </w:divBdr>
    </w:div>
    <w:div w:id="1977638496">
      <w:bodyDiv w:val="1"/>
      <w:marLeft w:val="0"/>
      <w:marRight w:val="0"/>
      <w:marTop w:val="0"/>
      <w:marBottom w:val="0"/>
      <w:divBdr>
        <w:top w:val="none" w:sz="0" w:space="0" w:color="auto"/>
        <w:left w:val="none" w:sz="0" w:space="0" w:color="auto"/>
        <w:bottom w:val="none" w:sz="0" w:space="0" w:color="auto"/>
        <w:right w:val="none" w:sz="0" w:space="0" w:color="auto"/>
      </w:divBdr>
    </w:div>
    <w:div w:id="1982029145">
      <w:bodyDiv w:val="1"/>
      <w:marLeft w:val="0"/>
      <w:marRight w:val="0"/>
      <w:marTop w:val="0"/>
      <w:marBottom w:val="0"/>
      <w:divBdr>
        <w:top w:val="none" w:sz="0" w:space="0" w:color="auto"/>
        <w:left w:val="none" w:sz="0" w:space="0" w:color="auto"/>
        <w:bottom w:val="none" w:sz="0" w:space="0" w:color="auto"/>
        <w:right w:val="none" w:sz="0" w:space="0" w:color="auto"/>
      </w:divBdr>
    </w:div>
    <w:div w:id="210688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glossaryDocument" Target="glossary/document.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69062AD621F4D77BA71C83736B19738"/>
        <w:category>
          <w:name w:val="General"/>
          <w:gallery w:val="placeholder"/>
        </w:category>
        <w:types>
          <w:type w:val="bbPlcHdr"/>
        </w:types>
        <w:behaviors>
          <w:behavior w:val="content"/>
        </w:behaviors>
        <w:guid w:val="{9E4A7632-5D36-41F9-9ACE-C0C6DD186E84}"/>
      </w:docPartPr>
      <w:docPartBody>
        <w:p w:rsidR="00880913" w:rsidRDefault="00A46A26">
          <w:r w:rsidRPr="007016E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n-ea">
    <w:panose1 w:val="00000000000000000000"/>
    <w:charset w:val="00"/>
    <w:family w:val="roman"/>
    <w:notTrueType/>
    <w:pitch w:val="default"/>
  </w:font>
  <w:font w:name="Arial (W1)">
    <w:altName w:val="Arial"/>
    <w:charset w:val="EE"/>
    <w:family w:val="swiss"/>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A26"/>
    <w:rsid w:val="00035CF3"/>
    <w:rsid w:val="00094A90"/>
    <w:rsid w:val="000B3031"/>
    <w:rsid w:val="000D2E90"/>
    <w:rsid w:val="00207311"/>
    <w:rsid w:val="003002F4"/>
    <w:rsid w:val="0035007C"/>
    <w:rsid w:val="003C5AE1"/>
    <w:rsid w:val="004716CD"/>
    <w:rsid w:val="005E5B48"/>
    <w:rsid w:val="0063139F"/>
    <w:rsid w:val="006438E1"/>
    <w:rsid w:val="007776E4"/>
    <w:rsid w:val="007A1D65"/>
    <w:rsid w:val="00876DEF"/>
    <w:rsid w:val="00880913"/>
    <w:rsid w:val="00947F32"/>
    <w:rsid w:val="009B1774"/>
    <w:rsid w:val="00A46A26"/>
    <w:rsid w:val="00AC5187"/>
    <w:rsid w:val="00AE7FB1"/>
    <w:rsid w:val="00B3635E"/>
    <w:rsid w:val="00C17059"/>
    <w:rsid w:val="00C3108E"/>
    <w:rsid w:val="00C3754C"/>
    <w:rsid w:val="00C553F5"/>
    <w:rsid w:val="00CA135B"/>
    <w:rsid w:val="00D517A6"/>
    <w:rsid w:val="00DE2650"/>
    <w:rsid w:val="00E0431C"/>
    <w:rsid w:val="00EF7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A2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6A26"/>
    <w:rPr>
      <w:color w:val="808080"/>
    </w:rPr>
  </w:style>
  <w:style w:type="paragraph" w:customStyle="1" w:styleId="EE2A5800D1AC43AB8DEA06969B9EF2FA">
    <w:name w:val="EE2A5800D1AC43AB8DEA06969B9EF2FA"/>
    <w:rsid w:val="00A46A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8BBE1-4120-48E3-ACB0-E54B24985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2073</TotalTime>
  <Pages>55</Pages>
  <Words>14575</Words>
  <Characters>83084</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RAPORT PRIVIND EXECUȚIA BUGETARĂ FINALĂ PE ANUL 2020</vt:lpstr>
    </vt:vector>
  </TitlesOfParts>
  <Company>MEF</Company>
  <LinksUpToDate>false</LinksUpToDate>
  <CharactersWithSpaces>97465</CharactersWithSpaces>
  <SharedDoc>false</SharedDoc>
  <HLinks>
    <vt:vector size="48" baseType="variant">
      <vt:variant>
        <vt:i4>1441840</vt:i4>
      </vt:variant>
      <vt:variant>
        <vt:i4>44</vt:i4>
      </vt:variant>
      <vt:variant>
        <vt:i4>0</vt:i4>
      </vt:variant>
      <vt:variant>
        <vt:i4>5</vt:i4>
      </vt:variant>
      <vt:variant>
        <vt:lpwstr/>
      </vt:variant>
      <vt:variant>
        <vt:lpwstr>_Toc452725469</vt:lpwstr>
      </vt:variant>
      <vt:variant>
        <vt:i4>1441840</vt:i4>
      </vt:variant>
      <vt:variant>
        <vt:i4>38</vt:i4>
      </vt:variant>
      <vt:variant>
        <vt:i4>0</vt:i4>
      </vt:variant>
      <vt:variant>
        <vt:i4>5</vt:i4>
      </vt:variant>
      <vt:variant>
        <vt:lpwstr/>
      </vt:variant>
      <vt:variant>
        <vt:lpwstr>_Toc452725468</vt:lpwstr>
      </vt:variant>
      <vt:variant>
        <vt:i4>1441840</vt:i4>
      </vt:variant>
      <vt:variant>
        <vt:i4>32</vt:i4>
      </vt:variant>
      <vt:variant>
        <vt:i4>0</vt:i4>
      </vt:variant>
      <vt:variant>
        <vt:i4>5</vt:i4>
      </vt:variant>
      <vt:variant>
        <vt:lpwstr/>
      </vt:variant>
      <vt:variant>
        <vt:lpwstr>_Toc452725467</vt:lpwstr>
      </vt:variant>
      <vt:variant>
        <vt:i4>1441840</vt:i4>
      </vt:variant>
      <vt:variant>
        <vt:i4>26</vt:i4>
      </vt:variant>
      <vt:variant>
        <vt:i4>0</vt:i4>
      </vt:variant>
      <vt:variant>
        <vt:i4>5</vt:i4>
      </vt:variant>
      <vt:variant>
        <vt:lpwstr/>
      </vt:variant>
      <vt:variant>
        <vt:lpwstr>_Toc452725466</vt:lpwstr>
      </vt:variant>
      <vt:variant>
        <vt:i4>1441840</vt:i4>
      </vt:variant>
      <vt:variant>
        <vt:i4>20</vt:i4>
      </vt:variant>
      <vt:variant>
        <vt:i4>0</vt:i4>
      </vt:variant>
      <vt:variant>
        <vt:i4>5</vt:i4>
      </vt:variant>
      <vt:variant>
        <vt:lpwstr/>
      </vt:variant>
      <vt:variant>
        <vt:lpwstr>_Toc452725465</vt:lpwstr>
      </vt:variant>
      <vt:variant>
        <vt:i4>1376304</vt:i4>
      </vt:variant>
      <vt:variant>
        <vt:i4>14</vt:i4>
      </vt:variant>
      <vt:variant>
        <vt:i4>0</vt:i4>
      </vt:variant>
      <vt:variant>
        <vt:i4>5</vt:i4>
      </vt:variant>
      <vt:variant>
        <vt:lpwstr/>
      </vt:variant>
      <vt:variant>
        <vt:lpwstr>_Toc452725457</vt:lpwstr>
      </vt:variant>
      <vt:variant>
        <vt:i4>1376304</vt:i4>
      </vt:variant>
      <vt:variant>
        <vt:i4>8</vt:i4>
      </vt:variant>
      <vt:variant>
        <vt:i4>0</vt:i4>
      </vt:variant>
      <vt:variant>
        <vt:i4>5</vt:i4>
      </vt:variant>
      <vt:variant>
        <vt:lpwstr/>
      </vt:variant>
      <vt:variant>
        <vt:lpwstr>_Toc452725456</vt:lpwstr>
      </vt:variant>
      <vt:variant>
        <vt:i4>1376304</vt:i4>
      </vt:variant>
      <vt:variant>
        <vt:i4>2</vt:i4>
      </vt:variant>
      <vt:variant>
        <vt:i4>0</vt:i4>
      </vt:variant>
      <vt:variant>
        <vt:i4>5</vt:i4>
      </vt:variant>
      <vt:variant>
        <vt:lpwstr/>
      </vt:variant>
      <vt:variant>
        <vt:lpwstr>_Toc452725452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PRIVIND EXECUȚIA BUGETARĂ FINALĂ PE ANUL 2020</dc:title>
  <dc:subject/>
  <dc:creator>FLORIN-ANDREI DAIA</dc:creator>
  <cp:keywords/>
  <dc:description/>
  <cp:lastModifiedBy>IOANA-ALINA BURLA</cp:lastModifiedBy>
  <cp:revision>80</cp:revision>
  <cp:lastPrinted>2021-05-31T13:43:00Z</cp:lastPrinted>
  <dcterms:created xsi:type="dcterms:W3CDTF">2020-09-15T08:17:00Z</dcterms:created>
  <dcterms:modified xsi:type="dcterms:W3CDTF">2021-05-31T17:19:00Z</dcterms:modified>
</cp:coreProperties>
</file>