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7C" w:rsidRPr="00E012F2" w:rsidRDefault="00F81C8B" w:rsidP="00F81C8B">
      <w:pPr>
        <w:spacing w:line="360" w:lineRule="auto"/>
        <w:jc w:val="center"/>
        <w:rPr>
          <w:rFonts w:ascii="Arial" w:hAnsi="Arial" w:cs="Arial"/>
          <w:sz w:val="24"/>
          <w:szCs w:val="24"/>
        </w:rPr>
      </w:pPr>
      <w:r w:rsidRPr="00F81C8B">
        <w:rPr>
          <w:rFonts w:ascii="Arial" w:hAnsi="Arial" w:cs="Arial"/>
          <w:b/>
          <w:sz w:val="24"/>
          <w:szCs w:val="24"/>
        </w:rPr>
        <w:t>MINISTERUL FINANȚELOR PUBLICE</w:t>
      </w:r>
    </w:p>
    <w:p w:rsidR="00902DB0" w:rsidRDefault="00902DB0" w:rsidP="00902DB0">
      <w:pPr>
        <w:spacing w:line="360" w:lineRule="auto"/>
        <w:jc w:val="center"/>
        <w:rPr>
          <w:rFonts w:ascii="Arial" w:hAnsi="Arial" w:cs="Arial"/>
          <w:b/>
          <w:sz w:val="24"/>
          <w:szCs w:val="24"/>
        </w:rPr>
      </w:pPr>
      <w:r w:rsidRPr="00C80E7D">
        <w:rPr>
          <w:rFonts w:ascii="Arial" w:hAnsi="Arial" w:cs="Arial"/>
          <w:b/>
          <w:sz w:val="24"/>
          <w:szCs w:val="24"/>
        </w:rPr>
        <w:t>Ordin pentru aprobarea Normelor metodologice privind întocmirea și depunerea situațiilor financiare trimestriale și a unor raportări financiare lunare ale instituțiilor publice în anul 2018, precum și pentru modificarea și completarea altor norme metodologice în domeniul contabilității publice</w:t>
      </w:r>
    </w:p>
    <w:p w:rsidR="0035763B" w:rsidRDefault="0035763B" w:rsidP="00AC4253">
      <w:pPr>
        <w:spacing w:line="360" w:lineRule="auto"/>
        <w:jc w:val="both"/>
        <w:rPr>
          <w:rFonts w:ascii="Arial" w:hAnsi="Arial" w:cs="Arial"/>
          <w:b/>
          <w:sz w:val="24"/>
          <w:szCs w:val="24"/>
        </w:rPr>
      </w:pPr>
    </w:p>
    <w:p w:rsidR="00AC4253" w:rsidRDefault="00AC4253" w:rsidP="00AC4253">
      <w:pPr>
        <w:spacing w:line="360" w:lineRule="auto"/>
        <w:ind w:firstLine="567"/>
        <w:jc w:val="both"/>
        <w:rPr>
          <w:rFonts w:ascii="Arial" w:hAnsi="Arial" w:cs="Arial"/>
          <w:sz w:val="24"/>
          <w:szCs w:val="24"/>
        </w:rPr>
      </w:pPr>
      <w:r>
        <w:rPr>
          <w:rFonts w:ascii="Arial" w:hAnsi="Arial" w:cs="Arial"/>
          <w:sz w:val="24"/>
          <w:szCs w:val="24"/>
        </w:rPr>
        <w:t>Având</w:t>
      </w:r>
      <w:r w:rsidR="009764A2">
        <w:rPr>
          <w:rFonts w:ascii="Arial" w:hAnsi="Arial" w:cs="Arial"/>
          <w:sz w:val="24"/>
          <w:szCs w:val="24"/>
        </w:rPr>
        <w:t xml:space="preserve"> în vedere dispozițiile art. 19</w:t>
      </w:r>
      <w:r>
        <w:rPr>
          <w:rFonts w:ascii="Arial" w:hAnsi="Arial" w:cs="Arial"/>
          <w:sz w:val="24"/>
          <w:szCs w:val="24"/>
        </w:rPr>
        <w:t xml:space="preserve"> lit. d) din Legea nr. 500 / 2002 privind finanțele publice, cu modificările și compl</w:t>
      </w:r>
      <w:r w:rsidR="009764A2">
        <w:rPr>
          <w:rFonts w:ascii="Arial" w:hAnsi="Arial" w:cs="Arial"/>
          <w:sz w:val="24"/>
          <w:szCs w:val="24"/>
        </w:rPr>
        <w:t>etările ulterioare, ale art. 80</w:t>
      </w:r>
      <w:r>
        <w:rPr>
          <w:rFonts w:ascii="Arial" w:hAnsi="Arial" w:cs="Arial"/>
          <w:sz w:val="24"/>
          <w:szCs w:val="24"/>
        </w:rPr>
        <w:t xml:space="preserve"> alin. (2) și ale art. 84 din Legea nr. 273 / 2006 privind finanțele publice locale, cu modificările și completările ulterioare,</w:t>
      </w:r>
    </w:p>
    <w:p w:rsidR="00AC4253" w:rsidRDefault="009764A2" w:rsidP="00AC4253">
      <w:pPr>
        <w:spacing w:line="360" w:lineRule="auto"/>
        <w:ind w:firstLine="567"/>
        <w:jc w:val="both"/>
        <w:rPr>
          <w:rFonts w:ascii="Arial" w:hAnsi="Arial" w:cs="Arial"/>
          <w:sz w:val="24"/>
          <w:szCs w:val="24"/>
        </w:rPr>
      </w:pPr>
      <w:r>
        <w:rPr>
          <w:rFonts w:ascii="Arial" w:hAnsi="Arial" w:cs="Arial"/>
          <w:sz w:val="24"/>
          <w:szCs w:val="24"/>
        </w:rPr>
        <w:t>în baza dispozițiilor art. 4</w:t>
      </w:r>
      <w:r w:rsidR="00AC4253">
        <w:rPr>
          <w:rFonts w:ascii="Arial" w:hAnsi="Arial" w:cs="Arial"/>
          <w:sz w:val="24"/>
          <w:szCs w:val="24"/>
        </w:rPr>
        <w:t xml:space="preserve"> alin (1) din Legea contabilității nr. 82 / 1991, republicată, cu modificările și completările ulterioare,</w:t>
      </w:r>
    </w:p>
    <w:p w:rsidR="00AC4253" w:rsidRDefault="009764A2" w:rsidP="00AC4253">
      <w:pPr>
        <w:spacing w:line="360" w:lineRule="auto"/>
        <w:ind w:firstLine="567"/>
        <w:jc w:val="both"/>
        <w:rPr>
          <w:rFonts w:ascii="Arial" w:hAnsi="Arial" w:cs="Arial"/>
          <w:sz w:val="24"/>
          <w:szCs w:val="24"/>
        </w:rPr>
      </w:pPr>
      <w:r>
        <w:rPr>
          <w:rFonts w:ascii="Arial" w:hAnsi="Arial" w:cs="Arial"/>
          <w:sz w:val="24"/>
          <w:szCs w:val="24"/>
        </w:rPr>
        <w:t>în temeiul art. 10</w:t>
      </w:r>
      <w:r w:rsidR="00AC4253">
        <w:rPr>
          <w:rFonts w:ascii="Arial" w:hAnsi="Arial" w:cs="Arial"/>
          <w:sz w:val="24"/>
          <w:szCs w:val="24"/>
        </w:rPr>
        <w:t xml:space="preserve"> alin. (4) din Hotărârea Guvernului nr. 34 / 2009 privind organizarea și funcționarea Ministerului Finanțelor Publice, cu modificările și completările ulterioare,</w:t>
      </w:r>
    </w:p>
    <w:p w:rsidR="0035763B" w:rsidRDefault="0035763B" w:rsidP="00AC4253">
      <w:pPr>
        <w:spacing w:line="360" w:lineRule="auto"/>
        <w:ind w:firstLine="567"/>
        <w:jc w:val="both"/>
        <w:rPr>
          <w:rFonts w:ascii="Arial" w:hAnsi="Arial" w:cs="Arial"/>
          <w:sz w:val="24"/>
          <w:szCs w:val="24"/>
        </w:rPr>
      </w:pPr>
    </w:p>
    <w:p w:rsidR="00AC4253" w:rsidRDefault="00AC4253" w:rsidP="00AC4253">
      <w:pPr>
        <w:spacing w:line="360" w:lineRule="auto"/>
        <w:ind w:firstLine="567"/>
        <w:jc w:val="both"/>
        <w:rPr>
          <w:rFonts w:ascii="Arial" w:hAnsi="Arial" w:cs="Arial"/>
          <w:sz w:val="24"/>
          <w:szCs w:val="24"/>
        </w:rPr>
      </w:pPr>
      <w:r>
        <w:rPr>
          <w:rFonts w:ascii="Arial" w:hAnsi="Arial" w:cs="Arial"/>
          <w:sz w:val="24"/>
          <w:szCs w:val="24"/>
        </w:rPr>
        <w:t>ministrul finanțelor publice emite următorul ordin:</w:t>
      </w:r>
    </w:p>
    <w:p w:rsidR="0035763B" w:rsidRDefault="0035763B" w:rsidP="00F84689">
      <w:pPr>
        <w:spacing w:after="120" w:line="360" w:lineRule="auto"/>
        <w:ind w:firstLine="567"/>
        <w:jc w:val="both"/>
        <w:rPr>
          <w:rFonts w:ascii="Arial" w:hAnsi="Arial" w:cs="Arial"/>
          <w:sz w:val="24"/>
          <w:szCs w:val="24"/>
        </w:rPr>
      </w:pPr>
    </w:p>
    <w:p w:rsidR="00E92D58" w:rsidRDefault="00E92D58" w:rsidP="00F84689">
      <w:pPr>
        <w:spacing w:after="120" w:line="360" w:lineRule="auto"/>
        <w:ind w:firstLine="567"/>
        <w:jc w:val="both"/>
        <w:rPr>
          <w:rFonts w:ascii="Arial" w:hAnsi="Arial" w:cs="Arial"/>
          <w:b/>
          <w:sz w:val="24"/>
          <w:szCs w:val="24"/>
        </w:rPr>
      </w:pPr>
      <w:r w:rsidRPr="003A791C">
        <w:rPr>
          <w:rFonts w:ascii="Arial" w:hAnsi="Arial" w:cs="Arial"/>
          <w:b/>
          <w:sz w:val="24"/>
          <w:szCs w:val="24"/>
        </w:rPr>
        <w:t>Art. 1</w:t>
      </w:r>
    </w:p>
    <w:p w:rsidR="003A791C" w:rsidRDefault="00967207" w:rsidP="00F84689">
      <w:pPr>
        <w:spacing w:after="120" w:line="360" w:lineRule="auto"/>
        <w:ind w:firstLine="567"/>
        <w:jc w:val="both"/>
        <w:rPr>
          <w:rFonts w:ascii="Arial" w:hAnsi="Arial" w:cs="Arial"/>
          <w:sz w:val="24"/>
          <w:szCs w:val="24"/>
        </w:rPr>
      </w:pPr>
      <w:r>
        <w:rPr>
          <w:rFonts w:ascii="Arial" w:hAnsi="Arial" w:cs="Arial"/>
          <w:sz w:val="24"/>
          <w:szCs w:val="24"/>
        </w:rPr>
        <w:t xml:space="preserve">Se aprobă </w:t>
      </w:r>
      <w:r w:rsidRPr="00967207">
        <w:rPr>
          <w:rFonts w:ascii="Arial" w:hAnsi="Arial" w:cs="Arial"/>
          <w:sz w:val="24"/>
          <w:szCs w:val="24"/>
        </w:rPr>
        <w:t>Normele metodologice privind întocmirea și depunerea situațiilor financiare trimestriale și a unor raportări financiare lunare ale instituțiilor publice în anul 2018</w:t>
      </w:r>
      <w:r w:rsidR="00E626E4">
        <w:rPr>
          <w:rFonts w:ascii="Arial" w:hAnsi="Arial" w:cs="Arial"/>
          <w:sz w:val="24"/>
          <w:szCs w:val="24"/>
        </w:rPr>
        <w:t>, prevăzute în a</w:t>
      </w:r>
      <w:r>
        <w:rPr>
          <w:rFonts w:ascii="Arial" w:hAnsi="Arial" w:cs="Arial"/>
          <w:sz w:val="24"/>
          <w:szCs w:val="24"/>
        </w:rPr>
        <w:t xml:space="preserve">nexa </w:t>
      </w:r>
      <w:r w:rsidR="00E626E4">
        <w:rPr>
          <w:rFonts w:ascii="Arial" w:hAnsi="Arial" w:cs="Arial"/>
          <w:sz w:val="24"/>
          <w:szCs w:val="24"/>
        </w:rPr>
        <w:t xml:space="preserve">nr. </w:t>
      </w:r>
      <w:r>
        <w:rPr>
          <w:rFonts w:ascii="Arial" w:hAnsi="Arial" w:cs="Arial"/>
          <w:sz w:val="24"/>
          <w:szCs w:val="24"/>
        </w:rPr>
        <w:t>1.</w:t>
      </w:r>
    </w:p>
    <w:p w:rsidR="008A41BE" w:rsidRPr="008A41BE" w:rsidRDefault="008A41BE" w:rsidP="008A41BE">
      <w:pPr>
        <w:autoSpaceDE w:val="0"/>
        <w:autoSpaceDN w:val="0"/>
        <w:adjustRightInd w:val="0"/>
        <w:spacing w:after="120" w:line="360" w:lineRule="auto"/>
        <w:ind w:firstLine="567"/>
        <w:jc w:val="both"/>
        <w:rPr>
          <w:rFonts w:ascii="Arial" w:hAnsi="Arial" w:cs="Arial"/>
          <w:b/>
          <w:sz w:val="24"/>
          <w:szCs w:val="24"/>
        </w:rPr>
      </w:pPr>
      <w:r w:rsidRPr="008A41BE">
        <w:rPr>
          <w:rFonts w:ascii="Arial" w:hAnsi="Arial" w:cs="Arial"/>
          <w:b/>
          <w:sz w:val="24"/>
          <w:szCs w:val="24"/>
        </w:rPr>
        <w:t>Art. 2</w:t>
      </w:r>
    </w:p>
    <w:p w:rsidR="00367A79" w:rsidRDefault="009E2959" w:rsidP="002D0A57">
      <w:pPr>
        <w:autoSpaceDE w:val="0"/>
        <w:autoSpaceDN w:val="0"/>
        <w:adjustRightInd w:val="0"/>
        <w:spacing w:after="120" w:line="360" w:lineRule="auto"/>
        <w:ind w:firstLine="567"/>
        <w:jc w:val="both"/>
        <w:rPr>
          <w:rFonts w:ascii="Arial" w:hAnsi="Arial" w:cs="Arial"/>
          <w:sz w:val="24"/>
          <w:szCs w:val="24"/>
        </w:rPr>
      </w:pPr>
      <w:r>
        <w:rPr>
          <w:rFonts w:ascii="Arial" w:hAnsi="Arial" w:cs="Arial"/>
          <w:sz w:val="24"/>
          <w:szCs w:val="24"/>
        </w:rPr>
        <w:t>Anexa nr. 2 „Informații privind soldurile conturilor de venituri și finanțări, precum și soldurile</w:t>
      </w:r>
      <w:r w:rsidR="00230D14">
        <w:rPr>
          <w:rFonts w:ascii="Arial" w:hAnsi="Arial" w:cs="Arial"/>
          <w:sz w:val="24"/>
          <w:szCs w:val="24"/>
        </w:rPr>
        <w:t xml:space="preserve"> conturilor de cheltuieli din «C</w:t>
      </w:r>
      <w:r w:rsidR="00D61E8A">
        <w:rPr>
          <w:rFonts w:ascii="Arial" w:hAnsi="Arial" w:cs="Arial"/>
          <w:sz w:val="24"/>
          <w:szCs w:val="24"/>
        </w:rPr>
        <w:t>ontul de rezultat patrimonial</w:t>
      </w:r>
      <w:r w:rsidR="00230D14">
        <w:rPr>
          <w:rFonts w:ascii="Arial" w:hAnsi="Arial" w:cs="Arial"/>
          <w:sz w:val="24"/>
          <w:szCs w:val="24"/>
        </w:rPr>
        <w:t>»</w:t>
      </w:r>
      <w:r>
        <w:rPr>
          <w:rFonts w:ascii="Arial" w:hAnsi="Arial" w:cs="Arial"/>
          <w:sz w:val="24"/>
          <w:szCs w:val="24"/>
        </w:rPr>
        <w:t>”</w:t>
      </w:r>
      <w:r w:rsidR="00802D87">
        <w:rPr>
          <w:rFonts w:ascii="Arial" w:hAnsi="Arial" w:cs="Arial"/>
          <w:sz w:val="24"/>
          <w:szCs w:val="24"/>
        </w:rPr>
        <w:t xml:space="preserve"> (cod 57)</w:t>
      </w:r>
      <w:r w:rsidR="00476AEF">
        <w:rPr>
          <w:rFonts w:ascii="Arial" w:hAnsi="Arial" w:cs="Arial"/>
          <w:sz w:val="24"/>
          <w:szCs w:val="24"/>
        </w:rPr>
        <w:t xml:space="preserve"> la Normele metodologice privind întocmirea și depunerea situațiilor financiare ale instituțiilor publice la 31 decembrie 2013, aprobate prin Ordinul ministrului </w:t>
      </w:r>
      <w:r w:rsidR="00094E5F">
        <w:rPr>
          <w:rFonts w:ascii="Arial" w:hAnsi="Arial" w:cs="Arial"/>
          <w:sz w:val="24"/>
          <w:szCs w:val="24"/>
        </w:rPr>
        <w:t>delegat pentru buget</w:t>
      </w:r>
      <w:r w:rsidR="00961D67">
        <w:rPr>
          <w:rFonts w:ascii="Arial" w:hAnsi="Arial" w:cs="Arial"/>
          <w:sz w:val="24"/>
          <w:szCs w:val="24"/>
        </w:rPr>
        <w:t xml:space="preserve"> nr. 116 </w:t>
      </w:r>
      <w:r w:rsidR="00094E5F">
        <w:rPr>
          <w:rFonts w:ascii="Arial" w:hAnsi="Arial" w:cs="Arial"/>
          <w:sz w:val="24"/>
          <w:szCs w:val="24"/>
        </w:rPr>
        <w:t>/ 2014</w:t>
      </w:r>
      <w:r w:rsidR="00961D67">
        <w:rPr>
          <w:rFonts w:ascii="Arial" w:hAnsi="Arial" w:cs="Arial"/>
          <w:sz w:val="24"/>
          <w:szCs w:val="24"/>
        </w:rPr>
        <w:t>, publicat în Monitorul</w:t>
      </w:r>
      <w:r w:rsidR="00476AEF">
        <w:rPr>
          <w:rFonts w:ascii="Arial" w:hAnsi="Arial" w:cs="Arial"/>
          <w:sz w:val="24"/>
          <w:szCs w:val="24"/>
        </w:rPr>
        <w:t xml:space="preserve"> Oficial </w:t>
      </w:r>
      <w:r w:rsidR="00094E5F">
        <w:rPr>
          <w:rFonts w:ascii="Arial" w:hAnsi="Arial" w:cs="Arial"/>
          <w:sz w:val="24"/>
          <w:szCs w:val="24"/>
        </w:rPr>
        <w:t xml:space="preserve">al României, Partea I, </w:t>
      </w:r>
      <w:r w:rsidR="00476AEF">
        <w:rPr>
          <w:rFonts w:ascii="Arial" w:hAnsi="Arial" w:cs="Arial"/>
          <w:sz w:val="24"/>
          <w:szCs w:val="24"/>
        </w:rPr>
        <w:t>nr. 88</w:t>
      </w:r>
      <w:r w:rsidR="00094E5F">
        <w:rPr>
          <w:rFonts w:ascii="Arial" w:hAnsi="Arial" w:cs="Arial"/>
          <w:sz w:val="24"/>
          <w:szCs w:val="24"/>
        </w:rPr>
        <w:t xml:space="preserve"> </w:t>
      </w:r>
      <w:r w:rsidR="00476AEF">
        <w:rPr>
          <w:rFonts w:ascii="Arial" w:hAnsi="Arial" w:cs="Arial"/>
          <w:sz w:val="24"/>
          <w:szCs w:val="24"/>
        </w:rPr>
        <w:t>din 4 februarie 2014</w:t>
      </w:r>
      <w:r w:rsidR="00476AEF" w:rsidRPr="001A79D8">
        <w:rPr>
          <w:rFonts w:ascii="Arial" w:hAnsi="Arial" w:cs="Arial"/>
          <w:sz w:val="24"/>
          <w:szCs w:val="24"/>
        </w:rPr>
        <w:t>, se abrogă</w:t>
      </w:r>
      <w:r w:rsidR="00476AEF">
        <w:rPr>
          <w:rFonts w:ascii="Arial" w:hAnsi="Arial" w:cs="Arial"/>
          <w:sz w:val="24"/>
          <w:szCs w:val="24"/>
        </w:rPr>
        <w:t>.</w:t>
      </w:r>
    </w:p>
    <w:p w:rsidR="00802D87" w:rsidRDefault="00802D87" w:rsidP="00051613">
      <w:pPr>
        <w:autoSpaceDE w:val="0"/>
        <w:autoSpaceDN w:val="0"/>
        <w:adjustRightInd w:val="0"/>
        <w:spacing w:after="0" w:line="360" w:lineRule="auto"/>
        <w:ind w:firstLine="567"/>
        <w:jc w:val="both"/>
        <w:rPr>
          <w:rFonts w:ascii="Arial" w:hAnsi="Arial" w:cs="Arial"/>
          <w:b/>
          <w:sz w:val="24"/>
          <w:szCs w:val="24"/>
        </w:rPr>
      </w:pPr>
      <w:r w:rsidRPr="00802D87">
        <w:rPr>
          <w:rFonts w:ascii="Arial" w:hAnsi="Arial" w:cs="Arial"/>
          <w:b/>
          <w:sz w:val="24"/>
          <w:szCs w:val="24"/>
        </w:rPr>
        <w:t xml:space="preserve">Art. </w:t>
      </w:r>
      <w:r w:rsidR="00F569D7">
        <w:rPr>
          <w:rFonts w:ascii="Arial" w:hAnsi="Arial" w:cs="Arial"/>
          <w:b/>
          <w:sz w:val="24"/>
          <w:szCs w:val="24"/>
        </w:rPr>
        <w:t>3</w:t>
      </w:r>
    </w:p>
    <w:p w:rsidR="00802D87" w:rsidRDefault="00802D87" w:rsidP="00051613">
      <w:pPr>
        <w:autoSpaceDE w:val="0"/>
        <w:autoSpaceDN w:val="0"/>
        <w:adjustRightInd w:val="0"/>
        <w:spacing w:after="0" w:line="360" w:lineRule="auto"/>
        <w:ind w:firstLine="567"/>
        <w:jc w:val="both"/>
        <w:rPr>
          <w:rFonts w:ascii="Arial" w:hAnsi="Arial" w:cs="Arial"/>
          <w:sz w:val="24"/>
          <w:szCs w:val="24"/>
        </w:rPr>
      </w:pPr>
      <w:r w:rsidRPr="00802D87">
        <w:rPr>
          <w:rFonts w:ascii="Arial" w:hAnsi="Arial" w:cs="Arial"/>
          <w:sz w:val="24"/>
          <w:szCs w:val="24"/>
        </w:rPr>
        <w:t>Anexa</w:t>
      </w:r>
      <w:r w:rsidR="002F331C">
        <w:rPr>
          <w:rFonts w:ascii="Arial" w:hAnsi="Arial" w:cs="Arial"/>
          <w:sz w:val="24"/>
          <w:szCs w:val="24"/>
        </w:rPr>
        <w:t xml:space="preserve"> </w:t>
      </w:r>
      <w:r w:rsidR="006E5C07">
        <w:rPr>
          <w:rFonts w:ascii="Arial" w:hAnsi="Arial" w:cs="Arial"/>
          <w:sz w:val="24"/>
          <w:szCs w:val="24"/>
        </w:rPr>
        <w:t xml:space="preserve">nr. </w:t>
      </w:r>
      <w:r w:rsidR="002F331C">
        <w:rPr>
          <w:rFonts w:ascii="Arial" w:hAnsi="Arial" w:cs="Arial"/>
          <w:sz w:val="24"/>
          <w:szCs w:val="24"/>
        </w:rPr>
        <w:t>1 „Situația plăților efectuate și a sumelor declarate pentru cota-parte aferentă cheltuielilor finanțate din FEN postaderare” (anexa 19 la situațiile financiare) la Normele metodologice privind întocmirea și depunerea situațiilor financiare ale instituțiilor publice la 31 decembrie 2012</w:t>
      </w:r>
      <w:r w:rsidR="00ED54DD">
        <w:rPr>
          <w:rFonts w:ascii="Arial" w:hAnsi="Arial" w:cs="Arial"/>
          <w:sz w:val="24"/>
          <w:szCs w:val="24"/>
        </w:rPr>
        <w:t xml:space="preserve">, </w:t>
      </w:r>
      <w:r w:rsidR="0047799F">
        <w:rPr>
          <w:rFonts w:ascii="Arial" w:hAnsi="Arial" w:cs="Arial"/>
          <w:sz w:val="24"/>
          <w:szCs w:val="24"/>
        </w:rPr>
        <w:t xml:space="preserve">aprobate prin Ordinul </w:t>
      </w:r>
      <w:r w:rsidR="006E5C07">
        <w:rPr>
          <w:rFonts w:ascii="Arial" w:hAnsi="Arial" w:cs="Arial"/>
          <w:sz w:val="24"/>
          <w:szCs w:val="24"/>
        </w:rPr>
        <w:t>viceprim-ministrului, ministrul</w:t>
      </w:r>
      <w:r w:rsidR="0047799F">
        <w:rPr>
          <w:rFonts w:ascii="Arial" w:hAnsi="Arial" w:cs="Arial"/>
          <w:sz w:val="24"/>
          <w:szCs w:val="24"/>
        </w:rPr>
        <w:t xml:space="preserve"> finanțelor publice</w:t>
      </w:r>
      <w:r w:rsidR="00E053FE">
        <w:rPr>
          <w:rFonts w:ascii="Arial" w:hAnsi="Arial" w:cs="Arial"/>
          <w:sz w:val="24"/>
          <w:szCs w:val="24"/>
        </w:rPr>
        <w:t xml:space="preserve"> </w:t>
      </w:r>
      <w:r w:rsidR="00E053FE">
        <w:rPr>
          <w:rFonts w:ascii="Arial" w:hAnsi="Arial" w:cs="Arial"/>
          <w:sz w:val="24"/>
          <w:szCs w:val="24"/>
        </w:rPr>
        <w:lastRenderedPageBreak/>
        <w:t xml:space="preserve">nr. 71 </w:t>
      </w:r>
      <w:r w:rsidR="006E5C07">
        <w:rPr>
          <w:rFonts w:ascii="Arial" w:hAnsi="Arial" w:cs="Arial"/>
          <w:sz w:val="24"/>
          <w:szCs w:val="24"/>
        </w:rPr>
        <w:t xml:space="preserve">/ </w:t>
      </w:r>
      <w:r w:rsidR="00E053FE">
        <w:rPr>
          <w:rFonts w:ascii="Arial" w:hAnsi="Arial" w:cs="Arial"/>
          <w:sz w:val="24"/>
          <w:szCs w:val="24"/>
        </w:rPr>
        <w:t>2013, publicat în Monitorul Oficial</w:t>
      </w:r>
      <w:r w:rsidR="006E5C07">
        <w:rPr>
          <w:rFonts w:ascii="Arial" w:hAnsi="Arial" w:cs="Arial"/>
          <w:sz w:val="24"/>
          <w:szCs w:val="24"/>
        </w:rPr>
        <w:t xml:space="preserve"> al României, Partea I,</w:t>
      </w:r>
      <w:r w:rsidR="00E053FE">
        <w:rPr>
          <w:rFonts w:ascii="Arial" w:hAnsi="Arial" w:cs="Arial"/>
          <w:sz w:val="24"/>
          <w:szCs w:val="24"/>
        </w:rPr>
        <w:t xml:space="preserve"> </w:t>
      </w:r>
      <w:r w:rsidR="00CF1069">
        <w:rPr>
          <w:rFonts w:ascii="Arial" w:hAnsi="Arial" w:cs="Arial"/>
          <w:sz w:val="24"/>
          <w:szCs w:val="24"/>
        </w:rPr>
        <w:t xml:space="preserve">nr. </w:t>
      </w:r>
      <w:r w:rsidR="00E053FE">
        <w:rPr>
          <w:rFonts w:ascii="Arial" w:hAnsi="Arial" w:cs="Arial"/>
          <w:sz w:val="24"/>
          <w:szCs w:val="24"/>
        </w:rPr>
        <w:t xml:space="preserve">63 din 29 ianuarie 2013, </w:t>
      </w:r>
      <w:r w:rsidR="00E053FE" w:rsidRPr="001A79D8">
        <w:rPr>
          <w:rFonts w:ascii="Arial" w:hAnsi="Arial" w:cs="Arial"/>
          <w:sz w:val="24"/>
          <w:szCs w:val="24"/>
        </w:rPr>
        <w:t xml:space="preserve">se modifică și se </w:t>
      </w:r>
      <w:r w:rsidR="00E053FE" w:rsidRPr="00FB33AE">
        <w:rPr>
          <w:rFonts w:ascii="Arial" w:hAnsi="Arial" w:cs="Arial"/>
          <w:sz w:val="24"/>
          <w:szCs w:val="24"/>
        </w:rPr>
        <w:t>completează p</w:t>
      </w:r>
      <w:r w:rsidR="006E5C07">
        <w:rPr>
          <w:rFonts w:ascii="Arial" w:hAnsi="Arial" w:cs="Arial"/>
          <w:sz w:val="24"/>
          <w:szCs w:val="24"/>
        </w:rPr>
        <w:t>otrivit a</w:t>
      </w:r>
      <w:r w:rsidR="00E053FE">
        <w:rPr>
          <w:rFonts w:ascii="Arial" w:hAnsi="Arial" w:cs="Arial"/>
          <w:sz w:val="24"/>
          <w:szCs w:val="24"/>
        </w:rPr>
        <w:t xml:space="preserve">nexei </w:t>
      </w:r>
      <w:r w:rsidR="006E5C07">
        <w:rPr>
          <w:rFonts w:ascii="Arial" w:hAnsi="Arial" w:cs="Arial"/>
          <w:sz w:val="24"/>
          <w:szCs w:val="24"/>
        </w:rPr>
        <w:t xml:space="preserve">nr. </w:t>
      </w:r>
      <w:r w:rsidR="001C722C">
        <w:rPr>
          <w:rFonts w:ascii="Arial" w:hAnsi="Arial" w:cs="Arial"/>
          <w:sz w:val="24"/>
          <w:szCs w:val="24"/>
        </w:rPr>
        <w:t>2</w:t>
      </w:r>
      <w:r w:rsidR="00E053FE">
        <w:rPr>
          <w:rFonts w:ascii="Arial" w:hAnsi="Arial" w:cs="Arial"/>
          <w:sz w:val="24"/>
          <w:szCs w:val="24"/>
        </w:rPr>
        <w:t xml:space="preserve"> la prezentul ordin.</w:t>
      </w:r>
    </w:p>
    <w:p w:rsidR="003F4B06" w:rsidRDefault="003F4B06" w:rsidP="003F4B06">
      <w:pPr>
        <w:autoSpaceDE w:val="0"/>
        <w:autoSpaceDN w:val="0"/>
        <w:adjustRightInd w:val="0"/>
        <w:spacing w:after="0" w:line="360" w:lineRule="auto"/>
        <w:ind w:firstLine="567"/>
        <w:jc w:val="both"/>
        <w:rPr>
          <w:rFonts w:ascii="Arial" w:hAnsi="Arial" w:cs="Arial"/>
          <w:b/>
          <w:sz w:val="24"/>
          <w:szCs w:val="24"/>
        </w:rPr>
      </w:pPr>
      <w:r w:rsidRPr="00C74796">
        <w:rPr>
          <w:rFonts w:ascii="Arial" w:hAnsi="Arial" w:cs="Arial"/>
          <w:b/>
          <w:sz w:val="24"/>
          <w:szCs w:val="24"/>
        </w:rPr>
        <w:t xml:space="preserve">Art. </w:t>
      </w:r>
      <w:r w:rsidR="00F569D7">
        <w:rPr>
          <w:rFonts w:ascii="Arial" w:hAnsi="Arial" w:cs="Arial"/>
          <w:b/>
          <w:sz w:val="24"/>
          <w:szCs w:val="24"/>
        </w:rPr>
        <w:t>4</w:t>
      </w:r>
    </w:p>
    <w:p w:rsidR="003F5EA1" w:rsidRPr="003F5EA1" w:rsidRDefault="003F4B06" w:rsidP="003F5EA1">
      <w:pPr>
        <w:autoSpaceDE w:val="0"/>
        <w:autoSpaceDN w:val="0"/>
        <w:adjustRightInd w:val="0"/>
        <w:spacing w:after="0" w:line="360" w:lineRule="auto"/>
        <w:ind w:firstLine="567"/>
        <w:jc w:val="both"/>
        <w:rPr>
          <w:rFonts w:ascii="Arial" w:hAnsi="Arial" w:cs="Arial"/>
          <w:sz w:val="24"/>
          <w:szCs w:val="24"/>
        </w:rPr>
      </w:pPr>
      <w:r w:rsidRPr="003F5EA1">
        <w:rPr>
          <w:rFonts w:ascii="Arial" w:hAnsi="Arial" w:cs="Arial"/>
          <w:sz w:val="24"/>
          <w:szCs w:val="24"/>
        </w:rPr>
        <w:t xml:space="preserve">La data intrării în vigoare a prezentului ordin se abrogă </w:t>
      </w:r>
      <w:r w:rsidR="003F5EA1" w:rsidRPr="003F5EA1">
        <w:rPr>
          <w:rFonts w:ascii="Arial" w:hAnsi="Arial" w:cs="Arial"/>
          <w:sz w:val="24"/>
          <w:szCs w:val="24"/>
        </w:rPr>
        <w:t>prevederile art. 5 din</w:t>
      </w:r>
      <w:r w:rsidR="00011551">
        <w:rPr>
          <w:rFonts w:ascii="Arial" w:hAnsi="Arial" w:cs="Arial"/>
          <w:sz w:val="24"/>
          <w:szCs w:val="24"/>
        </w:rPr>
        <w:t xml:space="preserve"> Ordinul ministrului finanțelor publice nr. 11</w:t>
      </w:r>
      <w:r w:rsidR="00187346">
        <w:rPr>
          <w:rFonts w:ascii="Arial" w:hAnsi="Arial" w:cs="Arial"/>
          <w:sz w:val="24"/>
          <w:szCs w:val="24"/>
        </w:rPr>
        <w:t>77</w:t>
      </w:r>
      <w:r w:rsidR="00346941">
        <w:rPr>
          <w:rFonts w:ascii="Arial" w:hAnsi="Arial" w:cs="Arial"/>
          <w:sz w:val="24"/>
          <w:szCs w:val="24"/>
        </w:rPr>
        <w:t xml:space="preserve"> /</w:t>
      </w:r>
      <w:r w:rsidR="00011551">
        <w:rPr>
          <w:rFonts w:ascii="Arial" w:hAnsi="Arial" w:cs="Arial"/>
          <w:sz w:val="24"/>
          <w:szCs w:val="24"/>
        </w:rPr>
        <w:t xml:space="preserve"> 2018</w:t>
      </w:r>
      <w:r w:rsidR="003F5EA1" w:rsidRPr="003F5EA1">
        <w:rPr>
          <w:rFonts w:ascii="Arial" w:hAnsi="Arial" w:cs="Arial"/>
          <w:sz w:val="24"/>
          <w:szCs w:val="24"/>
        </w:rPr>
        <w:t xml:space="preserve"> pentru aprobarea Normelor metodologice privind întocmirea şi depunerea situaţiilor financiare ale instituţiilor publice la 31 decembrie 2017 şi pentru modificarea altor norme metodologice în domeniul contabilităţii</w:t>
      </w:r>
      <w:r w:rsidR="00011551">
        <w:rPr>
          <w:rFonts w:ascii="Arial" w:hAnsi="Arial" w:cs="Arial"/>
          <w:sz w:val="24"/>
          <w:szCs w:val="24"/>
        </w:rPr>
        <w:t xml:space="preserve">, publicat în Monitorul Oficial </w:t>
      </w:r>
      <w:r w:rsidR="00346941">
        <w:rPr>
          <w:rFonts w:ascii="Arial" w:hAnsi="Arial" w:cs="Arial"/>
          <w:sz w:val="24"/>
          <w:szCs w:val="24"/>
        </w:rPr>
        <w:t xml:space="preserve">al României, Partea I, </w:t>
      </w:r>
      <w:r w:rsidR="00011551">
        <w:rPr>
          <w:rFonts w:ascii="Arial" w:hAnsi="Arial" w:cs="Arial"/>
          <w:sz w:val="24"/>
          <w:szCs w:val="24"/>
        </w:rPr>
        <w:t>nr. 96</w:t>
      </w:r>
      <w:r w:rsidR="00346941">
        <w:rPr>
          <w:rFonts w:ascii="Arial" w:hAnsi="Arial" w:cs="Arial"/>
          <w:sz w:val="24"/>
          <w:szCs w:val="24"/>
        </w:rPr>
        <w:t xml:space="preserve"> </w:t>
      </w:r>
      <w:r w:rsidR="00011551">
        <w:rPr>
          <w:rFonts w:ascii="Arial" w:hAnsi="Arial" w:cs="Arial"/>
          <w:sz w:val="24"/>
          <w:szCs w:val="24"/>
        </w:rPr>
        <w:t xml:space="preserve">din 1 februarie 2018. </w:t>
      </w:r>
    </w:p>
    <w:p w:rsidR="00C74796" w:rsidRDefault="00C74796" w:rsidP="00051613">
      <w:pPr>
        <w:autoSpaceDE w:val="0"/>
        <w:autoSpaceDN w:val="0"/>
        <w:adjustRightInd w:val="0"/>
        <w:spacing w:after="0" w:line="360" w:lineRule="auto"/>
        <w:ind w:firstLine="567"/>
        <w:jc w:val="both"/>
        <w:rPr>
          <w:rFonts w:ascii="Arial" w:hAnsi="Arial" w:cs="Arial"/>
          <w:b/>
          <w:sz w:val="24"/>
          <w:szCs w:val="24"/>
        </w:rPr>
      </w:pPr>
      <w:r w:rsidRPr="00C74796">
        <w:rPr>
          <w:rFonts w:ascii="Arial" w:hAnsi="Arial" w:cs="Arial"/>
          <w:b/>
          <w:sz w:val="24"/>
          <w:szCs w:val="24"/>
        </w:rPr>
        <w:t xml:space="preserve">Art. </w:t>
      </w:r>
      <w:r w:rsidR="00F569D7">
        <w:rPr>
          <w:rFonts w:ascii="Arial" w:hAnsi="Arial" w:cs="Arial"/>
          <w:b/>
          <w:sz w:val="24"/>
          <w:szCs w:val="24"/>
        </w:rPr>
        <w:t>5</w:t>
      </w:r>
    </w:p>
    <w:p w:rsidR="000A7820" w:rsidRDefault="000A7820" w:rsidP="00051613">
      <w:pPr>
        <w:autoSpaceDE w:val="0"/>
        <w:autoSpaceDN w:val="0"/>
        <w:adjustRightInd w:val="0"/>
        <w:spacing w:after="0" w:line="360" w:lineRule="auto"/>
        <w:ind w:firstLine="567"/>
        <w:jc w:val="both"/>
        <w:rPr>
          <w:rFonts w:ascii="Arial" w:hAnsi="Arial" w:cs="Arial"/>
          <w:sz w:val="24"/>
          <w:szCs w:val="24"/>
        </w:rPr>
      </w:pPr>
      <w:r w:rsidRPr="000A7820">
        <w:rPr>
          <w:rFonts w:ascii="Arial" w:hAnsi="Arial" w:cs="Arial"/>
          <w:sz w:val="24"/>
          <w:szCs w:val="24"/>
        </w:rPr>
        <w:t xml:space="preserve">Anexele </w:t>
      </w:r>
      <w:r w:rsidR="00B262E8">
        <w:rPr>
          <w:rFonts w:ascii="Arial" w:hAnsi="Arial" w:cs="Arial"/>
          <w:sz w:val="24"/>
          <w:szCs w:val="24"/>
        </w:rPr>
        <w:t xml:space="preserve">nr. 1 și </w:t>
      </w:r>
      <w:r w:rsidR="00133813">
        <w:rPr>
          <w:rFonts w:ascii="Arial" w:hAnsi="Arial" w:cs="Arial"/>
          <w:sz w:val="24"/>
          <w:szCs w:val="24"/>
        </w:rPr>
        <w:t>2</w:t>
      </w:r>
      <w:r>
        <w:rPr>
          <w:rFonts w:ascii="Arial" w:hAnsi="Arial" w:cs="Arial"/>
          <w:sz w:val="24"/>
          <w:szCs w:val="24"/>
        </w:rPr>
        <w:t xml:space="preserve"> fac parte </w:t>
      </w:r>
      <w:r w:rsidR="00B262E8">
        <w:rPr>
          <w:rFonts w:ascii="Arial" w:hAnsi="Arial" w:cs="Arial"/>
          <w:sz w:val="24"/>
          <w:szCs w:val="24"/>
        </w:rPr>
        <w:t xml:space="preserve">integrantă </w:t>
      </w:r>
      <w:r>
        <w:rPr>
          <w:rFonts w:ascii="Arial" w:hAnsi="Arial" w:cs="Arial"/>
          <w:sz w:val="24"/>
          <w:szCs w:val="24"/>
        </w:rPr>
        <w:t>din prezentul ordin.</w:t>
      </w:r>
    </w:p>
    <w:p w:rsidR="00BB19DD" w:rsidRDefault="003F5EA1" w:rsidP="00051613">
      <w:pPr>
        <w:autoSpaceDE w:val="0"/>
        <w:autoSpaceDN w:val="0"/>
        <w:adjustRightInd w:val="0"/>
        <w:spacing w:after="0" w:line="360" w:lineRule="auto"/>
        <w:ind w:firstLine="567"/>
        <w:jc w:val="both"/>
        <w:rPr>
          <w:rFonts w:ascii="Arial" w:hAnsi="Arial" w:cs="Arial"/>
          <w:b/>
          <w:sz w:val="24"/>
          <w:szCs w:val="24"/>
        </w:rPr>
      </w:pPr>
      <w:r>
        <w:rPr>
          <w:rFonts w:ascii="Arial" w:hAnsi="Arial" w:cs="Arial"/>
          <w:b/>
          <w:sz w:val="24"/>
          <w:szCs w:val="24"/>
        </w:rPr>
        <w:t xml:space="preserve">Art. </w:t>
      </w:r>
      <w:r w:rsidR="00F569D7">
        <w:rPr>
          <w:rFonts w:ascii="Arial" w:hAnsi="Arial" w:cs="Arial"/>
          <w:b/>
          <w:sz w:val="24"/>
          <w:szCs w:val="24"/>
        </w:rPr>
        <w:t>6</w:t>
      </w:r>
    </w:p>
    <w:p w:rsidR="000821FA" w:rsidRDefault="006B68A7" w:rsidP="00051613">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Orice alte dispoziții contrare se abrogă l</w:t>
      </w:r>
      <w:r w:rsidR="000821FA" w:rsidRPr="000821FA">
        <w:rPr>
          <w:rFonts w:ascii="Arial" w:hAnsi="Arial" w:cs="Arial"/>
          <w:sz w:val="24"/>
          <w:szCs w:val="24"/>
        </w:rPr>
        <w:t>a data</w:t>
      </w:r>
      <w:r w:rsidR="000821FA">
        <w:rPr>
          <w:rFonts w:ascii="Arial" w:hAnsi="Arial" w:cs="Arial"/>
          <w:sz w:val="24"/>
          <w:szCs w:val="24"/>
        </w:rPr>
        <w:t xml:space="preserve"> intrării în vigoare a prezentului</w:t>
      </w:r>
      <w:r w:rsidR="000245E2">
        <w:rPr>
          <w:rFonts w:ascii="Arial" w:hAnsi="Arial" w:cs="Arial"/>
          <w:sz w:val="24"/>
          <w:szCs w:val="24"/>
        </w:rPr>
        <w:t xml:space="preserve"> ordin</w:t>
      </w:r>
      <w:r>
        <w:rPr>
          <w:rFonts w:ascii="Arial" w:hAnsi="Arial" w:cs="Arial"/>
          <w:sz w:val="24"/>
          <w:szCs w:val="24"/>
        </w:rPr>
        <w:t>.</w:t>
      </w:r>
    </w:p>
    <w:p w:rsidR="000821FA" w:rsidRDefault="003F5EA1" w:rsidP="00051613">
      <w:pPr>
        <w:autoSpaceDE w:val="0"/>
        <w:autoSpaceDN w:val="0"/>
        <w:adjustRightInd w:val="0"/>
        <w:spacing w:after="0" w:line="360" w:lineRule="auto"/>
        <w:ind w:firstLine="567"/>
        <w:jc w:val="both"/>
        <w:rPr>
          <w:rFonts w:ascii="Arial" w:hAnsi="Arial" w:cs="Arial"/>
          <w:b/>
          <w:sz w:val="24"/>
          <w:szCs w:val="24"/>
        </w:rPr>
      </w:pPr>
      <w:r>
        <w:rPr>
          <w:rFonts w:ascii="Arial" w:hAnsi="Arial" w:cs="Arial"/>
          <w:b/>
          <w:sz w:val="24"/>
          <w:szCs w:val="24"/>
        </w:rPr>
        <w:t xml:space="preserve">Art. </w:t>
      </w:r>
      <w:r w:rsidR="00F569D7">
        <w:rPr>
          <w:rFonts w:ascii="Arial" w:hAnsi="Arial" w:cs="Arial"/>
          <w:b/>
          <w:sz w:val="24"/>
          <w:szCs w:val="24"/>
        </w:rPr>
        <w:t>7</w:t>
      </w:r>
    </w:p>
    <w:p w:rsidR="000821FA" w:rsidRDefault="000821FA" w:rsidP="00051613">
      <w:pPr>
        <w:autoSpaceDE w:val="0"/>
        <w:autoSpaceDN w:val="0"/>
        <w:adjustRightInd w:val="0"/>
        <w:spacing w:after="0" w:line="360" w:lineRule="auto"/>
        <w:ind w:firstLine="567"/>
        <w:jc w:val="both"/>
        <w:rPr>
          <w:rFonts w:ascii="Arial" w:hAnsi="Arial" w:cs="Arial"/>
          <w:sz w:val="24"/>
          <w:szCs w:val="24"/>
        </w:rPr>
      </w:pPr>
      <w:r w:rsidRPr="000821FA">
        <w:rPr>
          <w:rFonts w:ascii="Arial" w:hAnsi="Arial" w:cs="Arial"/>
          <w:sz w:val="24"/>
          <w:szCs w:val="24"/>
        </w:rPr>
        <w:t>Prezentul ordin se publică în Monitorul Oficial al României, Parte</w:t>
      </w:r>
      <w:r w:rsidR="00636C3A">
        <w:rPr>
          <w:rFonts w:ascii="Arial" w:hAnsi="Arial" w:cs="Arial"/>
          <w:sz w:val="24"/>
          <w:szCs w:val="24"/>
        </w:rPr>
        <w:t>a</w:t>
      </w:r>
      <w:r w:rsidRPr="000821FA">
        <w:rPr>
          <w:rFonts w:ascii="Arial" w:hAnsi="Arial" w:cs="Arial"/>
          <w:sz w:val="24"/>
          <w:szCs w:val="24"/>
        </w:rPr>
        <w:t xml:space="preserve"> I.</w:t>
      </w:r>
    </w:p>
    <w:p w:rsidR="00873937" w:rsidRDefault="00873937" w:rsidP="00051613">
      <w:pPr>
        <w:autoSpaceDE w:val="0"/>
        <w:autoSpaceDN w:val="0"/>
        <w:adjustRightInd w:val="0"/>
        <w:spacing w:after="0" w:line="360" w:lineRule="auto"/>
        <w:ind w:firstLine="567"/>
        <w:jc w:val="both"/>
        <w:rPr>
          <w:rFonts w:ascii="Arial" w:hAnsi="Arial" w:cs="Arial"/>
          <w:sz w:val="24"/>
          <w:szCs w:val="24"/>
        </w:rPr>
      </w:pPr>
    </w:p>
    <w:p w:rsidR="00873937" w:rsidRPr="000821FA" w:rsidRDefault="00873937" w:rsidP="00051613">
      <w:pPr>
        <w:autoSpaceDE w:val="0"/>
        <w:autoSpaceDN w:val="0"/>
        <w:adjustRightInd w:val="0"/>
        <w:spacing w:after="0" w:line="360" w:lineRule="auto"/>
        <w:ind w:firstLine="567"/>
        <w:jc w:val="both"/>
        <w:rPr>
          <w:rFonts w:ascii="Arial" w:hAnsi="Arial" w:cs="Arial"/>
          <w:sz w:val="24"/>
          <w:szCs w:val="24"/>
        </w:rPr>
      </w:pPr>
    </w:p>
    <w:p w:rsidR="00E92D58" w:rsidRDefault="00873937" w:rsidP="00873937">
      <w:pPr>
        <w:spacing w:line="360" w:lineRule="auto"/>
        <w:ind w:firstLine="567"/>
        <w:jc w:val="center"/>
        <w:rPr>
          <w:rFonts w:ascii="Arial" w:hAnsi="Arial" w:cs="Arial"/>
          <w:sz w:val="24"/>
          <w:szCs w:val="24"/>
        </w:rPr>
      </w:pPr>
      <w:r>
        <w:rPr>
          <w:rFonts w:ascii="Arial" w:hAnsi="Arial" w:cs="Arial"/>
          <w:sz w:val="24"/>
          <w:szCs w:val="24"/>
        </w:rPr>
        <w:t>Ministrul finanțelor publice</w:t>
      </w:r>
    </w:p>
    <w:p w:rsidR="00873937" w:rsidRDefault="00873937" w:rsidP="00873937">
      <w:pPr>
        <w:spacing w:line="360" w:lineRule="auto"/>
        <w:ind w:firstLine="567"/>
        <w:jc w:val="center"/>
        <w:rPr>
          <w:rFonts w:ascii="Arial" w:hAnsi="Arial" w:cs="Arial"/>
          <w:sz w:val="24"/>
          <w:szCs w:val="24"/>
        </w:rPr>
      </w:pPr>
      <w:r>
        <w:rPr>
          <w:rFonts w:ascii="Arial" w:hAnsi="Arial" w:cs="Arial"/>
          <w:sz w:val="24"/>
          <w:szCs w:val="24"/>
        </w:rPr>
        <w:t>Eugen Orlando Teodorovici</w:t>
      </w:r>
    </w:p>
    <w:p w:rsidR="002D0A57" w:rsidRDefault="002D0A57" w:rsidP="0013248A">
      <w:pPr>
        <w:spacing w:line="360" w:lineRule="auto"/>
        <w:ind w:firstLine="567"/>
        <w:rPr>
          <w:rFonts w:ascii="Arial" w:hAnsi="Arial" w:cs="Arial"/>
          <w:sz w:val="24"/>
          <w:szCs w:val="24"/>
        </w:rPr>
      </w:pPr>
    </w:p>
    <w:p w:rsidR="00944973" w:rsidRDefault="00944973" w:rsidP="0013248A">
      <w:pPr>
        <w:spacing w:line="360" w:lineRule="auto"/>
        <w:ind w:firstLine="567"/>
        <w:rPr>
          <w:rFonts w:ascii="Arial" w:hAnsi="Arial" w:cs="Arial"/>
          <w:sz w:val="24"/>
          <w:szCs w:val="24"/>
        </w:rPr>
      </w:pPr>
    </w:p>
    <w:p w:rsidR="00944973" w:rsidRDefault="00944973" w:rsidP="0013248A">
      <w:pPr>
        <w:spacing w:line="360" w:lineRule="auto"/>
        <w:ind w:firstLine="567"/>
        <w:rPr>
          <w:rFonts w:ascii="Arial" w:hAnsi="Arial" w:cs="Arial"/>
          <w:sz w:val="24"/>
          <w:szCs w:val="24"/>
        </w:rPr>
      </w:pPr>
    </w:p>
    <w:p w:rsidR="00944973" w:rsidRDefault="00944973" w:rsidP="0013248A">
      <w:pPr>
        <w:spacing w:line="360" w:lineRule="auto"/>
        <w:ind w:firstLine="567"/>
        <w:rPr>
          <w:rFonts w:ascii="Arial" w:hAnsi="Arial" w:cs="Arial"/>
          <w:sz w:val="24"/>
          <w:szCs w:val="24"/>
        </w:rPr>
      </w:pPr>
    </w:p>
    <w:p w:rsidR="0031394A" w:rsidRDefault="0031394A" w:rsidP="0013248A">
      <w:pPr>
        <w:spacing w:line="360" w:lineRule="auto"/>
        <w:ind w:firstLine="567"/>
        <w:rPr>
          <w:rFonts w:ascii="Arial" w:hAnsi="Arial" w:cs="Arial"/>
          <w:sz w:val="24"/>
          <w:szCs w:val="24"/>
        </w:rPr>
      </w:pPr>
    </w:p>
    <w:p w:rsidR="0013248A" w:rsidRDefault="0013248A" w:rsidP="0013248A">
      <w:pPr>
        <w:spacing w:line="360" w:lineRule="auto"/>
        <w:ind w:firstLine="567"/>
        <w:rPr>
          <w:rFonts w:ascii="Arial" w:hAnsi="Arial" w:cs="Arial"/>
          <w:sz w:val="24"/>
          <w:szCs w:val="24"/>
        </w:rPr>
      </w:pPr>
      <w:r>
        <w:rPr>
          <w:rFonts w:ascii="Arial" w:hAnsi="Arial" w:cs="Arial"/>
          <w:sz w:val="24"/>
          <w:szCs w:val="24"/>
        </w:rPr>
        <w:t>București,</w:t>
      </w:r>
    </w:p>
    <w:p w:rsidR="0013248A" w:rsidRDefault="0013248A" w:rsidP="0013248A">
      <w:pPr>
        <w:spacing w:line="360" w:lineRule="auto"/>
        <w:ind w:firstLine="567"/>
        <w:rPr>
          <w:rFonts w:ascii="Arial" w:hAnsi="Arial" w:cs="Arial"/>
          <w:sz w:val="24"/>
          <w:szCs w:val="24"/>
        </w:rPr>
      </w:pPr>
      <w:r>
        <w:rPr>
          <w:rFonts w:ascii="Arial" w:hAnsi="Arial" w:cs="Arial"/>
          <w:sz w:val="24"/>
          <w:szCs w:val="24"/>
        </w:rPr>
        <w:t>Nr. ………din ….….2018</w:t>
      </w:r>
    </w:p>
    <w:p w:rsidR="002D0A57" w:rsidRDefault="002D0A57" w:rsidP="0013248A">
      <w:pPr>
        <w:spacing w:line="360" w:lineRule="auto"/>
        <w:ind w:firstLine="567"/>
        <w:rPr>
          <w:rFonts w:ascii="Arial" w:hAnsi="Arial" w:cs="Arial"/>
          <w:sz w:val="24"/>
          <w:szCs w:val="24"/>
        </w:rPr>
      </w:pPr>
    </w:p>
    <w:p w:rsidR="001C722C" w:rsidRDefault="001C722C" w:rsidP="0012435D">
      <w:pPr>
        <w:spacing w:line="360" w:lineRule="auto"/>
        <w:ind w:firstLine="567"/>
        <w:jc w:val="center"/>
        <w:rPr>
          <w:rFonts w:ascii="Arial" w:eastAsia="Calibri" w:hAnsi="Arial" w:cs="Arial"/>
          <w:sz w:val="24"/>
          <w:szCs w:val="24"/>
        </w:rPr>
      </w:pPr>
    </w:p>
    <w:p w:rsidR="001C722C" w:rsidRDefault="001C722C" w:rsidP="009408DF">
      <w:pPr>
        <w:spacing w:line="360" w:lineRule="auto"/>
        <w:ind w:firstLine="567"/>
        <w:rPr>
          <w:rFonts w:ascii="Arial" w:eastAsia="Calibri" w:hAnsi="Arial" w:cs="Arial"/>
          <w:sz w:val="24"/>
          <w:szCs w:val="24"/>
        </w:rPr>
      </w:pPr>
    </w:p>
    <w:p w:rsidR="001C722C" w:rsidRDefault="001C722C" w:rsidP="009408DF">
      <w:pPr>
        <w:spacing w:line="360" w:lineRule="auto"/>
        <w:ind w:firstLine="567"/>
        <w:rPr>
          <w:rFonts w:ascii="Arial" w:eastAsia="Calibri" w:hAnsi="Arial" w:cs="Arial"/>
          <w:sz w:val="24"/>
          <w:szCs w:val="24"/>
        </w:rPr>
      </w:pPr>
    </w:p>
    <w:p w:rsidR="001C722C" w:rsidRDefault="001C722C" w:rsidP="009408DF">
      <w:pPr>
        <w:spacing w:line="360" w:lineRule="auto"/>
        <w:ind w:firstLine="567"/>
        <w:rPr>
          <w:rFonts w:ascii="Arial" w:eastAsia="Calibri" w:hAnsi="Arial" w:cs="Arial"/>
          <w:sz w:val="24"/>
          <w:szCs w:val="24"/>
        </w:rPr>
      </w:pPr>
    </w:p>
    <w:p w:rsidR="001C722C" w:rsidRDefault="001C722C" w:rsidP="009408DF">
      <w:pPr>
        <w:spacing w:line="360" w:lineRule="auto"/>
        <w:ind w:firstLine="567"/>
        <w:rPr>
          <w:rFonts w:ascii="Arial" w:eastAsia="Calibri" w:hAnsi="Arial" w:cs="Arial"/>
          <w:sz w:val="24"/>
          <w:szCs w:val="24"/>
        </w:rPr>
      </w:pPr>
    </w:p>
    <w:p w:rsidR="00856D59" w:rsidRDefault="00856D59" w:rsidP="00856D59">
      <w:pPr>
        <w:spacing w:line="360" w:lineRule="auto"/>
        <w:jc w:val="right"/>
        <w:rPr>
          <w:rFonts w:ascii="Arial" w:hAnsi="Arial" w:cs="Arial"/>
          <w:sz w:val="24"/>
          <w:szCs w:val="24"/>
        </w:rPr>
      </w:pPr>
      <w:r>
        <w:rPr>
          <w:rFonts w:ascii="Arial" w:hAnsi="Arial" w:cs="Arial"/>
          <w:sz w:val="24"/>
          <w:szCs w:val="24"/>
        </w:rPr>
        <w:t>Anexa nr. 1</w:t>
      </w:r>
    </w:p>
    <w:p w:rsidR="00856D59" w:rsidRDefault="00856D59" w:rsidP="00856D59">
      <w:pPr>
        <w:spacing w:line="360" w:lineRule="auto"/>
        <w:jc w:val="center"/>
        <w:rPr>
          <w:rFonts w:ascii="Arial" w:hAnsi="Arial" w:cs="Arial"/>
          <w:b/>
          <w:sz w:val="24"/>
          <w:szCs w:val="24"/>
        </w:rPr>
      </w:pPr>
      <w:r>
        <w:rPr>
          <w:rFonts w:ascii="Arial" w:hAnsi="Arial" w:cs="Arial"/>
          <w:b/>
          <w:sz w:val="24"/>
          <w:szCs w:val="24"/>
        </w:rPr>
        <w:t>Norme</w:t>
      </w:r>
      <w:r w:rsidRPr="00C80E7D">
        <w:rPr>
          <w:rFonts w:ascii="Arial" w:hAnsi="Arial" w:cs="Arial"/>
          <w:b/>
          <w:sz w:val="24"/>
          <w:szCs w:val="24"/>
        </w:rPr>
        <w:t xml:space="preserve"> metodologice privind întocmirea și depunerea situațiilor financiare trimestriale și a unor raportări financiare lunare ale instituțiilor publice în anul 2018</w:t>
      </w:r>
    </w:p>
    <w:p w:rsidR="00856D59" w:rsidRDefault="00856D59" w:rsidP="00856D59">
      <w:pPr>
        <w:spacing w:after="120" w:line="360" w:lineRule="auto"/>
        <w:ind w:firstLine="567"/>
        <w:jc w:val="both"/>
        <w:rPr>
          <w:rFonts w:ascii="Arial" w:hAnsi="Arial" w:cs="Arial"/>
          <w:b/>
          <w:sz w:val="24"/>
          <w:szCs w:val="24"/>
        </w:rPr>
      </w:pPr>
    </w:p>
    <w:p w:rsidR="00856D59" w:rsidRPr="00114CAF" w:rsidRDefault="00856D59" w:rsidP="00856D59">
      <w:pPr>
        <w:spacing w:after="120" w:line="360" w:lineRule="auto"/>
        <w:ind w:firstLine="567"/>
        <w:jc w:val="both"/>
        <w:rPr>
          <w:rFonts w:ascii="Arial" w:hAnsi="Arial" w:cs="Arial"/>
          <w:b/>
          <w:sz w:val="24"/>
          <w:szCs w:val="24"/>
        </w:rPr>
      </w:pPr>
      <w:r w:rsidRPr="00114CAF">
        <w:rPr>
          <w:rFonts w:ascii="Arial" w:hAnsi="Arial" w:cs="Arial"/>
          <w:b/>
          <w:sz w:val="24"/>
          <w:szCs w:val="24"/>
        </w:rPr>
        <w:t>Capitolul I „Situații financiare trimestriale și raportări financiare lunare”</w:t>
      </w:r>
    </w:p>
    <w:p w:rsidR="00856D59" w:rsidRDefault="00856D59" w:rsidP="00856D59">
      <w:pPr>
        <w:spacing w:after="0" w:line="360" w:lineRule="auto"/>
        <w:ind w:firstLine="567"/>
        <w:jc w:val="both"/>
        <w:rPr>
          <w:rFonts w:ascii="Arial" w:hAnsi="Arial" w:cs="Arial"/>
          <w:sz w:val="24"/>
          <w:szCs w:val="24"/>
        </w:rPr>
      </w:pPr>
      <w:r>
        <w:rPr>
          <w:rFonts w:ascii="Arial" w:hAnsi="Arial" w:cs="Arial"/>
          <w:sz w:val="24"/>
          <w:szCs w:val="24"/>
        </w:rPr>
        <w:t>1.1. Situațiile financiare întocmite de instituțiile publice la finalul trimestrelor I, II și III în anul 2018 se compun din: bilanț, cont de rezultat patrimonial, situația fluxurilor de trezorerie, conturi de execuție bugetară și anexe la situațiile financiare care includ politici contabile și note explicative.</w:t>
      </w:r>
    </w:p>
    <w:p w:rsidR="00856D59" w:rsidRDefault="00856D59" w:rsidP="00856D59">
      <w:pPr>
        <w:autoSpaceDE w:val="0"/>
        <w:autoSpaceDN w:val="0"/>
        <w:adjustRightInd w:val="0"/>
        <w:spacing w:before="120" w:after="0" w:line="360" w:lineRule="auto"/>
        <w:ind w:firstLine="567"/>
        <w:jc w:val="both"/>
        <w:rPr>
          <w:rFonts w:ascii="Arial" w:hAnsi="Arial" w:cs="Arial"/>
          <w:sz w:val="24"/>
          <w:szCs w:val="24"/>
        </w:rPr>
      </w:pPr>
      <w:r>
        <w:rPr>
          <w:rFonts w:ascii="Arial" w:hAnsi="Arial" w:cs="Arial"/>
          <w:sz w:val="24"/>
          <w:szCs w:val="24"/>
        </w:rPr>
        <w:t xml:space="preserve">1.2. </w:t>
      </w:r>
      <w:r w:rsidRPr="00962A09">
        <w:rPr>
          <w:rFonts w:ascii="Arial" w:hAnsi="Arial" w:cs="Arial"/>
          <w:sz w:val="24"/>
          <w:szCs w:val="24"/>
        </w:rPr>
        <w:t>Situaţiile financiare trimestriale se întocmesc utilizând conturile contabile la nivel de cont sintetic de gradul III prevăzute în Normele metodologice privind organizarea şi conducerea contabilităţii instituţiilor publice, Planul de conturi pentru instituţiile publice şi instrucţiunile de aplicare a acestuia, aprobate prin Ordinul ministrului finanţelor publice nr. 1.917</w:t>
      </w:r>
      <w:r>
        <w:rPr>
          <w:rFonts w:ascii="Arial" w:hAnsi="Arial" w:cs="Arial"/>
          <w:sz w:val="24"/>
          <w:szCs w:val="24"/>
        </w:rPr>
        <w:t xml:space="preserve"> </w:t>
      </w:r>
      <w:r w:rsidRPr="00962A09">
        <w:rPr>
          <w:rFonts w:ascii="Arial" w:hAnsi="Arial" w:cs="Arial"/>
          <w:sz w:val="24"/>
          <w:szCs w:val="24"/>
        </w:rPr>
        <w:t>/</w:t>
      </w:r>
      <w:r>
        <w:rPr>
          <w:rFonts w:ascii="Arial" w:hAnsi="Arial" w:cs="Arial"/>
          <w:sz w:val="24"/>
          <w:szCs w:val="24"/>
        </w:rPr>
        <w:t xml:space="preserve"> </w:t>
      </w:r>
      <w:r w:rsidRPr="00962A09">
        <w:rPr>
          <w:rFonts w:ascii="Arial" w:hAnsi="Arial" w:cs="Arial"/>
          <w:sz w:val="24"/>
          <w:szCs w:val="24"/>
        </w:rPr>
        <w:t>2005, cu modificările şi completările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1.3. Situațiile financiare trimestriale se întocmesc pe modelele aprobate prin:</w:t>
      </w:r>
    </w:p>
    <w:p w:rsidR="00856D59" w:rsidRPr="00C4502C" w:rsidRDefault="00856D59" w:rsidP="00856D59">
      <w:pPr>
        <w:autoSpaceDE w:val="0"/>
        <w:autoSpaceDN w:val="0"/>
        <w:adjustRightInd w:val="0"/>
        <w:spacing w:after="0" w:line="360" w:lineRule="auto"/>
        <w:ind w:firstLine="1134"/>
        <w:jc w:val="both"/>
        <w:rPr>
          <w:rFonts w:ascii="Arial" w:hAnsi="Arial" w:cs="Arial"/>
          <w:sz w:val="24"/>
          <w:szCs w:val="24"/>
        </w:rPr>
      </w:pPr>
      <w:r w:rsidRPr="00C4502C">
        <w:rPr>
          <w:rFonts w:ascii="Arial" w:hAnsi="Arial" w:cs="Arial"/>
          <w:sz w:val="24"/>
          <w:szCs w:val="24"/>
        </w:rPr>
        <w:t>- Ordinul ministrului finanţelor publice nr. 629</w:t>
      </w:r>
      <w:r>
        <w:rPr>
          <w:rFonts w:ascii="Arial" w:hAnsi="Arial" w:cs="Arial"/>
          <w:sz w:val="24"/>
          <w:szCs w:val="24"/>
        </w:rPr>
        <w:t xml:space="preserve"> </w:t>
      </w:r>
      <w:r w:rsidRPr="00C4502C">
        <w:rPr>
          <w:rFonts w:ascii="Arial" w:hAnsi="Arial" w:cs="Arial"/>
          <w:sz w:val="24"/>
          <w:szCs w:val="24"/>
        </w:rPr>
        <w:t>/</w:t>
      </w:r>
      <w:r>
        <w:rPr>
          <w:rFonts w:ascii="Arial" w:hAnsi="Arial" w:cs="Arial"/>
          <w:sz w:val="24"/>
          <w:szCs w:val="24"/>
        </w:rPr>
        <w:t xml:space="preserve"> </w:t>
      </w:r>
      <w:r w:rsidRPr="00C4502C">
        <w:rPr>
          <w:rFonts w:ascii="Arial" w:hAnsi="Arial" w:cs="Arial"/>
          <w:sz w:val="24"/>
          <w:szCs w:val="24"/>
        </w:rPr>
        <w:t xml:space="preserve">2009 pentru aprobarea Normelor metodologice privind întocmirea şi depunerea situaţiilor financiare trimestriale ale instituţiilor publice, precum şi a unor raportări financiare lunare în anul 2009, cu modificările şi completările ulterioare (anexele nr. 2 ÷ 7, 7b, 9, 11 ÷ 13, 14a, 14b, 15 ÷ 19, 20a, 20b, 27, 28, 30, 30b, 30b.1 şi </w:t>
      </w:r>
      <w:r w:rsidRPr="00D20867">
        <w:rPr>
          <w:rFonts w:ascii="Arial" w:hAnsi="Arial" w:cs="Arial"/>
          <w:sz w:val="24"/>
          <w:szCs w:val="24"/>
        </w:rPr>
        <w:t>40a</w:t>
      </w:r>
      <w:r w:rsidRPr="00C4502C">
        <w:rPr>
          <w:rFonts w:ascii="Arial" w:hAnsi="Arial" w:cs="Arial"/>
          <w:sz w:val="24"/>
          <w:szCs w:val="24"/>
        </w:rPr>
        <w:t xml:space="preserve"> ÷ 40c la situaţiile financiare);</w:t>
      </w:r>
    </w:p>
    <w:p w:rsidR="00856D59" w:rsidRPr="00C4502C" w:rsidRDefault="00856D59" w:rsidP="00856D59">
      <w:pPr>
        <w:autoSpaceDE w:val="0"/>
        <w:autoSpaceDN w:val="0"/>
        <w:adjustRightInd w:val="0"/>
        <w:spacing w:after="0" w:line="360" w:lineRule="auto"/>
        <w:ind w:firstLine="1134"/>
        <w:jc w:val="both"/>
        <w:rPr>
          <w:rFonts w:ascii="Arial" w:hAnsi="Arial" w:cs="Arial"/>
          <w:sz w:val="24"/>
          <w:szCs w:val="24"/>
        </w:rPr>
      </w:pPr>
      <w:r w:rsidRPr="00C4502C">
        <w:rPr>
          <w:rFonts w:ascii="Arial" w:hAnsi="Arial" w:cs="Arial"/>
          <w:sz w:val="24"/>
          <w:szCs w:val="24"/>
        </w:rPr>
        <w:t xml:space="preserve">- </w:t>
      </w:r>
      <w:r w:rsidRPr="00D20867">
        <w:rPr>
          <w:rFonts w:ascii="Arial" w:hAnsi="Arial" w:cs="Arial"/>
          <w:sz w:val="24"/>
          <w:szCs w:val="24"/>
        </w:rPr>
        <w:t>Ordinul</w:t>
      </w:r>
      <w:r w:rsidRPr="00C4502C">
        <w:rPr>
          <w:rFonts w:ascii="Arial" w:hAnsi="Arial" w:cs="Arial"/>
          <w:sz w:val="24"/>
          <w:szCs w:val="24"/>
        </w:rPr>
        <w:t xml:space="preserve"> ministrului finanţelor publice nr. 79</w:t>
      </w:r>
      <w:r>
        <w:rPr>
          <w:rFonts w:ascii="Arial" w:hAnsi="Arial" w:cs="Arial"/>
          <w:sz w:val="24"/>
          <w:szCs w:val="24"/>
        </w:rPr>
        <w:t xml:space="preserve"> </w:t>
      </w:r>
      <w:r w:rsidRPr="00C4502C">
        <w:rPr>
          <w:rFonts w:ascii="Arial" w:hAnsi="Arial" w:cs="Arial"/>
          <w:sz w:val="24"/>
          <w:szCs w:val="24"/>
        </w:rPr>
        <w:t>/</w:t>
      </w:r>
      <w:r>
        <w:rPr>
          <w:rFonts w:ascii="Arial" w:hAnsi="Arial" w:cs="Arial"/>
          <w:sz w:val="24"/>
          <w:szCs w:val="24"/>
        </w:rPr>
        <w:t xml:space="preserve"> </w:t>
      </w:r>
      <w:r w:rsidRPr="00C4502C">
        <w:rPr>
          <w:rFonts w:ascii="Arial" w:hAnsi="Arial" w:cs="Arial"/>
          <w:sz w:val="24"/>
          <w:szCs w:val="24"/>
        </w:rPr>
        <w:t>2010 pentru aprobarea Normelor metodologice privind întocmirea şi depunerea situaţiilor financiare ale instituţiilor publice la 31 decembrie 2009, cu modificările ulterioare (</w:t>
      </w:r>
      <w:r w:rsidRPr="00D20867">
        <w:rPr>
          <w:rFonts w:ascii="Arial" w:hAnsi="Arial" w:cs="Arial"/>
          <w:sz w:val="24"/>
          <w:szCs w:val="24"/>
        </w:rPr>
        <w:t>anexa nr. 32</w:t>
      </w:r>
      <w:r w:rsidRPr="00C4502C">
        <w:rPr>
          <w:rFonts w:ascii="Arial" w:hAnsi="Arial" w:cs="Arial"/>
          <w:sz w:val="24"/>
          <w:szCs w:val="24"/>
        </w:rPr>
        <w:t xml:space="preserve"> la situaţiile financiare);</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sidRPr="00C4502C">
        <w:rPr>
          <w:rFonts w:ascii="Arial" w:hAnsi="Arial" w:cs="Arial"/>
          <w:sz w:val="24"/>
          <w:szCs w:val="24"/>
        </w:rPr>
        <w:t xml:space="preserve">- </w:t>
      </w:r>
      <w:r w:rsidRPr="00D20867">
        <w:rPr>
          <w:rFonts w:ascii="Arial" w:hAnsi="Arial" w:cs="Arial"/>
          <w:sz w:val="24"/>
          <w:szCs w:val="24"/>
        </w:rPr>
        <w:t>Ordinul</w:t>
      </w:r>
      <w:r w:rsidRPr="00C4502C">
        <w:rPr>
          <w:rFonts w:ascii="Arial" w:hAnsi="Arial" w:cs="Arial"/>
          <w:sz w:val="24"/>
          <w:szCs w:val="24"/>
        </w:rPr>
        <w:t xml:space="preserve"> ministrului finanţelor publice nr. 82</w:t>
      </w:r>
      <w:r>
        <w:rPr>
          <w:rFonts w:ascii="Arial" w:hAnsi="Arial" w:cs="Arial"/>
          <w:sz w:val="24"/>
          <w:szCs w:val="24"/>
        </w:rPr>
        <w:t xml:space="preserve"> </w:t>
      </w:r>
      <w:r w:rsidRPr="00C4502C">
        <w:rPr>
          <w:rFonts w:ascii="Arial" w:hAnsi="Arial" w:cs="Arial"/>
          <w:sz w:val="24"/>
          <w:szCs w:val="24"/>
        </w:rPr>
        <w:t>/</w:t>
      </w:r>
      <w:r>
        <w:rPr>
          <w:rFonts w:ascii="Arial" w:hAnsi="Arial" w:cs="Arial"/>
          <w:sz w:val="24"/>
          <w:szCs w:val="24"/>
        </w:rPr>
        <w:t xml:space="preserve"> </w:t>
      </w:r>
      <w:r w:rsidRPr="00C4502C">
        <w:rPr>
          <w:rFonts w:ascii="Arial" w:hAnsi="Arial" w:cs="Arial"/>
          <w:sz w:val="24"/>
          <w:szCs w:val="24"/>
        </w:rPr>
        <w:t xml:space="preserve">2016 pentru aprobarea Normelor metodologice privind întocmirea şi depunerea situaţiilor financiare ale instituţiilor publice la 31 decembrie 2015, pentru modificarea şi completarea </w:t>
      </w:r>
      <w:r w:rsidRPr="00D20867">
        <w:rPr>
          <w:rFonts w:ascii="Arial" w:hAnsi="Arial" w:cs="Arial"/>
          <w:sz w:val="24"/>
          <w:szCs w:val="24"/>
        </w:rPr>
        <w:t>Normelor</w:t>
      </w:r>
      <w:r w:rsidRPr="00C4502C">
        <w:rPr>
          <w:rFonts w:ascii="Arial" w:hAnsi="Arial" w:cs="Arial"/>
          <w:sz w:val="24"/>
          <w:szCs w:val="24"/>
        </w:rPr>
        <w:t xml:space="preserve"> metodologice privind organizarea şi conducerea contabilităţii instituţiilor publice, Planul de conturi pentru instituţiile publice şi instrucţiunile de aplicare a acestuia, aprobate prin Ordinul ministrului finanţelor publice nr. 1.917</w:t>
      </w:r>
      <w:r>
        <w:rPr>
          <w:rFonts w:ascii="Arial" w:hAnsi="Arial" w:cs="Arial"/>
          <w:sz w:val="24"/>
          <w:szCs w:val="24"/>
        </w:rPr>
        <w:t xml:space="preserve"> </w:t>
      </w:r>
      <w:r w:rsidRPr="00C4502C">
        <w:rPr>
          <w:rFonts w:ascii="Arial" w:hAnsi="Arial" w:cs="Arial"/>
          <w:sz w:val="24"/>
          <w:szCs w:val="24"/>
        </w:rPr>
        <w:t>/</w:t>
      </w:r>
      <w:r>
        <w:rPr>
          <w:rFonts w:ascii="Arial" w:hAnsi="Arial" w:cs="Arial"/>
          <w:sz w:val="24"/>
          <w:szCs w:val="24"/>
        </w:rPr>
        <w:t xml:space="preserve"> </w:t>
      </w:r>
      <w:r w:rsidRPr="00C4502C">
        <w:rPr>
          <w:rFonts w:ascii="Arial" w:hAnsi="Arial" w:cs="Arial"/>
          <w:sz w:val="24"/>
          <w:szCs w:val="24"/>
        </w:rPr>
        <w:t>2005, precum şi pentru modificarea şi completarea altor norme metodologice în domeniul contabilităţii publice, cu completările ulterioare (</w:t>
      </w:r>
      <w:r>
        <w:rPr>
          <w:rFonts w:ascii="Arial" w:hAnsi="Arial" w:cs="Arial"/>
          <w:sz w:val="24"/>
          <w:szCs w:val="24"/>
        </w:rPr>
        <w:t xml:space="preserve">formularul „Bilanț” - </w:t>
      </w:r>
      <w:r w:rsidRPr="00D20867">
        <w:rPr>
          <w:rFonts w:ascii="Arial" w:hAnsi="Arial" w:cs="Arial"/>
          <w:sz w:val="24"/>
          <w:szCs w:val="24"/>
        </w:rPr>
        <w:t>anexa nr. 1</w:t>
      </w:r>
      <w:r w:rsidRPr="00C4502C">
        <w:rPr>
          <w:rFonts w:ascii="Arial" w:hAnsi="Arial" w:cs="Arial"/>
          <w:sz w:val="24"/>
          <w:szCs w:val="24"/>
        </w:rPr>
        <w:t xml:space="preserve"> la situaţiile financiare).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lastRenderedPageBreak/>
        <w:t xml:space="preserve">1.4.(1). </w:t>
      </w:r>
      <w:r w:rsidRPr="00E71DE5">
        <w:rPr>
          <w:rFonts w:ascii="Arial" w:hAnsi="Arial" w:cs="Arial"/>
          <w:sz w:val="24"/>
          <w:szCs w:val="24"/>
        </w:rPr>
        <w:t>Modelele formularelor actualizate pentru situaţiile financiare trimestriale şi raportăril</w:t>
      </w:r>
      <w:r>
        <w:rPr>
          <w:rFonts w:ascii="Arial" w:hAnsi="Arial" w:cs="Arial"/>
          <w:sz w:val="24"/>
          <w:szCs w:val="24"/>
        </w:rPr>
        <w:t>e financiare lunare în anul 2018</w:t>
      </w:r>
      <w:r w:rsidRPr="00E71DE5">
        <w:rPr>
          <w:rFonts w:ascii="Arial" w:hAnsi="Arial" w:cs="Arial"/>
          <w:sz w:val="24"/>
          <w:szCs w:val="24"/>
        </w:rPr>
        <w:t xml:space="preserve"> </w:t>
      </w:r>
      <w:r>
        <w:rPr>
          <w:rFonts w:ascii="Arial" w:hAnsi="Arial" w:cs="Arial"/>
          <w:sz w:val="24"/>
          <w:szCs w:val="24"/>
        </w:rPr>
        <w:t xml:space="preserve">precum și </w:t>
      </w:r>
      <w:r w:rsidRPr="00273AF1">
        <w:rPr>
          <w:rFonts w:ascii="Arial" w:hAnsi="Arial" w:cs="Arial"/>
          <w:sz w:val="24"/>
          <w:szCs w:val="24"/>
        </w:rPr>
        <w:t xml:space="preserve">corelațiile ce trebuie respectate între formularele de situații financiare în anul 2018 </w:t>
      </w:r>
      <w:r w:rsidRPr="00E71DE5">
        <w:rPr>
          <w:rFonts w:ascii="Arial" w:hAnsi="Arial" w:cs="Arial"/>
          <w:sz w:val="24"/>
          <w:szCs w:val="24"/>
        </w:rPr>
        <w:t>sunt publicate pe site-ul Ministerului Finanţelor Publice: www.mfinante.ro/domenii de activitate/reglementari contabile/institutii publice/legislatie</w:t>
      </w:r>
      <w:r>
        <w:rPr>
          <w:rFonts w:ascii="Arial" w:hAnsi="Arial" w:cs="Arial"/>
          <w:sz w:val="24"/>
          <w:szCs w:val="24"/>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273AF1">
        <w:rPr>
          <w:rFonts w:ascii="Arial" w:hAnsi="Arial" w:cs="Arial"/>
          <w:sz w:val="24"/>
          <w:szCs w:val="24"/>
        </w:rPr>
        <w:t>1.4.(2). Corelațiile c</w:t>
      </w:r>
      <w:r>
        <w:rPr>
          <w:rFonts w:ascii="Arial" w:hAnsi="Arial" w:cs="Arial"/>
          <w:sz w:val="24"/>
          <w:szCs w:val="24"/>
        </w:rPr>
        <w:t>are</w:t>
      </w:r>
      <w:r w:rsidRPr="00273AF1">
        <w:rPr>
          <w:rFonts w:ascii="Arial" w:hAnsi="Arial" w:cs="Arial"/>
          <w:sz w:val="24"/>
          <w:szCs w:val="24"/>
        </w:rPr>
        <w:t xml:space="preserve"> trebuie respectate între formularele de situații financiare în an</w:t>
      </w:r>
      <w:r>
        <w:rPr>
          <w:rFonts w:ascii="Arial" w:hAnsi="Arial" w:cs="Arial"/>
          <w:sz w:val="24"/>
          <w:szCs w:val="24"/>
        </w:rPr>
        <w:t>ul 2018 sunt cele prevăzute în a</w:t>
      </w:r>
      <w:r w:rsidRPr="00273AF1">
        <w:rPr>
          <w:rFonts w:ascii="Arial" w:hAnsi="Arial" w:cs="Arial"/>
          <w:sz w:val="24"/>
          <w:szCs w:val="24"/>
        </w:rPr>
        <w:t xml:space="preserve">nexa nr. 3 „Corelații între formularele de situații financiare trimestriale”, aprobată prin Ordinul ministrului finanțelor publice nr. 640 </w:t>
      </w:r>
      <w:r>
        <w:rPr>
          <w:rFonts w:ascii="Arial" w:hAnsi="Arial" w:cs="Arial"/>
          <w:sz w:val="24"/>
          <w:szCs w:val="24"/>
        </w:rPr>
        <w:t xml:space="preserve">/ </w:t>
      </w:r>
      <w:r w:rsidRPr="00273AF1">
        <w:rPr>
          <w:rFonts w:ascii="Arial" w:hAnsi="Arial" w:cs="Arial"/>
          <w:sz w:val="24"/>
          <w:szCs w:val="24"/>
        </w:rPr>
        <w:t>2017 pentru aprobarea Normelor metodologice privind întocmirea şi depunerea situaţiilor financiare trimestriale ale instituţiilor publice, precum şi a unor raportări financiare lunare în anul 2017,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 / 2005, precum şi pentru modificarea şi completarea altor norme metodologice în domeniul contabilităţii publice, publicat în Monitorul Oficial</w:t>
      </w:r>
      <w:r>
        <w:rPr>
          <w:rFonts w:ascii="Arial" w:hAnsi="Arial" w:cs="Arial"/>
          <w:sz w:val="24"/>
          <w:szCs w:val="24"/>
        </w:rPr>
        <w:t xml:space="preserve"> al României, Partea I,</w:t>
      </w:r>
      <w:r w:rsidRPr="00273AF1">
        <w:rPr>
          <w:rFonts w:ascii="Arial" w:hAnsi="Arial" w:cs="Arial"/>
          <w:sz w:val="24"/>
          <w:szCs w:val="24"/>
        </w:rPr>
        <w:t xml:space="preserve"> nr. 336</w:t>
      </w:r>
      <w:r>
        <w:rPr>
          <w:rFonts w:ascii="Arial" w:hAnsi="Arial" w:cs="Arial"/>
          <w:sz w:val="24"/>
          <w:szCs w:val="24"/>
        </w:rPr>
        <w:t xml:space="preserve"> </w:t>
      </w:r>
      <w:r w:rsidRPr="00273AF1">
        <w:rPr>
          <w:rFonts w:ascii="Arial" w:hAnsi="Arial" w:cs="Arial"/>
          <w:sz w:val="24"/>
          <w:szCs w:val="24"/>
        </w:rPr>
        <w:t>din 9 mai 2017.</w:t>
      </w:r>
    </w:p>
    <w:p w:rsidR="00856D59" w:rsidRPr="00114CAF" w:rsidRDefault="00856D59" w:rsidP="00856D59">
      <w:pPr>
        <w:autoSpaceDE w:val="0"/>
        <w:autoSpaceDN w:val="0"/>
        <w:adjustRightInd w:val="0"/>
        <w:spacing w:after="0" w:line="360" w:lineRule="auto"/>
        <w:ind w:firstLine="567"/>
        <w:jc w:val="both"/>
        <w:rPr>
          <w:rFonts w:ascii="Arial" w:hAnsi="Arial" w:cs="Arial"/>
          <w:b/>
          <w:sz w:val="24"/>
          <w:szCs w:val="24"/>
        </w:rPr>
      </w:pPr>
      <w:r>
        <w:rPr>
          <w:rFonts w:ascii="Arial" w:hAnsi="Arial" w:cs="Arial"/>
          <w:sz w:val="24"/>
          <w:szCs w:val="24"/>
        </w:rPr>
        <w:t xml:space="preserve">1.5. </w:t>
      </w:r>
      <w:r w:rsidRPr="00114CAF">
        <w:rPr>
          <w:rFonts w:ascii="Arial" w:hAnsi="Arial" w:cs="Arial"/>
          <w:b/>
          <w:sz w:val="24"/>
          <w:szCs w:val="24"/>
        </w:rPr>
        <w:t>Cerințe privind întocmirea situațiilor financiare trimestriale</w:t>
      </w:r>
      <w:r w:rsidRPr="00F23850">
        <w:rPr>
          <w:rFonts w:ascii="Arial" w:hAnsi="Arial" w:cs="Arial"/>
          <w:sz w:val="24"/>
          <w:szCs w:val="24"/>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w:t>
      </w:r>
      <w:r w:rsidRPr="007D5234">
        <w:rPr>
          <w:rFonts w:ascii="Times New Roman" w:hAnsi="Times New Roman" w:cs="Times New Roman"/>
          <w:sz w:val="28"/>
          <w:szCs w:val="28"/>
        </w:rPr>
        <w:t xml:space="preserve"> </w:t>
      </w:r>
      <w:r>
        <w:rPr>
          <w:rFonts w:ascii="Arial" w:hAnsi="Arial" w:cs="Arial"/>
          <w:sz w:val="24"/>
          <w:szCs w:val="24"/>
        </w:rPr>
        <w:t>La completarea formularului „</w:t>
      </w:r>
      <w:r w:rsidRPr="007D5234">
        <w:rPr>
          <w:rFonts w:ascii="Arial" w:hAnsi="Arial" w:cs="Arial"/>
          <w:sz w:val="24"/>
          <w:szCs w:val="24"/>
        </w:rPr>
        <w:t>Si</w:t>
      </w:r>
      <w:r>
        <w:rPr>
          <w:rFonts w:ascii="Arial" w:hAnsi="Arial" w:cs="Arial"/>
          <w:sz w:val="24"/>
          <w:szCs w:val="24"/>
        </w:rPr>
        <w:t>tuaţia fluxurilor de trezorerie”</w:t>
      </w:r>
      <w:r w:rsidRPr="007D5234">
        <w:rPr>
          <w:rFonts w:ascii="Arial" w:hAnsi="Arial" w:cs="Arial"/>
          <w:sz w:val="24"/>
          <w:szCs w:val="24"/>
        </w:rPr>
        <w:t xml:space="preserve"> (anexa nr. 3 la sit</w:t>
      </w:r>
      <w:r>
        <w:rPr>
          <w:rFonts w:ascii="Arial" w:hAnsi="Arial" w:cs="Arial"/>
          <w:sz w:val="24"/>
          <w:szCs w:val="24"/>
        </w:rPr>
        <w:t>uaţiile financiare) în anul 2018 se au în vedere:</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Prevederile de la c</w:t>
      </w:r>
      <w:r w:rsidRPr="007D5234">
        <w:rPr>
          <w:rFonts w:ascii="Arial" w:hAnsi="Arial" w:cs="Arial"/>
          <w:sz w:val="24"/>
          <w:szCs w:val="24"/>
        </w:rPr>
        <w:t>ap. IV pct. 4.1.(3) din Normele metodologice privind întocmirea şi depunerea situaţiilor financiare ale instituţiilor publice la 31 decembrie 2016, precum şi pentru modificarea şi completarea anexei nr. 41 la Normele metodologice privind întocmirea şi depunerea situaţiilor financiare trimestriale ale instituţiilor publice, precum şi a unor raportări financiare lunare în anul 2009, aprobate prin Ordinul ministrului finanţelor publice nr. 629</w:t>
      </w:r>
      <w:r>
        <w:rPr>
          <w:rFonts w:ascii="Arial" w:hAnsi="Arial" w:cs="Arial"/>
          <w:sz w:val="24"/>
          <w:szCs w:val="24"/>
        </w:rPr>
        <w:t xml:space="preserve"> </w:t>
      </w:r>
      <w:r w:rsidRPr="007D5234">
        <w:rPr>
          <w:rFonts w:ascii="Arial" w:hAnsi="Arial" w:cs="Arial"/>
          <w:sz w:val="24"/>
          <w:szCs w:val="24"/>
        </w:rPr>
        <w:t>/</w:t>
      </w:r>
      <w:r>
        <w:rPr>
          <w:rFonts w:ascii="Arial" w:hAnsi="Arial" w:cs="Arial"/>
          <w:sz w:val="24"/>
          <w:szCs w:val="24"/>
        </w:rPr>
        <w:t xml:space="preserve"> </w:t>
      </w:r>
      <w:r w:rsidRPr="007D5234">
        <w:rPr>
          <w:rFonts w:ascii="Arial" w:hAnsi="Arial" w:cs="Arial"/>
          <w:sz w:val="24"/>
          <w:szCs w:val="24"/>
        </w:rPr>
        <w:t xml:space="preserve">2009, aprobate prin </w:t>
      </w:r>
      <w:r w:rsidRPr="00E15458">
        <w:rPr>
          <w:rFonts w:ascii="Arial" w:hAnsi="Arial" w:cs="Arial"/>
          <w:sz w:val="24"/>
          <w:szCs w:val="24"/>
        </w:rPr>
        <w:t>Ordinul</w:t>
      </w:r>
      <w:r w:rsidRPr="007D5234">
        <w:rPr>
          <w:rFonts w:ascii="Arial" w:hAnsi="Arial" w:cs="Arial"/>
          <w:sz w:val="24"/>
          <w:szCs w:val="24"/>
        </w:rPr>
        <w:t xml:space="preserve"> ministrului finanţelor publice nr. 191</w:t>
      </w:r>
      <w:r>
        <w:rPr>
          <w:rFonts w:ascii="Arial" w:hAnsi="Arial" w:cs="Arial"/>
          <w:sz w:val="24"/>
          <w:szCs w:val="24"/>
        </w:rPr>
        <w:t xml:space="preserve"> </w:t>
      </w:r>
      <w:r w:rsidRPr="007D5234">
        <w:rPr>
          <w:rFonts w:ascii="Arial" w:hAnsi="Arial" w:cs="Arial"/>
          <w:sz w:val="24"/>
          <w:szCs w:val="24"/>
        </w:rPr>
        <w:t>/</w:t>
      </w:r>
      <w:r>
        <w:rPr>
          <w:rFonts w:ascii="Arial" w:hAnsi="Arial" w:cs="Arial"/>
          <w:sz w:val="24"/>
          <w:szCs w:val="24"/>
        </w:rPr>
        <w:t xml:space="preserve"> </w:t>
      </w:r>
      <w:r w:rsidRPr="007D5234">
        <w:rPr>
          <w:rFonts w:ascii="Arial" w:hAnsi="Arial" w:cs="Arial"/>
          <w:sz w:val="24"/>
          <w:szCs w:val="24"/>
        </w:rPr>
        <w:t xml:space="preserve">2017, cu excepţia ultimelor trei </w:t>
      </w:r>
      <w:r>
        <w:rPr>
          <w:rFonts w:ascii="Arial" w:hAnsi="Arial" w:cs="Arial"/>
          <w:sz w:val="24"/>
          <w:szCs w:val="24"/>
        </w:rPr>
        <w:t>teze</w:t>
      </w:r>
      <w:r w:rsidRPr="007D5234">
        <w:rPr>
          <w:rFonts w:ascii="Arial" w:hAnsi="Arial" w:cs="Arial"/>
          <w:sz w:val="24"/>
          <w:szCs w:val="24"/>
        </w:rPr>
        <w:t>.</w:t>
      </w:r>
    </w:p>
    <w:p w:rsidR="00856D59" w:rsidRPr="00A85E58" w:rsidRDefault="00856D59" w:rsidP="00856D59">
      <w:pPr>
        <w:autoSpaceDE w:val="0"/>
        <w:autoSpaceDN w:val="0"/>
        <w:adjustRightInd w:val="0"/>
        <w:spacing w:after="0" w:line="360" w:lineRule="auto"/>
        <w:ind w:firstLine="1134"/>
        <w:contextualSpacing/>
        <w:jc w:val="both"/>
        <w:rPr>
          <w:rFonts w:ascii="Arial" w:hAnsi="Arial" w:cs="Arial"/>
          <w:sz w:val="24"/>
          <w:szCs w:val="24"/>
        </w:rPr>
      </w:pPr>
      <w:r w:rsidRPr="00A85E58">
        <w:rPr>
          <w:rFonts w:ascii="Arial" w:hAnsi="Arial" w:cs="Arial"/>
          <w:sz w:val="24"/>
          <w:szCs w:val="24"/>
        </w:rPr>
        <w:t>- Instituţiile publice au obligaţia să verifice corespondenţa datelor înscrise în fluxul de trezorerie (anexele nr. 3 şi 4 la situaţiile financiare) cu cele din extrasele de cont eliberate de unităţile Trezoreriei Statului sau de instituţiile de credit, după caz.</w:t>
      </w:r>
    </w:p>
    <w:p w:rsidR="00856D59" w:rsidRPr="00A85E58" w:rsidRDefault="00856D59" w:rsidP="00856D59">
      <w:pPr>
        <w:autoSpaceDE w:val="0"/>
        <w:autoSpaceDN w:val="0"/>
        <w:adjustRightInd w:val="0"/>
        <w:spacing w:after="0" w:line="360" w:lineRule="auto"/>
        <w:ind w:firstLine="1134"/>
        <w:contextualSpacing/>
        <w:jc w:val="both"/>
        <w:rPr>
          <w:rFonts w:ascii="Arial" w:hAnsi="Arial" w:cs="Arial"/>
          <w:sz w:val="24"/>
          <w:szCs w:val="24"/>
        </w:rPr>
      </w:pPr>
      <w:r w:rsidRPr="00A85E58">
        <w:rPr>
          <w:rFonts w:ascii="Arial" w:hAnsi="Arial" w:cs="Arial"/>
          <w:sz w:val="24"/>
          <w:szCs w:val="24"/>
        </w:rPr>
        <w:t>- Instituţiile publice au obligaţia să prezinte la unităţile Trezoreriei Statului la care au deschise conturile „Situaţia fluxurilor de trezorerie” (anexa nr. 3 la situaţiile financiare), pentru obţinerea vizei privind exactitatea soldurilor conturilor de disponibilităţi şi pentru asigurarea concordanţei datelor din contabilitatea instituţiilor publice cu cele din contabilitatea unităţilor Trezoreriei Statului.</w:t>
      </w:r>
    </w:p>
    <w:p w:rsidR="00856D59" w:rsidRPr="009A7667" w:rsidRDefault="00856D59" w:rsidP="00856D59">
      <w:pPr>
        <w:autoSpaceDE w:val="0"/>
        <w:autoSpaceDN w:val="0"/>
        <w:adjustRightInd w:val="0"/>
        <w:spacing w:after="0" w:line="360" w:lineRule="auto"/>
        <w:ind w:firstLine="1134"/>
        <w:contextualSpacing/>
        <w:jc w:val="both"/>
        <w:rPr>
          <w:rFonts w:ascii="Arial" w:hAnsi="Arial" w:cs="Arial"/>
          <w:sz w:val="24"/>
          <w:szCs w:val="24"/>
        </w:rPr>
      </w:pPr>
      <w:r w:rsidRPr="00A85E58">
        <w:rPr>
          <w:rFonts w:ascii="Arial" w:hAnsi="Arial" w:cs="Arial"/>
          <w:sz w:val="24"/>
          <w:szCs w:val="24"/>
        </w:rPr>
        <w:lastRenderedPageBreak/>
        <w:t xml:space="preserve">- Datele înscrise în „Situaţia fluxurilor de trezorerie” (anexa </w:t>
      </w:r>
      <w:r>
        <w:rPr>
          <w:rFonts w:ascii="Arial" w:hAnsi="Arial" w:cs="Arial"/>
          <w:sz w:val="24"/>
          <w:szCs w:val="24"/>
        </w:rPr>
        <w:t xml:space="preserve">nr. </w:t>
      </w:r>
      <w:r w:rsidRPr="00A85E58">
        <w:rPr>
          <w:rFonts w:ascii="Arial" w:hAnsi="Arial" w:cs="Arial"/>
          <w:sz w:val="24"/>
          <w:szCs w:val="24"/>
        </w:rPr>
        <w:t xml:space="preserve">3 la situaţiile financiare) trebuie să corespundă cu datele din evidenţa Trezoreriei Statului, altfel aceasta </w:t>
      </w:r>
      <w:r>
        <w:rPr>
          <w:rFonts w:ascii="Arial" w:hAnsi="Arial" w:cs="Arial"/>
          <w:sz w:val="24"/>
          <w:szCs w:val="24"/>
        </w:rPr>
        <w:t>restituie</w:t>
      </w:r>
      <w:r w:rsidRPr="00A85E58">
        <w:rPr>
          <w:rFonts w:ascii="Arial" w:hAnsi="Arial" w:cs="Arial"/>
          <w:sz w:val="24"/>
          <w:szCs w:val="24"/>
        </w:rPr>
        <w:t xml:space="preserve"> situaţia instituţiei publice respective pentru a introduce corecţiile corespunzătoare. Viza Trezoreriei Statului se acordă pentru datele înscrise pe rândurile 14 şi 15 coloana 15.</w:t>
      </w:r>
    </w:p>
    <w:p w:rsidR="00856D59" w:rsidRPr="0036495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1.5.(2</w:t>
      </w:r>
      <w:r w:rsidRPr="00364958">
        <w:rPr>
          <w:rFonts w:ascii="Arial" w:hAnsi="Arial" w:cs="Arial"/>
          <w:sz w:val="24"/>
          <w:szCs w:val="24"/>
        </w:rPr>
        <w:t>).</w:t>
      </w:r>
      <w:r>
        <w:rPr>
          <w:rFonts w:ascii="Arial" w:hAnsi="Arial" w:cs="Arial"/>
          <w:sz w:val="24"/>
          <w:szCs w:val="24"/>
        </w:rPr>
        <w:t>1.</w:t>
      </w:r>
      <w:r w:rsidRPr="00364958">
        <w:rPr>
          <w:rFonts w:ascii="Arial" w:hAnsi="Arial" w:cs="Arial"/>
          <w:sz w:val="24"/>
          <w:szCs w:val="24"/>
        </w:rPr>
        <w:t xml:space="preserve"> </w:t>
      </w:r>
      <w:r>
        <w:rPr>
          <w:rFonts w:ascii="Arial" w:hAnsi="Arial" w:cs="Arial"/>
          <w:sz w:val="24"/>
          <w:szCs w:val="24"/>
        </w:rPr>
        <w:t>În formularul „</w:t>
      </w:r>
      <w:r w:rsidRPr="00364958">
        <w:rPr>
          <w:rFonts w:ascii="Arial" w:hAnsi="Arial" w:cs="Arial"/>
          <w:sz w:val="24"/>
          <w:szCs w:val="24"/>
        </w:rPr>
        <w:t>Situaţia f</w:t>
      </w:r>
      <w:r>
        <w:rPr>
          <w:rFonts w:ascii="Arial" w:hAnsi="Arial" w:cs="Arial"/>
          <w:sz w:val="24"/>
          <w:szCs w:val="24"/>
        </w:rPr>
        <w:t>luxurilor de trezorerie”</w:t>
      </w:r>
      <w:r w:rsidRPr="00364958">
        <w:rPr>
          <w:rFonts w:ascii="Arial" w:hAnsi="Arial" w:cs="Arial"/>
          <w:sz w:val="24"/>
          <w:szCs w:val="24"/>
        </w:rPr>
        <w:t xml:space="preserve"> (anexa nr. 4 la situaţiile financiare), la rândurile 15 şi 16 se înscriu numai diferenţele de curs valutar favorabile</w:t>
      </w:r>
      <w:r>
        <w:rPr>
          <w:rFonts w:ascii="Arial" w:hAnsi="Arial" w:cs="Arial"/>
          <w:sz w:val="24"/>
          <w:szCs w:val="24"/>
        </w:rPr>
        <w:t xml:space="preserve"> </w:t>
      </w:r>
      <w:r w:rsidRPr="00364958">
        <w:rPr>
          <w:rFonts w:ascii="Arial" w:hAnsi="Arial" w:cs="Arial"/>
          <w:sz w:val="24"/>
          <w:szCs w:val="24"/>
        </w:rPr>
        <w:t>/</w:t>
      </w:r>
      <w:r>
        <w:rPr>
          <w:rFonts w:ascii="Arial" w:hAnsi="Arial" w:cs="Arial"/>
          <w:sz w:val="24"/>
          <w:szCs w:val="24"/>
        </w:rPr>
        <w:t xml:space="preserve"> </w:t>
      </w:r>
      <w:r w:rsidRPr="00364958">
        <w:rPr>
          <w:rFonts w:ascii="Arial" w:hAnsi="Arial" w:cs="Arial"/>
          <w:sz w:val="24"/>
          <w:szCs w:val="24"/>
        </w:rPr>
        <w:t>nefavorabile rezultate din reevaluarea soldurilor conturilor de numerar şi echivalent de numerar la sfârşitul perioadei de raportare.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1.5.(2).2. </w:t>
      </w:r>
      <w:r w:rsidRPr="00364958">
        <w:rPr>
          <w:rFonts w:ascii="Arial" w:hAnsi="Arial" w:cs="Arial"/>
          <w:sz w:val="24"/>
          <w:szCs w:val="24"/>
        </w:rPr>
        <w:t xml:space="preserve">La depunerea la ordonatorul de credite </w:t>
      </w:r>
      <w:r w:rsidRPr="00920EF9">
        <w:rPr>
          <w:rFonts w:ascii="Arial" w:hAnsi="Arial" w:cs="Arial"/>
          <w:sz w:val="24"/>
          <w:szCs w:val="24"/>
        </w:rPr>
        <w:t>superior</w:t>
      </w:r>
      <w:r>
        <w:rPr>
          <w:rFonts w:ascii="Arial" w:hAnsi="Arial" w:cs="Arial"/>
          <w:sz w:val="24"/>
          <w:szCs w:val="24"/>
        </w:rPr>
        <w:t>,</w:t>
      </w:r>
      <w:r w:rsidRPr="00920EF9">
        <w:rPr>
          <w:rFonts w:ascii="Arial" w:hAnsi="Arial" w:cs="Arial"/>
          <w:i/>
          <w:sz w:val="24"/>
          <w:szCs w:val="24"/>
        </w:rPr>
        <w:t xml:space="preserve"> </w:t>
      </w:r>
      <w:r w:rsidRPr="00364958">
        <w:rPr>
          <w:rFonts w:ascii="Arial" w:hAnsi="Arial" w:cs="Arial"/>
          <w:sz w:val="24"/>
          <w:szCs w:val="24"/>
        </w:rPr>
        <w:t xml:space="preserve">formularul </w:t>
      </w:r>
      <w:r>
        <w:rPr>
          <w:rFonts w:ascii="Arial" w:hAnsi="Arial" w:cs="Arial"/>
          <w:sz w:val="24"/>
          <w:szCs w:val="24"/>
        </w:rPr>
        <w:t>„</w:t>
      </w:r>
      <w:r w:rsidRPr="00364958">
        <w:rPr>
          <w:rFonts w:ascii="Arial" w:hAnsi="Arial" w:cs="Arial"/>
          <w:sz w:val="24"/>
          <w:szCs w:val="24"/>
        </w:rPr>
        <w:t>Si</w:t>
      </w:r>
      <w:r>
        <w:rPr>
          <w:rFonts w:ascii="Arial" w:hAnsi="Arial" w:cs="Arial"/>
          <w:sz w:val="24"/>
          <w:szCs w:val="24"/>
        </w:rPr>
        <w:t>tuaţia fluxurilor de trezorerie”</w:t>
      </w:r>
      <w:r w:rsidRPr="00364958">
        <w:rPr>
          <w:rFonts w:ascii="Arial" w:hAnsi="Arial" w:cs="Arial"/>
          <w:sz w:val="24"/>
          <w:szCs w:val="24"/>
        </w:rPr>
        <w:t xml:space="preserve"> (</w:t>
      </w:r>
      <w:r w:rsidRPr="00363CBD">
        <w:rPr>
          <w:rFonts w:ascii="Arial" w:hAnsi="Arial" w:cs="Arial"/>
          <w:sz w:val="24"/>
          <w:szCs w:val="24"/>
        </w:rPr>
        <w:t xml:space="preserve">anexa nr. 4 </w:t>
      </w:r>
      <w:r w:rsidRPr="00364958">
        <w:rPr>
          <w:rFonts w:ascii="Arial" w:hAnsi="Arial" w:cs="Arial"/>
          <w:sz w:val="24"/>
          <w:szCs w:val="24"/>
        </w:rPr>
        <w:t xml:space="preserve">la situaţiile financiare) </w:t>
      </w:r>
      <w:r w:rsidRPr="00001EDB">
        <w:rPr>
          <w:rFonts w:ascii="Arial" w:hAnsi="Arial" w:cs="Arial"/>
          <w:sz w:val="24"/>
          <w:szCs w:val="24"/>
        </w:rPr>
        <w:t>este însoţit de copii ale extraselor de cont pentru a confirma exactitatea soldurilor conturilor de disponibilităţi deschise la instituţiile de credit.</w:t>
      </w:r>
    </w:p>
    <w:p w:rsidR="00856D59" w:rsidRPr="00FD636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1.5.(3). </w:t>
      </w:r>
      <w:r w:rsidRPr="00FD6369">
        <w:rPr>
          <w:rFonts w:ascii="Arial" w:hAnsi="Arial" w:cs="Arial"/>
          <w:sz w:val="24"/>
          <w:szCs w:val="24"/>
        </w:rPr>
        <w:t>La întocmirea conturilor de execuţie - venituri (anexele nr. 5, 9, 12, 17) şi a conturilor de execuţie - cheltuieli (anexele nr. 6, 7, 7b, 11, 13, 15, 16, 18</w:t>
      </w:r>
      <w:r>
        <w:rPr>
          <w:rFonts w:ascii="Arial" w:hAnsi="Arial" w:cs="Arial"/>
          <w:sz w:val="24"/>
          <w:szCs w:val="24"/>
        </w:rPr>
        <w:t>) în anul 2018</w:t>
      </w:r>
      <w:r w:rsidRPr="00FD6369">
        <w:rPr>
          <w:rFonts w:ascii="Arial" w:hAnsi="Arial" w:cs="Arial"/>
          <w:sz w:val="24"/>
          <w:szCs w:val="24"/>
        </w:rPr>
        <w:t xml:space="preserve"> se au în vedere următoarele:</w:t>
      </w:r>
    </w:p>
    <w:p w:rsidR="00856D59" w:rsidRPr="00FD6369" w:rsidRDefault="00856D59" w:rsidP="00856D59">
      <w:pPr>
        <w:autoSpaceDE w:val="0"/>
        <w:autoSpaceDN w:val="0"/>
        <w:adjustRightInd w:val="0"/>
        <w:spacing w:after="0" w:line="360" w:lineRule="auto"/>
        <w:ind w:firstLine="1134"/>
        <w:jc w:val="both"/>
        <w:rPr>
          <w:rFonts w:ascii="Arial" w:hAnsi="Arial" w:cs="Arial"/>
          <w:sz w:val="24"/>
          <w:szCs w:val="24"/>
        </w:rPr>
      </w:pPr>
      <w:r w:rsidRPr="00FD6369">
        <w:rPr>
          <w:rFonts w:ascii="Arial" w:hAnsi="Arial" w:cs="Arial"/>
          <w:sz w:val="24"/>
          <w:szCs w:val="24"/>
        </w:rPr>
        <w:t>- informaţiile referitoare la prevederi bugetare se completează potrivit structurii indicatorilor aprobaţi prin Legea bugetului de</w:t>
      </w:r>
      <w:r>
        <w:rPr>
          <w:rFonts w:ascii="Arial" w:hAnsi="Arial" w:cs="Arial"/>
          <w:sz w:val="24"/>
          <w:szCs w:val="24"/>
        </w:rPr>
        <w:t xml:space="preserve"> stat pe anul 2018 nr. 2 </w:t>
      </w:r>
      <w:r w:rsidRPr="00FD6369">
        <w:rPr>
          <w:rFonts w:ascii="Arial" w:hAnsi="Arial" w:cs="Arial"/>
          <w:sz w:val="24"/>
          <w:szCs w:val="24"/>
        </w:rPr>
        <w:t>/</w:t>
      </w:r>
      <w:r>
        <w:rPr>
          <w:rFonts w:ascii="Arial" w:hAnsi="Arial" w:cs="Arial"/>
          <w:sz w:val="24"/>
          <w:szCs w:val="24"/>
        </w:rPr>
        <w:t xml:space="preserve"> 2018</w:t>
      </w:r>
      <w:r w:rsidRPr="00FD6369">
        <w:rPr>
          <w:rFonts w:ascii="Arial" w:hAnsi="Arial" w:cs="Arial"/>
          <w:sz w:val="24"/>
          <w:szCs w:val="24"/>
        </w:rPr>
        <w:t>, prin Legea bugetului asigurărilor so</w:t>
      </w:r>
      <w:r>
        <w:rPr>
          <w:rFonts w:ascii="Arial" w:hAnsi="Arial" w:cs="Arial"/>
          <w:sz w:val="24"/>
          <w:szCs w:val="24"/>
        </w:rPr>
        <w:t xml:space="preserve">ciale de stat pe anul 2018 nr. 3 </w:t>
      </w:r>
      <w:r w:rsidRPr="00FD6369">
        <w:rPr>
          <w:rFonts w:ascii="Arial" w:hAnsi="Arial" w:cs="Arial"/>
          <w:sz w:val="24"/>
          <w:szCs w:val="24"/>
        </w:rPr>
        <w:t>/</w:t>
      </w:r>
      <w:r>
        <w:rPr>
          <w:rFonts w:ascii="Arial" w:hAnsi="Arial" w:cs="Arial"/>
          <w:sz w:val="24"/>
          <w:szCs w:val="24"/>
        </w:rPr>
        <w:t xml:space="preserve"> 2018</w:t>
      </w:r>
      <w:r w:rsidRPr="00FD6369">
        <w:rPr>
          <w:rFonts w:ascii="Arial" w:hAnsi="Arial" w:cs="Arial"/>
          <w:sz w:val="24"/>
          <w:szCs w:val="24"/>
        </w:rPr>
        <w:t>, prin Legea nr. 273</w:t>
      </w:r>
      <w:r>
        <w:rPr>
          <w:rFonts w:ascii="Arial" w:hAnsi="Arial" w:cs="Arial"/>
          <w:sz w:val="24"/>
          <w:szCs w:val="24"/>
        </w:rPr>
        <w:t xml:space="preserve"> </w:t>
      </w:r>
      <w:r w:rsidRPr="00FD6369">
        <w:rPr>
          <w:rFonts w:ascii="Arial" w:hAnsi="Arial" w:cs="Arial"/>
          <w:sz w:val="24"/>
          <w:szCs w:val="24"/>
        </w:rPr>
        <w:t>/</w:t>
      </w:r>
      <w:r>
        <w:rPr>
          <w:rFonts w:ascii="Arial" w:hAnsi="Arial" w:cs="Arial"/>
          <w:sz w:val="24"/>
          <w:szCs w:val="24"/>
        </w:rPr>
        <w:t xml:space="preserve"> </w:t>
      </w:r>
      <w:r w:rsidRPr="00FD6369">
        <w:rPr>
          <w:rFonts w:ascii="Arial" w:hAnsi="Arial" w:cs="Arial"/>
          <w:sz w:val="24"/>
          <w:szCs w:val="24"/>
        </w:rPr>
        <w:t xml:space="preserve">2006 privind finanţele publice locale, cu modificările şi completările ulterioare, precum şi </w:t>
      </w:r>
      <w:r>
        <w:rPr>
          <w:rFonts w:ascii="Arial" w:hAnsi="Arial" w:cs="Arial"/>
          <w:sz w:val="24"/>
          <w:szCs w:val="24"/>
        </w:rPr>
        <w:t xml:space="preserve">a </w:t>
      </w:r>
      <w:r w:rsidRPr="00FD6369">
        <w:rPr>
          <w:rFonts w:ascii="Arial" w:hAnsi="Arial" w:cs="Arial"/>
          <w:sz w:val="24"/>
          <w:szCs w:val="24"/>
        </w:rPr>
        <w:t>celorlalte acte normative în vigoare;</w:t>
      </w:r>
    </w:p>
    <w:p w:rsidR="00856D59" w:rsidRPr="00724E0F" w:rsidRDefault="00856D59" w:rsidP="00856D59">
      <w:pPr>
        <w:autoSpaceDE w:val="0"/>
        <w:autoSpaceDN w:val="0"/>
        <w:adjustRightInd w:val="0"/>
        <w:spacing w:after="0" w:line="360" w:lineRule="auto"/>
        <w:ind w:firstLine="1134"/>
        <w:jc w:val="both"/>
        <w:rPr>
          <w:rFonts w:ascii="Arial" w:hAnsi="Arial" w:cs="Arial"/>
          <w:sz w:val="24"/>
          <w:szCs w:val="24"/>
        </w:rPr>
      </w:pPr>
      <w:r w:rsidRPr="00FD6369">
        <w:rPr>
          <w:rFonts w:ascii="Arial" w:hAnsi="Arial" w:cs="Arial"/>
          <w:sz w:val="24"/>
          <w:szCs w:val="24"/>
        </w:rPr>
        <w:t xml:space="preserve">- cap. IV pct. 4.2.(2) ÷ 4.2.(4), 4.3.(2), 4.3.(3), 4.4 ÷ 4.8, 4.10 ÷ 4.13, 4.16 ÷ 4.19 </w:t>
      </w:r>
      <w:r w:rsidRPr="00724E0F">
        <w:rPr>
          <w:rFonts w:ascii="Arial" w:hAnsi="Arial" w:cs="Arial"/>
          <w:sz w:val="24"/>
          <w:szCs w:val="24"/>
        </w:rPr>
        <w:t xml:space="preserve">din </w:t>
      </w:r>
      <w:r>
        <w:rPr>
          <w:rFonts w:ascii="Arial" w:hAnsi="Arial" w:cs="Arial"/>
          <w:sz w:val="24"/>
          <w:szCs w:val="24"/>
        </w:rPr>
        <w:t>Normele</w:t>
      </w:r>
      <w:r w:rsidRPr="00724E0F">
        <w:rPr>
          <w:rFonts w:ascii="Arial" w:hAnsi="Arial" w:cs="Arial"/>
          <w:sz w:val="24"/>
          <w:szCs w:val="24"/>
        </w:rPr>
        <w:t xml:space="preserve"> metodologice privind întocmirea şi depunerea situaţiilor financiare ale instituţiilor publice la 31 decembrie 2017 şi pentru modificarea altor norme metodologice în domeniul contabilităţii, aprobate prin Ordinul minist</w:t>
      </w:r>
      <w:r>
        <w:rPr>
          <w:rFonts w:ascii="Arial" w:hAnsi="Arial" w:cs="Arial"/>
          <w:sz w:val="24"/>
          <w:szCs w:val="24"/>
        </w:rPr>
        <w:t>rului finanţelor publice nr. 1177</w:t>
      </w:r>
      <w:r w:rsidRPr="00724E0F">
        <w:rPr>
          <w:rFonts w:ascii="Arial" w:hAnsi="Arial" w:cs="Arial"/>
          <w:sz w:val="24"/>
          <w:szCs w:val="24"/>
        </w:rPr>
        <w:t xml:space="preserve"> / </w:t>
      </w:r>
      <w:r>
        <w:rPr>
          <w:rFonts w:ascii="Arial" w:hAnsi="Arial" w:cs="Arial"/>
          <w:sz w:val="24"/>
          <w:szCs w:val="24"/>
        </w:rPr>
        <w:t>2018</w:t>
      </w:r>
      <w:r w:rsidRPr="00724E0F">
        <w:rPr>
          <w:rFonts w:ascii="Arial" w:hAnsi="Arial" w:cs="Arial"/>
          <w:sz w:val="24"/>
          <w:szCs w:val="24"/>
        </w:rPr>
        <w:t>.</w:t>
      </w:r>
    </w:p>
    <w:p w:rsidR="00856D59" w:rsidRPr="00B4365E"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1.5.(4). </w:t>
      </w:r>
      <w:r w:rsidRPr="00B4365E">
        <w:rPr>
          <w:rFonts w:ascii="Arial" w:hAnsi="Arial" w:cs="Arial"/>
          <w:sz w:val="24"/>
          <w:szCs w:val="24"/>
        </w:rPr>
        <w:t>La întocmirea conturilor de execuţie - venituri (anexele nr. 5, 9, 12, 17) se au în vedere şi veniturile încasate în numerar nedepuse în conturile de trezorerie.</w:t>
      </w:r>
    </w:p>
    <w:p w:rsidR="00856D59" w:rsidRPr="00B4365E" w:rsidRDefault="00856D59" w:rsidP="00856D59">
      <w:pPr>
        <w:autoSpaceDE w:val="0"/>
        <w:autoSpaceDN w:val="0"/>
        <w:adjustRightInd w:val="0"/>
        <w:spacing w:after="0" w:line="360" w:lineRule="auto"/>
        <w:ind w:firstLine="567"/>
        <w:jc w:val="both"/>
        <w:rPr>
          <w:rFonts w:ascii="Arial" w:hAnsi="Arial" w:cs="Arial"/>
          <w:sz w:val="24"/>
          <w:szCs w:val="24"/>
        </w:rPr>
      </w:pPr>
      <w:r w:rsidRPr="00B4365E">
        <w:rPr>
          <w:rFonts w:ascii="Arial" w:hAnsi="Arial" w:cs="Arial"/>
          <w:sz w:val="24"/>
          <w:szCs w:val="24"/>
        </w:rPr>
        <w:t>Sumele raportate în conturile de execuţie - veni</w:t>
      </w:r>
      <w:r>
        <w:rPr>
          <w:rFonts w:ascii="Arial" w:hAnsi="Arial" w:cs="Arial"/>
          <w:sz w:val="24"/>
          <w:szCs w:val="24"/>
        </w:rPr>
        <w:t>turi la coloana 4 reprezentând „</w:t>
      </w:r>
      <w:r w:rsidRPr="00B4365E">
        <w:rPr>
          <w:rFonts w:ascii="Arial" w:hAnsi="Arial" w:cs="Arial"/>
          <w:sz w:val="24"/>
          <w:szCs w:val="24"/>
        </w:rPr>
        <w:t>Drepturi</w:t>
      </w:r>
      <w:r>
        <w:rPr>
          <w:rFonts w:ascii="Arial" w:hAnsi="Arial" w:cs="Arial"/>
          <w:sz w:val="24"/>
          <w:szCs w:val="24"/>
        </w:rPr>
        <w:t xml:space="preserve"> constatate din anii precedenţi”</w:t>
      </w:r>
      <w:r w:rsidRPr="00B4365E">
        <w:rPr>
          <w:rFonts w:ascii="Arial" w:hAnsi="Arial" w:cs="Arial"/>
          <w:sz w:val="24"/>
          <w:szCs w:val="24"/>
        </w:rPr>
        <w:t xml:space="preserve"> trebuie să corespundă cu</w:t>
      </w:r>
      <w:r>
        <w:rPr>
          <w:rFonts w:ascii="Arial" w:hAnsi="Arial" w:cs="Arial"/>
          <w:sz w:val="24"/>
          <w:szCs w:val="24"/>
        </w:rPr>
        <w:t xml:space="preserve"> sumele raportate la coloana 8 „Drepturi constatate de încasat”</w:t>
      </w:r>
      <w:r w:rsidRPr="00B4365E">
        <w:rPr>
          <w:rFonts w:ascii="Arial" w:hAnsi="Arial" w:cs="Arial"/>
          <w:sz w:val="24"/>
          <w:szCs w:val="24"/>
        </w:rPr>
        <w:t xml:space="preserve"> din aceleaşi formulare</w:t>
      </w:r>
      <w:r>
        <w:rPr>
          <w:rFonts w:ascii="Arial" w:hAnsi="Arial" w:cs="Arial"/>
          <w:sz w:val="24"/>
          <w:szCs w:val="24"/>
        </w:rPr>
        <w:t>, întocmite la 31 decembrie 2017</w:t>
      </w:r>
      <w:r w:rsidRPr="00B4365E">
        <w:rPr>
          <w:rFonts w:ascii="Arial" w:hAnsi="Arial" w:cs="Arial"/>
          <w:sz w:val="24"/>
          <w:szCs w:val="24"/>
        </w:rPr>
        <w:t>.</w:t>
      </w:r>
    </w:p>
    <w:p w:rsidR="00856D59" w:rsidRPr="00693A5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1.5.(5</w:t>
      </w:r>
      <w:r w:rsidRPr="00930BD6">
        <w:rPr>
          <w:rFonts w:ascii="Arial" w:hAnsi="Arial" w:cs="Arial"/>
          <w:sz w:val="24"/>
          <w:szCs w:val="24"/>
        </w:rPr>
        <w:t>).</w:t>
      </w:r>
      <w:r>
        <w:rPr>
          <w:rFonts w:ascii="Arial" w:hAnsi="Arial" w:cs="Arial"/>
          <w:sz w:val="24"/>
          <w:szCs w:val="24"/>
        </w:rPr>
        <w:t>1.</w:t>
      </w:r>
      <w:r w:rsidRPr="00930BD6">
        <w:rPr>
          <w:rFonts w:ascii="Arial" w:hAnsi="Arial" w:cs="Arial"/>
          <w:sz w:val="24"/>
          <w:szCs w:val="24"/>
        </w:rPr>
        <w:t xml:space="preserve"> </w:t>
      </w:r>
      <w:r>
        <w:rPr>
          <w:rFonts w:ascii="Arial" w:hAnsi="Arial" w:cs="Arial"/>
          <w:sz w:val="24"/>
          <w:szCs w:val="24"/>
        </w:rPr>
        <w:t>Formularul „</w:t>
      </w:r>
      <w:r w:rsidRPr="00693A56">
        <w:rPr>
          <w:rFonts w:ascii="Arial" w:hAnsi="Arial" w:cs="Arial"/>
          <w:sz w:val="24"/>
          <w:szCs w:val="24"/>
        </w:rPr>
        <w:t xml:space="preserve">Disponibil din </w:t>
      </w:r>
      <w:r>
        <w:rPr>
          <w:rFonts w:ascii="Arial" w:hAnsi="Arial" w:cs="Arial"/>
          <w:sz w:val="24"/>
          <w:szCs w:val="24"/>
        </w:rPr>
        <w:t>mijloace cu destinaţie specială”</w:t>
      </w:r>
      <w:r w:rsidRPr="00693A56">
        <w:rPr>
          <w:rFonts w:ascii="Arial" w:hAnsi="Arial" w:cs="Arial"/>
          <w:sz w:val="24"/>
          <w:szCs w:val="24"/>
        </w:rPr>
        <w:t xml:space="preserve"> (anexa nr. 14a la situaţiile financiare) se completează de către instituţiile publice de subordonare centrală.</w:t>
      </w:r>
    </w:p>
    <w:p w:rsidR="00856D59" w:rsidRPr="00693A5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Rândul 12 „</w:t>
      </w:r>
      <w:r w:rsidRPr="00693A56">
        <w:rPr>
          <w:rFonts w:ascii="Arial" w:hAnsi="Arial" w:cs="Arial"/>
          <w:sz w:val="24"/>
          <w:szCs w:val="24"/>
        </w:rPr>
        <w:t>Alte</w:t>
      </w:r>
      <w:r>
        <w:rPr>
          <w:rFonts w:ascii="Arial" w:hAnsi="Arial" w:cs="Arial"/>
          <w:sz w:val="24"/>
          <w:szCs w:val="24"/>
        </w:rPr>
        <w:t xml:space="preserve"> fonduri cu destinaţie specială”</w:t>
      </w:r>
      <w:r w:rsidRPr="00693A56">
        <w:rPr>
          <w:rFonts w:ascii="Arial" w:hAnsi="Arial" w:cs="Arial"/>
          <w:sz w:val="24"/>
          <w:szCs w:val="24"/>
        </w:rPr>
        <w:t xml:space="preserve"> se detaliază pe fonduri în raportul de analiză pe bază de bilanţ.</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693A56">
        <w:rPr>
          <w:rFonts w:ascii="Arial" w:hAnsi="Arial" w:cs="Arial"/>
          <w:sz w:val="24"/>
          <w:szCs w:val="24"/>
        </w:rPr>
        <w:t>La completarea formularului se au în vedere prevederile pct. 2.(11)</w:t>
      </w:r>
      <w:r>
        <w:rPr>
          <w:rFonts w:ascii="Arial" w:hAnsi="Arial" w:cs="Arial"/>
          <w:sz w:val="24"/>
          <w:szCs w:val="24"/>
        </w:rPr>
        <w:t>,</w:t>
      </w:r>
      <w:r w:rsidRPr="00CB1C58">
        <w:rPr>
          <w:rFonts w:ascii="Arial" w:hAnsi="Arial" w:cs="Arial"/>
          <w:sz w:val="24"/>
          <w:szCs w:val="24"/>
        </w:rPr>
        <w:t xml:space="preserve"> </w:t>
      </w:r>
      <w:r>
        <w:rPr>
          <w:rFonts w:ascii="Arial" w:hAnsi="Arial" w:cs="Arial"/>
          <w:sz w:val="24"/>
          <w:szCs w:val="24"/>
        </w:rPr>
        <w:t>mai puțin tezele 1 și 3,</w:t>
      </w:r>
      <w:r w:rsidRPr="00693A56">
        <w:rPr>
          <w:rFonts w:ascii="Arial" w:hAnsi="Arial" w:cs="Arial"/>
          <w:sz w:val="24"/>
          <w:szCs w:val="24"/>
        </w:rPr>
        <w:t xml:space="preserve"> din Normele metodologice privind întocmirea şi depunerea situaţiilor financiare </w:t>
      </w:r>
      <w:r w:rsidRPr="00693A56">
        <w:rPr>
          <w:rFonts w:ascii="Arial" w:hAnsi="Arial" w:cs="Arial"/>
          <w:sz w:val="24"/>
          <w:szCs w:val="24"/>
        </w:rPr>
        <w:lastRenderedPageBreak/>
        <w:t>trimestriale ale instituţiilor publice, precum şi a unor raportări financiare lunare în anul 2014, aprobate prin Ordinul ministrului delegat pentru buget nr. 556</w:t>
      </w:r>
      <w:r>
        <w:rPr>
          <w:rFonts w:ascii="Arial" w:hAnsi="Arial" w:cs="Arial"/>
          <w:sz w:val="24"/>
          <w:szCs w:val="24"/>
        </w:rPr>
        <w:t xml:space="preserve"> </w:t>
      </w:r>
      <w:r w:rsidRPr="00693A56">
        <w:rPr>
          <w:rFonts w:ascii="Arial" w:hAnsi="Arial" w:cs="Arial"/>
          <w:sz w:val="24"/>
          <w:szCs w:val="24"/>
        </w:rPr>
        <w:t>/</w:t>
      </w:r>
      <w:r>
        <w:rPr>
          <w:rFonts w:ascii="Arial" w:hAnsi="Arial" w:cs="Arial"/>
          <w:sz w:val="24"/>
          <w:szCs w:val="24"/>
        </w:rPr>
        <w:t xml:space="preserve"> </w:t>
      </w:r>
      <w:r w:rsidRPr="00693A56">
        <w:rPr>
          <w:rFonts w:ascii="Arial" w:hAnsi="Arial" w:cs="Arial"/>
          <w:sz w:val="24"/>
          <w:szCs w:val="24"/>
        </w:rPr>
        <w:t>2014, cu completările ulterioare.</w:t>
      </w:r>
    </w:p>
    <w:p w:rsidR="00856D59" w:rsidRPr="00DD465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1.5.(5).2. Formularul „</w:t>
      </w:r>
      <w:r w:rsidRPr="00DD4658">
        <w:rPr>
          <w:rFonts w:ascii="Arial" w:hAnsi="Arial" w:cs="Arial"/>
          <w:sz w:val="24"/>
          <w:szCs w:val="24"/>
        </w:rPr>
        <w:t xml:space="preserve">Disponibil din </w:t>
      </w:r>
      <w:r>
        <w:rPr>
          <w:rFonts w:ascii="Arial" w:hAnsi="Arial" w:cs="Arial"/>
          <w:sz w:val="24"/>
          <w:szCs w:val="24"/>
        </w:rPr>
        <w:t>mijloace cu destinaţie specială”</w:t>
      </w:r>
      <w:r w:rsidRPr="00DD4658">
        <w:rPr>
          <w:rFonts w:ascii="Arial" w:hAnsi="Arial" w:cs="Arial"/>
          <w:sz w:val="24"/>
          <w:szCs w:val="24"/>
        </w:rPr>
        <w:t xml:space="preserve"> (anexa nr. 14b la situaţiile financiare) se completează de către instituţiile publice de subordonare locală.</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DD4658">
        <w:rPr>
          <w:rFonts w:ascii="Arial" w:hAnsi="Arial" w:cs="Arial"/>
          <w:sz w:val="24"/>
          <w:szCs w:val="24"/>
        </w:rPr>
        <w:t>La completarea formularului se au în vedere prevederile pct. 2.(12) din Normele metodologice privind întocmirea şi depunerea situaţiilor financiare trimestriale ale instituţiilor publice, precum şi a unor raportări financiare lunare în anul 2014, aprobate prin Ordinul ministrului delegat pentru buget nr. 556</w:t>
      </w:r>
      <w:r>
        <w:rPr>
          <w:rFonts w:ascii="Arial" w:hAnsi="Arial" w:cs="Arial"/>
          <w:sz w:val="24"/>
          <w:szCs w:val="24"/>
        </w:rPr>
        <w:t xml:space="preserve"> </w:t>
      </w:r>
      <w:r w:rsidRPr="00DD4658">
        <w:rPr>
          <w:rFonts w:ascii="Arial" w:hAnsi="Arial" w:cs="Arial"/>
          <w:sz w:val="24"/>
          <w:szCs w:val="24"/>
        </w:rPr>
        <w:t>/</w:t>
      </w:r>
      <w:r>
        <w:rPr>
          <w:rFonts w:ascii="Arial" w:hAnsi="Arial" w:cs="Arial"/>
          <w:sz w:val="24"/>
          <w:szCs w:val="24"/>
        </w:rPr>
        <w:t xml:space="preserve"> </w:t>
      </w:r>
      <w:r w:rsidRPr="00DD4658">
        <w:rPr>
          <w:rFonts w:ascii="Arial" w:hAnsi="Arial" w:cs="Arial"/>
          <w:sz w:val="24"/>
          <w:szCs w:val="24"/>
        </w:rPr>
        <w:t>2014, cu completările ulterioare.</w:t>
      </w:r>
    </w:p>
    <w:p w:rsidR="00856D59" w:rsidRPr="00AA682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1.5.(6</w:t>
      </w:r>
      <w:r w:rsidRPr="00AA6828">
        <w:rPr>
          <w:rFonts w:ascii="Arial" w:hAnsi="Arial" w:cs="Arial"/>
          <w:sz w:val="24"/>
          <w:szCs w:val="24"/>
        </w:rPr>
        <w:t>).</w:t>
      </w:r>
      <w:r>
        <w:rPr>
          <w:rFonts w:ascii="Arial" w:hAnsi="Arial" w:cs="Arial"/>
          <w:sz w:val="24"/>
          <w:szCs w:val="24"/>
        </w:rPr>
        <w:t>1.</w:t>
      </w:r>
      <w:r w:rsidRPr="00AA6828">
        <w:rPr>
          <w:rFonts w:ascii="Arial" w:hAnsi="Arial" w:cs="Arial"/>
          <w:sz w:val="24"/>
          <w:szCs w:val="24"/>
        </w:rPr>
        <w:t xml:space="preserve"> </w:t>
      </w:r>
      <w:r>
        <w:rPr>
          <w:rFonts w:ascii="Arial" w:hAnsi="Arial" w:cs="Arial"/>
          <w:sz w:val="24"/>
          <w:szCs w:val="24"/>
        </w:rPr>
        <w:t>Formularul „</w:t>
      </w:r>
      <w:r w:rsidRPr="00AA6828">
        <w:rPr>
          <w:rFonts w:ascii="Arial" w:hAnsi="Arial" w:cs="Arial"/>
          <w:sz w:val="24"/>
          <w:szCs w:val="24"/>
        </w:rPr>
        <w:t>Situaţia plăţilor efectuate şi a sumelor declarate pentru cota-parte aferentă cheltuielilo</w:t>
      </w:r>
      <w:r>
        <w:rPr>
          <w:rFonts w:ascii="Arial" w:hAnsi="Arial" w:cs="Arial"/>
          <w:sz w:val="24"/>
          <w:szCs w:val="24"/>
        </w:rPr>
        <w:t>r finanţate din FEN postaderare”</w:t>
      </w:r>
      <w:r w:rsidRPr="00AA6828">
        <w:rPr>
          <w:rFonts w:ascii="Arial" w:hAnsi="Arial" w:cs="Arial"/>
          <w:sz w:val="24"/>
          <w:szCs w:val="24"/>
        </w:rPr>
        <w:t xml:space="preserve"> (anexa nr. 19 la situaţiile financiare) se completează de către toate instituţiile publice care au calitatea de beneficiari şi care derulează proiecte cu finanţare externă nerambursabilă postaderare.</w:t>
      </w:r>
    </w:p>
    <w:p w:rsidR="00856D59" w:rsidRPr="00AA682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1.5.(6</w:t>
      </w:r>
      <w:r w:rsidRPr="00AA6828">
        <w:rPr>
          <w:rFonts w:ascii="Arial" w:hAnsi="Arial" w:cs="Arial"/>
          <w:sz w:val="24"/>
          <w:szCs w:val="24"/>
        </w:rPr>
        <w:t>).</w:t>
      </w:r>
      <w:r>
        <w:rPr>
          <w:rFonts w:ascii="Arial" w:hAnsi="Arial" w:cs="Arial"/>
          <w:sz w:val="24"/>
          <w:szCs w:val="24"/>
        </w:rPr>
        <w:t>2. Formularul „</w:t>
      </w:r>
      <w:r w:rsidRPr="00AA6828">
        <w:rPr>
          <w:rFonts w:ascii="Arial" w:hAnsi="Arial" w:cs="Arial"/>
          <w:sz w:val="24"/>
          <w:szCs w:val="24"/>
        </w:rPr>
        <w:t>Situaţia plăţilor efectuate şi a sumelor declarate pentru cota-parte aferentă cheltuielilo</w:t>
      </w:r>
      <w:r>
        <w:rPr>
          <w:rFonts w:ascii="Arial" w:hAnsi="Arial" w:cs="Arial"/>
          <w:sz w:val="24"/>
          <w:szCs w:val="24"/>
        </w:rPr>
        <w:t>r finanţate din FEN postaderare”</w:t>
      </w:r>
      <w:r w:rsidRPr="00AA6828">
        <w:rPr>
          <w:rFonts w:ascii="Arial" w:hAnsi="Arial" w:cs="Arial"/>
          <w:sz w:val="24"/>
          <w:szCs w:val="24"/>
        </w:rPr>
        <w:t xml:space="preserve"> (anexa nr. 19 la situaţiile financiare) se completează distinct pe fiecare sursă de finanţare (mai puţin sursa 08 - bugetul fondurilor externe nerambursabile).</w:t>
      </w:r>
    </w:p>
    <w:p w:rsidR="00856D59" w:rsidRPr="00AA682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1.5.(6</w:t>
      </w:r>
      <w:r w:rsidRPr="00AA6828">
        <w:rPr>
          <w:rFonts w:ascii="Arial" w:hAnsi="Arial" w:cs="Arial"/>
          <w:sz w:val="24"/>
          <w:szCs w:val="24"/>
        </w:rPr>
        <w:t>).</w:t>
      </w:r>
      <w:r>
        <w:rPr>
          <w:rFonts w:ascii="Arial" w:hAnsi="Arial" w:cs="Arial"/>
          <w:sz w:val="24"/>
          <w:szCs w:val="24"/>
        </w:rPr>
        <w:t xml:space="preserve">3. </w:t>
      </w:r>
      <w:r w:rsidRPr="00AA6828">
        <w:rPr>
          <w:rFonts w:ascii="Arial" w:hAnsi="Arial" w:cs="Arial"/>
          <w:sz w:val="24"/>
          <w:szCs w:val="24"/>
        </w:rPr>
        <w:t>Plăţile raportate de instituţiile publ</w:t>
      </w:r>
      <w:r>
        <w:rPr>
          <w:rFonts w:ascii="Arial" w:hAnsi="Arial" w:cs="Arial"/>
          <w:sz w:val="24"/>
          <w:szCs w:val="24"/>
        </w:rPr>
        <w:t>ice la titlul 56 „</w:t>
      </w:r>
      <w:r w:rsidRPr="00AA6828">
        <w:rPr>
          <w:rFonts w:ascii="Arial" w:hAnsi="Arial" w:cs="Arial"/>
          <w:sz w:val="24"/>
          <w:szCs w:val="24"/>
        </w:rPr>
        <w:t>Proiecte cu finanţare din fonduri externe n</w:t>
      </w:r>
      <w:r>
        <w:rPr>
          <w:rFonts w:ascii="Arial" w:hAnsi="Arial" w:cs="Arial"/>
          <w:sz w:val="24"/>
          <w:szCs w:val="24"/>
        </w:rPr>
        <w:t>erambursabile (FEN) postaderare” şi la titlul 58 „</w:t>
      </w:r>
      <w:r w:rsidRPr="00AA6828">
        <w:rPr>
          <w:rFonts w:ascii="Arial" w:hAnsi="Arial" w:cs="Arial"/>
          <w:sz w:val="24"/>
          <w:szCs w:val="24"/>
        </w:rPr>
        <w:t>Proiecte cu finanţare din fonduri externe nerambursabile aferente</w:t>
      </w:r>
      <w:r>
        <w:rPr>
          <w:rFonts w:ascii="Arial" w:hAnsi="Arial" w:cs="Arial"/>
          <w:sz w:val="24"/>
          <w:szCs w:val="24"/>
        </w:rPr>
        <w:t xml:space="preserve"> cadrului financiar 2014 – 2020”,</w:t>
      </w:r>
      <w:r w:rsidRPr="00AA6828">
        <w:rPr>
          <w:rFonts w:ascii="Arial" w:hAnsi="Arial" w:cs="Arial"/>
          <w:sz w:val="24"/>
          <w:szCs w:val="24"/>
        </w:rPr>
        <w:t xml:space="preserve"> raportate în anexele nr. 7 şi 7b, întocmite potrivit bugetului aprobat, </w:t>
      </w:r>
      <w:r w:rsidRPr="0045111B">
        <w:rPr>
          <w:rFonts w:ascii="Arial" w:hAnsi="Arial" w:cs="Arial"/>
          <w:sz w:val="24"/>
          <w:szCs w:val="24"/>
        </w:rPr>
        <w:t>trebuie să corespundă</w:t>
      </w:r>
      <w:r w:rsidRPr="00AA6828">
        <w:rPr>
          <w:rFonts w:ascii="Arial" w:hAnsi="Arial" w:cs="Arial"/>
          <w:sz w:val="24"/>
          <w:szCs w:val="24"/>
        </w:rPr>
        <w:t xml:space="preserve"> cu p</w:t>
      </w:r>
      <w:r>
        <w:rPr>
          <w:rFonts w:ascii="Arial" w:hAnsi="Arial" w:cs="Arial"/>
          <w:sz w:val="24"/>
          <w:szCs w:val="24"/>
        </w:rPr>
        <w:t>lăţile raportate în formularul „</w:t>
      </w:r>
      <w:r w:rsidRPr="00AA6828">
        <w:rPr>
          <w:rFonts w:ascii="Arial" w:hAnsi="Arial" w:cs="Arial"/>
          <w:sz w:val="24"/>
          <w:szCs w:val="24"/>
        </w:rPr>
        <w:t>Situaţia plăţilor efectuate şi a sumelor declarate pentru cota-parte aferentă cheltuielilo</w:t>
      </w:r>
      <w:r>
        <w:rPr>
          <w:rFonts w:ascii="Arial" w:hAnsi="Arial" w:cs="Arial"/>
          <w:sz w:val="24"/>
          <w:szCs w:val="24"/>
        </w:rPr>
        <w:t>r finanţate din FEN postaderare”</w:t>
      </w:r>
      <w:r w:rsidRPr="00AA6828">
        <w:rPr>
          <w:rFonts w:ascii="Arial" w:hAnsi="Arial" w:cs="Arial"/>
          <w:sz w:val="24"/>
          <w:szCs w:val="24"/>
        </w:rPr>
        <w:t xml:space="preserve"> (anexa nr. 19 la situaţiile financiare).</w:t>
      </w:r>
    </w:p>
    <w:p w:rsidR="00856D59" w:rsidRPr="00AA6828"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1.5.(6</w:t>
      </w:r>
      <w:r w:rsidRPr="00AA6828">
        <w:rPr>
          <w:rFonts w:ascii="Arial" w:hAnsi="Arial" w:cs="Arial"/>
          <w:sz w:val="24"/>
          <w:szCs w:val="24"/>
        </w:rPr>
        <w:t>).</w:t>
      </w:r>
      <w:r>
        <w:rPr>
          <w:rFonts w:ascii="Arial" w:hAnsi="Arial" w:cs="Arial"/>
          <w:sz w:val="24"/>
          <w:szCs w:val="24"/>
        </w:rPr>
        <w:t>4. Î</w:t>
      </w:r>
      <w:r w:rsidRPr="00AA6828">
        <w:rPr>
          <w:rFonts w:ascii="Arial" w:hAnsi="Arial" w:cs="Arial"/>
          <w:sz w:val="24"/>
          <w:szCs w:val="24"/>
        </w:rPr>
        <w:t xml:space="preserve">n cazul proiectelor derulate în parteneriat, instituţiile publice în calitate de lideri sau parteneri completează anexa nr. 19 </w:t>
      </w:r>
      <w:r w:rsidR="00CF1D9E">
        <w:rPr>
          <w:rFonts w:ascii="Arial" w:hAnsi="Arial" w:cs="Arial"/>
          <w:sz w:val="24"/>
          <w:szCs w:val="24"/>
        </w:rPr>
        <w:t xml:space="preserve">la situațiile financiare </w:t>
      </w:r>
      <w:r w:rsidRPr="00AA6828">
        <w:rPr>
          <w:rFonts w:ascii="Arial" w:hAnsi="Arial" w:cs="Arial"/>
          <w:sz w:val="24"/>
          <w:szCs w:val="24"/>
        </w:rPr>
        <w:t>cu informaţii privind plăţile efectuate potrivit bugetului aprobat pentru activităţile pe care s-au angajat să le asigure în scopul implementării proiectului, conform acordului de parteneriat, precum şi cu informaţii privind sumele rambursate</w:t>
      </w:r>
      <w:r>
        <w:rPr>
          <w:rFonts w:ascii="Arial" w:hAnsi="Arial" w:cs="Arial"/>
          <w:sz w:val="24"/>
          <w:szCs w:val="24"/>
        </w:rPr>
        <w:t xml:space="preserve"> </w:t>
      </w:r>
      <w:r w:rsidRPr="00AA6828">
        <w:rPr>
          <w:rFonts w:ascii="Arial" w:hAnsi="Arial" w:cs="Arial"/>
          <w:sz w:val="24"/>
          <w:szCs w:val="24"/>
        </w:rPr>
        <w:t>/</w:t>
      </w:r>
      <w:r>
        <w:rPr>
          <w:rFonts w:ascii="Arial" w:hAnsi="Arial" w:cs="Arial"/>
          <w:sz w:val="24"/>
          <w:szCs w:val="24"/>
        </w:rPr>
        <w:t xml:space="preserve"> </w:t>
      </w:r>
      <w:r w:rsidRPr="00AA6828">
        <w:rPr>
          <w:rFonts w:ascii="Arial" w:hAnsi="Arial" w:cs="Arial"/>
          <w:sz w:val="24"/>
          <w:szCs w:val="24"/>
        </w:rPr>
        <w:t>neautorizate</w:t>
      </w:r>
      <w:r>
        <w:rPr>
          <w:rFonts w:ascii="Arial" w:hAnsi="Arial" w:cs="Arial"/>
          <w:sz w:val="24"/>
          <w:szCs w:val="24"/>
        </w:rPr>
        <w:t xml:space="preserve"> </w:t>
      </w:r>
      <w:r w:rsidRPr="00AA6828">
        <w:rPr>
          <w:rFonts w:ascii="Arial" w:hAnsi="Arial" w:cs="Arial"/>
          <w:sz w:val="24"/>
          <w:szCs w:val="24"/>
        </w:rPr>
        <w:t>/</w:t>
      </w:r>
      <w:r>
        <w:rPr>
          <w:rFonts w:ascii="Arial" w:hAnsi="Arial" w:cs="Arial"/>
          <w:sz w:val="24"/>
          <w:szCs w:val="24"/>
        </w:rPr>
        <w:t xml:space="preserve"> </w:t>
      </w:r>
      <w:r w:rsidRPr="00AA6828">
        <w:rPr>
          <w:rFonts w:ascii="Arial" w:hAnsi="Arial" w:cs="Arial"/>
          <w:sz w:val="24"/>
          <w:szCs w:val="24"/>
        </w:rPr>
        <w:t>deduse din sumele solicitate aferente propriilor activităţi.</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1.5.(6</w:t>
      </w:r>
      <w:r w:rsidRPr="00AA6828">
        <w:rPr>
          <w:rFonts w:ascii="Arial" w:hAnsi="Arial" w:cs="Arial"/>
          <w:sz w:val="24"/>
          <w:szCs w:val="24"/>
        </w:rPr>
        <w:t>).</w:t>
      </w:r>
      <w:r>
        <w:rPr>
          <w:rFonts w:ascii="Arial" w:hAnsi="Arial" w:cs="Arial"/>
          <w:sz w:val="24"/>
          <w:szCs w:val="24"/>
        </w:rPr>
        <w:t xml:space="preserve">5. </w:t>
      </w:r>
      <w:r>
        <w:rPr>
          <w:rFonts w:ascii="Arial" w:hAnsi="Arial" w:cs="Arial"/>
          <w:sz w:val="24"/>
          <w:szCs w:val="24"/>
          <w:lang w:val="en-US"/>
        </w:rPr>
        <w:t>Formularul „</w:t>
      </w:r>
      <w:r w:rsidRPr="001A566A">
        <w:rPr>
          <w:rFonts w:ascii="Arial" w:hAnsi="Arial" w:cs="Arial"/>
          <w:sz w:val="24"/>
          <w:szCs w:val="24"/>
          <w:lang w:val="en-US"/>
        </w:rPr>
        <w:t xml:space="preserve">Situaţia plăţilor efectuate şi a sumelor declarate pentru cota-parte aferentă cheltuielilor </w:t>
      </w:r>
      <w:r>
        <w:rPr>
          <w:rFonts w:ascii="Arial" w:hAnsi="Arial" w:cs="Arial"/>
          <w:sz w:val="24"/>
          <w:szCs w:val="24"/>
          <w:lang w:val="en-US"/>
        </w:rPr>
        <w:t>finanţate din FEN postaderare”</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19 la situaţiile financiare)</w:t>
      </w:r>
      <w:r>
        <w:rPr>
          <w:rFonts w:ascii="Arial" w:hAnsi="Arial" w:cs="Arial"/>
          <w:sz w:val="24"/>
          <w:szCs w:val="24"/>
        </w:rPr>
        <w:t xml:space="preserve"> </w:t>
      </w:r>
      <w:r w:rsidRPr="00AA6828">
        <w:rPr>
          <w:rFonts w:ascii="Arial" w:hAnsi="Arial" w:cs="Arial"/>
          <w:sz w:val="24"/>
          <w:szCs w:val="24"/>
        </w:rPr>
        <w:t xml:space="preserve">se completează </w:t>
      </w:r>
      <w:r>
        <w:rPr>
          <w:rFonts w:ascii="Arial" w:hAnsi="Arial" w:cs="Arial"/>
          <w:sz w:val="24"/>
          <w:szCs w:val="24"/>
        </w:rPr>
        <w:t>astfel:</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1 „Plăţi efectuate în anul cu</w:t>
      </w:r>
      <w:r>
        <w:rPr>
          <w:rFonts w:ascii="Arial" w:hAnsi="Arial" w:cs="Arial"/>
          <w:sz w:val="24"/>
          <w:szCs w:val="24"/>
          <w:lang w:val="en-US"/>
        </w:rPr>
        <w:t>rent de la titlul 56 și 58”</w:t>
      </w:r>
      <w:r w:rsidRPr="001A566A">
        <w:rPr>
          <w:rFonts w:ascii="Arial" w:hAnsi="Arial" w:cs="Arial"/>
          <w:sz w:val="24"/>
          <w:szCs w:val="24"/>
          <w:lang w:val="en-US"/>
        </w:rPr>
        <w:t xml:space="preserve"> se completează cu informaţii privind plăţile efectuate detaliate pe articole de cheltuieli corespunzătoare fondurilor sau programelor din care sunt finanţate proiectele cofinanţate de Uniunea Europeană sau de alţi </w:t>
      </w:r>
      <w:r w:rsidRPr="001A566A">
        <w:rPr>
          <w:rFonts w:ascii="Arial" w:hAnsi="Arial" w:cs="Arial"/>
          <w:sz w:val="24"/>
          <w:szCs w:val="24"/>
          <w:lang w:val="en-US"/>
        </w:rPr>
        <w:lastRenderedPageBreak/>
        <w:t>donatori, rapo</w:t>
      </w:r>
      <w:r>
        <w:rPr>
          <w:rFonts w:ascii="Arial" w:hAnsi="Arial" w:cs="Arial"/>
          <w:sz w:val="24"/>
          <w:szCs w:val="24"/>
          <w:lang w:val="en-US"/>
        </w:rPr>
        <w:t>rtate în formularul „</w:t>
      </w:r>
      <w:r w:rsidRPr="001A566A">
        <w:rPr>
          <w:rFonts w:ascii="Arial" w:hAnsi="Arial" w:cs="Arial"/>
          <w:sz w:val="24"/>
          <w:szCs w:val="24"/>
          <w:lang w:val="en-US"/>
        </w:rPr>
        <w:t>Contul de execuţie a bugetului ins</w:t>
      </w:r>
      <w:r>
        <w:rPr>
          <w:rFonts w:ascii="Arial" w:hAnsi="Arial" w:cs="Arial"/>
          <w:sz w:val="24"/>
          <w:szCs w:val="24"/>
          <w:lang w:val="en-US"/>
        </w:rPr>
        <w:t>tituţiilor publice – Cheltuieli”</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7 la situaţ</w:t>
      </w:r>
      <w:r>
        <w:rPr>
          <w:rFonts w:ascii="Arial" w:hAnsi="Arial" w:cs="Arial"/>
          <w:sz w:val="24"/>
          <w:szCs w:val="24"/>
          <w:lang w:val="en-US"/>
        </w:rPr>
        <w:t>iile financiare) şi formularul „</w:t>
      </w:r>
      <w:r w:rsidRPr="001A566A">
        <w:rPr>
          <w:rFonts w:ascii="Arial" w:hAnsi="Arial" w:cs="Arial"/>
          <w:sz w:val="24"/>
          <w:szCs w:val="24"/>
          <w:lang w:val="en-US"/>
        </w:rPr>
        <w:t>Contul de execuţie a bugetului ins</w:t>
      </w:r>
      <w:r>
        <w:rPr>
          <w:rFonts w:ascii="Arial" w:hAnsi="Arial" w:cs="Arial"/>
          <w:sz w:val="24"/>
          <w:szCs w:val="24"/>
          <w:lang w:val="en-US"/>
        </w:rPr>
        <w:t>tituţiilor publice – Cheltuieli”</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7b la situa</w:t>
      </w:r>
      <w:r>
        <w:rPr>
          <w:rFonts w:ascii="Arial" w:hAnsi="Arial" w:cs="Arial"/>
          <w:sz w:val="24"/>
          <w:szCs w:val="24"/>
          <w:lang w:val="en-US"/>
        </w:rPr>
        <w:t>ţiile financiare) la titlul 56 „</w:t>
      </w:r>
      <w:r w:rsidRPr="001A566A">
        <w:rPr>
          <w:rFonts w:ascii="Arial" w:hAnsi="Arial" w:cs="Arial"/>
          <w:sz w:val="24"/>
          <w:szCs w:val="24"/>
          <w:lang w:val="en-US"/>
        </w:rPr>
        <w:t>Proiecte cu finanţare din fonduri externe n</w:t>
      </w:r>
      <w:r>
        <w:rPr>
          <w:rFonts w:ascii="Arial" w:hAnsi="Arial" w:cs="Arial"/>
          <w:sz w:val="24"/>
          <w:szCs w:val="24"/>
          <w:lang w:val="en-US"/>
        </w:rPr>
        <w:t>erambursabile (FEN) postaderare” și titlul 58 „</w:t>
      </w:r>
      <w:r w:rsidRPr="001A566A">
        <w:rPr>
          <w:rFonts w:ascii="Arial" w:hAnsi="Arial" w:cs="Arial"/>
          <w:sz w:val="24"/>
          <w:szCs w:val="24"/>
          <w:lang w:val="en-US"/>
        </w:rPr>
        <w:t>Proiecte cu finanțare din fonduri externe nerambursabile aferen</w:t>
      </w:r>
      <w:r>
        <w:rPr>
          <w:rFonts w:ascii="Arial" w:hAnsi="Arial" w:cs="Arial"/>
          <w:sz w:val="24"/>
          <w:szCs w:val="24"/>
          <w:lang w:val="en-US"/>
        </w:rPr>
        <w:t>te cadrului financiar 2014-2020”</w:t>
      </w:r>
      <w:r w:rsidRPr="001A566A">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2 „Plăţi efectuate pentr</w:t>
      </w:r>
      <w:r>
        <w:rPr>
          <w:rFonts w:ascii="Arial" w:hAnsi="Arial" w:cs="Arial"/>
          <w:sz w:val="24"/>
          <w:szCs w:val="24"/>
          <w:lang w:val="en-US"/>
        </w:rPr>
        <w:t>u cota-parte FEN (alineatul 02)”</w:t>
      </w:r>
      <w:r w:rsidRPr="001A566A">
        <w:rPr>
          <w:rFonts w:ascii="Arial" w:hAnsi="Arial" w:cs="Arial"/>
          <w:sz w:val="24"/>
          <w:szCs w:val="24"/>
          <w:lang w:val="en-US"/>
        </w:rPr>
        <w:t xml:space="preserve"> se completează cu informaţii privind plăţile efectuate pentru cota-parte aferentă cheltuielilor finanţate din fonduri externe nerambursabile posta</w:t>
      </w:r>
      <w:r>
        <w:rPr>
          <w:rFonts w:ascii="Arial" w:hAnsi="Arial" w:cs="Arial"/>
          <w:sz w:val="24"/>
          <w:szCs w:val="24"/>
          <w:lang w:val="en-US"/>
        </w:rPr>
        <w:t>derare raportate în formularul „</w:t>
      </w:r>
      <w:r w:rsidRPr="001A566A">
        <w:rPr>
          <w:rFonts w:ascii="Arial" w:hAnsi="Arial" w:cs="Arial"/>
          <w:sz w:val="24"/>
          <w:szCs w:val="24"/>
          <w:lang w:val="en-US"/>
        </w:rPr>
        <w:t>Contul de execuţie a bugetului ins</w:t>
      </w:r>
      <w:r>
        <w:rPr>
          <w:rFonts w:ascii="Arial" w:hAnsi="Arial" w:cs="Arial"/>
          <w:sz w:val="24"/>
          <w:szCs w:val="24"/>
          <w:lang w:val="en-US"/>
        </w:rPr>
        <w:t>tituţiilor publice – Cheltuieli”</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7 la situaţ</w:t>
      </w:r>
      <w:r>
        <w:rPr>
          <w:rFonts w:ascii="Arial" w:hAnsi="Arial" w:cs="Arial"/>
          <w:sz w:val="24"/>
          <w:szCs w:val="24"/>
          <w:lang w:val="en-US"/>
        </w:rPr>
        <w:t>iile financiare) şi formularul „</w:t>
      </w:r>
      <w:r w:rsidRPr="001A566A">
        <w:rPr>
          <w:rFonts w:ascii="Arial" w:hAnsi="Arial" w:cs="Arial"/>
          <w:sz w:val="24"/>
          <w:szCs w:val="24"/>
          <w:lang w:val="en-US"/>
        </w:rPr>
        <w:t>Contul de execuţie a bugetului ins</w:t>
      </w:r>
      <w:r>
        <w:rPr>
          <w:rFonts w:ascii="Arial" w:hAnsi="Arial" w:cs="Arial"/>
          <w:sz w:val="24"/>
          <w:szCs w:val="24"/>
          <w:lang w:val="en-US"/>
        </w:rPr>
        <w:t>tituţiilor publice – Cheltuieli”</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7b la situa</w:t>
      </w:r>
      <w:r>
        <w:rPr>
          <w:rFonts w:ascii="Arial" w:hAnsi="Arial" w:cs="Arial"/>
          <w:sz w:val="24"/>
          <w:szCs w:val="24"/>
          <w:lang w:val="en-US"/>
        </w:rPr>
        <w:t>ţiile financiare) la titlul 56 „</w:t>
      </w:r>
      <w:r w:rsidRPr="001A566A">
        <w:rPr>
          <w:rFonts w:ascii="Arial" w:hAnsi="Arial" w:cs="Arial"/>
          <w:sz w:val="24"/>
          <w:szCs w:val="24"/>
          <w:lang w:val="en-US"/>
        </w:rPr>
        <w:t>Proiecte cu finanţare din fonduri externe n</w:t>
      </w:r>
      <w:r>
        <w:rPr>
          <w:rFonts w:ascii="Arial" w:hAnsi="Arial" w:cs="Arial"/>
          <w:sz w:val="24"/>
          <w:szCs w:val="24"/>
          <w:lang w:val="en-US"/>
        </w:rPr>
        <w:t>erambursabile (FEN) postaderare” și la titlul 58 „</w:t>
      </w:r>
      <w:r w:rsidRPr="001A566A">
        <w:rPr>
          <w:rFonts w:ascii="Arial" w:hAnsi="Arial" w:cs="Arial"/>
          <w:sz w:val="24"/>
          <w:szCs w:val="24"/>
          <w:lang w:val="en-US"/>
        </w:rPr>
        <w:t>Proiecte cu finanțare din fonduri externe nerambursabile aferen</w:t>
      </w:r>
      <w:r>
        <w:rPr>
          <w:rFonts w:ascii="Arial" w:hAnsi="Arial" w:cs="Arial"/>
          <w:sz w:val="24"/>
          <w:szCs w:val="24"/>
          <w:lang w:val="en-US"/>
        </w:rPr>
        <w:t>te cadrului financiar 2014-2020”</w:t>
      </w:r>
      <w:r w:rsidRPr="001A566A">
        <w:rPr>
          <w:rFonts w:ascii="Arial" w:hAnsi="Arial" w:cs="Arial"/>
          <w:sz w:val="24"/>
          <w:szCs w:val="24"/>
          <w:lang w:val="en-US"/>
        </w:rPr>
        <w:t>, articolul de cheltuieli corespunzător fondului sau programului finanţat din fonduri externe nerambursa</w:t>
      </w:r>
      <w:r>
        <w:rPr>
          <w:rFonts w:ascii="Arial" w:hAnsi="Arial" w:cs="Arial"/>
          <w:sz w:val="24"/>
          <w:szCs w:val="24"/>
          <w:lang w:val="en-US"/>
        </w:rPr>
        <w:t>bile postaderare, alineatul 02 „</w:t>
      </w:r>
      <w:r w:rsidRPr="001A566A">
        <w:rPr>
          <w:rFonts w:ascii="Arial" w:hAnsi="Arial" w:cs="Arial"/>
          <w:sz w:val="24"/>
          <w:szCs w:val="24"/>
          <w:lang w:val="en-US"/>
        </w:rPr>
        <w:t>F</w:t>
      </w:r>
      <w:r>
        <w:rPr>
          <w:rFonts w:ascii="Arial" w:hAnsi="Arial" w:cs="Arial"/>
          <w:sz w:val="24"/>
          <w:szCs w:val="24"/>
          <w:lang w:val="en-US"/>
        </w:rPr>
        <w:t>inanţare externă nerambursabilă”</w:t>
      </w:r>
      <w:r w:rsidRPr="001A566A">
        <w:rPr>
          <w:rFonts w:ascii="Arial" w:hAnsi="Arial" w:cs="Arial"/>
          <w:sz w:val="24"/>
          <w:szCs w:val="24"/>
          <w:lang w:val="en-US"/>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Col. 3 „</w:t>
      </w:r>
      <w:r w:rsidRPr="001A566A">
        <w:rPr>
          <w:rFonts w:ascii="Arial" w:hAnsi="Arial" w:cs="Arial"/>
          <w:sz w:val="24"/>
          <w:szCs w:val="24"/>
          <w:lang w:val="en-US"/>
        </w:rPr>
        <w:t>Sume în curs de solicitare la rambursare, aferente cheltui</w:t>
      </w:r>
      <w:r>
        <w:rPr>
          <w:rFonts w:ascii="Arial" w:hAnsi="Arial" w:cs="Arial"/>
          <w:sz w:val="24"/>
          <w:szCs w:val="24"/>
          <w:lang w:val="en-US"/>
        </w:rPr>
        <w:t>elilor efectuate în anul curent”</w:t>
      </w:r>
      <w:r w:rsidRPr="001A566A">
        <w:rPr>
          <w:rFonts w:ascii="Arial" w:hAnsi="Arial" w:cs="Arial"/>
          <w:sz w:val="24"/>
          <w:szCs w:val="24"/>
          <w:lang w:val="en-US"/>
        </w:rPr>
        <w:t xml:space="preserve"> se completează cu informaţii prel</w:t>
      </w:r>
      <w:r>
        <w:rPr>
          <w:rFonts w:ascii="Arial" w:hAnsi="Arial" w:cs="Arial"/>
          <w:sz w:val="24"/>
          <w:szCs w:val="24"/>
          <w:lang w:val="en-US"/>
        </w:rPr>
        <w:t>uate din soldul contului 45005 „</w:t>
      </w:r>
      <w:r w:rsidRPr="001A566A">
        <w:rPr>
          <w:rFonts w:ascii="Arial" w:hAnsi="Arial" w:cs="Arial"/>
          <w:sz w:val="24"/>
          <w:szCs w:val="24"/>
          <w:lang w:val="en-US"/>
        </w:rPr>
        <w:t>Sume de primit de la Comisia Europeană</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 xml:space="preserve">alţi donatori reprezentând venituri ale bugetului general consolidat - </w:t>
      </w:r>
      <w:r w:rsidRPr="001A566A">
        <w:rPr>
          <w:rFonts w:ascii="Arial" w:hAnsi="Arial" w:cs="Arial"/>
          <w:sz w:val="24"/>
          <w:szCs w:val="24"/>
        </w:rPr>
        <w:t>FONDURI EXTERNE NERAMBURSABILE POSTADERARE</w:t>
      </w:r>
      <w:r>
        <w:rPr>
          <w:rFonts w:ascii="Arial" w:hAnsi="Arial" w:cs="Arial"/>
          <w:sz w:val="24"/>
          <w:szCs w:val="24"/>
          <w:lang w:val="en-US"/>
        </w:rPr>
        <w:t>”</w:t>
      </w:r>
      <w:r w:rsidRPr="001A566A">
        <w:rPr>
          <w:rFonts w:ascii="Arial" w:hAnsi="Arial" w:cs="Arial"/>
          <w:sz w:val="24"/>
          <w:szCs w:val="24"/>
          <w:lang w:val="en-US"/>
        </w:rPr>
        <w:t>, reprezentând cheltuieli efectuate şi plătite pentru care nu s-au întocmit cereri de rambursare.</w:t>
      </w:r>
    </w:p>
    <w:p w:rsidR="00856D59" w:rsidRPr="001A566A" w:rsidRDefault="00856D59" w:rsidP="00856D59">
      <w:pPr>
        <w:widowControl w:val="0"/>
        <w:autoSpaceDN w:val="0"/>
        <w:spacing w:after="0" w:line="360" w:lineRule="auto"/>
        <w:ind w:firstLine="567"/>
        <w:jc w:val="both"/>
        <w:textAlignment w:val="baseline"/>
      </w:pPr>
      <w:r>
        <w:rPr>
          <w:rFonts w:ascii="Arial" w:hAnsi="Arial" w:cs="Arial"/>
          <w:sz w:val="24"/>
          <w:szCs w:val="24"/>
        </w:rPr>
        <w:t>Col. 4</w:t>
      </w:r>
      <w:r w:rsidRPr="001A566A">
        <w:rPr>
          <w:rFonts w:ascii="Arial" w:hAnsi="Arial" w:cs="Arial"/>
          <w:sz w:val="24"/>
          <w:szCs w:val="24"/>
        </w:rPr>
        <w:t xml:space="preserve"> </w:t>
      </w:r>
      <w:r>
        <w:rPr>
          <w:rFonts w:ascii="Arial" w:hAnsi="Arial" w:cs="Arial"/>
          <w:sz w:val="24"/>
          <w:szCs w:val="24"/>
          <w:lang w:val="en-US"/>
        </w:rPr>
        <w:t>„</w:t>
      </w:r>
      <w:r w:rsidRPr="001A566A">
        <w:rPr>
          <w:rFonts w:ascii="Arial" w:hAnsi="Arial" w:cs="Arial"/>
          <w:sz w:val="24"/>
          <w:szCs w:val="24"/>
        </w:rPr>
        <w:t>Sume în curs de solicitare la rambursare în anul curent, aferente cheltuielilor efectuate în anii anteriori” se completează cu informații preluate din soldul contului 45005 „Sume de primit de la Comisia Europeană</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alți donatori reprezentând venituri ale bugetului general consolidat – FONDURI EXTERNE NERAMBURSABILE POSTADERARE”, reprezentând cheltuieli efectuate și plătite în anii anteriori pentru care nu s-au întocmit cereri de rambursare.</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5 „Sume solicitate la rambursare aferente cheltui</w:t>
      </w:r>
      <w:r>
        <w:rPr>
          <w:rFonts w:ascii="Arial" w:hAnsi="Arial" w:cs="Arial"/>
          <w:sz w:val="24"/>
          <w:szCs w:val="24"/>
          <w:lang w:val="en-US"/>
        </w:rPr>
        <w:t>elilor efectuate în anul curent</w:t>
      </w:r>
      <w:proofErr w:type="gramStart"/>
      <w:r>
        <w:rPr>
          <w:rFonts w:ascii="Arial" w:hAnsi="Arial" w:cs="Arial"/>
          <w:sz w:val="24"/>
          <w:szCs w:val="24"/>
          <w:lang w:val="en-US"/>
        </w:rPr>
        <w:t>”</w:t>
      </w:r>
      <w:r w:rsidRPr="001A566A">
        <w:rPr>
          <w:rFonts w:ascii="Arial" w:hAnsi="Arial" w:cs="Arial"/>
          <w:sz w:val="24"/>
          <w:szCs w:val="24"/>
          <w:lang w:val="en-US"/>
        </w:rPr>
        <w:t xml:space="preserve">  se</w:t>
      </w:r>
      <w:proofErr w:type="gramEnd"/>
      <w:r w:rsidRPr="001A566A">
        <w:rPr>
          <w:rFonts w:ascii="Arial" w:hAnsi="Arial" w:cs="Arial"/>
          <w:sz w:val="24"/>
          <w:szCs w:val="24"/>
          <w:lang w:val="en-US"/>
        </w:rPr>
        <w:t xml:space="preserve"> completează cu informaţii privind cheltuielile efectuate şi plătite pentru care s-au întocmit cereri de rambursare, preluate din rulajul debitor al conturilor:</w:t>
      </w:r>
    </w:p>
    <w:p w:rsidR="00856D59" w:rsidRPr="001A566A" w:rsidRDefault="00856D59" w:rsidP="00856D59">
      <w:pPr>
        <w:autoSpaceDE w:val="0"/>
        <w:autoSpaceDN w:val="0"/>
        <w:adjustRightInd w:val="0"/>
        <w:spacing w:after="0" w:line="360" w:lineRule="auto"/>
        <w:ind w:firstLine="567"/>
        <w:jc w:val="both"/>
        <w:rPr>
          <w:rFonts w:ascii="Arial" w:hAnsi="Arial" w:cs="Arial"/>
          <w:color w:val="000000"/>
        </w:rPr>
      </w:pPr>
      <w:r>
        <w:rPr>
          <w:rFonts w:ascii="Arial" w:hAnsi="Arial" w:cs="Arial"/>
          <w:sz w:val="24"/>
          <w:szCs w:val="24"/>
        </w:rPr>
        <w:t>- 8077000 „</w:t>
      </w:r>
      <w:r w:rsidRPr="001A566A">
        <w:rPr>
          <w:rFonts w:ascii="Arial" w:hAnsi="Arial" w:cs="Arial"/>
          <w:sz w:val="24"/>
          <w:szCs w:val="24"/>
        </w:rPr>
        <w:t>Sume solicitate la rambursare aferente fondurilor externe nerambursabile postade</w:t>
      </w:r>
      <w:r>
        <w:rPr>
          <w:rFonts w:ascii="Arial" w:hAnsi="Arial" w:cs="Arial"/>
          <w:sz w:val="24"/>
          <w:szCs w:val="24"/>
        </w:rPr>
        <w:t>rare în curs de virare la buget”</w:t>
      </w:r>
      <w:r w:rsidRPr="001A566A">
        <w:rPr>
          <w:rFonts w:ascii="Arial" w:hAnsi="Arial" w:cs="Arial"/>
          <w:sz w:val="24"/>
          <w:szCs w:val="24"/>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 xml:space="preserve">; </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4610103 „Debitori sub 1 an –</w:t>
      </w:r>
      <w:r>
        <w:rPr>
          <w:rFonts w:ascii="Arial" w:hAnsi="Arial" w:cs="Arial"/>
          <w:sz w:val="24"/>
          <w:szCs w:val="24"/>
        </w:rPr>
        <w:t xml:space="preserve"> creanțe din operațiuni cu FEN”.</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lang w:val="en-US"/>
        </w:rPr>
        <w:t>Col. 6 „</w:t>
      </w:r>
      <w:r w:rsidRPr="001A566A">
        <w:rPr>
          <w:rFonts w:ascii="Arial" w:hAnsi="Arial" w:cs="Arial"/>
          <w:sz w:val="24"/>
          <w:szCs w:val="24"/>
          <w:lang w:val="en-US"/>
        </w:rPr>
        <w:t>Sume solicitate la rambursare, aferente cheltuielilor efectuate în anul cure</w:t>
      </w:r>
      <w:r>
        <w:rPr>
          <w:rFonts w:ascii="Arial" w:hAnsi="Arial" w:cs="Arial"/>
          <w:sz w:val="24"/>
          <w:szCs w:val="24"/>
          <w:lang w:val="en-US"/>
        </w:rPr>
        <w:t xml:space="preserve">nt </w:t>
      </w:r>
      <w:r>
        <w:rPr>
          <w:rFonts w:ascii="Arial" w:hAnsi="Arial" w:cs="Arial"/>
          <w:sz w:val="24"/>
          <w:szCs w:val="24"/>
          <w:lang w:val="en-US"/>
        </w:rPr>
        <w:lastRenderedPageBreak/>
        <w:t>aflate în curs de autorizare”</w:t>
      </w:r>
      <w:r w:rsidRPr="001A566A">
        <w:rPr>
          <w:rFonts w:ascii="Arial" w:hAnsi="Arial" w:cs="Arial"/>
          <w:sz w:val="24"/>
          <w:szCs w:val="24"/>
          <w:lang w:val="en-US"/>
        </w:rPr>
        <w:t xml:space="preserve"> se completează cu informaţii privind sumele solicitate şi nerambursate în conturile de venituri ale bugetelor din care au fost plătite cheltuielile efectuate în anul curent.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Informaţiile se preiau din soldul debitor al conturilor:</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 xml:space="preserve">- </w:t>
      </w:r>
      <w:r>
        <w:rPr>
          <w:rFonts w:ascii="Arial" w:hAnsi="Arial" w:cs="Arial"/>
          <w:sz w:val="24"/>
          <w:szCs w:val="24"/>
        </w:rPr>
        <w:t>8077000 „</w:t>
      </w:r>
      <w:r w:rsidRPr="001A566A">
        <w:rPr>
          <w:rFonts w:ascii="Arial" w:hAnsi="Arial" w:cs="Arial"/>
          <w:sz w:val="24"/>
          <w:szCs w:val="24"/>
        </w:rPr>
        <w:t>Sume solicitate la rambursare aferente fondurilor externe nerambursabile postaderare în curs de virare la buget”;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4610103 „Debitori sub 1 an –</w:t>
      </w:r>
      <w:r>
        <w:rPr>
          <w:rFonts w:ascii="Arial" w:hAnsi="Arial" w:cs="Arial"/>
          <w:sz w:val="24"/>
          <w:szCs w:val="24"/>
        </w:rPr>
        <w:t xml:space="preserve"> creanțe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Col. 7 „Sume solicitate la rambursare în anul curent aferente cheltuielilor efectuate în anii anteriori aflate în curs de autorizare” se completează cu informații  privind sumele solicitate și nerambursate în conturile de venituri ale bugetelor din care au fost plătite cheltuielile efectuate în anii anteriori.</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Informaţiile se preiau din soldul debitor al conturilor:</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- 8077000 „</w:t>
      </w:r>
      <w:r w:rsidRPr="001A566A">
        <w:rPr>
          <w:rFonts w:ascii="Arial" w:hAnsi="Arial" w:cs="Arial"/>
          <w:sz w:val="24"/>
          <w:szCs w:val="24"/>
        </w:rPr>
        <w:t>Sume solicitate la rambursare aferente fondurilor externe nerambursabile postaderare în curs de virare la buget”</w:t>
      </w:r>
      <w:r>
        <w:rPr>
          <w:rFonts w:ascii="Arial" w:hAnsi="Arial" w:cs="Arial"/>
          <w:sz w:val="24"/>
          <w:szCs w:val="24"/>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4610103 „Debitori sub 1 an –</w:t>
      </w:r>
      <w:r>
        <w:rPr>
          <w:rFonts w:ascii="Arial" w:hAnsi="Arial" w:cs="Arial"/>
          <w:sz w:val="24"/>
          <w:szCs w:val="24"/>
        </w:rPr>
        <w:t xml:space="preserve"> creanțe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8 „Sume rambursate aferente cheltui</w:t>
      </w:r>
      <w:r>
        <w:rPr>
          <w:rFonts w:ascii="Arial" w:hAnsi="Arial" w:cs="Arial"/>
          <w:sz w:val="24"/>
          <w:szCs w:val="24"/>
          <w:lang w:val="en-US"/>
        </w:rPr>
        <w:t>elilor efectuate în anul curent”</w:t>
      </w:r>
      <w:r w:rsidRPr="001A566A">
        <w:rPr>
          <w:rFonts w:ascii="Arial" w:hAnsi="Arial" w:cs="Arial"/>
          <w:sz w:val="24"/>
          <w:szCs w:val="24"/>
          <w:lang w:val="en-US"/>
        </w:rPr>
        <w:t xml:space="preserve"> se completează cu informaţii privind sumele rambursate în conturile de venituri ale bugetelor din care au fost plătite cheltuielile aferente proiectelor cu finanţare din fonduri externe nerambursabile în anul cu</w:t>
      </w:r>
      <w:r>
        <w:rPr>
          <w:rFonts w:ascii="Arial" w:hAnsi="Arial" w:cs="Arial"/>
          <w:sz w:val="24"/>
          <w:szCs w:val="24"/>
          <w:lang w:val="en-US"/>
        </w:rPr>
        <w:t>rent, raportate în formularele „</w:t>
      </w:r>
      <w:r w:rsidRPr="001A566A">
        <w:rPr>
          <w:rFonts w:ascii="Arial" w:hAnsi="Arial" w:cs="Arial"/>
          <w:sz w:val="24"/>
          <w:szCs w:val="24"/>
          <w:lang w:val="en-US"/>
        </w:rPr>
        <w:t>Contul de execuţie a bugetului instituţiei pu</w:t>
      </w:r>
      <w:r>
        <w:rPr>
          <w:rFonts w:ascii="Arial" w:hAnsi="Arial" w:cs="Arial"/>
          <w:sz w:val="24"/>
          <w:szCs w:val="24"/>
          <w:lang w:val="en-US"/>
        </w:rPr>
        <w:t>blice – Venituri” (anexele nr. 5, 9 și</w:t>
      </w:r>
      <w:r w:rsidRPr="001A566A">
        <w:rPr>
          <w:rFonts w:ascii="Arial" w:hAnsi="Arial" w:cs="Arial"/>
          <w:sz w:val="24"/>
          <w:szCs w:val="24"/>
          <w:lang w:val="en-US"/>
        </w:rPr>
        <w:t xml:space="preserve"> 12 la situaţiile financiare), capitolul 45 „Sume primite de la UE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 xml:space="preserve">alţi donatori în contul plăţilor efectuate şi </w:t>
      </w:r>
      <w:r>
        <w:rPr>
          <w:rFonts w:ascii="Arial" w:hAnsi="Arial" w:cs="Arial"/>
          <w:sz w:val="24"/>
          <w:szCs w:val="24"/>
          <w:lang w:val="en-US"/>
        </w:rPr>
        <w:t>prefinanţări”</w:t>
      </w:r>
      <w:r w:rsidRPr="001A566A">
        <w:rPr>
          <w:rFonts w:ascii="Times New Roman" w:hAnsi="Times New Roman" w:cs="Times New Roman"/>
          <w:sz w:val="24"/>
          <w:szCs w:val="24"/>
          <w:lang w:val="en-US"/>
        </w:rPr>
        <w:t>,</w:t>
      </w:r>
      <w:r>
        <w:rPr>
          <w:rFonts w:ascii="Arial" w:hAnsi="Arial" w:cs="Arial"/>
          <w:sz w:val="24"/>
          <w:szCs w:val="24"/>
          <w:lang w:val="en-US"/>
        </w:rPr>
        <w:t xml:space="preserve">  paragraful 01 „</w:t>
      </w:r>
      <w:r w:rsidRPr="001A566A">
        <w:rPr>
          <w:rFonts w:ascii="Arial" w:hAnsi="Arial" w:cs="Arial"/>
          <w:sz w:val="24"/>
          <w:szCs w:val="24"/>
          <w:lang w:val="en-US"/>
        </w:rPr>
        <w:t>Sume primite în contul pl</w:t>
      </w:r>
      <w:r>
        <w:rPr>
          <w:rFonts w:ascii="Arial" w:hAnsi="Arial" w:cs="Arial"/>
          <w:sz w:val="24"/>
          <w:szCs w:val="24"/>
          <w:lang w:val="en-US"/>
        </w:rPr>
        <w:t>ăţilor efectuate în anul curent”, coloana „Încasări realizate”</w:t>
      </w:r>
      <w:r w:rsidRPr="001A566A">
        <w:rPr>
          <w:rFonts w:ascii="Arial" w:hAnsi="Arial" w:cs="Arial"/>
          <w:sz w:val="24"/>
          <w:szCs w:val="24"/>
          <w:lang w:val="en-US"/>
        </w:rPr>
        <w:t xml:space="preserve"> și capitolul 48 „Sume primite de la UE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alți donatori în contul plăților efectuate și prefinanțări aferente cadrului financiar 2014-2020</w:t>
      </w:r>
      <w:r w:rsidRPr="00543F8C">
        <w:rPr>
          <w:rFonts w:ascii="Arial" w:hAnsi="Arial" w:cs="Arial"/>
          <w:sz w:val="24"/>
          <w:szCs w:val="24"/>
          <w:lang w:val="en-US"/>
        </w:rPr>
        <w:t>”,</w:t>
      </w:r>
      <w:r w:rsidRPr="001A566A">
        <w:rPr>
          <w:rFonts w:ascii="Arial" w:hAnsi="Arial" w:cs="Arial"/>
          <w:sz w:val="24"/>
          <w:szCs w:val="24"/>
          <w:lang w:val="en-US"/>
        </w:rPr>
        <w:t xml:space="preserve"> </w:t>
      </w:r>
      <w:r>
        <w:rPr>
          <w:rFonts w:ascii="Arial" w:hAnsi="Arial" w:cs="Arial"/>
          <w:sz w:val="24"/>
          <w:szCs w:val="24"/>
          <w:lang w:val="en-US"/>
        </w:rPr>
        <w:t>paragraful 01 „</w:t>
      </w:r>
      <w:r w:rsidRPr="001A566A">
        <w:rPr>
          <w:rFonts w:ascii="Arial" w:hAnsi="Arial" w:cs="Arial"/>
          <w:sz w:val="24"/>
          <w:szCs w:val="24"/>
          <w:lang w:val="en-US"/>
        </w:rPr>
        <w:t>Sume primite în contul pl</w:t>
      </w:r>
      <w:r>
        <w:rPr>
          <w:rFonts w:ascii="Arial" w:hAnsi="Arial" w:cs="Arial"/>
          <w:sz w:val="24"/>
          <w:szCs w:val="24"/>
          <w:lang w:val="en-US"/>
        </w:rPr>
        <w:t>ăţilor efectuate în anul curent”, coloana „Încasări realizate”</w:t>
      </w:r>
      <w:r w:rsidRPr="001A566A">
        <w:rPr>
          <w:rFonts w:ascii="Arial" w:hAnsi="Arial" w:cs="Arial"/>
          <w:sz w:val="24"/>
          <w:szCs w:val="24"/>
          <w:lang w:val="en-US"/>
        </w:rPr>
        <w:t>, în cazul în care sumele rambursate se încasează în conturile proprii de disponibilităţi sau venituri ale instituţiilor publice.</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La instituţiile publice finanţate integral din bugetul de stat şi la instituţiile publice de subordonare locală finanţate integral din bugetul local</w:t>
      </w:r>
      <w:r>
        <w:rPr>
          <w:rFonts w:ascii="Arial" w:hAnsi="Arial" w:cs="Arial"/>
          <w:sz w:val="24"/>
          <w:szCs w:val="24"/>
          <w:lang w:val="en-US"/>
        </w:rPr>
        <w:t xml:space="preserve"> (de exemplu: unități de învățământ etc.)</w:t>
      </w:r>
      <w:r w:rsidRPr="001A566A">
        <w:rPr>
          <w:rFonts w:ascii="Arial" w:hAnsi="Arial" w:cs="Arial"/>
          <w:sz w:val="24"/>
          <w:szCs w:val="24"/>
          <w:lang w:val="en-US"/>
        </w:rPr>
        <w:t>, sumele rambursate se virează în conturile de venituri ale bugetului de stat sau local şi se raportează în coloana 8 „Sume rambursate aferente cheltui</w:t>
      </w:r>
      <w:r>
        <w:rPr>
          <w:rFonts w:ascii="Arial" w:hAnsi="Arial" w:cs="Arial"/>
          <w:sz w:val="24"/>
          <w:szCs w:val="24"/>
          <w:lang w:val="en-US"/>
        </w:rPr>
        <w:t>elilor efectuate în anul curent”</w:t>
      </w:r>
      <w:r w:rsidRPr="001A566A">
        <w:rPr>
          <w:rFonts w:ascii="Arial" w:hAnsi="Arial" w:cs="Arial"/>
          <w:sz w:val="24"/>
          <w:szCs w:val="24"/>
          <w:lang w:val="en-US"/>
        </w:rPr>
        <w:t xml:space="preserve"> pe baza notificărilor primite de la autorităţile de management sau de la liderul de proiect, </w:t>
      </w:r>
      <w:r w:rsidRPr="001A566A">
        <w:rPr>
          <w:rFonts w:ascii="Arial" w:hAnsi="Arial" w:cs="Arial"/>
          <w:sz w:val="24"/>
          <w:szCs w:val="24"/>
          <w:lang w:val="en-US"/>
        </w:rPr>
        <w:lastRenderedPageBreak/>
        <w:t>referitoare la sum</w:t>
      </w:r>
      <w:r>
        <w:rPr>
          <w:rFonts w:ascii="Arial" w:hAnsi="Arial" w:cs="Arial"/>
          <w:sz w:val="24"/>
          <w:szCs w:val="24"/>
          <w:lang w:val="en-US"/>
        </w:rPr>
        <w:t>ele rambursate la capitolul 45 „</w:t>
      </w:r>
      <w:r w:rsidRPr="001A566A">
        <w:rPr>
          <w:rFonts w:ascii="Arial" w:hAnsi="Arial" w:cs="Arial"/>
          <w:sz w:val="24"/>
          <w:szCs w:val="24"/>
          <w:lang w:val="en-US"/>
        </w:rPr>
        <w:t>Sume primite de la UE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alţi donatori în contul plă</w:t>
      </w:r>
      <w:r>
        <w:rPr>
          <w:rFonts w:ascii="Arial" w:hAnsi="Arial" w:cs="Arial"/>
          <w:sz w:val="24"/>
          <w:szCs w:val="24"/>
          <w:lang w:val="en-US"/>
        </w:rPr>
        <w:t>ţilor efectuate şi prefinanţări”</w:t>
      </w:r>
      <w:r w:rsidRPr="001A566A">
        <w:rPr>
          <w:rFonts w:ascii="Arial" w:hAnsi="Arial" w:cs="Arial"/>
          <w:sz w:val="24"/>
          <w:szCs w:val="24"/>
          <w:lang w:val="en-US"/>
        </w:rPr>
        <w:t>, paragraful 01 „Sume primite în contul plăţilor efectuate în anul curent” și capitolul 48 „Sume primite de la UE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alți donatori în contul plăților efectuate și prefinanțări aferente cadrului financiar 2014-2020</w:t>
      </w:r>
      <w:r w:rsidRPr="00022F83">
        <w:rPr>
          <w:rFonts w:ascii="Arial" w:hAnsi="Arial" w:cs="Arial"/>
          <w:sz w:val="24"/>
          <w:szCs w:val="24"/>
          <w:lang w:val="en-US"/>
        </w:rPr>
        <w:t>”,</w:t>
      </w:r>
      <w:r w:rsidRPr="001A566A">
        <w:rPr>
          <w:rFonts w:ascii="Arial" w:hAnsi="Arial" w:cs="Arial"/>
          <w:sz w:val="24"/>
          <w:szCs w:val="24"/>
          <w:lang w:val="en-US"/>
        </w:rPr>
        <w:t xml:space="preserve"> paragraful 01 „Sume primite în contul plăţilor efectuate în anul curent”</w:t>
      </w:r>
      <w:r>
        <w:rPr>
          <w:rFonts w:ascii="Arial" w:hAnsi="Arial" w:cs="Arial"/>
          <w:sz w:val="24"/>
          <w:szCs w:val="24"/>
          <w:lang w:val="en-US"/>
        </w:rPr>
        <w:t>. U</w:t>
      </w:r>
      <w:r w:rsidRPr="001A566A">
        <w:rPr>
          <w:rFonts w:ascii="Arial" w:hAnsi="Arial" w:cs="Arial"/>
          <w:sz w:val="24"/>
          <w:szCs w:val="24"/>
          <w:lang w:val="en-US"/>
        </w:rPr>
        <w:t xml:space="preserve">nităţile administrativ-teritoriale </w:t>
      </w:r>
      <w:r>
        <w:rPr>
          <w:rFonts w:ascii="Arial" w:hAnsi="Arial" w:cs="Arial"/>
          <w:sz w:val="24"/>
          <w:szCs w:val="24"/>
          <w:lang w:val="en-US"/>
        </w:rPr>
        <w:t xml:space="preserve">nu raportează aceste sume </w:t>
      </w:r>
      <w:r w:rsidRPr="001A566A">
        <w:rPr>
          <w:rFonts w:ascii="Arial" w:hAnsi="Arial" w:cs="Arial"/>
          <w:sz w:val="24"/>
          <w:szCs w:val="24"/>
          <w:lang w:val="en-US"/>
        </w:rPr>
        <w:t>în coloana 8.</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La completarea coloanei 8 „Sume rambursate aferente cheltuielilor efectuate în a</w:t>
      </w:r>
      <w:r>
        <w:rPr>
          <w:rFonts w:ascii="Arial" w:hAnsi="Arial" w:cs="Arial"/>
          <w:sz w:val="24"/>
          <w:szCs w:val="24"/>
          <w:lang w:val="en-US"/>
        </w:rPr>
        <w:t>nul curent”,</w:t>
      </w:r>
      <w:r w:rsidRPr="001A566A">
        <w:rPr>
          <w:rFonts w:ascii="Arial" w:hAnsi="Arial" w:cs="Arial"/>
          <w:sz w:val="24"/>
          <w:szCs w:val="24"/>
          <w:lang w:val="en-US"/>
        </w:rPr>
        <w:t xml:space="preserve"> </w:t>
      </w:r>
      <w:r>
        <w:rPr>
          <w:rFonts w:ascii="Arial" w:hAnsi="Arial" w:cs="Arial"/>
          <w:sz w:val="24"/>
          <w:szCs w:val="24"/>
          <w:lang w:val="en-US"/>
        </w:rPr>
        <w:t>pentru sursele de finanțare 06 „Bugetul creditelor externe” şi 07 „Bugetul creditelor interne”</w:t>
      </w:r>
      <w:r w:rsidRPr="001A566A">
        <w:rPr>
          <w:rFonts w:ascii="Arial" w:hAnsi="Arial" w:cs="Arial"/>
          <w:sz w:val="24"/>
          <w:szCs w:val="24"/>
          <w:lang w:val="en-US"/>
        </w:rPr>
        <w:t xml:space="preserve">, informaţiile sunt preluate din conturile de venituri ale bugetelor locale reprezentând sume rambursate în contul plăţilor efectuate în anul curent, </w:t>
      </w:r>
      <w:r w:rsidRPr="001A566A">
        <w:rPr>
          <w:rFonts w:ascii="Arial" w:hAnsi="Arial" w:cs="Arial"/>
          <w:sz w:val="24"/>
          <w:szCs w:val="24"/>
        </w:rPr>
        <w:t>la capitolul 45 „Sume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w:t>
      </w:r>
      <w:r>
        <w:rPr>
          <w:rFonts w:ascii="Arial" w:hAnsi="Arial" w:cs="Arial"/>
          <w:sz w:val="24"/>
          <w:szCs w:val="24"/>
        </w:rPr>
        <w:t>ţilor efectuate şi prefinanţări”</w:t>
      </w:r>
      <w:r w:rsidRPr="001A566A">
        <w:rPr>
          <w:rFonts w:ascii="Arial" w:hAnsi="Arial" w:cs="Arial"/>
          <w:sz w:val="24"/>
          <w:szCs w:val="24"/>
        </w:rPr>
        <w:t>, paragraful 0</w:t>
      </w:r>
      <w:r w:rsidR="001A5776">
        <w:rPr>
          <w:rFonts w:ascii="Arial" w:hAnsi="Arial" w:cs="Arial"/>
          <w:sz w:val="24"/>
          <w:szCs w:val="24"/>
        </w:rPr>
        <w:t>1</w:t>
      </w:r>
      <w:r w:rsidRPr="001A566A">
        <w:rPr>
          <w:rFonts w:ascii="Arial" w:hAnsi="Arial" w:cs="Arial"/>
          <w:sz w:val="24"/>
          <w:szCs w:val="24"/>
        </w:rPr>
        <w:t xml:space="preserve"> „Sume primite în contul plăţi</w:t>
      </w:r>
      <w:r>
        <w:rPr>
          <w:rFonts w:ascii="Arial" w:hAnsi="Arial" w:cs="Arial"/>
          <w:sz w:val="24"/>
          <w:szCs w:val="24"/>
        </w:rPr>
        <w:t>lor efectuate în an</w:t>
      </w:r>
      <w:r w:rsidR="001A5776">
        <w:rPr>
          <w:rFonts w:ascii="Arial" w:hAnsi="Arial" w:cs="Arial"/>
          <w:sz w:val="24"/>
          <w:szCs w:val="24"/>
        </w:rPr>
        <w:t>ul curent</w:t>
      </w:r>
      <w:r>
        <w:rPr>
          <w:rFonts w:ascii="Arial" w:hAnsi="Arial" w:cs="Arial"/>
          <w:sz w:val="24"/>
          <w:szCs w:val="24"/>
        </w:rPr>
        <w:t>”</w:t>
      </w:r>
      <w:r w:rsidRPr="001A566A">
        <w:rPr>
          <w:rFonts w:ascii="Arial" w:hAnsi="Arial" w:cs="Arial"/>
          <w:sz w:val="24"/>
          <w:szCs w:val="24"/>
        </w:rPr>
        <w:t xml:space="preserve"> și</w:t>
      </w:r>
      <w:r w:rsidR="001A5776">
        <w:rPr>
          <w:rFonts w:ascii="Arial" w:hAnsi="Arial" w:cs="Arial"/>
          <w:sz w:val="24"/>
          <w:szCs w:val="24"/>
          <w:lang w:val="en-US"/>
        </w:rPr>
        <w:t xml:space="preserve"> capitolul 48</w:t>
      </w:r>
      <w:r w:rsidRPr="001A566A">
        <w:rPr>
          <w:rFonts w:ascii="Arial" w:hAnsi="Arial" w:cs="Arial"/>
          <w:sz w:val="24"/>
          <w:szCs w:val="24"/>
          <w:lang w:val="en-US"/>
        </w:rPr>
        <w:t xml:space="preserve"> </w:t>
      </w:r>
      <w:r w:rsidRPr="001A566A">
        <w:rPr>
          <w:rFonts w:ascii="Arial" w:hAnsi="Arial" w:cs="Arial"/>
          <w:sz w:val="24"/>
          <w:szCs w:val="24"/>
        </w:rPr>
        <w:t>„Sume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 xml:space="preserve">alţi donatori în contul plăţilor efectuate şi prefinanţări aferente cadrului financiar 2014 </w:t>
      </w:r>
      <w:r>
        <w:rPr>
          <w:rFonts w:ascii="Arial" w:hAnsi="Arial" w:cs="Arial"/>
          <w:sz w:val="24"/>
          <w:szCs w:val="24"/>
        </w:rPr>
        <w:t>–</w:t>
      </w:r>
      <w:r w:rsidRPr="001A566A">
        <w:rPr>
          <w:rFonts w:ascii="Arial" w:hAnsi="Arial" w:cs="Arial"/>
          <w:sz w:val="24"/>
          <w:szCs w:val="24"/>
        </w:rPr>
        <w:t xml:space="preserve"> 2020</w:t>
      </w:r>
      <w:r>
        <w:rPr>
          <w:rFonts w:ascii="Arial" w:hAnsi="Arial" w:cs="Arial"/>
          <w:sz w:val="24"/>
          <w:szCs w:val="24"/>
          <w:lang w:val="en-US"/>
        </w:rPr>
        <w:t>”</w:t>
      </w:r>
      <w:r w:rsidRPr="001A566A">
        <w:rPr>
          <w:rFonts w:ascii="Arial" w:hAnsi="Arial" w:cs="Arial"/>
          <w:sz w:val="24"/>
          <w:szCs w:val="24"/>
          <w:lang w:val="en-US"/>
        </w:rPr>
        <w:t>, subcapitolu</w:t>
      </w:r>
      <w:r>
        <w:rPr>
          <w:rFonts w:ascii="Arial" w:hAnsi="Arial" w:cs="Arial"/>
          <w:sz w:val="24"/>
          <w:szCs w:val="24"/>
          <w:lang w:val="en-US"/>
        </w:rPr>
        <w:t>l corespunzător, paragraful 01 „</w:t>
      </w:r>
      <w:r w:rsidRPr="001A566A">
        <w:rPr>
          <w:rFonts w:ascii="Arial" w:hAnsi="Arial" w:cs="Arial"/>
          <w:sz w:val="24"/>
          <w:szCs w:val="24"/>
          <w:lang w:val="en-US"/>
        </w:rPr>
        <w:t>Sume primite în contul pl</w:t>
      </w:r>
      <w:r>
        <w:rPr>
          <w:rFonts w:ascii="Arial" w:hAnsi="Arial" w:cs="Arial"/>
          <w:sz w:val="24"/>
          <w:szCs w:val="24"/>
          <w:lang w:val="en-US"/>
        </w:rPr>
        <w:t>ăţilor efectuate în anul curent”</w:t>
      </w:r>
      <w:r w:rsidRPr="001A566A">
        <w:rPr>
          <w:rFonts w:ascii="Arial" w:hAnsi="Arial" w:cs="Arial"/>
          <w:sz w:val="24"/>
          <w:szCs w:val="24"/>
          <w:lang w:val="en-US"/>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p>
    <w:p w:rsidR="005F1D91"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 xml:space="preserve">În situaţia în care totalul </w:t>
      </w:r>
      <w:r>
        <w:rPr>
          <w:rFonts w:ascii="Arial" w:hAnsi="Arial" w:cs="Arial"/>
          <w:sz w:val="24"/>
          <w:szCs w:val="24"/>
          <w:lang w:val="en-US"/>
        </w:rPr>
        <w:t>sumelor raportate în coloana 8 „</w:t>
      </w:r>
      <w:r w:rsidRPr="001A566A">
        <w:rPr>
          <w:rFonts w:ascii="Arial" w:hAnsi="Arial" w:cs="Arial"/>
          <w:sz w:val="24"/>
          <w:szCs w:val="24"/>
          <w:lang w:val="en-US"/>
        </w:rPr>
        <w:t>Sume rambursate aferente cheltui</w:t>
      </w:r>
      <w:r>
        <w:rPr>
          <w:rFonts w:ascii="Arial" w:hAnsi="Arial" w:cs="Arial"/>
          <w:sz w:val="24"/>
          <w:szCs w:val="24"/>
          <w:lang w:val="en-US"/>
        </w:rPr>
        <w:t>elilor efectuate în anul curent” din formularul „</w:t>
      </w:r>
      <w:r w:rsidRPr="001A566A">
        <w:rPr>
          <w:rFonts w:ascii="Arial" w:hAnsi="Arial" w:cs="Arial"/>
          <w:sz w:val="24"/>
          <w:szCs w:val="24"/>
          <w:lang w:val="en-US"/>
        </w:rPr>
        <w:t>Situaţia plăţilor efectuate şi a sumelor declarate pentru cota-parte aferentă cheltuielilo</w:t>
      </w:r>
      <w:r>
        <w:rPr>
          <w:rFonts w:ascii="Arial" w:hAnsi="Arial" w:cs="Arial"/>
          <w:sz w:val="24"/>
          <w:szCs w:val="24"/>
          <w:lang w:val="en-US"/>
        </w:rPr>
        <w:t>r finanţate din FEN postaderare”</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19 la situaţiile financiare), completat distinct pe fiecare sursă de finanţare (mai puţin sursa 08 - bugetul fondurilor externe nerambursabile), nu corespunde cu totalul sumelor încasate raportate î</w:t>
      </w:r>
      <w:r>
        <w:rPr>
          <w:rFonts w:ascii="Arial" w:hAnsi="Arial" w:cs="Arial"/>
          <w:sz w:val="24"/>
          <w:szCs w:val="24"/>
          <w:lang w:val="en-US"/>
        </w:rPr>
        <w:t>n coloana 6 „Încasări realizate” din „</w:t>
      </w:r>
      <w:r w:rsidRPr="001A566A">
        <w:rPr>
          <w:rFonts w:ascii="Arial" w:hAnsi="Arial" w:cs="Arial"/>
          <w:sz w:val="24"/>
          <w:szCs w:val="24"/>
          <w:lang w:val="en-US"/>
        </w:rPr>
        <w:t xml:space="preserve">Contul de execuţie a bugetului </w:t>
      </w:r>
      <w:r>
        <w:rPr>
          <w:rFonts w:ascii="Arial" w:hAnsi="Arial" w:cs="Arial"/>
          <w:sz w:val="24"/>
          <w:szCs w:val="24"/>
          <w:lang w:val="en-US"/>
        </w:rPr>
        <w:t>– Venituri”</w:t>
      </w:r>
      <w:r w:rsidRPr="001A566A">
        <w:rPr>
          <w:rFonts w:ascii="Arial" w:hAnsi="Arial" w:cs="Arial"/>
          <w:sz w:val="24"/>
          <w:szCs w:val="24"/>
          <w:lang w:val="en-US"/>
        </w:rPr>
        <w:t xml:space="preserve"> (anexele </w:t>
      </w:r>
      <w:r>
        <w:rPr>
          <w:rFonts w:ascii="Arial" w:hAnsi="Arial" w:cs="Arial"/>
          <w:sz w:val="24"/>
          <w:szCs w:val="24"/>
          <w:lang w:val="en-US"/>
        </w:rPr>
        <w:t xml:space="preserve">nr. </w:t>
      </w:r>
      <w:r w:rsidRPr="001A566A">
        <w:rPr>
          <w:rFonts w:ascii="Arial" w:hAnsi="Arial" w:cs="Arial"/>
          <w:sz w:val="24"/>
          <w:szCs w:val="24"/>
          <w:lang w:val="en-US"/>
        </w:rPr>
        <w:t xml:space="preserve">5, 9 şi 12 la situaţiile financiare) </w:t>
      </w:r>
      <w:r w:rsidR="00224AD5">
        <w:rPr>
          <w:rFonts w:ascii="Arial" w:hAnsi="Arial" w:cs="Arial"/>
          <w:sz w:val="24"/>
          <w:szCs w:val="24"/>
          <w:lang w:val="en-US"/>
        </w:rPr>
        <w:t xml:space="preserve">la </w:t>
      </w:r>
      <w:r w:rsidR="00224AD5">
        <w:rPr>
          <w:rFonts w:ascii="Arial" w:hAnsi="Arial" w:cs="Arial"/>
          <w:sz w:val="24"/>
          <w:szCs w:val="24"/>
        </w:rPr>
        <w:t>capitolul 45 „</w:t>
      </w:r>
      <w:r w:rsidR="00224AD5" w:rsidRPr="001A566A">
        <w:rPr>
          <w:rFonts w:ascii="Arial" w:hAnsi="Arial" w:cs="Arial"/>
          <w:sz w:val="24"/>
          <w:szCs w:val="24"/>
        </w:rPr>
        <w:t>Sume primite de la UE</w:t>
      </w:r>
      <w:r w:rsidR="00224AD5">
        <w:rPr>
          <w:rFonts w:ascii="Arial" w:hAnsi="Arial" w:cs="Arial"/>
          <w:sz w:val="24"/>
          <w:szCs w:val="24"/>
        </w:rPr>
        <w:t xml:space="preserve"> </w:t>
      </w:r>
      <w:r w:rsidR="00224AD5" w:rsidRPr="001A566A">
        <w:rPr>
          <w:rFonts w:ascii="Arial" w:hAnsi="Arial" w:cs="Arial"/>
          <w:sz w:val="24"/>
          <w:szCs w:val="24"/>
        </w:rPr>
        <w:t>/</w:t>
      </w:r>
      <w:r w:rsidR="00224AD5">
        <w:rPr>
          <w:rFonts w:ascii="Arial" w:hAnsi="Arial" w:cs="Arial"/>
          <w:sz w:val="24"/>
          <w:szCs w:val="24"/>
        </w:rPr>
        <w:t xml:space="preserve"> </w:t>
      </w:r>
      <w:r w:rsidR="00224AD5" w:rsidRPr="001A566A">
        <w:rPr>
          <w:rFonts w:ascii="Arial" w:hAnsi="Arial" w:cs="Arial"/>
          <w:sz w:val="24"/>
          <w:szCs w:val="24"/>
        </w:rPr>
        <w:t>alţi donatori în contul plă</w:t>
      </w:r>
      <w:r w:rsidR="00224AD5">
        <w:rPr>
          <w:rFonts w:ascii="Arial" w:hAnsi="Arial" w:cs="Arial"/>
          <w:sz w:val="24"/>
          <w:szCs w:val="24"/>
        </w:rPr>
        <w:t xml:space="preserve">ţilor efectuate şi prefinanţări” și </w:t>
      </w:r>
      <w:r w:rsidRPr="001A566A">
        <w:rPr>
          <w:rFonts w:ascii="Arial" w:hAnsi="Arial" w:cs="Arial"/>
          <w:sz w:val="24"/>
          <w:szCs w:val="24"/>
          <w:lang w:val="en-US"/>
        </w:rPr>
        <w:t xml:space="preserve">la capitolul 48 </w:t>
      </w:r>
      <w:r w:rsidRPr="001A566A">
        <w:rPr>
          <w:rFonts w:ascii="Arial" w:hAnsi="Arial" w:cs="Arial"/>
          <w:sz w:val="24"/>
          <w:szCs w:val="24"/>
        </w:rPr>
        <w:t>„Sume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 xml:space="preserve">alţi donatori în contul plăţilor efectuate şi prefinanţări aferente cadrului financiar 2014 </w:t>
      </w:r>
      <w:r>
        <w:rPr>
          <w:rFonts w:ascii="Arial" w:hAnsi="Arial" w:cs="Arial"/>
          <w:sz w:val="24"/>
          <w:szCs w:val="24"/>
        </w:rPr>
        <w:t>–</w:t>
      </w:r>
      <w:r w:rsidRPr="001A566A">
        <w:rPr>
          <w:rFonts w:ascii="Arial" w:hAnsi="Arial" w:cs="Arial"/>
          <w:sz w:val="24"/>
          <w:szCs w:val="24"/>
        </w:rPr>
        <w:t xml:space="preserve"> 2020</w:t>
      </w:r>
      <w:r>
        <w:rPr>
          <w:rFonts w:ascii="Arial" w:hAnsi="Arial" w:cs="Arial"/>
          <w:sz w:val="24"/>
          <w:szCs w:val="24"/>
          <w:lang w:val="en-US"/>
        </w:rPr>
        <w:t>”</w:t>
      </w:r>
      <w:r w:rsidRPr="001A566A">
        <w:rPr>
          <w:rFonts w:ascii="Arial" w:hAnsi="Arial" w:cs="Arial"/>
          <w:sz w:val="24"/>
          <w:szCs w:val="24"/>
          <w:lang w:val="en-US"/>
        </w:rPr>
        <w:t>, subcapitolul corespunzător, paragraful 01 „Sume primite în contul pl</w:t>
      </w:r>
      <w:r>
        <w:rPr>
          <w:rFonts w:ascii="Arial" w:hAnsi="Arial" w:cs="Arial"/>
          <w:sz w:val="24"/>
          <w:szCs w:val="24"/>
          <w:lang w:val="en-US"/>
        </w:rPr>
        <w:t>ăţilor efectuate în anul curent”</w:t>
      </w:r>
      <w:r w:rsidRPr="001A566A">
        <w:rPr>
          <w:rFonts w:ascii="Arial" w:hAnsi="Arial" w:cs="Arial"/>
          <w:sz w:val="24"/>
          <w:szCs w:val="24"/>
          <w:lang w:val="en-US"/>
        </w:rPr>
        <w:t>, instituţiile publice întocmesc o notă explicativă pentru diferenţele respective.</w:t>
      </w:r>
      <w:r>
        <w:rPr>
          <w:rFonts w:ascii="Arial" w:hAnsi="Arial" w:cs="Arial"/>
          <w:sz w:val="24"/>
          <w:szCs w:val="24"/>
          <w:lang w:val="en-US"/>
        </w:rPr>
        <w:t xml:space="preserve"> </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Nota explicativă nu se întocmeşte de instituţiile publice finanţate integral din bugetul de stat şi de instituţiile de subordonare locală finanţ</w:t>
      </w:r>
      <w:r>
        <w:rPr>
          <w:rFonts w:ascii="Arial" w:hAnsi="Arial" w:cs="Arial"/>
          <w:sz w:val="24"/>
          <w:szCs w:val="24"/>
          <w:lang w:val="en-US"/>
        </w:rPr>
        <w:t>ate integral din bugetul local.</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Informaţiile se preiau din rulajul creditor al următoarelor conturi:</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 xml:space="preserve">8077000 </w:t>
      </w:r>
      <w:r>
        <w:rPr>
          <w:rFonts w:ascii="Arial" w:hAnsi="Arial" w:cs="Arial"/>
          <w:sz w:val="24"/>
          <w:szCs w:val="24"/>
        </w:rPr>
        <w:t>„</w:t>
      </w:r>
      <w:r w:rsidRPr="001A566A">
        <w:rPr>
          <w:rFonts w:ascii="Arial" w:hAnsi="Arial" w:cs="Arial"/>
          <w:sz w:val="24"/>
          <w:szCs w:val="24"/>
        </w:rPr>
        <w:t>Sume solicitate la rambursare aferente fondurilor externe nerambursabile postade</w:t>
      </w:r>
      <w:r>
        <w:rPr>
          <w:rFonts w:ascii="Arial" w:hAnsi="Arial" w:cs="Arial"/>
          <w:sz w:val="24"/>
          <w:szCs w:val="24"/>
        </w:rPr>
        <w:t>rare în curs de virare la buget”</w:t>
      </w:r>
      <w:r w:rsidRPr="001A566A">
        <w:rPr>
          <w:rFonts w:ascii="Arial" w:hAnsi="Arial" w:cs="Arial"/>
          <w:color w:val="000000"/>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w:t>
      </w:r>
      <w:r>
        <w:rPr>
          <w:rFonts w:ascii="Arial" w:hAnsi="Arial" w:cs="Arial"/>
          <w:sz w:val="24"/>
          <w:szCs w:val="24"/>
        </w:rPr>
        <w:t xml:space="preserve">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EXTERNE NERAMBURSABILE POSTADERARE";</w:t>
      </w:r>
    </w:p>
    <w:p w:rsidR="00856D59" w:rsidRDefault="00856D59" w:rsidP="00856D59">
      <w:pPr>
        <w:widowControl w:val="0"/>
        <w:autoSpaceDN w:val="0"/>
        <w:spacing w:after="0" w:line="360" w:lineRule="auto"/>
        <w:ind w:firstLine="567"/>
        <w:jc w:val="both"/>
        <w:textAlignment w:val="baseline"/>
        <w:rPr>
          <w:rFonts w:ascii="Arial" w:hAnsi="Arial" w:cs="Arial"/>
          <w:sz w:val="24"/>
          <w:szCs w:val="24"/>
        </w:rPr>
      </w:pPr>
      <w:r w:rsidRPr="001A566A">
        <w:rPr>
          <w:rFonts w:ascii="Arial" w:hAnsi="Arial" w:cs="Arial"/>
          <w:sz w:val="24"/>
          <w:szCs w:val="24"/>
        </w:rPr>
        <w:t>- 4610103 „Debitori sub 1 an –</w:t>
      </w:r>
      <w:r>
        <w:rPr>
          <w:rFonts w:ascii="Arial" w:hAnsi="Arial" w:cs="Arial"/>
          <w:sz w:val="24"/>
          <w:szCs w:val="24"/>
        </w:rPr>
        <w:t xml:space="preserve"> creanțe din operațiuni cu FEN”.</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sidRPr="001A566A">
        <w:rPr>
          <w:rFonts w:ascii="Arial" w:hAnsi="Arial" w:cs="Arial"/>
          <w:sz w:val="24"/>
          <w:szCs w:val="24"/>
        </w:rPr>
        <w:lastRenderedPageBreak/>
        <w:t xml:space="preserve">Col. 9 „Sume rambursate în anul curent aferente cheltuielilor efectuate în anii </w:t>
      </w:r>
      <w:r>
        <w:rPr>
          <w:rFonts w:ascii="Arial" w:hAnsi="Arial" w:cs="Arial"/>
          <w:sz w:val="24"/>
          <w:szCs w:val="24"/>
        </w:rPr>
        <w:t>anteriori”</w:t>
      </w:r>
      <w:r w:rsidRPr="001A566A">
        <w:rPr>
          <w:rFonts w:ascii="Arial" w:hAnsi="Arial" w:cs="Arial"/>
          <w:sz w:val="24"/>
          <w:szCs w:val="24"/>
        </w:rPr>
        <w:t xml:space="preserve"> se completează cu informaţii privind sumele rambursate în anul curent în conturile de venituri ale bugetelor din care au fost plătite cheltuielile în anii anterior</w:t>
      </w:r>
      <w:r>
        <w:rPr>
          <w:rFonts w:ascii="Arial" w:hAnsi="Arial" w:cs="Arial"/>
          <w:sz w:val="24"/>
          <w:szCs w:val="24"/>
        </w:rPr>
        <w:t>i, raportate în formularele „</w:t>
      </w:r>
      <w:r w:rsidRPr="001A566A">
        <w:rPr>
          <w:rFonts w:ascii="Arial" w:hAnsi="Arial" w:cs="Arial"/>
          <w:sz w:val="24"/>
          <w:szCs w:val="24"/>
        </w:rPr>
        <w:t>Contul de execuţie a bugetului</w:t>
      </w:r>
      <w:r>
        <w:rPr>
          <w:rFonts w:ascii="Arial" w:hAnsi="Arial" w:cs="Arial"/>
          <w:sz w:val="24"/>
          <w:szCs w:val="24"/>
        </w:rPr>
        <w:t xml:space="preserve"> instituţiei publice – Venituri”</w:t>
      </w:r>
      <w:r w:rsidRPr="001A566A">
        <w:rPr>
          <w:rFonts w:ascii="Arial" w:hAnsi="Arial" w:cs="Arial"/>
          <w:sz w:val="24"/>
          <w:szCs w:val="24"/>
        </w:rPr>
        <w:t xml:space="preserve"> (anexele </w:t>
      </w:r>
      <w:r>
        <w:rPr>
          <w:rFonts w:ascii="Arial" w:hAnsi="Arial" w:cs="Arial"/>
          <w:sz w:val="24"/>
          <w:szCs w:val="24"/>
        </w:rPr>
        <w:t xml:space="preserve">nr. </w:t>
      </w:r>
      <w:r w:rsidRPr="001A566A">
        <w:rPr>
          <w:rFonts w:ascii="Arial" w:hAnsi="Arial" w:cs="Arial"/>
          <w:sz w:val="24"/>
          <w:szCs w:val="24"/>
        </w:rPr>
        <w:t>5, 9</w:t>
      </w:r>
      <w:r>
        <w:rPr>
          <w:rFonts w:ascii="Arial" w:hAnsi="Arial" w:cs="Arial"/>
          <w:sz w:val="24"/>
          <w:szCs w:val="24"/>
        </w:rPr>
        <w:t xml:space="preserve"> și </w:t>
      </w:r>
      <w:r w:rsidRPr="001A566A">
        <w:rPr>
          <w:rFonts w:ascii="Arial" w:hAnsi="Arial" w:cs="Arial"/>
          <w:sz w:val="24"/>
          <w:szCs w:val="24"/>
        </w:rPr>
        <w:t>12 la situaţ</w:t>
      </w:r>
      <w:r>
        <w:rPr>
          <w:rFonts w:ascii="Arial" w:hAnsi="Arial" w:cs="Arial"/>
          <w:sz w:val="24"/>
          <w:szCs w:val="24"/>
        </w:rPr>
        <w:t>iile financiare), capitolul 45 „</w:t>
      </w:r>
      <w:r w:rsidRPr="001A566A">
        <w:rPr>
          <w:rFonts w:ascii="Arial" w:hAnsi="Arial" w:cs="Arial"/>
          <w:sz w:val="24"/>
          <w:szCs w:val="24"/>
        </w:rPr>
        <w:t>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w:t>
      </w:r>
      <w:r>
        <w:rPr>
          <w:rFonts w:ascii="Arial" w:hAnsi="Arial" w:cs="Arial"/>
          <w:sz w:val="24"/>
          <w:szCs w:val="24"/>
        </w:rPr>
        <w:t>ţilor efectuate şi prefinanţări”, paragraful 02 „</w:t>
      </w:r>
      <w:r w:rsidRPr="001A566A">
        <w:rPr>
          <w:rFonts w:ascii="Arial" w:hAnsi="Arial" w:cs="Arial"/>
          <w:sz w:val="24"/>
          <w:szCs w:val="24"/>
        </w:rPr>
        <w:t>Sume primite în contul plăţi</w:t>
      </w:r>
      <w:r>
        <w:rPr>
          <w:rFonts w:ascii="Arial" w:hAnsi="Arial" w:cs="Arial"/>
          <w:sz w:val="24"/>
          <w:szCs w:val="24"/>
        </w:rPr>
        <w:t>lor efectuate în anii anteriori”</w:t>
      </w:r>
      <w:r w:rsidRPr="001A566A">
        <w:rPr>
          <w:rFonts w:ascii="Arial" w:hAnsi="Arial" w:cs="Arial"/>
          <w:sz w:val="24"/>
          <w:szCs w:val="24"/>
        </w:rPr>
        <w:t>, coloana „Încasări realizate” și capitolul 48 „Sume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plăţilor efectuate şi prefinanţări aferente</w:t>
      </w:r>
      <w:r>
        <w:rPr>
          <w:rFonts w:ascii="Arial" w:hAnsi="Arial" w:cs="Arial"/>
          <w:sz w:val="24"/>
          <w:szCs w:val="24"/>
        </w:rPr>
        <w:t xml:space="preserve"> cadrului financiar 2014 – 2020”</w:t>
      </w:r>
      <w:r w:rsidRPr="001A566A">
        <w:rPr>
          <w:rFonts w:ascii="Arial" w:hAnsi="Arial" w:cs="Arial"/>
          <w:sz w:val="24"/>
          <w:szCs w:val="24"/>
        </w:rPr>
        <w:t>, paragraful 02 „Sume primite în contul plăţi</w:t>
      </w:r>
      <w:r>
        <w:rPr>
          <w:rFonts w:ascii="Arial" w:hAnsi="Arial" w:cs="Arial"/>
          <w:sz w:val="24"/>
          <w:szCs w:val="24"/>
        </w:rPr>
        <w:t>lor efectuate în anii anteriori”, coloana „Încasări realizate”</w:t>
      </w:r>
      <w:r w:rsidRPr="001A566A">
        <w:rPr>
          <w:rFonts w:ascii="Arial" w:hAnsi="Arial" w:cs="Arial"/>
          <w:sz w:val="24"/>
          <w:szCs w:val="24"/>
        </w:rPr>
        <w:t>, în cazul în care sumele rambursate se încasează în conturile proprii de disponibilităţi sau venituri ale instituţiilor publice.</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rPr>
        <w:t>La instituţiile publice finanţate integral din bugetul de stat şi la instituţiile publice de subordonare locală finanţate integral din bugetul local</w:t>
      </w:r>
      <w:r>
        <w:rPr>
          <w:rFonts w:ascii="Arial" w:hAnsi="Arial" w:cs="Arial"/>
          <w:sz w:val="24"/>
          <w:szCs w:val="24"/>
        </w:rPr>
        <w:t xml:space="preserve"> </w:t>
      </w:r>
      <w:r>
        <w:rPr>
          <w:rFonts w:ascii="Arial" w:hAnsi="Arial" w:cs="Arial"/>
          <w:sz w:val="24"/>
          <w:szCs w:val="24"/>
          <w:lang w:val="en-US"/>
        </w:rPr>
        <w:t>(de exemplu, unități de învățământ etc.)</w:t>
      </w:r>
      <w:r w:rsidRPr="001A566A">
        <w:rPr>
          <w:rFonts w:ascii="Arial" w:hAnsi="Arial" w:cs="Arial"/>
          <w:sz w:val="24"/>
          <w:szCs w:val="24"/>
          <w:lang w:val="en-US"/>
        </w:rPr>
        <w:t>,</w:t>
      </w:r>
      <w:r w:rsidRPr="001A566A">
        <w:rPr>
          <w:rFonts w:ascii="Arial" w:hAnsi="Arial" w:cs="Arial"/>
          <w:sz w:val="24"/>
          <w:szCs w:val="24"/>
        </w:rPr>
        <w:t xml:space="preserve"> sumele rambursate se virează în conturile de venituri ale bugetului de stat sau lo</w:t>
      </w:r>
      <w:r>
        <w:rPr>
          <w:rFonts w:ascii="Arial" w:hAnsi="Arial" w:cs="Arial"/>
          <w:sz w:val="24"/>
          <w:szCs w:val="24"/>
        </w:rPr>
        <w:t>cal şi se raportează în Col. 9 „</w:t>
      </w:r>
      <w:r w:rsidRPr="001A566A">
        <w:rPr>
          <w:rFonts w:ascii="Arial" w:hAnsi="Arial" w:cs="Arial"/>
          <w:sz w:val="24"/>
          <w:szCs w:val="24"/>
        </w:rPr>
        <w:t>Sume rambursate în anul curent aferente cheltuieli</w:t>
      </w:r>
      <w:r>
        <w:rPr>
          <w:rFonts w:ascii="Arial" w:hAnsi="Arial" w:cs="Arial"/>
          <w:sz w:val="24"/>
          <w:szCs w:val="24"/>
        </w:rPr>
        <w:t>lor efectuate în anii anteriori”</w:t>
      </w:r>
      <w:r w:rsidRPr="001A566A">
        <w:rPr>
          <w:rFonts w:ascii="Arial" w:hAnsi="Arial" w:cs="Arial"/>
          <w:sz w:val="24"/>
          <w:szCs w:val="24"/>
        </w:rPr>
        <w:t xml:space="preserve"> pe baza notificărilor primite de la autorităţile de management sau de la liderul de proiect, referitoare la sumele rambursate la capitolul 45 „Sume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w:t>
      </w:r>
      <w:r>
        <w:rPr>
          <w:rFonts w:ascii="Arial" w:hAnsi="Arial" w:cs="Arial"/>
          <w:sz w:val="24"/>
          <w:szCs w:val="24"/>
        </w:rPr>
        <w:t>ţilor efectuate şi prefinanţări”</w:t>
      </w:r>
      <w:r w:rsidRPr="001A566A">
        <w:rPr>
          <w:rFonts w:ascii="Arial" w:hAnsi="Arial" w:cs="Arial"/>
          <w:sz w:val="24"/>
          <w:szCs w:val="24"/>
        </w:rPr>
        <w:t>, paragraful 02 „Sume primite în contul plăţi</w:t>
      </w:r>
      <w:r>
        <w:rPr>
          <w:rFonts w:ascii="Arial" w:hAnsi="Arial" w:cs="Arial"/>
          <w:sz w:val="24"/>
          <w:szCs w:val="24"/>
        </w:rPr>
        <w:t>lor efectuate în anii anteriori”</w:t>
      </w:r>
      <w:r w:rsidRPr="001A566A">
        <w:rPr>
          <w:rFonts w:ascii="Arial" w:hAnsi="Arial" w:cs="Arial"/>
          <w:sz w:val="24"/>
          <w:szCs w:val="24"/>
        </w:rPr>
        <w:t xml:space="preserve"> și la capitolul 48 „Sume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plăţilor efectuate şi prefinanţări aferente cadrului financia</w:t>
      </w:r>
      <w:r>
        <w:rPr>
          <w:rFonts w:ascii="Arial" w:hAnsi="Arial" w:cs="Arial"/>
          <w:sz w:val="24"/>
          <w:szCs w:val="24"/>
        </w:rPr>
        <w:t>r 2014 – 2020”</w:t>
      </w:r>
      <w:r w:rsidRPr="001A566A">
        <w:rPr>
          <w:rFonts w:ascii="Arial" w:hAnsi="Arial" w:cs="Arial"/>
          <w:sz w:val="24"/>
          <w:szCs w:val="24"/>
        </w:rPr>
        <w:t>, paragraful 02 „Sume primite în contul plăţi</w:t>
      </w:r>
      <w:r>
        <w:rPr>
          <w:rFonts w:ascii="Arial" w:hAnsi="Arial" w:cs="Arial"/>
          <w:sz w:val="24"/>
          <w:szCs w:val="24"/>
        </w:rPr>
        <w:t>lor efectuate în anii anteriori”</w:t>
      </w:r>
      <w:r w:rsidRPr="001A566A">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U</w:t>
      </w:r>
      <w:r w:rsidRPr="001A566A">
        <w:rPr>
          <w:rFonts w:ascii="Arial" w:hAnsi="Arial" w:cs="Arial"/>
          <w:sz w:val="24"/>
          <w:szCs w:val="24"/>
          <w:lang w:val="en-US"/>
        </w:rPr>
        <w:t xml:space="preserve">nităţile administrativ-teritoriale </w:t>
      </w:r>
      <w:r>
        <w:rPr>
          <w:rFonts w:ascii="Arial" w:hAnsi="Arial" w:cs="Arial"/>
          <w:sz w:val="24"/>
          <w:szCs w:val="24"/>
          <w:lang w:val="en-US"/>
        </w:rPr>
        <w:t>nu raportează aceste sume în coloana 9</w:t>
      </w:r>
      <w:r w:rsidRPr="001A566A">
        <w:rPr>
          <w:rFonts w:ascii="Arial" w:hAnsi="Arial" w:cs="Arial"/>
          <w:sz w:val="24"/>
          <w:szCs w:val="24"/>
          <w:lang w:val="en-US"/>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 xml:space="preserve">La completarea coloanei </w:t>
      </w:r>
      <w:r>
        <w:rPr>
          <w:rFonts w:ascii="Arial" w:hAnsi="Arial" w:cs="Arial"/>
          <w:sz w:val="24"/>
          <w:szCs w:val="24"/>
          <w:lang w:val="en-US"/>
        </w:rPr>
        <w:t>9 „</w:t>
      </w:r>
      <w:r w:rsidRPr="001A566A">
        <w:rPr>
          <w:rFonts w:ascii="Arial" w:hAnsi="Arial" w:cs="Arial"/>
          <w:sz w:val="24"/>
          <w:szCs w:val="24"/>
          <w:lang w:val="en-US"/>
        </w:rPr>
        <w:t xml:space="preserve">Sume rambursate în anul curent aferente cheltuielilor </w:t>
      </w:r>
      <w:r>
        <w:rPr>
          <w:rFonts w:ascii="Arial" w:hAnsi="Arial" w:cs="Arial"/>
          <w:sz w:val="24"/>
          <w:szCs w:val="24"/>
          <w:lang w:val="en-US"/>
        </w:rPr>
        <w:t>efectuate în anii anteriori”,</w:t>
      </w:r>
      <w:r w:rsidRPr="001A566A">
        <w:rPr>
          <w:rFonts w:ascii="Arial" w:hAnsi="Arial" w:cs="Arial"/>
          <w:sz w:val="24"/>
          <w:szCs w:val="24"/>
          <w:lang w:val="en-US"/>
        </w:rPr>
        <w:t xml:space="preserve"> </w:t>
      </w:r>
      <w:r>
        <w:rPr>
          <w:rFonts w:ascii="Arial" w:hAnsi="Arial" w:cs="Arial"/>
          <w:sz w:val="24"/>
          <w:szCs w:val="24"/>
          <w:lang w:val="en-US"/>
        </w:rPr>
        <w:t>pentru sursele de finanțare 06 „Bugetul creditelor externe” şi 07 „Bugetul creditelor interne”</w:t>
      </w:r>
      <w:r w:rsidRPr="001A566A">
        <w:rPr>
          <w:rFonts w:ascii="Arial" w:hAnsi="Arial" w:cs="Arial"/>
          <w:sz w:val="24"/>
          <w:szCs w:val="24"/>
          <w:lang w:val="en-US"/>
        </w:rPr>
        <w:t xml:space="preserve">, informaţiile sunt preluate din conturile de venituri ale bugetelor locale reprezentând sume rambursate în contul plăţilor efectuate în anul curent, </w:t>
      </w:r>
      <w:r w:rsidRPr="001A566A">
        <w:rPr>
          <w:rFonts w:ascii="Arial" w:hAnsi="Arial" w:cs="Arial"/>
          <w:sz w:val="24"/>
          <w:szCs w:val="24"/>
        </w:rPr>
        <w:t>la capitolul 45 „Sume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alţi donatori în contul plă</w:t>
      </w:r>
      <w:r>
        <w:rPr>
          <w:rFonts w:ascii="Arial" w:hAnsi="Arial" w:cs="Arial"/>
          <w:sz w:val="24"/>
          <w:szCs w:val="24"/>
        </w:rPr>
        <w:t>ţilor efectuate şi prefinanţări”</w:t>
      </w:r>
      <w:r w:rsidRPr="001A566A">
        <w:rPr>
          <w:rFonts w:ascii="Arial" w:hAnsi="Arial" w:cs="Arial"/>
          <w:sz w:val="24"/>
          <w:szCs w:val="24"/>
        </w:rPr>
        <w:t>, paragraful 02 „Sume primite în contul plăţi</w:t>
      </w:r>
      <w:r>
        <w:rPr>
          <w:rFonts w:ascii="Arial" w:hAnsi="Arial" w:cs="Arial"/>
          <w:sz w:val="24"/>
          <w:szCs w:val="24"/>
        </w:rPr>
        <w:t>lor efectuate în anii anteriori”</w:t>
      </w:r>
      <w:r w:rsidRPr="001A566A">
        <w:rPr>
          <w:rFonts w:ascii="Arial" w:hAnsi="Arial" w:cs="Arial"/>
          <w:sz w:val="24"/>
          <w:szCs w:val="24"/>
        </w:rPr>
        <w:t xml:space="preserve"> și</w:t>
      </w:r>
      <w:r w:rsidRPr="001A566A">
        <w:rPr>
          <w:rFonts w:ascii="Arial" w:hAnsi="Arial" w:cs="Arial"/>
          <w:sz w:val="24"/>
          <w:szCs w:val="24"/>
          <w:lang w:val="en-US"/>
        </w:rPr>
        <w:t xml:space="preserve"> capitolul 48 </w:t>
      </w:r>
      <w:r w:rsidRPr="001A566A">
        <w:rPr>
          <w:rFonts w:ascii="Arial" w:hAnsi="Arial" w:cs="Arial"/>
          <w:sz w:val="24"/>
          <w:szCs w:val="24"/>
        </w:rPr>
        <w:t>„Sume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 xml:space="preserve">alţi donatori în contul plăţilor efectuate şi prefinanţări aferente cadrului financiar 2014 </w:t>
      </w:r>
      <w:r>
        <w:rPr>
          <w:rFonts w:ascii="Arial" w:hAnsi="Arial" w:cs="Arial"/>
          <w:sz w:val="24"/>
          <w:szCs w:val="24"/>
        </w:rPr>
        <w:t>–</w:t>
      </w:r>
      <w:r w:rsidRPr="001A566A">
        <w:rPr>
          <w:rFonts w:ascii="Arial" w:hAnsi="Arial" w:cs="Arial"/>
          <w:sz w:val="24"/>
          <w:szCs w:val="24"/>
        </w:rPr>
        <w:t xml:space="preserve"> 2020</w:t>
      </w:r>
      <w:r>
        <w:rPr>
          <w:rFonts w:ascii="Arial" w:hAnsi="Arial" w:cs="Arial"/>
          <w:sz w:val="24"/>
          <w:szCs w:val="24"/>
          <w:lang w:val="en-US"/>
        </w:rPr>
        <w:t>”</w:t>
      </w:r>
      <w:r w:rsidRPr="001A566A">
        <w:rPr>
          <w:rFonts w:ascii="Arial" w:hAnsi="Arial" w:cs="Arial"/>
          <w:sz w:val="24"/>
          <w:szCs w:val="24"/>
          <w:lang w:val="en-US"/>
        </w:rPr>
        <w:t>, subcapitolu</w:t>
      </w:r>
      <w:r>
        <w:rPr>
          <w:rFonts w:ascii="Arial" w:hAnsi="Arial" w:cs="Arial"/>
          <w:sz w:val="24"/>
          <w:szCs w:val="24"/>
          <w:lang w:val="en-US"/>
        </w:rPr>
        <w:t>l corespunzător, paragraful 0</w:t>
      </w:r>
      <w:r w:rsidRPr="001A566A">
        <w:rPr>
          <w:rFonts w:ascii="Arial" w:hAnsi="Arial" w:cs="Arial"/>
          <w:sz w:val="24"/>
          <w:szCs w:val="24"/>
        </w:rPr>
        <w:t>2 „Sume primite în contul plăţi</w:t>
      </w:r>
      <w:r>
        <w:rPr>
          <w:rFonts w:ascii="Arial" w:hAnsi="Arial" w:cs="Arial"/>
          <w:sz w:val="24"/>
          <w:szCs w:val="24"/>
        </w:rPr>
        <w:t>lor efectuate în anii anteriori”</w:t>
      </w:r>
      <w:r w:rsidRPr="001A566A">
        <w:rPr>
          <w:rFonts w:ascii="Arial" w:hAnsi="Arial" w:cs="Arial"/>
          <w:sz w:val="24"/>
          <w:szCs w:val="24"/>
          <w:lang w:val="en-US"/>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lang w:val="en-US"/>
        </w:rPr>
      </w:pPr>
      <w:r w:rsidRPr="001A566A">
        <w:rPr>
          <w:rFonts w:ascii="Arial" w:hAnsi="Arial" w:cs="Arial"/>
          <w:sz w:val="24"/>
          <w:szCs w:val="24"/>
          <w:lang w:val="en-US"/>
        </w:rPr>
        <w:t xml:space="preserve">În situaţia în care totalul sumelor raportate în </w:t>
      </w:r>
      <w:r>
        <w:rPr>
          <w:rFonts w:ascii="Arial" w:hAnsi="Arial" w:cs="Arial"/>
          <w:sz w:val="24"/>
          <w:szCs w:val="24"/>
          <w:lang w:val="en-US"/>
        </w:rPr>
        <w:t>c</w:t>
      </w:r>
      <w:r w:rsidRPr="001A566A">
        <w:rPr>
          <w:rFonts w:ascii="Arial" w:hAnsi="Arial" w:cs="Arial"/>
          <w:sz w:val="24"/>
          <w:szCs w:val="24"/>
        </w:rPr>
        <w:t>ol. 9 „Sume rambursate în anul curent aferente cheltuieli</w:t>
      </w:r>
      <w:r>
        <w:rPr>
          <w:rFonts w:ascii="Arial" w:hAnsi="Arial" w:cs="Arial"/>
          <w:sz w:val="24"/>
          <w:szCs w:val="24"/>
        </w:rPr>
        <w:t>lor efectuate în anii anteriori”</w:t>
      </w:r>
      <w:r w:rsidRPr="001A566A">
        <w:rPr>
          <w:rFonts w:ascii="Arial" w:hAnsi="Arial" w:cs="Arial"/>
          <w:sz w:val="24"/>
          <w:szCs w:val="24"/>
        </w:rPr>
        <w:t xml:space="preserve"> </w:t>
      </w:r>
      <w:r>
        <w:rPr>
          <w:rFonts w:ascii="Arial" w:hAnsi="Arial" w:cs="Arial"/>
          <w:sz w:val="24"/>
          <w:szCs w:val="24"/>
          <w:lang w:val="en-US"/>
        </w:rPr>
        <w:t>din formularul „</w:t>
      </w:r>
      <w:r w:rsidRPr="001A566A">
        <w:rPr>
          <w:rFonts w:ascii="Arial" w:hAnsi="Arial" w:cs="Arial"/>
          <w:sz w:val="24"/>
          <w:szCs w:val="24"/>
          <w:lang w:val="en-US"/>
        </w:rPr>
        <w:t>Situaţia plăţilor efectuate şi a sumelor declarate pentru cota-parte aferentă cheltuielilo</w:t>
      </w:r>
      <w:r>
        <w:rPr>
          <w:rFonts w:ascii="Arial" w:hAnsi="Arial" w:cs="Arial"/>
          <w:sz w:val="24"/>
          <w:szCs w:val="24"/>
          <w:lang w:val="en-US"/>
        </w:rPr>
        <w:t>r finanţate din FEN postaderare”</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 xml:space="preserve">19 la situaţiile financiare), completat distinct pe fiecare sursă de finanţare (mai </w:t>
      </w:r>
      <w:r w:rsidRPr="001A566A">
        <w:rPr>
          <w:rFonts w:ascii="Arial" w:hAnsi="Arial" w:cs="Arial"/>
          <w:sz w:val="24"/>
          <w:szCs w:val="24"/>
          <w:lang w:val="en-US"/>
        </w:rPr>
        <w:lastRenderedPageBreak/>
        <w:t>puţin sursa 08 - bugetul fondurilor externe nerambursabile), nu corespunde cu totalul sumelor încasate raportate î</w:t>
      </w:r>
      <w:r>
        <w:rPr>
          <w:rFonts w:ascii="Arial" w:hAnsi="Arial" w:cs="Arial"/>
          <w:sz w:val="24"/>
          <w:szCs w:val="24"/>
          <w:lang w:val="en-US"/>
        </w:rPr>
        <w:t>n coloana 6 „Încasări realizate” din „</w:t>
      </w:r>
      <w:r w:rsidRPr="001A566A">
        <w:rPr>
          <w:rFonts w:ascii="Arial" w:hAnsi="Arial" w:cs="Arial"/>
          <w:sz w:val="24"/>
          <w:szCs w:val="24"/>
          <w:lang w:val="en-US"/>
        </w:rPr>
        <w:t xml:space="preserve">Contul de execuţie a bugetului </w:t>
      </w:r>
      <w:r>
        <w:rPr>
          <w:rFonts w:ascii="Arial" w:hAnsi="Arial" w:cs="Arial"/>
          <w:sz w:val="24"/>
          <w:szCs w:val="24"/>
          <w:lang w:val="en-US"/>
        </w:rPr>
        <w:t>–</w:t>
      </w:r>
      <w:r w:rsidRPr="001A566A">
        <w:rPr>
          <w:rFonts w:ascii="Arial" w:hAnsi="Arial" w:cs="Arial"/>
          <w:sz w:val="24"/>
          <w:szCs w:val="24"/>
          <w:lang w:val="en-US"/>
        </w:rPr>
        <w:t xml:space="preserve"> </w:t>
      </w:r>
      <w:r>
        <w:rPr>
          <w:rFonts w:ascii="Arial" w:hAnsi="Arial" w:cs="Arial"/>
          <w:sz w:val="24"/>
          <w:szCs w:val="24"/>
          <w:lang w:val="en-US"/>
        </w:rPr>
        <w:t>Venituri”</w:t>
      </w:r>
      <w:r w:rsidRPr="001A566A">
        <w:rPr>
          <w:rFonts w:ascii="Arial" w:hAnsi="Arial" w:cs="Arial"/>
          <w:sz w:val="24"/>
          <w:szCs w:val="24"/>
          <w:lang w:val="en-US"/>
        </w:rPr>
        <w:t xml:space="preserve"> (anexele </w:t>
      </w:r>
      <w:r>
        <w:rPr>
          <w:rFonts w:ascii="Arial" w:hAnsi="Arial" w:cs="Arial"/>
          <w:sz w:val="24"/>
          <w:szCs w:val="24"/>
          <w:lang w:val="en-US"/>
        </w:rPr>
        <w:t xml:space="preserve">nr. </w:t>
      </w:r>
      <w:r w:rsidRPr="001A566A">
        <w:rPr>
          <w:rFonts w:ascii="Arial" w:hAnsi="Arial" w:cs="Arial"/>
          <w:sz w:val="24"/>
          <w:szCs w:val="24"/>
          <w:lang w:val="en-US"/>
        </w:rPr>
        <w:t>5, 9 şi 12 la situaţiile financiare)</w:t>
      </w:r>
      <w:r w:rsidR="00E30731">
        <w:rPr>
          <w:rFonts w:ascii="Arial" w:hAnsi="Arial" w:cs="Arial"/>
          <w:sz w:val="24"/>
          <w:szCs w:val="24"/>
          <w:lang w:val="en-US"/>
        </w:rPr>
        <w:t xml:space="preserve"> la </w:t>
      </w:r>
      <w:r w:rsidR="00E30731">
        <w:rPr>
          <w:rFonts w:ascii="Arial" w:hAnsi="Arial" w:cs="Arial"/>
          <w:sz w:val="24"/>
          <w:szCs w:val="24"/>
        </w:rPr>
        <w:t>capitolul 45 „</w:t>
      </w:r>
      <w:r w:rsidR="00E30731" w:rsidRPr="001A566A">
        <w:rPr>
          <w:rFonts w:ascii="Arial" w:hAnsi="Arial" w:cs="Arial"/>
          <w:sz w:val="24"/>
          <w:szCs w:val="24"/>
        </w:rPr>
        <w:t>Sume primite de la UE</w:t>
      </w:r>
      <w:r w:rsidR="00E30731">
        <w:rPr>
          <w:rFonts w:ascii="Arial" w:hAnsi="Arial" w:cs="Arial"/>
          <w:sz w:val="24"/>
          <w:szCs w:val="24"/>
        </w:rPr>
        <w:t xml:space="preserve"> </w:t>
      </w:r>
      <w:r w:rsidR="00E30731" w:rsidRPr="001A566A">
        <w:rPr>
          <w:rFonts w:ascii="Arial" w:hAnsi="Arial" w:cs="Arial"/>
          <w:sz w:val="24"/>
          <w:szCs w:val="24"/>
        </w:rPr>
        <w:t>/</w:t>
      </w:r>
      <w:r w:rsidR="00E30731">
        <w:rPr>
          <w:rFonts w:ascii="Arial" w:hAnsi="Arial" w:cs="Arial"/>
          <w:sz w:val="24"/>
          <w:szCs w:val="24"/>
        </w:rPr>
        <w:t xml:space="preserve"> </w:t>
      </w:r>
      <w:r w:rsidR="00E30731" w:rsidRPr="001A566A">
        <w:rPr>
          <w:rFonts w:ascii="Arial" w:hAnsi="Arial" w:cs="Arial"/>
          <w:sz w:val="24"/>
          <w:szCs w:val="24"/>
        </w:rPr>
        <w:t>alţi donatori în contul plă</w:t>
      </w:r>
      <w:r w:rsidR="00E30731">
        <w:rPr>
          <w:rFonts w:ascii="Arial" w:hAnsi="Arial" w:cs="Arial"/>
          <w:sz w:val="24"/>
          <w:szCs w:val="24"/>
        </w:rPr>
        <w:t>ţilor efectuate şi prefinanţări”</w:t>
      </w:r>
      <w:r w:rsidRPr="001A566A">
        <w:rPr>
          <w:rFonts w:ascii="Arial" w:hAnsi="Arial" w:cs="Arial"/>
          <w:sz w:val="24"/>
          <w:szCs w:val="24"/>
          <w:lang w:val="en-US"/>
        </w:rPr>
        <w:t xml:space="preserve"> </w:t>
      </w:r>
      <w:r w:rsidR="00E30731">
        <w:rPr>
          <w:rFonts w:ascii="Arial" w:hAnsi="Arial" w:cs="Arial"/>
          <w:sz w:val="24"/>
          <w:szCs w:val="24"/>
          <w:lang w:val="en-US"/>
        </w:rPr>
        <w:t xml:space="preserve">și </w:t>
      </w:r>
      <w:r w:rsidRPr="001A566A">
        <w:rPr>
          <w:rFonts w:ascii="Arial" w:hAnsi="Arial" w:cs="Arial"/>
          <w:sz w:val="24"/>
          <w:szCs w:val="24"/>
          <w:lang w:val="en-US"/>
        </w:rPr>
        <w:t xml:space="preserve">la capitolul 48 </w:t>
      </w:r>
      <w:r w:rsidRPr="001A566A">
        <w:rPr>
          <w:rFonts w:ascii="Arial" w:hAnsi="Arial" w:cs="Arial"/>
          <w:sz w:val="24"/>
          <w:szCs w:val="24"/>
        </w:rPr>
        <w:t>„Sume primite de la UE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 xml:space="preserve">alţi donatori în contul plăţilor efectuate şi prefinanţări aferente cadrului financiar 2014 </w:t>
      </w:r>
      <w:r>
        <w:rPr>
          <w:rFonts w:ascii="Arial" w:hAnsi="Arial" w:cs="Arial"/>
          <w:sz w:val="24"/>
          <w:szCs w:val="24"/>
        </w:rPr>
        <w:t>–</w:t>
      </w:r>
      <w:r w:rsidRPr="001A566A">
        <w:rPr>
          <w:rFonts w:ascii="Arial" w:hAnsi="Arial" w:cs="Arial"/>
          <w:sz w:val="24"/>
          <w:szCs w:val="24"/>
        </w:rPr>
        <w:t xml:space="preserve"> 2020</w:t>
      </w:r>
      <w:r>
        <w:rPr>
          <w:rFonts w:ascii="Arial" w:hAnsi="Arial" w:cs="Arial"/>
          <w:sz w:val="24"/>
          <w:szCs w:val="24"/>
          <w:lang w:val="en-US"/>
        </w:rPr>
        <w:t>”</w:t>
      </w:r>
      <w:r w:rsidRPr="001A566A">
        <w:rPr>
          <w:rFonts w:ascii="Arial" w:hAnsi="Arial" w:cs="Arial"/>
          <w:sz w:val="24"/>
          <w:szCs w:val="24"/>
          <w:lang w:val="en-US"/>
        </w:rPr>
        <w:t>, subcapitolul corespunzător, paragraful 0</w:t>
      </w:r>
      <w:r w:rsidR="007A2A78">
        <w:rPr>
          <w:rFonts w:ascii="Arial" w:hAnsi="Arial" w:cs="Arial"/>
          <w:sz w:val="24"/>
          <w:szCs w:val="24"/>
          <w:lang w:val="en-US"/>
        </w:rPr>
        <w:t>2</w:t>
      </w:r>
      <w:r w:rsidRPr="001A566A">
        <w:rPr>
          <w:rFonts w:ascii="Arial" w:hAnsi="Arial" w:cs="Arial"/>
          <w:sz w:val="24"/>
          <w:szCs w:val="24"/>
          <w:lang w:val="en-US"/>
        </w:rPr>
        <w:t xml:space="preserve"> „Sume primite în contul pl</w:t>
      </w:r>
      <w:r>
        <w:rPr>
          <w:rFonts w:ascii="Arial" w:hAnsi="Arial" w:cs="Arial"/>
          <w:sz w:val="24"/>
          <w:szCs w:val="24"/>
          <w:lang w:val="en-US"/>
        </w:rPr>
        <w:t>ăţilor efectuate în an</w:t>
      </w:r>
      <w:r w:rsidR="007A2A78">
        <w:rPr>
          <w:rFonts w:ascii="Arial" w:hAnsi="Arial" w:cs="Arial"/>
          <w:sz w:val="24"/>
          <w:szCs w:val="24"/>
          <w:lang w:val="en-US"/>
        </w:rPr>
        <w:t>ii anteriori</w:t>
      </w:r>
      <w:r>
        <w:rPr>
          <w:rFonts w:ascii="Arial" w:hAnsi="Arial" w:cs="Arial"/>
          <w:sz w:val="24"/>
          <w:szCs w:val="24"/>
          <w:lang w:val="en-US"/>
        </w:rPr>
        <w:t>”</w:t>
      </w:r>
      <w:r w:rsidRPr="001A566A">
        <w:rPr>
          <w:rFonts w:ascii="Arial" w:hAnsi="Arial" w:cs="Arial"/>
          <w:sz w:val="24"/>
          <w:szCs w:val="24"/>
          <w:lang w:val="en-US"/>
        </w:rPr>
        <w:t>, instituţiile publice întocmesc o notă explicativă pentru diferenţele respective.</w:t>
      </w:r>
      <w:r>
        <w:rPr>
          <w:rFonts w:ascii="Arial" w:hAnsi="Arial" w:cs="Arial"/>
          <w:sz w:val="24"/>
          <w:szCs w:val="24"/>
          <w:lang w:val="en-US"/>
        </w:rPr>
        <w:t xml:space="preserve"> </w:t>
      </w:r>
      <w:r w:rsidRPr="001A566A">
        <w:rPr>
          <w:rFonts w:ascii="Arial" w:hAnsi="Arial" w:cs="Arial"/>
          <w:sz w:val="24"/>
          <w:szCs w:val="24"/>
          <w:lang w:val="en-US"/>
        </w:rPr>
        <w:t>Nota explicativă nu se întocmeşte de instituţiile publice finanţate integral din bugetul de stat şi de instituţiile de subordonare locală finanţate integral din bugetul local.</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Informaţiile se preiau din rulajul creditor al următoarelor conturi:</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 xml:space="preserve">8077000 </w:t>
      </w:r>
      <w:r>
        <w:rPr>
          <w:rFonts w:ascii="Arial" w:hAnsi="Arial" w:cs="Arial"/>
          <w:sz w:val="24"/>
          <w:szCs w:val="24"/>
        </w:rPr>
        <w:t>„</w:t>
      </w:r>
      <w:r w:rsidRPr="001A566A">
        <w:rPr>
          <w:rFonts w:ascii="Arial" w:hAnsi="Arial" w:cs="Arial"/>
          <w:sz w:val="24"/>
          <w:szCs w:val="24"/>
        </w:rPr>
        <w:t>Sume solicitate la rambursare aferente fondurilor externe nerambursabile postade</w:t>
      </w:r>
      <w:r>
        <w:rPr>
          <w:rFonts w:ascii="Arial" w:hAnsi="Arial" w:cs="Arial"/>
          <w:sz w:val="24"/>
          <w:szCs w:val="24"/>
        </w:rPr>
        <w:t>rare în curs de virare la buget”</w:t>
      </w:r>
      <w:r w:rsidRPr="001A566A">
        <w:rPr>
          <w:rFonts w:ascii="Arial" w:hAnsi="Arial" w:cs="Arial"/>
          <w:sz w:val="24"/>
          <w:szCs w:val="24"/>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 xml:space="preserve">- </w:t>
      </w:r>
      <w:r>
        <w:rPr>
          <w:rFonts w:ascii="Arial" w:hAnsi="Arial" w:cs="Arial"/>
          <w:sz w:val="24"/>
          <w:szCs w:val="24"/>
        </w:rPr>
        <w:t>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Default="00856D59" w:rsidP="00856D59">
      <w:pPr>
        <w:widowControl w:val="0"/>
        <w:autoSpaceDN w:val="0"/>
        <w:spacing w:after="0" w:line="360" w:lineRule="auto"/>
        <w:ind w:firstLine="567"/>
        <w:jc w:val="both"/>
        <w:textAlignment w:val="baseline"/>
        <w:rPr>
          <w:rFonts w:ascii="Arial" w:hAnsi="Arial" w:cs="Arial"/>
          <w:sz w:val="24"/>
          <w:szCs w:val="24"/>
        </w:rPr>
      </w:pPr>
      <w:r w:rsidRPr="001A566A">
        <w:rPr>
          <w:rFonts w:ascii="Arial" w:hAnsi="Arial" w:cs="Arial"/>
          <w:sz w:val="24"/>
          <w:szCs w:val="24"/>
        </w:rPr>
        <w:t xml:space="preserve">- 4610103 „ Debitori sub 1 an – </w:t>
      </w:r>
      <w:r>
        <w:rPr>
          <w:rFonts w:ascii="Arial" w:hAnsi="Arial" w:cs="Arial"/>
          <w:sz w:val="24"/>
          <w:szCs w:val="24"/>
        </w:rPr>
        <w:t>creanțe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10 „Sume neautorizate de autorităţile de management, aferente cheltui</w:t>
      </w:r>
      <w:r>
        <w:rPr>
          <w:rFonts w:ascii="Arial" w:hAnsi="Arial" w:cs="Arial"/>
          <w:sz w:val="24"/>
          <w:szCs w:val="24"/>
          <w:lang w:val="en-US"/>
        </w:rPr>
        <w:t>elilor efectuate în anul curent”</w:t>
      </w:r>
      <w:r w:rsidRPr="001A566A">
        <w:rPr>
          <w:rFonts w:ascii="Arial" w:hAnsi="Arial" w:cs="Arial"/>
          <w:sz w:val="24"/>
          <w:szCs w:val="24"/>
          <w:lang w:val="en-US"/>
        </w:rPr>
        <w:t xml:space="preserve"> se completează cu informaţii privind sumele considerate neeligibile (neautorizate) de către autorităţile de management din sumele cuprinse în cererile de rambursare ale beneficiarilor.</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Informaţiile se preiau din rulajul debitor al conturilor înregistrate în roşu:</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- 8077000 „</w:t>
      </w:r>
      <w:r w:rsidRPr="001A566A">
        <w:rPr>
          <w:rFonts w:ascii="Arial" w:hAnsi="Arial" w:cs="Arial"/>
          <w:sz w:val="24"/>
          <w:szCs w:val="24"/>
        </w:rPr>
        <w:t>Sume solicitate la rambursare aferente fondurilor externe</w:t>
      </w:r>
      <w:r>
        <w:rPr>
          <w:rFonts w:ascii="Arial" w:hAnsi="Arial" w:cs="Arial"/>
          <w:sz w:val="24"/>
          <w:szCs w:val="24"/>
        </w:rPr>
        <w:t xml:space="preserve"> </w:t>
      </w:r>
      <w:r w:rsidRPr="001A566A">
        <w:rPr>
          <w:rFonts w:ascii="Arial" w:hAnsi="Arial" w:cs="Arial"/>
          <w:sz w:val="24"/>
          <w:szCs w:val="24"/>
        </w:rPr>
        <w:t>nerambursabile postade</w:t>
      </w:r>
      <w:r>
        <w:rPr>
          <w:rFonts w:ascii="Arial" w:hAnsi="Arial" w:cs="Arial"/>
          <w:sz w:val="24"/>
          <w:szCs w:val="24"/>
        </w:rPr>
        <w:t>rare în curs de virare la buget”</w:t>
      </w:r>
      <w:r w:rsidRPr="001A566A">
        <w:rPr>
          <w:rFonts w:ascii="Arial" w:hAnsi="Arial" w:cs="Arial"/>
          <w:sz w:val="24"/>
          <w:szCs w:val="24"/>
        </w:rPr>
        <w:t>;</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xml:space="preserve">- </w:t>
      </w:r>
      <w:r w:rsidRPr="001A566A">
        <w:rPr>
          <w:rFonts w:ascii="Arial" w:hAnsi="Arial" w:cs="Arial"/>
          <w:sz w:val="24"/>
          <w:szCs w:val="24"/>
        </w:rPr>
        <w:t>4580301 "Sume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w:t>
      </w:r>
      <w:r>
        <w:rPr>
          <w:rFonts w:ascii="Arial" w:hAnsi="Arial" w:cs="Arial"/>
          <w:sz w:val="24"/>
          <w:szCs w:val="24"/>
        </w:rPr>
        <w:t xml:space="preserve"> </w:t>
      </w:r>
      <w:r w:rsidRPr="001A566A">
        <w:rPr>
          <w:rFonts w:ascii="Arial" w:hAnsi="Arial" w:cs="Arial"/>
          <w:sz w:val="24"/>
          <w:szCs w:val="24"/>
        </w:rPr>
        <w:t>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rPr>
        <w:t>- 4610103 „</w:t>
      </w:r>
      <w:r w:rsidRPr="001A566A">
        <w:rPr>
          <w:rFonts w:ascii="Arial" w:hAnsi="Arial" w:cs="Arial"/>
          <w:sz w:val="24"/>
          <w:szCs w:val="24"/>
        </w:rPr>
        <w:t>Debitori sub 1 an – creanțe din operațiuni cu FEN”</w:t>
      </w:r>
      <w:r>
        <w:rPr>
          <w:rFonts w:ascii="Arial" w:hAnsi="Arial" w:cs="Arial"/>
          <w:sz w:val="24"/>
          <w:szCs w:val="24"/>
        </w:rPr>
        <w:t>.</w:t>
      </w:r>
    </w:p>
    <w:p w:rsidR="00856D59" w:rsidRPr="001A566A" w:rsidRDefault="00856D59" w:rsidP="00856D59">
      <w:pPr>
        <w:widowControl w:val="0"/>
        <w:autoSpaceDN w:val="0"/>
        <w:spacing w:after="0" w:line="360" w:lineRule="auto"/>
        <w:ind w:firstLine="426"/>
        <w:jc w:val="both"/>
        <w:textAlignment w:val="baseline"/>
        <w:rPr>
          <w:rFonts w:ascii="Arial" w:hAnsi="Arial" w:cs="Arial"/>
          <w:sz w:val="24"/>
          <w:szCs w:val="24"/>
        </w:rPr>
      </w:pPr>
      <w:r w:rsidRPr="001A566A">
        <w:rPr>
          <w:rFonts w:ascii="Arial" w:hAnsi="Arial" w:cs="Arial"/>
          <w:sz w:val="24"/>
          <w:szCs w:val="24"/>
        </w:rPr>
        <w:t>Col. 11 „Sume neautorizate de autorităţile de management, aferente cheltuieli</w:t>
      </w:r>
      <w:r>
        <w:rPr>
          <w:rFonts w:ascii="Arial" w:hAnsi="Arial" w:cs="Arial"/>
          <w:sz w:val="24"/>
          <w:szCs w:val="24"/>
        </w:rPr>
        <w:t>lor efectuate în anii anteriori”</w:t>
      </w:r>
      <w:r w:rsidRPr="001A566A">
        <w:rPr>
          <w:rFonts w:ascii="Arial" w:hAnsi="Arial" w:cs="Arial"/>
          <w:sz w:val="24"/>
          <w:szCs w:val="24"/>
        </w:rPr>
        <w:t xml:space="preserve"> se completează cu informaţii privind sumele considerate neeligibile (neautorizate) de către autorităţile de management din sumele cuprinse în cererile de rambursare ale beneficiarilor aferente plăților efectuate în anii anteriori.</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Informaţiile se preiau din rulajul debitor al conturilor înregistrate în roşu:</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- 8077000 „</w:t>
      </w:r>
      <w:r w:rsidRPr="001A566A">
        <w:rPr>
          <w:rFonts w:ascii="Arial" w:hAnsi="Arial" w:cs="Arial"/>
          <w:sz w:val="24"/>
          <w:szCs w:val="24"/>
        </w:rPr>
        <w:t>Sume solicitate la rambursare aferente fondurilor externe</w:t>
      </w:r>
      <w:r>
        <w:rPr>
          <w:rFonts w:ascii="Arial" w:hAnsi="Arial" w:cs="Arial"/>
          <w:sz w:val="24"/>
          <w:szCs w:val="24"/>
        </w:rPr>
        <w:t xml:space="preserve"> </w:t>
      </w:r>
      <w:r w:rsidRPr="001A566A">
        <w:rPr>
          <w:rFonts w:ascii="Arial" w:hAnsi="Arial" w:cs="Arial"/>
          <w:sz w:val="24"/>
          <w:szCs w:val="24"/>
        </w:rPr>
        <w:t>nerambursabile postade</w:t>
      </w:r>
      <w:r>
        <w:rPr>
          <w:rFonts w:ascii="Arial" w:hAnsi="Arial" w:cs="Arial"/>
          <w:sz w:val="24"/>
          <w:szCs w:val="24"/>
        </w:rPr>
        <w:t>rare în curs de virare la buget”;</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Pr>
          <w:rFonts w:ascii="Arial" w:hAnsi="Arial" w:cs="Arial"/>
          <w:sz w:val="24"/>
          <w:szCs w:val="24"/>
        </w:rPr>
        <w:lastRenderedPageBreak/>
        <w:t xml:space="preserve">- </w:t>
      </w:r>
      <w:r w:rsidRPr="001A566A">
        <w:rPr>
          <w:rFonts w:ascii="Arial" w:hAnsi="Arial" w:cs="Arial"/>
          <w:sz w:val="24"/>
          <w:szCs w:val="24"/>
        </w:rPr>
        <w:t>4610103 „Debitori sub 1 an –</w:t>
      </w:r>
      <w:r>
        <w:rPr>
          <w:rFonts w:ascii="Arial" w:hAnsi="Arial" w:cs="Arial"/>
          <w:sz w:val="24"/>
          <w:szCs w:val="24"/>
        </w:rPr>
        <w:t xml:space="preserve"> creanțe din operațiuni cu FEN”.</w:t>
      </w:r>
      <w:r w:rsidRPr="001A566A">
        <w:rPr>
          <w:rFonts w:ascii="Arial" w:hAnsi="Arial" w:cs="Arial"/>
          <w:sz w:val="24"/>
          <w:szCs w:val="24"/>
        </w:rPr>
        <w:t xml:space="preserve"> </w:t>
      </w:r>
    </w:p>
    <w:p w:rsidR="00856D59" w:rsidRPr="001A566A" w:rsidRDefault="00856D59" w:rsidP="00856D59">
      <w:pPr>
        <w:autoSpaceDE w:val="0"/>
        <w:autoSpaceDN w:val="0"/>
        <w:adjustRightInd w:val="0"/>
        <w:spacing w:after="0" w:line="360" w:lineRule="auto"/>
        <w:ind w:firstLine="708"/>
        <w:jc w:val="both"/>
        <w:rPr>
          <w:rFonts w:ascii="Arial" w:hAnsi="Arial" w:cs="Arial"/>
          <w:sz w:val="24"/>
          <w:szCs w:val="24"/>
        </w:rPr>
      </w:pPr>
      <w:r w:rsidRPr="001A566A">
        <w:rPr>
          <w:rFonts w:ascii="Arial" w:hAnsi="Arial" w:cs="Arial"/>
          <w:sz w:val="24"/>
          <w:szCs w:val="24"/>
          <w:lang w:val="en-US"/>
        </w:rPr>
        <w:t>Col. 12 „Prefinanţare dedusă din sumele solicitate la rambursare aferentă cheltui</w:t>
      </w:r>
      <w:r>
        <w:rPr>
          <w:rFonts w:ascii="Arial" w:hAnsi="Arial" w:cs="Arial"/>
          <w:sz w:val="24"/>
          <w:szCs w:val="24"/>
          <w:lang w:val="en-US"/>
        </w:rPr>
        <w:t>elilor efectuate în anul curent”</w:t>
      </w:r>
      <w:r w:rsidRPr="001A566A">
        <w:rPr>
          <w:rFonts w:ascii="Arial" w:hAnsi="Arial" w:cs="Arial"/>
          <w:sz w:val="24"/>
          <w:szCs w:val="24"/>
          <w:lang w:val="en-US"/>
        </w:rPr>
        <w:t xml:space="preserve"> </w:t>
      </w:r>
      <w:r w:rsidRPr="001A566A">
        <w:rPr>
          <w:rFonts w:ascii="Arial" w:hAnsi="Arial" w:cs="Arial"/>
          <w:sz w:val="24"/>
          <w:szCs w:val="24"/>
        </w:rPr>
        <w:t>se completează cu informații din rulajul creditor al conturilor:</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lang w:val="en-US"/>
        </w:rPr>
        <w:t xml:space="preserve">- </w:t>
      </w:r>
      <w:r>
        <w:rPr>
          <w:rFonts w:ascii="Arial" w:hAnsi="Arial" w:cs="Arial"/>
          <w:sz w:val="24"/>
          <w:szCs w:val="24"/>
        </w:rPr>
        <w:t>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rPr>
        <w:t>- 4610103 „Debitori sub 1 an –</w:t>
      </w:r>
      <w:r>
        <w:rPr>
          <w:rFonts w:ascii="Arial" w:hAnsi="Arial" w:cs="Arial"/>
          <w:sz w:val="24"/>
          <w:szCs w:val="24"/>
        </w:rPr>
        <w:t xml:space="preserve"> creanțe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Col. 13 „</w:t>
      </w:r>
      <w:r w:rsidRPr="001A566A">
        <w:rPr>
          <w:rFonts w:ascii="Arial" w:hAnsi="Arial" w:cs="Arial"/>
          <w:sz w:val="24"/>
          <w:szCs w:val="24"/>
        </w:rPr>
        <w:t>Prefinanţare dedusă din sumele solicitate la rambursare aferentă cheltuielilor efectuate în anii an</w:t>
      </w:r>
      <w:r>
        <w:rPr>
          <w:rFonts w:ascii="Arial" w:hAnsi="Arial" w:cs="Arial"/>
          <w:sz w:val="24"/>
          <w:szCs w:val="24"/>
        </w:rPr>
        <w:t>teriori”</w:t>
      </w:r>
      <w:r w:rsidRPr="001A566A">
        <w:rPr>
          <w:rFonts w:ascii="Arial" w:hAnsi="Arial" w:cs="Arial"/>
          <w:sz w:val="24"/>
          <w:szCs w:val="24"/>
        </w:rPr>
        <w:t xml:space="preserve"> se completează cu informații din rulajul creditor al conturilor:</w:t>
      </w:r>
    </w:p>
    <w:p w:rsidR="00856D59" w:rsidRPr="001A566A" w:rsidRDefault="00856D59" w:rsidP="00856D59">
      <w:pPr>
        <w:widowControl w:val="0"/>
        <w:autoSpaceDE w:val="0"/>
        <w:autoSpaceDN w:val="0"/>
        <w:adjustRightInd w:val="0"/>
        <w:spacing w:after="0" w:line="360" w:lineRule="auto"/>
        <w:ind w:firstLine="567"/>
        <w:contextualSpacing/>
        <w:jc w:val="both"/>
        <w:textAlignment w:val="baseline"/>
        <w:rPr>
          <w:rFonts w:ascii="Arial" w:hAnsi="Arial" w:cs="Arial"/>
          <w:sz w:val="24"/>
          <w:szCs w:val="24"/>
        </w:rPr>
      </w:pPr>
      <w:r>
        <w:rPr>
          <w:rFonts w:ascii="Arial" w:hAnsi="Arial" w:cs="Arial"/>
          <w:sz w:val="24"/>
          <w:szCs w:val="24"/>
        </w:rPr>
        <w:t>- 4580301 „</w:t>
      </w:r>
      <w:r w:rsidRPr="001A566A">
        <w:rPr>
          <w:rFonts w:ascii="Arial" w:hAnsi="Arial" w:cs="Arial"/>
          <w:sz w:val="24"/>
          <w:szCs w:val="24"/>
        </w:rPr>
        <w:t>Sume de primit de la Autorităţile de Certificare</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Autorităţile de Management</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Agenţiile de Plăţi – FONDURI EXT</w:t>
      </w:r>
      <w:r>
        <w:rPr>
          <w:rFonts w:ascii="Arial" w:hAnsi="Arial" w:cs="Arial"/>
          <w:sz w:val="24"/>
          <w:szCs w:val="24"/>
        </w:rPr>
        <w:t>ERNE NERAMBURSABILE POSTADERARE”</w:t>
      </w:r>
      <w:r w:rsidRPr="001A566A">
        <w:rPr>
          <w:rFonts w:ascii="Arial" w:hAnsi="Arial" w:cs="Arial"/>
          <w:sz w:val="24"/>
          <w:szCs w:val="24"/>
        </w:rPr>
        <w:t>;</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rPr>
      </w:pPr>
      <w:r w:rsidRPr="001A566A">
        <w:rPr>
          <w:rFonts w:ascii="Arial" w:hAnsi="Arial" w:cs="Arial"/>
          <w:sz w:val="24"/>
          <w:szCs w:val="24"/>
        </w:rPr>
        <w:t>- 4610103 „Debitori sub 1 an –</w:t>
      </w:r>
      <w:r>
        <w:rPr>
          <w:rFonts w:ascii="Arial" w:hAnsi="Arial" w:cs="Arial"/>
          <w:sz w:val="24"/>
          <w:szCs w:val="24"/>
        </w:rPr>
        <w:t xml:space="preserve"> creanțe din operațiuni cu FEN”.</w:t>
      </w:r>
    </w:p>
    <w:p w:rsidR="00856D59" w:rsidRPr="001A566A" w:rsidRDefault="00856D59" w:rsidP="00856D59">
      <w:pPr>
        <w:widowControl w:val="0"/>
        <w:autoSpaceDN w:val="0"/>
        <w:spacing w:after="0" w:line="360" w:lineRule="auto"/>
        <w:ind w:firstLine="567"/>
        <w:jc w:val="both"/>
        <w:textAlignment w:val="baseline"/>
        <w:rPr>
          <w:rFonts w:ascii="Arial" w:hAnsi="Arial" w:cs="Arial"/>
          <w:sz w:val="24"/>
          <w:szCs w:val="24"/>
          <w:lang w:val="en-US"/>
        </w:rPr>
      </w:pPr>
      <w:r w:rsidRPr="001A566A">
        <w:rPr>
          <w:rFonts w:ascii="Arial" w:hAnsi="Arial" w:cs="Arial"/>
          <w:sz w:val="24"/>
          <w:szCs w:val="24"/>
          <w:lang w:val="en-US"/>
        </w:rPr>
        <w:t>Col. 14 „Sume rezultate din nereguli aferente cheltuielilor efectuate î</w:t>
      </w:r>
      <w:r>
        <w:rPr>
          <w:rFonts w:ascii="Arial" w:hAnsi="Arial" w:cs="Arial"/>
          <w:sz w:val="24"/>
          <w:szCs w:val="24"/>
          <w:lang w:val="en-US"/>
        </w:rPr>
        <w:t>n anul curent şi anii anteriori”</w:t>
      </w:r>
      <w:r w:rsidRPr="001A566A">
        <w:rPr>
          <w:rFonts w:ascii="Arial" w:hAnsi="Arial" w:cs="Arial"/>
          <w:sz w:val="24"/>
          <w:szCs w:val="24"/>
          <w:lang w:val="en-US"/>
        </w:rPr>
        <w:t xml:space="preserve"> se completează cu informaţii privind sumele considerate neeligibile aferente cheltuielilor finanțate din FEN postaderare, după rambursarea sumelor în conturile de venituri ale bugetelor din care au fost efectuate plăţile aferente anului curent sau anilor anteriori.</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Informaţiile se preiau</w:t>
      </w:r>
      <w:r>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a)</w:t>
      </w:r>
      <w:r w:rsidRPr="001A566A">
        <w:rPr>
          <w:rFonts w:ascii="Arial" w:hAnsi="Arial" w:cs="Arial"/>
          <w:sz w:val="24"/>
          <w:szCs w:val="24"/>
          <w:lang w:val="en-US"/>
        </w:rPr>
        <w:t xml:space="preserve"> </w:t>
      </w:r>
      <w:proofErr w:type="gramStart"/>
      <w:r w:rsidRPr="001A566A">
        <w:rPr>
          <w:rFonts w:ascii="Arial" w:hAnsi="Arial" w:cs="Arial"/>
          <w:sz w:val="24"/>
          <w:szCs w:val="24"/>
          <w:lang w:val="en-US"/>
        </w:rPr>
        <w:t>din</w:t>
      </w:r>
      <w:proofErr w:type="gramEnd"/>
      <w:r w:rsidRPr="001A566A">
        <w:rPr>
          <w:rFonts w:ascii="Arial" w:hAnsi="Arial" w:cs="Arial"/>
          <w:sz w:val="24"/>
          <w:szCs w:val="24"/>
          <w:lang w:val="en-US"/>
        </w:rPr>
        <w:t xml:space="preserve"> rulajul creditor al conturilor:</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- 4580401 „</w:t>
      </w:r>
      <w:r w:rsidRPr="001A566A">
        <w:rPr>
          <w:rFonts w:ascii="Arial" w:hAnsi="Arial" w:cs="Arial"/>
          <w:sz w:val="24"/>
          <w:szCs w:val="24"/>
          <w:lang w:val="en-US"/>
        </w:rPr>
        <w:t>Sume de restituit Autorităţilor de Certificare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Autorităţilor de Management</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Agențiilor de Plăți - FONDURI EXT</w:t>
      </w:r>
      <w:r>
        <w:rPr>
          <w:rFonts w:ascii="Arial" w:hAnsi="Arial" w:cs="Arial"/>
          <w:sz w:val="24"/>
          <w:szCs w:val="24"/>
          <w:lang w:val="en-US"/>
        </w:rPr>
        <w:t>ERNE NERAMBURSABILE POSTADERARE”</w:t>
      </w:r>
      <w:r w:rsidRPr="001A566A">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- 4620103 „</w:t>
      </w:r>
      <w:r w:rsidRPr="001A566A">
        <w:rPr>
          <w:rFonts w:ascii="Arial" w:hAnsi="Arial" w:cs="Arial"/>
          <w:sz w:val="24"/>
          <w:szCs w:val="24"/>
          <w:lang w:val="en-US"/>
        </w:rPr>
        <w:t>Creditori sub 1 an</w:t>
      </w:r>
      <w:r>
        <w:rPr>
          <w:rFonts w:ascii="Arial" w:hAnsi="Arial" w:cs="Arial"/>
          <w:sz w:val="24"/>
          <w:szCs w:val="24"/>
          <w:lang w:val="en-US"/>
        </w:rPr>
        <w:t>- datorii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 xml:space="preserve">b) </w:t>
      </w:r>
      <w:proofErr w:type="gramStart"/>
      <w:r w:rsidRPr="001A566A">
        <w:rPr>
          <w:rFonts w:ascii="Arial" w:hAnsi="Arial" w:cs="Arial"/>
          <w:sz w:val="24"/>
          <w:szCs w:val="24"/>
          <w:lang w:val="en-US"/>
        </w:rPr>
        <w:t>din</w:t>
      </w:r>
      <w:proofErr w:type="gramEnd"/>
      <w:r w:rsidRPr="001A566A">
        <w:rPr>
          <w:rFonts w:ascii="Arial" w:hAnsi="Arial" w:cs="Arial"/>
          <w:sz w:val="24"/>
          <w:szCs w:val="24"/>
          <w:lang w:val="en-US"/>
        </w:rPr>
        <w:t xml:space="preserve"> rulaj</w:t>
      </w:r>
      <w:r>
        <w:rPr>
          <w:rFonts w:ascii="Arial" w:hAnsi="Arial" w:cs="Arial"/>
          <w:sz w:val="24"/>
          <w:szCs w:val="24"/>
          <w:lang w:val="en-US"/>
        </w:rPr>
        <w:t>ul debitor al contului 8077000 „</w:t>
      </w:r>
      <w:r w:rsidRPr="001A566A">
        <w:rPr>
          <w:rFonts w:ascii="Arial" w:hAnsi="Arial" w:cs="Arial"/>
          <w:sz w:val="24"/>
          <w:szCs w:val="24"/>
          <w:lang w:val="en-US"/>
        </w:rPr>
        <w:t>Sume solicitate la rambursare aferente fondurilor externe nerambursabile postade</w:t>
      </w:r>
      <w:r>
        <w:rPr>
          <w:rFonts w:ascii="Arial" w:hAnsi="Arial" w:cs="Arial"/>
          <w:sz w:val="24"/>
          <w:szCs w:val="24"/>
          <w:lang w:val="en-US"/>
        </w:rPr>
        <w:t>rare în curs de virare la buget” cu sumele înregistrate în roșu.</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Col. 15 „Sume rezultate din nereguli deduse din sumele solicitate la rambursare aferente cheltui</w:t>
      </w:r>
      <w:r>
        <w:rPr>
          <w:rFonts w:ascii="Arial" w:hAnsi="Arial" w:cs="Arial"/>
          <w:sz w:val="24"/>
          <w:szCs w:val="24"/>
          <w:lang w:val="en-US"/>
        </w:rPr>
        <w:t>elilor efectuate în anul curent”</w:t>
      </w:r>
      <w:r w:rsidRPr="001A566A">
        <w:rPr>
          <w:rFonts w:ascii="Arial" w:hAnsi="Arial" w:cs="Arial"/>
          <w:sz w:val="24"/>
          <w:szCs w:val="24"/>
          <w:lang w:val="en-US"/>
        </w:rPr>
        <w:t xml:space="preserve"> se completează cu informaţii privind sumele considerate neeligibile aferente cheltuielilor finanțate din FEN postaderare, după rambursarea sumelor în conturile de venituri ale bugetelor din care au fost efectuate plăţile în curent.</w:t>
      </w:r>
    </w:p>
    <w:p w:rsidR="00856D59"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Informaţiile se preiau</w:t>
      </w:r>
      <w:r>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t xml:space="preserve">a) </w:t>
      </w:r>
      <w:proofErr w:type="gramStart"/>
      <w:r w:rsidRPr="001A566A">
        <w:rPr>
          <w:rFonts w:ascii="Arial" w:hAnsi="Arial" w:cs="Arial"/>
          <w:sz w:val="24"/>
          <w:szCs w:val="24"/>
          <w:lang w:val="en-US"/>
        </w:rPr>
        <w:t>din</w:t>
      </w:r>
      <w:proofErr w:type="gramEnd"/>
      <w:r w:rsidRPr="001A566A">
        <w:rPr>
          <w:rFonts w:ascii="Arial" w:hAnsi="Arial" w:cs="Arial"/>
          <w:sz w:val="24"/>
          <w:szCs w:val="24"/>
          <w:lang w:val="en-US"/>
        </w:rPr>
        <w:t xml:space="preserve"> rulajul debitor al conturilor</w:t>
      </w:r>
      <w:r>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 xml:space="preserve">- 4580401 </w:t>
      </w:r>
      <w:r>
        <w:rPr>
          <w:rFonts w:ascii="Arial" w:hAnsi="Arial" w:cs="Arial"/>
          <w:sz w:val="24"/>
          <w:szCs w:val="24"/>
          <w:lang w:val="en-US"/>
        </w:rPr>
        <w:t>„</w:t>
      </w:r>
      <w:r w:rsidRPr="001A566A">
        <w:rPr>
          <w:rFonts w:ascii="Arial" w:hAnsi="Arial" w:cs="Arial"/>
          <w:sz w:val="24"/>
          <w:szCs w:val="24"/>
          <w:lang w:val="en-US"/>
        </w:rPr>
        <w:t>Sume de restituit Autorităţilor de Certificare</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Autorităţilor de Management</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Agențiilor de Plăți - FONDURI EXT</w:t>
      </w:r>
      <w:r>
        <w:rPr>
          <w:rFonts w:ascii="Arial" w:hAnsi="Arial" w:cs="Arial"/>
          <w:sz w:val="24"/>
          <w:szCs w:val="24"/>
          <w:lang w:val="en-US"/>
        </w:rPr>
        <w:t>ERNE NERAMBURSABILE POSTADERARE”</w:t>
      </w:r>
      <w:r w:rsidRPr="001A566A">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sidRPr="001A566A">
        <w:rPr>
          <w:rFonts w:ascii="Arial" w:hAnsi="Arial" w:cs="Arial"/>
          <w:sz w:val="24"/>
          <w:szCs w:val="24"/>
          <w:lang w:val="en-US"/>
        </w:rPr>
        <w:t>- 4620103 "Creditori sub 1 an</w:t>
      </w:r>
      <w:r>
        <w:rPr>
          <w:rFonts w:ascii="Arial" w:hAnsi="Arial" w:cs="Arial"/>
          <w:sz w:val="24"/>
          <w:szCs w:val="24"/>
          <w:lang w:val="en-US"/>
        </w:rPr>
        <w:t>- datorii din operațiuni cu FEN”.</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lang w:val="en-US"/>
        </w:rPr>
      </w:pPr>
      <w:r>
        <w:rPr>
          <w:rFonts w:ascii="Arial" w:hAnsi="Arial" w:cs="Arial"/>
          <w:sz w:val="24"/>
          <w:szCs w:val="24"/>
          <w:lang w:val="en-US"/>
        </w:rPr>
        <w:lastRenderedPageBreak/>
        <w:t xml:space="preserve">b) </w:t>
      </w:r>
      <w:proofErr w:type="gramStart"/>
      <w:r w:rsidRPr="001A566A">
        <w:rPr>
          <w:rFonts w:ascii="Arial" w:hAnsi="Arial" w:cs="Arial"/>
          <w:sz w:val="24"/>
          <w:szCs w:val="24"/>
          <w:lang w:val="en-US"/>
        </w:rPr>
        <w:t>din</w:t>
      </w:r>
      <w:proofErr w:type="gramEnd"/>
      <w:r w:rsidRPr="001A566A">
        <w:rPr>
          <w:rFonts w:ascii="Arial" w:hAnsi="Arial" w:cs="Arial"/>
          <w:sz w:val="24"/>
          <w:szCs w:val="24"/>
          <w:lang w:val="en-US"/>
        </w:rPr>
        <w:t xml:space="preserve"> rulaj</w:t>
      </w:r>
      <w:r>
        <w:rPr>
          <w:rFonts w:ascii="Arial" w:hAnsi="Arial" w:cs="Arial"/>
          <w:sz w:val="24"/>
          <w:szCs w:val="24"/>
          <w:lang w:val="en-US"/>
        </w:rPr>
        <w:t>ul debitor al contului 8077000 „</w:t>
      </w:r>
      <w:r w:rsidRPr="001A566A">
        <w:rPr>
          <w:rFonts w:ascii="Arial" w:hAnsi="Arial" w:cs="Arial"/>
          <w:sz w:val="24"/>
          <w:szCs w:val="24"/>
          <w:lang w:val="en-US"/>
        </w:rPr>
        <w:t>Sume solicitate la rambursare aferente fondurilor externe nerambursabile postade</w:t>
      </w:r>
      <w:r>
        <w:rPr>
          <w:rFonts w:ascii="Arial" w:hAnsi="Arial" w:cs="Arial"/>
          <w:sz w:val="24"/>
          <w:szCs w:val="24"/>
          <w:lang w:val="en-US"/>
        </w:rPr>
        <w:t>rare în curs de virare la buget” cu sumele  înregistrate în roșu</w:t>
      </w:r>
      <w:r w:rsidRPr="001A566A">
        <w:rPr>
          <w:rFonts w:ascii="Arial" w:hAnsi="Arial" w:cs="Arial"/>
          <w:sz w:val="24"/>
          <w:szCs w:val="24"/>
          <w:lang w:val="en-US"/>
        </w:rPr>
        <w:t>.</w:t>
      </w:r>
    </w:p>
    <w:p w:rsidR="00856D59" w:rsidRPr="001A566A" w:rsidRDefault="00856D59" w:rsidP="00856D59">
      <w:pPr>
        <w:autoSpaceDE w:val="0"/>
        <w:autoSpaceDN w:val="0"/>
        <w:adjustRightInd w:val="0"/>
        <w:spacing w:after="0" w:line="360" w:lineRule="auto"/>
        <w:ind w:firstLine="567"/>
        <w:jc w:val="both"/>
        <w:rPr>
          <w:rFonts w:ascii="Arial" w:hAnsi="Arial" w:cs="Arial"/>
          <w:sz w:val="24"/>
          <w:szCs w:val="24"/>
        </w:rPr>
      </w:pPr>
      <w:r w:rsidRPr="001A566A">
        <w:rPr>
          <w:rFonts w:ascii="Arial" w:hAnsi="Arial" w:cs="Arial"/>
          <w:sz w:val="24"/>
          <w:szCs w:val="24"/>
          <w:lang w:val="en-US"/>
        </w:rPr>
        <w:t>Potrivit prevederilor art. 5 *) din Ordonanţa de urgenţă a Guvernului nr. 64</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 xml:space="preserve">2009 privind gestionarea financiară </w:t>
      </w:r>
      <w:proofErr w:type="gramStart"/>
      <w:r w:rsidRPr="001A566A">
        <w:rPr>
          <w:rFonts w:ascii="Arial" w:hAnsi="Arial" w:cs="Arial"/>
          <w:sz w:val="24"/>
          <w:szCs w:val="24"/>
          <w:lang w:val="en-US"/>
        </w:rPr>
        <w:t>a</w:t>
      </w:r>
      <w:proofErr w:type="gramEnd"/>
      <w:r w:rsidRPr="001A566A">
        <w:rPr>
          <w:rFonts w:ascii="Arial" w:hAnsi="Arial" w:cs="Arial"/>
          <w:sz w:val="24"/>
          <w:szCs w:val="24"/>
          <w:lang w:val="en-US"/>
        </w:rPr>
        <w:t xml:space="preserve"> instrumentelor structurale şi utilizarea acestora pentru obiectivul convergenţă, aprobată cu modificări prin Legea nr. 362</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2009, cu modificările şi completările ulterioare și art. 6 din Ordonanța de urgență a Guvernului nr. 40</w:t>
      </w:r>
      <w:r>
        <w:rPr>
          <w:rFonts w:ascii="Arial" w:hAnsi="Arial" w:cs="Arial"/>
          <w:sz w:val="24"/>
          <w:szCs w:val="24"/>
          <w:lang w:val="en-US"/>
        </w:rPr>
        <w:t xml:space="preserve"> </w:t>
      </w:r>
      <w:r w:rsidRPr="001A566A">
        <w:rPr>
          <w:rFonts w:ascii="Arial" w:hAnsi="Arial" w:cs="Arial"/>
          <w:sz w:val="24"/>
          <w:szCs w:val="24"/>
          <w:lang w:val="en-US"/>
        </w:rPr>
        <w:t>/</w:t>
      </w:r>
      <w:r>
        <w:rPr>
          <w:rFonts w:ascii="Arial" w:hAnsi="Arial" w:cs="Arial"/>
          <w:sz w:val="24"/>
          <w:szCs w:val="24"/>
          <w:lang w:val="en-US"/>
        </w:rPr>
        <w:t xml:space="preserve"> </w:t>
      </w:r>
      <w:r w:rsidRPr="001A566A">
        <w:rPr>
          <w:rFonts w:ascii="Arial" w:hAnsi="Arial" w:cs="Arial"/>
          <w:sz w:val="24"/>
          <w:szCs w:val="24"/>
          <w:lang w:val="en-US"/>
        </w:rPr>
        <w:t xml:space="preserve">2015 </w:t>
      </w:r>
      <w:r w:rsidRPr="001A566A">
        <w:rPr>
          <w:rFonts w:ascii="Arial" w:hAnsi="Arial" w:cs="Arial"/>
          <w:sz w:val="24"/>
          <w:szCs w:val="24"/>
        </w:rPr>
        <w:t>privind gestionarea financiară a fondurilor europene pentru perioada de programare 2014 – 2020, aprobată cu modificări și completări prin Legea nr. 105</w:t>
      </w:r>
      <w:r>
        <w:rPr>
          <w:rFonts w:ascii="Arial" w:hAnsi="Arial" w:cs="Arial"/>
          <w:sz w:val="24"/>
          <w:szCs w:val="24"/>
        </w:rPr>
        <w:t xml:space="preserve"> </w:t>
      </w:r>
      <w:r w:rsidRPr="001A566A">
        <w:rPr>
          <w:rFonts w:ascii="Arial" w:hAnsi="Arial" w:cs="Arial"/>
          <w:sz w:val="24"/>
          <w:szCs w:val="24"/>
        </w:rPr>
        <w:t>/</w:t>
      </w:r>
      <w:r>
        <w:rPr>
          <w:rFonts w:ascii="Arial" w:hAnsi="Arial" w:cs="Arial"/>
          <w:sz w:val="24"/>
          <w:szCs w:val="24"/>
        </w:rPr>
        <w:t xml:space="preserve"> </w:t>
      </w:r>
      <w:r w:rsidRPr="001A566A">
        <w:rPr>
          <w:rFonts w:ascii="Arial" w:hAnsi="Arial" w:cs="Arial"/>
          <w:sz w:val="24"/>
          <w:szCs w:val="24"/>
        </w:rPr>
        <w:t>2016, cu modificările și completările ulterioare</w:t>
      </w:r>
      <w:r w:rsidRPr="001A566A">
        <w:rPr>
          <w:rFonts w:ascii="Arial" w:hAnsi="Arial" w:cs="Arial"/>
          <w:sz w:val="24"/>
          <w:szCs w:val="24"/>
          <w:lang w:val="en-US"/>
        </w:rPr>
        <w:t>, în bugetul Ministerului Transporturilor, Mi</w:t>
      </w:r>
      <w:r>
        <w:rPr>
          <w:rFonts w:ascii="Arial" w:hAnsi="Arial" w:cs="Arial"/>
          <w:sz w:val="24"/>
          <w:szCs w:val="24"/>
          <w:lang w:val="en-US"/>
        </w:rPr>
        <w:t xml:space="preserve">nisterului Educaţiei Naţionale și al </w:t>
      </w:r>
      <w:r w:rsidRPr="001A566A">
        <w:rPr>
          <w:rFonts w:ascii="Arial" w:hAnsi="Arial" w:cs="Arial"/>
          <w:sz w:val="24"/>
          <w:szCs w:val="24"/>
          <w:lang w:val="en-US"/>
        </w:rPr>
        <w:t>Ministerului Mediului se cuprind sumele necesare finanţării valorii totale a unor proiecte ai căror beneficiari sunt companii naţionale, institute naţionale etc. În această situaţie, mini</w:t>
      </w:r>
      <w:r>
        <w:rPr>
          <w:rFonts w:ascii="Arial" w:hAnsi="Arial" w:cs="Arial"/>
          <w:sz w:val="24"/>
          <w:szCs w:val="24"/>
          <w:lang w:val="en-US"/>
        </w:rPr>
        <w:t>sterele completează formularul „</w:t>
      </w:r>
      <w:r w:rsidRPr="001A566A">
        <w:rPr>
          <w:rFonts w:ascii="Arial" w:hAnsi="Arial" w:cs="Arial"/>
          <w:sz w:val="24"/>
          <w:szCs w:val="24"/>
          <w:lang w:val="en-US"/>
        </w:rPr>
        <w:t>Situaţia plăţilor efectuate şi a sumelor declarate pentru cota-parte aferentă cheltuielilo</w:t>
      </w:r>
      <w:r>
        <w:rPr>
          <w:rFonts w:ascii="Arial" w:hAnsi="Arial" w:cs="Arial"/>
          <w:sz w:val="24"/>
          <w:szCs w:val="24"/>
          <w:lang w:val="en-US"/>
        </w:rPr>
        <w:t>r finanţate din FEN postaderare”</w:t>
      </w:r>
      <w:r w:rsidRPr="001A566A">
        <w:rPr>
          <w:rFonts w:ascii="Arial" w:hAnsi="Arial" w:cs="Arial"/>
          <w:sz w:val="24"/>
          <w:szCs w:val="24"/>
          <w:lang w:val="en-US"/>
        </w:rPr>
        <w:t xml:space="preserve"> (anexa </w:t>
      </w:r>
      <w:r>
        <w:rPr>
          <w:rFonts w:ascii="Arial" w:hAnsi="Arial" w:cs="Arial"/>
          <w:sz w:val="24"/>
          <w:szCs w:val="24"/>
          <w:lang w:val="en-US"/>
        </w:rPr>
        <w:t xml:space="preserve">nr. </w:t>
      </w:r>
      <w:r w:rsidRPr="001A566A">
        <w:rPr>
          <w:rFonts w:ascii="Arial" w:hAnsi="Arial" w:cs="Arial"/>
          <w:sz w:val="24"/>
          <w:szCs w:val="24"/>
          <w:lang w:val="en-US"/>
        </w:rPr>
        <w:t>19 la situaţiile financiare) cu informaţii preluate din contabilitatea proprie, precum şi cu informaţii solicitate pe suport hârtie de la beneficiarii proiectelor, semnate de directorul entităţii respective şi de conducătorul compartimentului financiar-contabil.</w:t>
      </w:r>
    </w:p>
    <w:p w:rsidR="00856D59" w:rsidRPr="00ED311E"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1.5.(7). Formularul „</w:t>
      </w:r>
      <w:r w:rsidRPr="00ED311E">
        <w:rPr>
          <w:rFonts w:ascii="Arial" w:hAnsi="Arial" w:cs="Arial"/>
          <w:sz w:val="24"/>
          <w:szCs w:val="24"/>
        </w:rPr>
        <w:t>Situaţia sumelor primite direct de la Comisia Europeană</w:t>
      </w:r>
      <w:r>
        <w:rPr>
          <w:rFonts w:ascii="Arial" w:hAnsi="Arial" w:cs="Arial"/>
          <w:sz w:val="24"/>
          <w:szCs w:val="24"/>
        </w:rPr>
        <w:t xml:space="preserve"> </w:t>
      </w:r>
      <w:r w:rsidRPr="00ED311E">
        <w:rPr>
          <w:rFonts w:ascii="Arial" w:hAnsi="Arial" w:cs="Arial"/>
          <w:sz w:val="24"/>
          <w:szCs w:val="24"/>
        </w:rPr>
        <w:t>/</w:t>
      </w:r>
      <w:r>
        <w:rPr>
          <w:rFonts w:ascii="Arial" w:hAnsi="Arial" w:cs="Arial"/>
          <w:sz w:val="24"/>
          <w:szCs w:val="24"/>
        </w:rPr>
        <w:t xml:space="preserve"> </w:t>
      </w:r>
      <w:r w:rsidRPr="00ED311E">
        <w:rPr>
          <w:rFonts w:ascii="Arial" w:hAnsi="Arial" w:cs="Arial"/>
          <w:sz w:val="24"/>
          <w:szCs w:val="24"/>
        </w:rPr>
        <w:t>alţi donatori şi</w:t>
      </w:r>
      <w:r>
        <w:rPr>
          <w:rFonts w:ascii="Arial" w:hAnsi="Arial" w:cs="Arial"/>
          <w:sz w:val="24"/>
          <w:szCs w:val="24"/>
        </w:rPr>
        <w:t xml:space="preserve"> a plăţilor din FEN postaderare”</w:t>
      </w:r>
      <w:r w:rsidRPr="00ED311E">
        <w:rPr>
          <w:rFonts w:ascii="Arial" w:hAnsi="Arial" w:cs="Arial"/>
          <w:sz w:val="24"/>
          <w:szCs w:val="24"/>
        </w:rPr>
        <w:t xml:space="preserve"> (anexa nr. 20a la situaţiile financiare) se completează de către toate instituţiile publice, indiferent de subordonare şi de sursa de finanţare, care primesc direct de la Comisia Europeană</w:t>
      </w:r>
      <w:r>
        <w:rPr>
          <w:rFonts w:ascii="Arial" w:hAnsi="Arial" w:cs="Arial"/>
          <w:sz w:val="24"/>
          <w:szCs w:val="24"/>
        </w:rPr>
        <w:t xml:space="preserve"> </w:t>
      </w:r>
      <w:r w:rsidRPr="00ED311E">
        <w:rPr>
          <w:rFonts w:ascii="Arial" w:hAnsi="Arial" w:cs="Arial"/>
          <w:sz w:val="24"/>
          <w:szCs w:val="24"/>
        </w:rPr>
        <w:t>/</w:t>
      </w:r>
      <w:r>
        <w:rPr>
          <w:rFonts w:ascii="Arial" w:hAnsi="Arial" w:cs="Arial"/>
          <w:sz w:val="24"/>
          <w:szCs w:val="24"/>
        </w:rPr>
        <w:t xml:space="preserve"> </w:t>
      </w:r>
      <w:r w:rsidRPr="00ED311E">
        <w:rPr>
          <w:rFonts w:ascii="Arial" w:hAnsi="Arial" w:cs="Arial"/>
          <w:sz w:val="24"/>
          <w:szCs w:val="24"/>
        </w:rPr>
        <w:t>alţi donatori fonduri externe nerambursabile postaderare (de exemplu: Autoritatea de certificare şi plată, Ministerul Agriculturii şi Dezvoltării Rurale, Mi</w:t>
      </w:r>
      <w:r>
        <w:rPr>
          <w:rFonts w:ascii="Arial" w:hAnsi="Arial" w:cs="Arial"/>
          <w:sz w:val="24"/>
          <w:szCs w:val="24"/>
        </w:rPr>
        <w:t xml:space="preserve">nisterul Dezvoltării Regionale și </w:t>
      </w:r>
      <w:r w:rsidRPr="00ED311E">
        <w:rPr>
          <w:rFonts w:ascii="Arial" w:hAnsi="Arial" w:cs="Arial"/>
          <w:sz w:val="24"/>
          <w:szCs w:val="24"/>
        </w:rPr>
        <w:t>Administraţiei Publice</w:t>
      </w:r>
      <w:r>
        <w:rPr>
          <w:rFonts w:ascii="Arial" w:hAnsi="Arial" w:cs="Arial"/>
          <w:sz w:val="24"/>
          <w:szCs w:val="24"/>
        </w:rPr>
        <w:t xml:space="preserve"> </w:t>
      </w:r>
      <w:r w:rsidRPr="00ED311E">
        <w:rPr>
          <w:rFonts w:ascii="Arial" w:hAnsi="Arial" w:cs="Arial"/>
          <w:sz w:val="24"/>
          <w:szCs w:val="24"/>
        </w:rPr>
        <w:t>etc.) şi apoi efectuează plăţi către autorităţile de management, agenţii de plăţi, instituţii publice subordonate în calitate de beneficiar, beneficiari de fonduri externe nerambursabile care efectuează cheltuieli pentru propriile proiecte cu finanţare externă nerambursabilă postaderare.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ED311E">
        <w:rPr>
          <w:rFonts w:ascii="Arial" w:hAnsi="Arial" w:cs="Arial"/>
          <w:sz w:val="24"/>
          <w:szCs w:val="24"/>
        </w:rPr>
        <w:t>Anexa nr. 20a se completează potrivit prevederilor pct. 4.21.(1) din Normele metodologice privind întocmirea şi depunerea situaţiilor financiare ale instituţiilor publice la 31 decembrie 2012, aprobate prin Ordinul viceprim-ministrului, ministrul finanţelor publice nr. 71</w:t>
      </w:r>
      <w:r>
        <w:rPr>
          <w:rFonts w:ascii="Arial" w:hAnsi="Arial" w:cs="Arial"/>
          <w:sz w:val="24"/>
          <w:szCs w:val="24"/>
        </w:rPr>
        <w:t xml:space="preserve"> </w:t>
      </w:r>
      <w:r w:rsidRPr="00ED311E">
        <w:rPr>
          <w:rFonts w:ascii="Arial" w:hAnsi="Arial" w:cs="Arial"/>
          <w:sz w:val="24"/>
          <w:szCs w:val="24"/>
        </w:rPr>
        <w:t>/</w:t>
      </w:r>
      <w:r>
        <w:rPr>
          <w:rFonts w:ascii="Arial" w:hAnsi="Arial" w:cs="Arial"/>
          <w:sz w:val="24"/>
          <w:szCs w:val="24"/>
        </w:rPr>
        <w:t xml:space="preserve"> </w:t>
      </w:r>
      <w:r w:rsidRPr="00ED311E">
        <w:rPr>
          <w:rFonts w:ascii="Arial" w:hAnsi="Arial" w:cs="Arial"/>
          <w:sz w:val="24"/>
          <w:szCs w:val="24"/>
        </w:rPr>
        <w:t>2013.</w:t>
      </w:r>
    </w:p>
    <w:p w:rsidR="00856D59" w:rsidRPr="001C342E"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1.5.(8).1. Formularul „</w:t>
      </w:r>
      <w:r w:rsidRPr="001C342E">
        <w:rPr>
          <w:rFonts w:ascii="Arial" w:hAnsi="Arial" w:cs="Arial"/>
          <w:sz w:val="24"/>
          <w:szCs w:val="24"/>
        </w:rPr>
        <w:t>Situaţia sumelor primite indirect de la Comisia Europeană</w:t>
      </w:r>
      <w:r>
        <w:rPr>
          <w:rFonts w:ascii="Arial" w:hAnsi="Arial" w:cs="Arial"/>
          <w:sz w:val="24"/>
          <w:szCs w:val="24"/>
        </w:rPr>
        <w:t xml:space="preserve"> </w:t>
      </w:r>
      <w:r w:rsidRPr="001C342E">
        <w:rPr>
          <w:rFonts w:ascii="Arial" w:hAnsi="Arial" w:cs="Arial"/>
          <w:sz w:val="24"/>
          <w:szCs w:val="24"/>
        </w:rPr>
        <w:t>/</w:t>
      </w:r>
      <w:r>
        <w:rPr>
          <w:rFonts w:ascii="Arial" w:hAnsi="Arial" w:cs="Arial"/>
          <w:sz w:val="24"/>
          <w:szCs w:val="24"/>
        </w:rPr>
        <w:t xml:space="preserve"> </w:t>
      </w:r>
      <w:r w:rsidRPr="001C342E">
        <w:rPr>
          <w:rFonts w:ascii="Arial" w:hAnsi="Arial" w:cs="Arial"/>
          <w:sz w:val="24"/>
          <w:szCs w:val="24"/>
        </w:rPr>
        <w:t>alţi donatori şi</w:t>
      </w:r>
      <w:r>
        <w:rPr>
          <w:rFonts w:ascii="Arial" w:hAnsi="Arial" w:cs="Arial"/>
          <w:sz w:val="24"/>
          <w:szCs w:val="24"/>
        </w:rPr>
        <w:t xml:space="preserve"> a plăţilor din FEN postaderare”</w:t>
      </w:r>
      <w:r w:rsidRPr="001C342E">
        <w:rPr>
          <w:rFonts w:ascii="Arial" w:hAnsi="Arial" w:cs="Arial"/>
          <w:sz w:val="24"/>
          <w:szCs w:val="24"/>
        </w:rPr>
        <w:t xml:space="preserve"> (anexa nr. 20b la situaţiile financiare) se completează de toate instituţiile publice, indiferent de subordonare şi de sursa de finanţare, care primesc fonduri ext</w:t>
      </w:r>
      <w:r>
        <w:rPr>
          <w:rFonts w:ascii="Arial" w:hAnsi="Arial" w:cs="Arial"/>
          <w:sz w:val="24"/>
          <w:szCs w:val="24"/>
        </w:rPr>
        <w:t>erne nerambursabile postaderare</w:t>
      </w:r>
      <w:r w:rsidRPr="001C342E">
        <w:rPr>
          <w:rFonts w:ascii="Arial" w:hAnsi="Arial" w:cs="Arial"/>
          <w:sz w:val="24"/>
          <w:szCs w:val="24"/>
        </w:rPr>
        <w:t xml:space="preserve"> prin autorităţi de certificare, </w:t>
      </w:r>
      <w:r w:rsidRPr="001C342E">
        <w:rPr>
          <w:rFonts w:ascii="Arial" w:hAnsi="Arial" w:cs="Arial"/>
          <w:sz w:val="24"/>
          <w:szCs w:val="24"/>
        </w:rPr>
        <w:lastRenderedPageBreak/>
        <w:t>instituţii publice ierarhic superioare, după caz, şi care ulterior efectuează plăţi din aceste sume (de exemplu: autorităţi de management, agenţii de plăţi, operatori de program, alte instituţii publice).</w:t>
      </w:r>
    </w:p>
    <w:p w:rsidR="00856D59" w:rsidRPr="001C342E"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1.5.(8).2. </w:t>
      </w:r>
      <w:r w:rsidRPr="001C342E">
        <w:rPr>
          <w:rFonts w:ascii="Arial" w:hAnsi="Arial" w:cs="Arial"/>
          <w:sz w:val="24"/>
          <w:szCs w:val="24"/>
        </w:rPr>
        <w:t>Anexa nr. 20b nu se completează de către instituţiile publice care au calitatea de beneficiari sau de lideri de proiecte finanţate din fonduri externe nerambursabile postaderare, care primesc prefinanţări şi rambursări prin autorit</w:t>
      </w:r>
      <w:r>
        <w:rPr>
          <w:rFonts w:ascii="Arial" w:hAnsi="Arial" w:cs="Arial"/>
          <w:sz w:val="24"/>
          <w:szCs w:val="24"/>
        </w:rPr>
        <w:t>ăţile de management din România</w:t>
      </w:r>
      <w:r w:rsidRPr="001C342E">
        <w:rPr>
          <w:rFonts w:ascii="Arial" w:hAnsi="Arial" w:cs="Arial"/>
          <w:sz w:val="24"/>
          <w:szCs w:val="24"/>
        </w:rPr>
        <w:t xml:space="preserve"> în conturile de venituri ale bugetelor proprii.</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1C342E">
        <w:rPr>
          <w:rFonts w:ascii="Arial" w:hAnsi="Arial" w:cs="Arial"/>
          <w:sz w:val="24"/>
          <w:szCs w:val="24"/>
        </w:rPr>
        <w:t xml:space="preserve">Anexa nr. 20b se completează potrivit prevederilor pct. 4.21. (2) din </w:t>
      </w:r>
      <w:r w:rsidRPr="00145EAD">
        <w:rPr>
          <w:rFonts w:ascii="Arial" w:hAnsi="Arial" w:cs="Arial"/>
          <w:sz w:val="24"/>
          <w:szCs w:val="24"/>
        </w:rPr>
        <w:t>Normele</w:t>
      </w:r>
      <w:r w:rsidRPr="001C342E">
        <w:rPr>
          <w:rFonts w:ascii="Arial" w:hAnsi="Arial" w:cs="Arial"/>
          <w:sz w:val="24"/>
          <w:szCs w:val="24"/>
        </w:rPr>
        <w:t xml:space="preserve"> metodologice privind întocmirea şi depunerea situaţiilor financiare ale instituţiilor publice la 31 decembrie 2012, aprobate prin Ordinul viceprim-ministrulu</w:t>
      </w:r>
      <w:r>
        <w:rPr>
          <w:rFonts w:ascii="Arial" w:hAnsi="Arial" w:cs="Arial"/>
          <w:sz w:val="24"/>
          <w:szCs w:val="24"/>
        </w:rPr>
        <w:t>i, ministrul finanţelor publice</w:t>
      </w:r>
      <w:r w:rsidRPr="001C342E">
        <w:rPr>
          <w:rFonts w:ascii="Arial" w:hAnsi="Arial" w:cs="Arial"/>
          <w:sz w:val="24"/>
          <w:szCs w:val="24"/>
        </w:rPr>
        <w:t xml:space="preserve"> nr. 71</w:t>
      </w:r>
      <w:r>
        <w:rPr>
          <w:rFonts w:ascii="Arial" w:hAnsi="Arial" w:cs="Arial"/>
          <w:sz w:val="24"/>
          <w:szCs w:val="24"/>
        </w:rPr>
        <w:t xml:space="preserve"> </w:t>
      </w:r>
      <w:r w:rsidRPr="001C342E">
        <w:rPr>
          <w:rFonts w:ascii="Arial" w:hAnsi="Arial" w:cs="Arial"/>
          <w:sz w:val="24"/>
          <w:szCs w:val="24"/>
        </w:rPr>
        <w:t>/</w:t>
      </w:r>
      <w:r>
        <w:rPr>
          <w:rFonts w:ascii="Arial" w:hAnsi="Arial" w:cs="Arial"/>
          <w:sz w:val="24"/>
          <w:szCs w:val="24"/>
        </w:rPr>
        <w:t xml:space="preserve"> </w:t>
      </w:r>
      <w:r w:rsidRPr="001C342E">
        <w:rPr>
          <w:rFonts w:ascii="Arial" w:hAnsi="Arial" w:cs="Arial"/>
          <w:sz w:val="24"/>
          <w:szCs w:val="24"/>
        </w:rPr>
        <w:t>2013.</w:t>
      </w:r>
    </w:p>
    <w:p w:rsidR="00856D59" w:rsidRPr="00C740D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1.5.(9</w:t>
      </w:r>
      <w:r w:rsidRPr="00C740D6">
        <w:rPr>
          <w:rFonts w:ascii="Arial" w:hAnsi="Arial" w:cs="Arial"/>
          <w:sz w:val="24"/>
          <w:szCs w:val="24"/>
        </w:rPr>
        <w:t xml:space="preserve">). </w:t>
      </w:r>
      <w:r>
        <w:rPr>
          <w:rFonts w:ascii="Arial" w:hAnsi="Arial" w:cs="Arial"/>
          <w:sz w:val="24"/>
          <w:szCs w:val="24"/>
        </w:rPr>
        <w:t>Formularul „</w:t>
      </w:r>
      <w:r w:rsidRPr="00C740D6">
        <w:rPr>
          <w:rFonts w:ascii="Arial" w:hAnsi="Arial" w:cs="Arial"/>
          <w:sz w:val="24"/>
          <w:szCs w:val="24"/>
        </w:rPr>
        <w:t>Situaţia plăţilor efectuate din fonduri externe nerambursabile (FEN) posta</w:t>
      </w:r>
      <w:r>
        <w:rPr>
          <w:rFonts w:ascii="Arial" w:hAnsi="Arial" w:cs="Arial"/>
          <w:sz w:val="24"/>
          <w:szCs w:val="24"/>
        </w:rPr>
        <w:t>derare (titlul 56 şi titlul 58)”</w:t>
      </w:r>
      <w:r w:rsidRPr="00C740D6">
        <w:rPr>
          <w:rFonts w:ascii="Arial" w:hAnsi="Arial" w:cs="Arial"/>
          <w:sz w:val="24"/>
          <w:szCs w:val="24"/>
        </w:rPr>
        <w:t xml:space="preserve"> (anexa nr. 27 la situaţiile financiare) se completează de instituţiile publice care derulează proiecte finanţate din fonduri externe nerambursabile postaderare.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C740D6">
        <w:rPr>
          <w:rFonts w:ascii="Arial" w:hAnsi="Arial" w:cs="Arial"/>
          <w:sz w:val="24"/>
          <w:szCs w:val="24"/>
        </w:rPr>
        <w:t>În anexa nr. 27</w:t>
      </w:r>
      <w:r>
        <w:rPr>
          <w:rFonts w:ascii="Arial" w:hAnsi="Arial" w:cs="Arial"/>
          <w:sz w:val="24"/>
          <w:szCs w:val="24"/>
        </w:rPr>
        <w:t xml:space="preserve"> „</w:t>
      </w:r>
      <w:r w:rsidRPr="00C740D6">
        <w:rPr>
          <w:rFonts w:ascii="Arial" w:hAnsi="Arial" w:cs="Arial"/>
          <w:sz w:val="24"/>
          <w:szCs w:val="24"/>
        </w:rPr>
        <w:t>Situaţia plăţilor efectuate din fonduri externe nerambursabile (FEN) posta</w:t>
      </w:r>
      <w:r>
        <w:rPr>
          <w:rFonts w:ascii="Arial" w:hAnsi="Arial" w:cs="Arial"/>
          <w:sz w:val="24"/>
          <w:szCs w:val="24"/>
        </w:rPr>
        <w:t>derare (titlul 56 şi titlul 58)”</w:t>
      </w:r>
      <w:r w:rsidRPr="00C740D6">
        <w:rPr>
          <w:rFonts w:ascii="Arial" w:hAnsi="Arial" w:cs="Arial"/>
          <w:sz w:val="24"/>
          <w:szCs w:val="24"/>
        </w:rPr>
        <w:t xml:space="preserve"> totalul plăţilor raportate de ins</w:t>
      </w:r>
      <w:r>
        <w:rPr>
          <w:rFonts w:ascii="Arial" w:hAnsi="Arial" w:cs="Arial"/>
          <w:sz w:val="24"/>
          <w:szCs w:val="24"/>
        </w:rPr>
        <w:t>tituţiile publice la titlul 56 „</w:t>
      </w:r>
      <w:r w:rsidRPr="00C740D6">
        <w:rPr>
          <w:rFonts w:ascii="Arial" w:hAnsi="Arial" w:cs="Arial"/>
          <w:sz w:val="24"/>
          <w:szCs w:val="24"/>
        </w:rPr>
        <w:t>Proiecte cu finanţare din fonduri externe n</w:t>
      </w:r>
      <w:r>
        <w:rPr>
          <w:rFonts w:ascii="Arial" w:hAnsi="Arial" w:cs="Arial"/>
          <w:sz w:val="24"/>
          <w:szCs w:val="24"/>
        </w:rPr>
        <w:t>erambursabile (FEN) postaderare” şi la titlul 58 „</w:t>
      </w:r>
      <w:r w:rsidRPr="00C740D6">
        <w:rPr>
          <w:rFonts w:ascii="Arial" w:hAnsi="Arial" w:cs="Arial"/>
          <w:sz w:val="24"/>
          <w:szCs w:val="24"/>
        </w:rPr>
        <w:t>Proiecte cu finanţare din fonduri externe nerambursabile aferente</w:t>
      </w:r>
      <w:r>
        <w:rPr>
          <w:rFonts w:ascii="Arial" w:hAnsi="Arial" w:cs="Arial"/>
          <w:sz w:val="24"/>
          <w:szCs w:val="24"/>
        </w:rPr>
        <w:t xml:space="preserve"> cadrului financiar 2014 – 2020”</w:t>
      </w:r>
      <w:r w:rsidRPr="00C740D6">
        <w:rPr>
          <w:rFonts w:ascii="Arial" w:hAnsi="Arial" w:cs="Arial"/>
          <w:sz w:val="24"/>
          <w:szCs w:val="24"/>
        </w:rPr>
        <w:t xml:space="preserve"> se detaliază pe fiecare sursă de fin</w:t>
      </w:r>
      <w:r>
        <w:rPr>
          <w:rFonts w:ascii="Arial" w:hAnsi="Arial" w:cs="Arial"/>
          <w:sz w:val="24"/>
          <w:szCs w:val="24"/>
        </w:rPr>
        <w:t>anţare, pe naturi de cheltuieli</w:t>
      </w:r>
      <w:r w:rsidRPr="00C740D6">
        <w:rPr>
          <w:rFonts w:ascii="Arial" w:hAnsi="Arial" w:cs="Arial"/>
          <w:sz w:val="24"/>
          <w:szCs w:val="24"/>
        </w:rPr>
        <w:t xml:space="preserve"> şi trebuie să corespundă cu totalul plăţilor raportate în anexa nr. 7 sau 7b la situaţiile financiare, la cele două titluri (coloana 6).</w:t>
      </w:r>
    </w:p>
    <w:p w:rsidR="00856D59" w:rsidRPr="00E64DDA"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1.5.(10).1. Formularul „</w:t>
      </w:r>
      <w:r w:rsidRPr="00E64DDA">
        <w:rPr>
          <w:rFonts w:ascii="Arial" w:hAnsi="Arial" w:cs="Arial"/>
          <w:sz w:val="24"/>
          <w:szCs w:val="24"/>
        </w:rPr>
        <w:t>Situaţia plăţilor efectuate la titlul 65 «Cheltuieli aferente program</w:t>
      </w:r>
      <w:r>
        <w:rPr>
          <w:rFonts w:ascii="Arial" w:hAnsi="Arial" w:cs="Arial"/>
          <w:sz w:val="24"/>
          <w:szCs w:val="24"/>
        </w:rPr>
        <w:t>elor cu finanţare rambursabilă»”</w:t>
      </w:r>
      <w:r w:rsidRPr="00E64DDA">
        <w:rPr>
          <w:rFonts w:ascii="Arial" w:hAnsi="Arial" w:cs="Arial"/>
          <w:sz w:val="24"/>
          <w:szCs w:val="24"/>
        </w:rPr>
        <w:t xml:space="preserve"> (anexa nr. 28 la situaţiile financiare) se completează de instituţiile publice finanţate integral din bugetul de stat, din venituri proprii de subordonare centrală, cu informaţii privind plăţile efectuate pentru programele cu finanţare rambursabilă.</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1.5.(10).2. </w:t>
      </w:r>
      <w:r w:rsidRPr="00E64DDA">
        <w:rPr>
          <w:rFonts w:ascii="Arial" w:hAnsi="Arial" w:cs="Arial"/>
          <w:sz w:val="24"/>
          <w:szCs w:val="24"/>
        </w:rPr>
        <w:t>În anexa nr. 28</w:t>
      </w:r>
      <w:r>
        <w:rPr>
          <w:rFonts w:ascii="Arial" w:hAnsi="Arial" w:cs="Arial"/>
          <w:sz w:val="24"/>
          <w:szCs w:val="24"/>
        </w:rPr>
        <w:t xml:space="preserve"> „</w:t>
      </w:r>
      <w:r w:rsidRPr="00E64DDA">
        <w:rPr>
          <w:rFonts w:ascii="Arial" w:hAnsi="Arial" w:cs="Arial"/>
          <w:sz w:val="24"/>
          <w:szCs w:val="24"/>
        </w:rPr>
        <w:t>Situaţia plăţilor efectuate la titlul 65 «Cheltuieli aferente program</w:t>
      </w:r>
      <w:r>
        <w:rPr>
          <w:rFonts w:ascii="Arial" w:hAnsi="Arial" w:cs="Arial"/>
          <w:sz w:val="24"/>
          <w:szCs w:val="24"/>
        </w:rPr>
        <w:t>elor cu finanţare rambursabilă»”</w:t>
      </w:r>
      <w:r w:rsidRPr="00E64DDA">
        <w:rPr>
          <w:rFonts w:ascii="Arial" w:hAnsi="Arial" w:cs="Arial"/>
          <w:sz w:val="24"/>
          <w:szCs w:val="24"/>
        </w:rPr>
        <w:t xml:space="preserve"> totalul plăţilor raportate de instituţiile publice la titlul 65 se detaliază pe fiecare sursă de fin</w:t>
      </w:r>
      <w:r>
        <w:rPr>
          <w:rFonts w:ascii="Arial" w:hAnsi="Arial" w:cs="Arial"/>
          <w:sz w:val="24"/>
          <w:szCs w:val="24"/>
        </w:rPr>
        <w:t>anţare, pe naturi de cheltuieli</w:t>
      </w:r>
      <w:r w:rsidRPr="00E64DDA">
        <w:rPr>
          <w:rFonts w:ascii="Arial" w:hAnsi="Arial" w:cs="Arial"/>
          <w:sz w:val="24"/>
          <w:szCs w:val="24"/>
        </w:rPr>
        <w:t xml:space="preserve"> şi trebuie să corespundă cu totalul plăţilor raportate în anexa nr. 7 la situaţiile financiare (coloana 6).</w:t>
      </w:r>
    </w:p>
    <w:p w:rsidR="00856D59" w:rsidRPr="00A8293D"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1.5.(11). Formularul „Plăţi restante”</w:t>
      </w:r>
      <w:r w:rsidRPr="00A8293D">
        <w:rPr>
          <w:rFonts w:ascii="Arial" w:hAnsi="Arial" w:cs="Arial"/>
          <w:sz w:val="24"/>
          <w:szCs w:val="24"/>
        </w:rPr>
        <w:t xml:space="preserve"> (anexa nr. 30 la situaţiile financiare) se completează de autorităţile publice, ministere, celelalte organe ale administraţiei publice centrale, instituţiile publice autonome şi instituţiile publice aflate în subordinea, în coordonarea sau sub autoritatea lor, cu sumele reprezentând plăţi restante din: bugetul de </w:t>
      </w:r>
      <w:r w:rsidRPr="00A8293D">
        <w:rPr>
          <w:rFonts w:ascii="Arial" w:hAnsi="Arial" w:cs="Arial"/>
          <w:sz w:val="24"/>
          <w:szCs w:val="24"/>
        </w:rPr>
        <w:lastRenderedPageBreak/>
        <w:t>stat, bugetul asigurărilor sociale de stat, bugetul asigurărilor pentru şomaj, bugetul Fondului naţional unic de asigurări sociale de sănătate, credite externe, credite interne, fonduri externe nerambursabile, bugetul Fondului pentru mediu, al instituţiilor publice finanţate integral sau parţial din venituri proprii</w:t>
      </w:r>
      <w:r>
        <w:rPr>
          <w:rFonts w:ascii="Arial" w:hAnsi="Arial" w:cs="Arial"/>
          <w:sz w:val="24"/>
          <w:szCs w:val="24"/>
        </w:rPr>
        <w:t xml:space="preserve"> </w:t>
      </w:r>
      <w:r w:rsidRPr="00A8293D">
        <w:rPr>
          <w:rFonts w:ascii="Arial" w:hAnsi="Arial" w:cs="Arial"/>
          <w:sz w:val="24"/>
          <w:szCs w:val="24"/>
        </w:rPr>
        <w:t>/</w:t>
      </w:r>
      <w:r>
        <w:rPr>
          <w:rFonts w:ascii="Arial" w:hAnsi="Arial" w:cs="Arial"/>
          <w:sz w:val="24"/>
          <w:szCs w:val="24"/>
        </w:rPr>
        <w:t xml:space="preserve"> </w:t>
      </w:r>
      <w:r w:rsidRPr="00A8293D">
        <w:rPr>
          <w:rFonts w:ascii="Arial" w:hAnsi="Arial" w:cs="Arial"/>
          <w:sz w:val="24"/>
          <w:szCs w:val="24"/>
        </w:rPr>
        <w:t>activităţi finanţate integral din venituri proprii. Se completează câte un formular distinct pentru fiecare cod înscris în subsolul acestuia.</w:t>
      </w:r>
    </w:p>
    <w:p w:rsidR="00856D59" w:rsidRPr="00A8293D"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1.5.(12). Formularul „Plăţi restante”</w:t>
      </w:r>
      <w:r w:rsidRPr="00A8293D">
        <w:rPr>
          <w:rFonts w:ascii="Arial" w:hAnsi="Arial" w:cs="Arial"/>
          <w:sz w:val="24"/>
          <w:szCs w:val="24"/>
        </w:rPr>
        <w:t xml:space="preserve"> (anexa nr. 30b la situaţiile financiare modificată conform prevederilor Ordinului viceprim-ministrului, ministrul finanţelor publice nr. 1.248</w:t>
      </w:r>
      <w:r>
        <w:rPr>
          <w:rFonts w:ascii="Arial" w:hAnsi="Arial" w:cs="Arial"/>
          <w:sz w:val="24"/>
          <w:szCs w:val="24"/>
        </w:rPr>
        <w:t xml:space="preserve"> </w:t>
      </w:r>
      <w:r w:rsidRPr="00A8293D">
        <w:rPr>
          <w:rFonts w:ascii="Arial" w:hAnsi="Arial" w:cs="Arial"/>
          <w:sz w:val="24"/>
          <w:szCs w:val="24"/>
        </w:rPr>
        <w:t>/</w:t>
      </w:r>
      <w:r>
        <w:rPr>
          <w:rFonts w:ascii="Arial" w:hAnsi="Arial" w:cs="Arial"/>
          <w:sz w:val="24"/>
          <w:szCs w:val="24"/>
        </w:rPr>
        <w:t xml:space="preserve"> </w:t>
      </w:r>
      <w:r w:rsidRPr="00A8293D">
        <w:rPr>
          <w:rFonts w:ascii="Arial" w:hAnsi="Arial" w:cs="Arial"/>
          <w:sz w:val="24"/>
          <w:szCs w:val="24"/>
        </w:rPr>
        <w:t>2012 pentru aprobarea Normelor metodologice de aplicare a prevederilor art. 49</w:t>
      </w:r>
      <w:r>
        <w:rPr>
          <w:rFonts w:ascii="Arial" w:hAnsi="Arial" w:cs="Arial"/>
          <w:sz w:val="24"/>
          <w:szCs w:val="24"/>
        </w:rPr>
        <w:t xml:space="preserve"> alin. (13</w:t>
      </w:r>
      <w:r>
        <w:rPr>
          <w:rFonts w:ascii="Arial" w:hAnsi="Arial" w:cs="Arial"/>
          <w:sz w:val="24"/>
          <w:szCs w:val="24"/>
          <w:vertAlign w:val="superscript"/>
        </w:rPr>
        <w:t>1</w:t>
      </w:r>
      <w:r w:rsidRPr="00A8293D">
        <w:rPr>
          <w:rFonts w:ascii="Arial" w:hAnsi="Arial" w:cs="Arial"/>
          <w:sz w:val="24"/>
          <w:szCs w:val="24"/>
        </w:rPr>
        <w:t>) din Legea nr. 273</w:t>
      </w:r>
      <w:r>
        <w:rPr>
          <w:rFonts w:ascii="Arial" w:hAnsi="Arial" w:cs="Arial"/>
          <w:sz w:val="24"/>
          <w:szCs w:val="24"/>
        </w:rPr>
        <w:t xml:space="preserve"> </w:t>
      </w:r>
      <w:r w:rsidRPr="00A8293D">
        <w:rPr>
          <w:rFonts w:ascii="Arial" w:hAnsi="Arial" w:cs="Arial"/>
          <w:sz w:val="24"/>
          <w:szCs w:val="24"/>
        </w:rPr>
        <w:t>/</w:t>
      </w:r>
      <w:r>
        <w:rPr>
          <w:rFonts w:ascii="Arial" w:hAnsi="Arial" w:cs="Arial"/>
          <w:sz w:val="24"/>
          <w:szCs w:val="24"/>
        </w:rPr>
        <w:t xml:space="preserve"> </w:t>
      </w:r>
      <w:r w:rsidRPr="00A8293D">
        <w:rPr>
          <w:rFonts w:ascii="Arial" w:hAnsi="Arial" w:cs="Arial"/>
          <w:sz w:val="24"/>
          <w:szCs w:val="24"/>
        </w:rPr>
        <w:t>2006 privind finanţele publice locale şi de modificare şi completare a Normelor metodologice privind întocmirea şi depunerea situaţiilor financiare trimestriale ale instituţiilor publice, precum şi a unor raportări financiare lunare în anul 2009, aprobate prin Ordinul ministrului finanţelor publice nr. 629</w:t>
      </w:r>
      <w:r>
        <w:rPr>
          <w:rFonts w:ascii="Arial" w:hAnsi="Arial" w:cs="Arial"/>
          <w:sz w:val="24"/>
          <w:szCs w:val="24"/>
        </w:rPr>
        <w:t xml:space="preserve"> </w:t>
      </w:r>
      <w:r w:rsidRPr="00A8293D">
        <w:rPr>
          <w:rFonts w:ascii="Arial" w:hAnsi="Arial" w:cs="Arial"/>
          <w:sz w:val="24"/>
          <w:szCs w:val="24"/>
        </w:rPr>
        <w:t>/</w:t>
      </w:r>
      <w:r>
        <w:rPr>
          <w:rFonts w:ascii="Arial" w:hAnsi="Arial" w:cs="Arial"/>
          <w:sz w:val="24"/>
          <w:szCs w:val="24"/>
        </w:rPr>
        <w:t xml:space="preserve"> </w:t>
      </w:r>
      <w:r w:rsidRPr="00A8293D">
        <w:rPr>
          <w:rFonts w:ascii="Arial" w:hAnsi="Arial" w:cs="Arial"/>
          <w:sz w:val="24"/>
          <w:szCs w:val="24"/>
        </w:rPr>
        <w:t>2009) se completează de unităţile administrativ-teritoriale, precum şi de instituţiile publice din subordinea acestora, indiferent de modul de finanţare.</w:t>
      </w:r>
    </w:p>
    <w:p w:rsidR="00856D59" w:rsidRDefault="00856D59" w:rsidP="00856D59">
      <w:pPr>
        <w:autoSpaceDE w:val="0"/>
        <w:autoSpaceDN w:val="0"/>
        <w:adjustRightInd w:val="0"/>
        <w:spacing w:after="0" w:line="360" w:lineRule="auto"/>
        <w:ind w:firstLine="567"/>
        <w:jc w:val="both"/>
        <w:rPr>
          <w:rFonts w:ascii="Times New Roman" w:hAnsi="Times New Roman" w:cs="Times New Roman"/>
          <w:sz w:val="28"/>
          <w:szCs w:val="28"/>
        </w:rPr>
      </w:pPr>
      <w:r>
        <w:rPr>
          <w:rFonts w:ascii="Arial" w:hAnsi="Arial" w:cs="Arial"/>
          <w:sz w:val="24"/>
          <w:szCs w:val="24"/>
        </w:rPr>
        <w:t>1.5.(13).</w:t>
      </w:r>
      <w:r w:rsidRPr="00A8293D">
        <w:rPr>
          <w:rFonts w:ascii="Arial" w:hAnsi="Arial" w:cs="Arial"/>
          <w:sz w:val="24"/>
          <w:szCs w:val="24"/>
        </w:rPr>
        <w:t xml:space="preserve"> Plăţile restante se completează potrivit prevederilor pct. 4.28.(3) - 4.28.(7) din Normele metodologice privind întocmirea şi depunerea situaţiilor financiare ale instituţiilor publice la 31 decembrie 2014, aprobate prin Ordinul ministrului finanţelor publice nr. 96</w:t>
      </w:r>
      <w:r>
        <w:rPr>
          <w:rFonts w:ascii="Arial" w:hAnsi="Arial" w:cs="Arial"/>
          <w:sz w:val="24"/>
          <w:szCs w:val="24"/>
        </w:rPr>
        <w:t xml:space="preserve"> </w:t>
      </w:r>
      <w:r w:rsidRPr="00A8293D">
        <w:rPr>
          <w:rFonts w:ascii="Arial" w:hAnsi="Arial" w:cs="Arial"/>
          <w:sz w:val="24"/>
          <w:szCs w:val="24"/>
        </w:rPr>
        <w:t>/</w:t>
      </w:r>
      <w:r>
        <w:rPr>
          <w:rFonts w:ascii="Arial" w:hAnsi="Arial" w:cs="Arial"/>
          <w:sz w:val="24"/>
          <w:szCs w:val="24"/>
        </w:rPr>
        <w:t xml:space="preserve"> </w:t>
      </w:r>
      <w:r w:rsidRPr="00A8293D">
        <w:rPr>
          <w:rFonts w:ascii="Arial" w:hAnsi="Arial" w:cs="Arial"/>
          <w:sz w:val="24"/>
          <w:szCs w:val="24"/>
        </w:rPr>
        <w:t>2015, cu modificările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1.5.(14). Formularul „</w:t>
      </w:r>
      <w:r w:rsidRPr="00EE769E">
        <w:rPr>
          <w:rFonts w:ascii="Arial" w:hAnsi="Arial" w:cs="Arial"/>
          <w:sz w:val="24"/>
          <w:szCs w:val="24"/>
        </w:rPr>
        <w:t>Situaţia sumelor evidenţiate în conturi în afara bilanţului rezultate din operaţiuni ce decurg din administrarea venituril</w:t>
      </w:r>
      <w:r>
        <w:rPr>
          <w:rFonts w:ascii="Arial" w:hAnsi="Arial" w:cs="Arial"/>
          <w:sz w:val="24"/>
          <w:szCs w:val="24"/>
        </w:rPr>
        <w:t>or bugetului general consolidat”</w:t>
      </w:r>
      <w:r w:rsidRPr="00EE769E">
        <w:rPr>
          <w:rFonts w:ascii="Arial" w:hAnsi="Arial" w:cs="Arial"/>
          <w:sz w:val="24"/>
          <w:szCs w:val="24"/>
        </w:rPr>
        <w:t xml:space="preserve"> (anexa nr. 32 la situaţiile financiare) se completează de către creditorii bugetari (Ministerul Finanţelor Publice, Casa Naţională de Pensii Publice, Agenţia Naţională pentru Ocuparea Forţei de Muncă, Casa Naţională de Asigurări de Sănătate) care, potrivit legii, gestionează veniturile bugetului de stat, bugetului asigurărilor sociale de stat, bugetului asigurărilor pentru şomaj, bugetului Fondului naţional unic de asigurări sociale de sănătate, în vederea raportării prin situaţiile financiare a bunurilor sechestrate ca măsură asiguratorie dispusă prin procedură administrativă şi ca modalitate de executare silită a garanţiilor depuse de contribuabili pentru înlesnirile acordate etc. Această anexă se completează cu soldurile conturilor în afara bilanţului specifice operaţiunilor respective.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1.5.(15).1. Pentru întocmirea corectă a formularului „</w:t>
      </w:r>
      <w:r w:rsidRPr="00FC5202">
        <w:rPr>
          <w:rFonts w:ascii="Arial" w:hAnsi="Arial" w:cs="Arial"/>
          <w:sz w:val="24"/>
          <w:szCs w:val="24"/>
        </w:rPr>
        <w:t>Situaţia activelor şi datoriilor financiare ale instituţiilor publice din admini</w:t>
      </w:r>
      <w:r>
        <w:rPr>
          <w:rFonts w:ascii="Arial" w:hAnsi="Arial" w:cs="Arial"/>
          <w:sz w:val="24"/>
          <w:szCs w:val="24"/>
        </w:rPr>
        <w:t>straţia centrală la data de ...”</w:t>
      </w:r>
      <w:r w:rsidRPr="00FC5202">
        <w:rPr>
          <w:rFonts w:ascii="Arial" w:hAnsi="Arial" w:cs="Arial"/>
          <w:sz w:val="24"/>
          <w:szCs w:val="24"/>
        </w:rPr>
        <w:t xml:space="preserve"> (anexa nr. 40a la situaţii</w:t>
      </w:r>
      <w:r>
        <w:rPr>
          <w:rFonts w:ascii="Arial" w:hAnsi="Arial" w:cs="Arial"/>
          <w:sz w:val="24"/>
          <w:szCs w:val="24"/>
        </w:rPr>
        <w:t>le financiare), a formularului „</w:t>
      </w:r>
      <w:r w:rsidRPr="00FC5202">
        <w:rPr>
          <w:rFonts w:ascii="Arial" w:hAnsi="Arial" w:cs="Arial"/>
          <w:sz w:val="24"/>
          <w:szCs w:val="24"/>
        </w:rPr>
        <w:t>Situaţia activelor şi datoriilor financiare ale instituţiilor publice din admi</w:t>
      </w:r>
      <w:r>
        <w:rPr>
          <w:rFonts w:ascii="Arial" w:hAnsi="Arial" w:cs="Arial"/>
          <w:sz w:val="24"/>
          <w:szCs w:val="24"/>
        </w:rPr>
        <w:t>nistraţia locală la data de ...”</w:t>
      </w:r>
      <w:r w:rsidRPr="00FC5202">
        <w:rPr>
          <w:rFonts w:ascii="Arial" w:hAnsi="Arial" w:cs="Arial"/>
          <w:sz w:val="24"/>
          <w:szCs w:val="24"/>
        </w:rPr>
        <w:t xml:space="preserve"> (anexa nr. 40b la situaţiile</w:t>
      </w:r>
      <w:r>
        <w:rPr>
          <w:rFonts w:ascii="Arial" w:hAnsi="Arial" w:cs="Arial"/>
          <w:sz w:val="24"/>
          <w:szCs w:val="24"/>
        </w:rPr>
        <w:t xml:space="preserve"> financiare) şi a formularului „</w:t>
      </w:r>
      <w:r w:rsidRPr="00FC5202">
        <w:rPr>
          <w:rFonts w:ascii="Arial" w:hAnsi="Arial" w:cs="Arial"/>
          <w:sz w:val="24"/>
          <w:szCs w:val="24"/>
        </w:rPr>
        <w:t xml:space="preserve">Situaţia activelor şi datoriilor financiare ale instituţiilor publice din domeniul asigurărilor sociale (de stat, </w:t>
      </w:r>
      <w:r>
        <w:rPr>
          <w:rFonts w:ascii="Arial" w:hAnsi="Arial" w:cs="Arial"/>
          <w:sz w:val="24"/>
          <w:szCs w:val="24"/>
        </w:rPr>
        <w:t>şomaj, sănătate) la data de ...”</w:t>
      </w:r>
      <w:r w:rsidRPr="00FC5202">
        <w:rPr>
          <w:rFonts w:ascii="Arial" w:hAnsi="Arial" w:cs="Arial"/>
          <w:sz w:val="24"/>
          <w:szCs w:val="24"/>
        </w:rPr>
        <w:t xml:space="preserve"> (anexa nr. 40c la situaţiile </w:t>
      </w:r>
      <w:r w:rsidRPr="00FC5202">
        <w:rPr>
          <w:rFonts w:ascii="Arial" w:hAnsi="Arial" w:cs="Arial"/>
          <w:sz w:val="24"/>
          <w:szCs w:val="24"/>
        </w:rPr>
        <w:lastRenderedPageBreak/>
        <w:t>financiare), instituţiile publice trebuie să dezvolte conturile contabile în analitice distincte, astfel încât acestea să poată furniza informaţii detaliate pe sectoare, precum şi pe subsectoarele administraţiei publice: subsectorul administraţie publică centrală, subsectorul administraţie publică locală, subsectorul asigurări sociale.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1.5.(15).2. </w:t>
      </w:r>
      <w:r w:rsidRPr="00FC5202">
        <w:rPr>
          <w:rFonts w:ascii="Arial" w:hAnsi="Arial" w:cs="Arial"/>
          <w:sz w:val="24"/>
          <w:szCs w:val="24"/>
        </w:rPr>
        <w:t>Sectoarele instituţionale</w:t>
      </w:r>
      <w:r>
        <w:rPr>
          <w:rFonts w:ascii="Arial" w:hAnsi="Arial" w:cs="Arial"/>
          <w:sz w:val="24"/>
          <w:szCs w:val="24"/>
        </w:rPr>
        <w:t>,</w:t>
      </w:r>
      <w:r w:rsidRPr="00FC5202">
        <w:rPr>
          <w:rFonts w:ascii="Arial" w:hAnsi="Arial" w:cs="Arial"/>
          <w:sz w:val="24"/>
          <w:szCs w:val="24"/>
        </w:rPr>
        <w:t xml:space="preserve"> potrivit manualului Sistemul European de Conturi (SEC 2010)</w:t>
      </w:r>
      <w:r>
        <w:rPr>
          <w:rFonts w:ascii="Arial" w:hAnsi="Arial" w:cs="Arial"/>
          <w:sz w:val="24"/>
          <w:szCs w:val="24"/>
        </w:rPr>
        <w:t>,</w:t>
      </w:r>
      <w:r w:rsidRPr="00FC5202">
        <w:rPr>
          <w:rFonts w:ascii="Arial" w:hAnsi="Arial" w:cs="Arial"/>
          <w:sz w:val="24"/>
          <w:szCs w:val="24"/>
        </w:rPr>
        <w:t xml:space="preserve"> sunt cele prevăzute la pct. 2.(10) din Normele metodologice privind întocmirea şi depunerea situaţiilor financiare trimestriale ale instituţiilor publice, precum şi a unor raportări financiare lunare în anul 2015, aprobate prin Ordinul ministrului finanţelor publice nr. 465</w:t>
      </w:r>
      <w:r>
        <w:rPr>
          <w:rFonts w:ascii="Arial" w:hAnsi="Arial" w:cs="Arial"/>
          <w:sz w:val="24"/>
          <w:szCs w:val="24"/>
        </w:rPr>
        <w:t xml:space="preserve"> </w:t>
      </w:r>
      <w:r w:rsidRPr="00FC5202">
        <w:rPr>
          <w:rFonts w:ascii="Arial" w:hAnsi="Arial" w:cs="Arial"/>
          <w:sz w:val="24"/>
          <w:szCs w:val="24"/>
        </w:rPr>
        <w:t>/</w:t>
      </w:r>
      <w:r>
        <w:rPr>
          <w:rFonts w:ascii="Arial" w:hAnsi="Arial" w:cs="Arial"/>
          <w:sz w:val="24"/>
          <w:szCs w:val="24"/>
        </w:rPr>
        <w:t xml:space="preserve"> </w:t>
      </w:r>
      <w:r w:rsidRPr="00FC5202">
        <w:rPr>
          <w:rFonts w:ascii="Arial" w:hAnsi="Arial" w:cs="Arial"/>
          <w:sz w:val="24"/>
          <w:szCs w:val="24"/>
        </w:rPr>
        <w:t>2015.</w:t>
      </w:r>
    </w:p>
    <w:p w:rsidR="00856D59" w:rsidRPr="00213BC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1.5.(16).1. </w:t>
      </w:r>
      <w:r w:rsidRPr="00DD093B">
        <w:rPr>
          <w:rFonts w:ascii="Arial" w:hAnsi="Arial" w:cs="Arial"/>
          <w:sz w:val="24"/>
          <w:szCs w:val="24"/>
        </w:rPr>
        <w:t>La situaţiile financiare trimestriale în anul 2018, unităţile de învăţământ preuniversitar de stat</w:t>
      </w:r>
      <w:r w:rsidRPr="00213BC6">
        <w:rPr>
          <w:rFonts w:ascii="Arial" w:hAnsi="Arial" w:cs="Arial"/>
          <w:sz w:val="24"/>
          <w:szCs w:val="24"/>
        </w:rPr>
        <w:t xml:space="preserve"> ai căror conducători au calitatea de ordonatori terţiari de credite</w:t>
      </w:r>
      <w:r>
        <w:rPr>
          <w:rFonts w:ascii="Arial" w:hAnsi="Arial" w:cs="Arial"/>
          <w:sz w:val="24"/>
          <w:szCs w:val="24"/>
        </w:rPr>
        <w:t>,</w:t>
      </w:r>
      <w:r w:rsidRPr="00213BC6">
        <w:rPr>
          <w:rFonts w:ascii="Arial" w:hAnsi="Arial" w:cs="Arial"/>
          <w:sz w:val="24"/>
          <w:szCs w:val="24"/>
        </w:rPr>
        <w:t xml:space="preserve"> depun la unitatea admini</w:t>
      </w:r>
      <w:r>
        <w:rPr>
          <w:rFonts w:ascii="Arial" w:hAnsi="Arial" w:cs="Arial"/>
          <w:sz w:val="24"/>
          <w:szCs w:val="24"/>
        </w:rPr>
        <w:t>strativ-teritorială formularul „Bilanţ”</w:t>
      </w:r>
      <w:r w:rsidRPr="00213BC6">
        <w:rPr>
          <w:rFonts w:ascii="Arial" w:hAnsi="Arial" w:cs="Arial"/>
          <w:sz w:val="24"/>
          <w:szCs w:val="24"/>
        </w:rPr>
        <w:t>, cuprinzând toate activele, datoriile şi capitalurile proprii, indiferent de sectorul sau sursa de finanţare a acestora.</w:t>
      </w:r>
    </w:p>
    <w:p w:rsidR="00856D59" w:rsidRPr="00213BC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1.5.(16).2. </w:t>
      </w:r>
      <w:r w:rsidRPr="00213BC6">
        <w:rPr>
          <w:rFonts w:ascii="Arial" w:hAnsi="Arial" w:cs="Arial"/>
          <w:sz w:val="24"/>
          <w:szCs w:val="24"/>
        </w:rPr>
        <w:t>Unităţile de învăţământ preuniversitar de stat</w:t>
      </w:r>
      <w:r>
        <w:rPr>
          <w:rFonts w:ascii="Arial" w:hAnsi="Arial" w:cs="Arial"/>
          <w:sz w:val="24"/>
          <w:szCs w:val="24"/>
        </w:rPr>
        <w:t>,</w:t>
      </w:r>
      <w:r w:rsidRPr="00213BC6">
        <w:rPr>
          <w:rFonts w:ascii="Arial" w:hAnsi="Arial" w:cs="Arial"/>
          <w:sz w:val="24"/>
          <w:szCs w:val="24"/>
        </w:rPr>
        <w:t xml:space="preserve"> ai căror conducători au calitatea de ordonatori terţiari de credite, în bugetele cărora au fost aprobate credite bugetare aferente cluburilor sportive şcolare fără personalitate juridică, iau măsuri în vederea includerii în situaţiile fina</w:t>
      </w:r>
      <w:r>
        <w:rPr>
          <w:rFonts w:ascii="Arial" w:hAnsi="Arial" w:cs="Arial"/>
          <w:sz w:val="24"/>
          <w:szCs w:val="24"/>
        </w:rPr>
        <w:t>nciare trimestriale în anul 2018</w:t>
      </w:r>
      <w:r w:rsidRPr="00213BC6">
        <w:rPr>
          <w:rFonts w:ascii="Arial" w:hAnsi="Arial" w:cs="Arial"/>
          <w:sz w:val="24"/>
          <w:szCs w:val="24"/>
        </w:rPr>
        <w:t xml:space="preserve"> şi a operaţiunilor efectuate de acestea.</w:t>
      </w:r>
    </w:p>
    <w:p w:rsidR="00856D59" w:rsidRPr="00213BC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1.5.(16).3. Formularul „Contul de rezultat patrimonial”</w:t>
      </w:r>
      <w:r w:rsidRPr="00213BC6">
        <w:rPr>
          <w:rFonts w:ascii="Arial" w:hAnsi="Arial" w:cs="Arial"/>
          <w:sz w:val="24"/>
          <w:szCs w:val="24"/>
        </w:rPr>
        <w:t xml:space="preserve"> (</w:t>
      </w:r>
      <w:r w:rsidRPr="002A7BA7">
        <w:rPr>
          <w:rFonts w:ascii="Arial" w:hAnsi="Arial" w:cs="Arial"/>
          <w:sz w:val="24"/>
          <w:szCs w:val="24"/>
        </w:rPr>
        <w:t>anexa nr. 2</w:t>
      </w:r>
      <w:r w:rsidRPr="00213BC6">
        <w:rPr>
          <w:rFonts w:ascii="Arial" w:hAnsi="Arial" w:cs="Arial"/>
          <w:sz w:val="24"/>
          <w:szCs w:val="24"/>
        </w:rPr>
        <w:t xml:space="preserve"> la situaţiile financiare) ce se depune la unitatea administrativ-teritorială cuprinde veniturile şi cheltuielile instituţiei efectuate din bugetul local.</w:t>
      </w:r>
    </w:p>
    <w:p w:rsidR="00856D59" w:rsidRPr="00213BC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1.5.(16).4. Formularul „</w:t>
      </w:r>
      <w:r w:rsidRPr="00213BC6">
        <w:rPr>
          <w:rFonts w:ascii="Arial" w:hAnsi="Arial" w:cs="Arial"/>
          <w:sz w:val="24"/>
          <w:szCs w:val="24"/>
        </w:rPr>
        <w:t>Si</w:t>
      </w:r>
      <w:r>
        <w:rPr>
          <w:rFonts w:ascii="Arial" w:hAnsi="Arial" w:cs="Arial"/>
          <w:sz w:val="24"/>
          <w:szCs w:val="24"/>
        </w:rPr>
        <w:t>tuaţia fluxurilor de trezorerie”</w:t>
      </w:r>
      <w:r w:rsidRPr="00213BC6">
        <w:rPr>
          <w:rFonts w:ascii="Arial" w:hAnsi="Arial" w:cs="Arial"/>
          <w:sz w:val="24"/>
          <w:szCs w:val="24"/>
        </w:rPr>
        <w:t xml:space="preserve"> (</w:t>
      </w:r>
      <w:r w:rsidRPr="002A7BA7">
        <w:rPr>
          <w:rFonts w:ascii="Arial" w:hAnsi="Arial" w:cs="Arial"/>
          <w:sz w:val="24"/>
          <w:szCs w:val="24"/>
        </w:rPr>
        <w:t xml:space="preserve">anexa </w:t>
      </w:r>
      <w:r>
        <w:rPr>
          <w:rFonts w:ascii="Arial" w:hAnsi="Arial" w:cs="Arial"/>
          <w:sz w:val="24"/>
          <w:szCs w:val="24"/>
        </w:rPr>
        <w:t xml:space="preserve">nr. </w:t>
      </w:r>
      <w:r w:rsidRPr="002A7BA7">
        <w:rPr>
          <w:rFonts w:ascii="Arial" w:hAnsi="Arial" w:cs="Arial"/>
          <w:sz w:val="24"/>
          <w:szCs w:val="24"/>
        </w:rPr>
        <w:t>3</w:t>
      </w:r>
      <w:r w:rsidRPr="00213BC6">
        <w:rPr>
          <w:rFonts w:ascii="Arial" w:hAnsi="Arial" w:cs="Arial"/>
          <w:sz w:val="24"/>
          <w:szCs w:val="24"/>
        </w:rPr>
        <w:t xml:space="preserve"> la situaţiile financiare) ce se depune la unitatea administrativ-teritorială cuprinde şi coloana 3 pentru finanţarea de la bugetul de stat în scop informativ, fără a fi adunată la coloana 1 - Total.</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1.5.(16).5. </w:t>
      </w:r>
      <w:r w:rsidRPr="00213BC6">
        <w:rPr>
          <w:rFonts w:ascii="Arial" w:hAnsi="Arial" w:cs="Arial"/>
          <w:sz w:val="24"/>
          <w:szCs w:val="24"/>
        </w:rPr>
        <w:t xml:space="preserve">Pentru fondurile primite de la bugetul de stat prin unităţile teritoriale ale Ministerului Educaţiei Naţionale, unităţile de învăţământ preuniversitar de stat </w:t>
      </w:r>
      <w:r>
        <w:rPr>
          <w:rFonts w:ascii="Arial" w:hAnsi="Arial" w:cs="Arial"/>
          <w:sz w:val="24"/>
          <w:szCs w:val="24"/>
        </w:rPr>
        <w:t xml:space="preserve">întocmesc următoarele formulare </w:t>
      </w:r>
      <w:r w:rsidRPr="00213BC6">
        <w:rPr>
          <w:rFonts w:ascii="Arial" w:hAnsi="Arial" w:cs="Arial"/>
          <w:sz w:val="24"/>
          <w:szCs w:val="24"/>
        </w:rPr>
        <w:t>pe care le prezintă inspectoratelor şcolare în vederea centralizării</w:t>
      </w:r>
      <w:r>
        <w:rPr>
          <w:rFonts w:ascii="Arial" w:hAnsi="Arial" w:cs="Arial"/>
          <w:sz w:val="24"/>
          <w:szCs w:val="24"/>
        </w:rPr>
        <w:t>:</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„Contul de rezultat patrimonial”</w:t>
      </w:r>
      <w:r w:rsidRPr="00213BC6">
        <w:rPr>
          <w:rFonts w:ascii="Arial" w:hAnsi="Arial" w:cs="Arial"/>
          <w:sz w:val="24"/>
          <w:szCs w:val="24"/>
        </w:rPr>
        <w:t xml:space="preserve"> (</w:t>
      </w:r>
      <w:r w:rsidRPr="002A7BA7">
        <w:rPr>
          <w:rFonts w:ascii="Arial" w:hAnsi="Arial" w:cs="Arial"/>
          <w:sz w:val="24"/>
          <w:szCs w:val="24"/>
        </w:rPr>
        <w:t>anexa nr. 2</w:t>
      </w:r>
      <w:r>
        <w:rPr>
          <w:rFonts w:ascii="Arial" w:hAnsi="Arial" w:cs="Arial"/>
          <w:sz w:val="24"/>
          <w:szCs w:val="24"/>
        </w:rPr>
        <w:t xml:space="preserve"> la situaţiile financiare);</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w:t>
      </w:r>
      <w:r w:rsidRPr="00213BC6">
        <w:rPr>
          <w:rFonts w:ascii="Arial" w:hAnsi="Arial" w:cs="Arial"/>
          <w:sz w:val="24"/>
          <w:szCs w:val="24"/>
        </w:rPr>
        <w:t>Si</w:t>
      </w:r>
      <w:r>
        <w:rPr>
          <w:rFonts w:ascii="Arial" w:hAnsi="Arial" w:cs="Arial"/>
          <w:sz w:val="24"/>
          <w:szCs w:val="24"/>
        </w:rPr>
        <w:t>tuaţia fluxurilor de trezorerie”</w:t>
      </w:r>
      <w:r w:rsidRPr="00213BC6">
        <w:rPr>
          <w:rFonts w:ascii="Arial" w:hAnsi="Arial" w:cs="Arial"/>
          <w:sz w:val="24"/>
          <w:szCs w:val="24"/>
        </w:rPr>
        <w:t xml:space="preserve"> (</w:t>
      </w:r>
      <w:r w:rsidRPr="002A7BA7">
        <w:rPr>
          <w:rFonts w:ascii="Arial" w:hAnsi="Arial" w:cs="Arial"/>
          <w:sz w:val="24"/>
          <w:szCs w:val="24"/>
        </w:rPr>
        <w:t xml:space="preserve">anexele nr. 3 </w:t>
      </w:r>
      <w:r w:rsidRPr="00213BC6">
        <w:rPr>
          <w:rFonts w:ascii="Arial" w:hAnsi="Arial" w:cs="Arial"/>
          <w:sz w:val="24"/>
          <w:szCs w:val="24"/>
        </w:rPr>
        <w:t xml:space="preserve">şi </w:t>
      </w:r>
      <w:r w:rsidRPr="002A7BA7">
        <w:rPr>
          <w:rFonts w:ascii="Arial" w:hAnsi="Arial" w:cs="Arial"/>
          <w:sz w:val="24"/>
          <w:szCs w:val="24"/>
        </w:rPr>
        <w:t>4</w:t>
      </w:r>
      <w:r w:rsidRPr="00213BC6">
        <w:rPr>
          <w:rFonts w:ascii="Arial" w:hAnsi="Arial" w:cs="Arial"/>
          <w:sz w:val="24"/>
          <w:szCs w:val="24"/>
        </w:rPr>
        <w:t xml:space="preserve"> la situaţiile financiare)</w:t>
      </w:r>
      <w:r>
        <w:rPr>
          <w:rFonts w:ascii="Arial" w:hAnsi="Arial" w:cs="Arial"/>
          <w:sz w:val="24"/>
          <w:szCs w:val="24"/>
        </w:rPr>
        <w:t>;</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w:t>
      </w:r>
      <w:r w:rsidRPr="00213BC6">
        <w:rPr>
          <w:rFonts w:ascii="Arial" w:hAnsi="Arial" w:cs="Arial"/>
          <w:sz w:val="24"/>
          <w:szCs w:val="24"/>
        </w:rPr>
        <w:t xml:space="preserve">Contul </w:t>
      </w:r>
      <w:r>
        <w:rPr>
          <w:rFonts w:ascii="Arial" w:hAnsi="Arial" w:cs="Arial"/>
          <w:sz w:val="24"/>
          <w:szCs w:val="24"/>
        </w:rPr>
        <w:t>de execuţie a bugetului de stat”</w:t>
      </w:r>
      <w:r w:rsidRPr="00213BC6">
        <w:rPr>
          <w:rFonts w:ascii="Arial" w:hAnsi="Arial" w:cs="Arial"/>
          <w:sz w:val="24"/>
          <w:szCs w:val="24"/>
        </w:rPr>
        <w:t xml:space="preserve"> (</w:t>
      </w:r>
      <w:r w:rsidRPr="002A7BA7">
        <w:rPr>
          <w:rFonts w:ascii="Arial" w:hAnsi="Arial" w:cs="Arial"/>
          <w:sz w:val="24"/>
          <w:szCs w:val="24"/>
        </w:rPr>
        <w:t>anexele nr. 6</w:t>
      </w:r>
      <w:r w:rsidRPr="00213BC6">
        <w:rPr>
          <w:rFonts w:ascii="Arial" w:hAnsi="Arial" w:cs="Arial"/>
          <w:sz w:val="24"/>
          <w:szCs w:val="24"/>
        </w:rPr>
        <w:t xml:space="preserve"> şi </w:t>
      </w:r>
      <w:r w:rsidRPr="002A7BA7">
        <w:rPr>
          <w:rFonts w:ascii="Arial" w:hAnsi="Arial" w:cs="Arial"/>
          <w:sz w:val="24"/>
          <w:szCs w:val="24"/>
        </w:rPr>
        <w:t>7</w:t>
      </w:r>
      <w:r>
        <w:rPr>
          <w:rFonts w:ascii="Arial" w:hAnsi="Arial" w:cs="Arial"/>
          <w:sz w:val="24"/>
          <w:szCs w:val="24"/>
        </w:rPr>
        <w:t xml:space="preserve"> la situaţiile financiare);</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sidRPr="00670C6B">
        <w:rPr>
          <w:rFonts w:ascii="Arial" w:hAnsi="Arial" w:cs="Arial"/>
          <w:sz w:val="24"/>
          <w:szCs w:val="24"/>
        </w:rPr>
        <w:t xml:space="preserve">- </w:t>
      </w:r>
      <w:r>
        <w:rPr>
          <w:rFonts w:ascii="Arial" w:hAnsi="Arial" w:cs="Arial"/>
          <w:sz w:val="24"/>
          <w:szCs w:val="24"/>
        </w:rPr>
        <w:t>„</w:t>
      </w:r>
      <w:r w:rsidRPr="00670C6B">
        <w:rPr>
          <w:rFonts w:ascii="Arial" w:hAnsi="Arial" w:cs="Arial"/>
          <w:sz w:val="24"/>
          <w:szCs w:val="24"/>
        </w:rPr>
        <w:t xml:space="preserve">Plăți restante” (anexa </w:t>
      </w:r>
      <w:r>
        <w:rPr>
          <w:rFonts w:ascii="Arial" w:hAnsi="Arial" w:cs="Arial"/>
          <w:sz w:val="24"/>
          <w:szCs w:val="24"/>
        </w:rPr>
        <w:t xml:space="preserve">nr. </w:t>
      </w:r>
      <w:r w:rsidRPr="00670C6B">
        <w:rPr>
          <w:rFonts w:ascii="Arial" w:hAnsi="Arial" w:cs="Arial"/>
          <w:sz w:val="24"/>
          <w:szCs w:val="24"/>
        </w:rPr>
        <w:t>30 la situațiile financiare).</w:t>
      </w:r>
      <w:r w:rsidRPr="00213BC6">
        <w:rPr>
          <w:rFonts w:ascii="Arial" w:hAnsi="Arial" w:cs="Arial"/>
          <w:sz w:val="24"/>
          <w:szCs w:val="24"/>
        </w:rPr>
        <w:t xml:space="preserve"> </w:t>
      </w:r>
    </w:p>
    <w:p w:rsidR="00856D59" w:rsidRPr="00213BC6" w:rsidRDefault="00856D59" w:rsidP="00856D59">
      <w:pPr>
        <w:autoSpaceDE w:val="0"/>
        <w:autoSpaceDN w:val="0"/>
        <w:adjustRightInd w:val="0"/>
        <w:spacing w:after="0" w:line="360" w:lineRule="auto"/>
        <w:ind w:firstLine="851"/>
        <w:jc w:val="both"/>
        <w:rPr>
          <w:rFonts w:ascii="Arial" w:hAnsi="Arial" w:cs="Arial"/>
          <w:sz w:val="24"/>
          <w:szCs w:val="24"/>
        </w:rPr>
      </w:pPr>
      <w:r w:rsidRPr="00213BC6">
        <w:rPr>
          <w:rFonts w:ascii="Arial" w:hAnsi="Arial" w:cs="Arial"/>
          <w:sz w:val="24"/>
          <w:szCs w:val="24"/>
        </w:rPr>
        <w:t>Aceste formulare cuprind veniturile şi cheltuielile instituţiei efectuate din bugetul de stat</w:t>
      </w:r>
      <w:r>
        <w:rPr>
          <w:rFonts w:ascii="Arial" w:hAnsi="Arial" w:cs="Arial"/>
          <w:sz w:val="24"/>
          <w:szCs w:val="24"/>
        </w:rPr>
        <w:t xml:space="preserve">, </w:t>
      </w:r>
      <w:r w:rsidRPr="00670C6B">
        <w:rPr>
          <w:rFonts w:ascii="Arial" w:hAnsi="Arial" w:cs="Arial"/>
          <w:sz w:val="24"/>
          <w:szCs w:val="24"/>
        </w:rPr>
        <w:t>respectiv plățile restante aferente sectorului 01 „Buget de stat”.</w:t>
      </w:r>
    </w:p>
    <w:p w:rsidR="00856D59" w:rsidRPr="00213BC6"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1.5.(16).6. </w:t>
      </w:r>
      <w:r w:rsidRPr="00213BC6">
        <w:rPr>
          <w:rFonts w:ascii="Arial" w:hAnsi="Arial" w:cs="Arial"/>
          <w:sz w:val="24"/>
          <w:szCs w:val="24"/>
        </w:rPr>
        <w:t>În mod experimental, unităţile de învăţământ preuniversitar de stat întocm</w:t>
      </w:r>
      <w:r>
        <w:rPr>
          <w:rFonts w:ascii="Arial" w:hAnsi="Arial" w:cs="Arial"/>
          <w:sz w:val="24"/>
          <w:szCs w:val="24"/>
        </w:rPr>
        <w:t>esc formularul „Bilanţ”</w:t>
      </w:r>
      <w:r w:rsidRPr="00213BC6">
        <w:rPr>
          <w:rFonts w:ascii="Arial" w:hAnsi="Arial" w:cs="Arial"/>
          <w:sz w:val="24"/>
          <w:szCs w:val="24"/>
        </w:rPr>
        <w:t xml:space="preserve"> distinct pe cele două sectoare, buget de stat şi, respectiv, </w:t>
      </w:r>
      <w:r w:rsidRPr="00213BC6">
        <w:rPr>
          <w:rFonts w:ascii="Arial" w:hAnsi="Arial" w:cs="Arial"/>
          <w:sz w:val="24"/>
          <w:szCs w:val="24"/>
        </w:rPr>
        <w:lastRenderedPageBreak/>
        <w:t>buget</w:t>
      </w:r>
      <w:r>
        <w:rPr>
          <w:rFonts w:ascii="Arial" w:hAnsi="Arial" w:cs="Arial"/>
          <w:sz w:val="24"/>
          <w:szCs w:val="24"/>
        </w:rPr>
        <w:t xml:space="preserve"> local. O copie a formularului „Bilanţ”</w:t>
      </w:r>
      <w:r w:rsidRPr="00213BC6">
        <w:rPr>
          <w:rFonts w:ascii="Arial" w:hAnsi="Arial" w:cs="Arial"/>
          <w:sz w:val="24"/>
          <w:szCs w:val="24"/>
        </w:rPr>
        <w:t xml:space="preserve"> întocmit experimental pentru sectorul buget de stat se depune în scop informativ şi pentru verificare la inspectoratele şcolare, fără a fi centralizat de acestea în bilanţul propriu. Acesta conţine numai operaţiunile din fonduri de la bugetul de stat der</w:t>
      </w:r>
      <w:r>
        <w:rPr>
          <w:rFonts w:ascii="Arial" w:hAnsi="Arial" w:cs="Arial"/>
          <w:sz w:val="24"/>
          <w:szCs w:val="24"/>
        </w:rPr>
        <w:t>ulate cu data de 1 ianuarie 2018</w:t>
      </w:r>
      <w:r w:rsidRPr="00213BC6">
        <w:rPr>
          <w:rFonts w:ascii="Arial" w:hAnsi="Arial" w:cs="Arial"/>
          <w:sz w:val="24"/>
          <w:szCs w:val="24"/>
        </w:rPr>
        <w:t>, având ca solduri iniţiale soldurile final</w:t>
      </w:r>
      <w:r>
        <w:rPr>
          <w:rFonts w:ascii="Arial" w:hAnsi="Arial" w:cs="Arial"/>
          <w:sz w:val="24"/>
          <w:szCs w:val="24"/>
        </w:rPr>
        <w:t>e raportate la 31 decembrie 2017</w:t>
      </w:r>
      <w:r w:rsidRPr="00213BC6">
        <w:rPr>
          <w:rFonts w:ascii="Arial" w:hAnsi="Arial" w:cs="Arial"/>
          <w:sz w:val="24"/>
          <w:szCs w:val="24"/>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213BC6">
        <w:rPr>
          <w:rFonts w:ascii="Arial" w:hAnsi="Arial" w:cs="Arial"/>
          <w:sz w:val="24"/>
          <w:szCs w:val="24"/>
        </w:rPr>
        <w:t>Bilanţul întocmit experimental pentru sectorul buget de stat depus de unităţile de învăţământ preuniversitar de stat la inspectoratele şcolare se centralizează distinct la</w:t>
      </w:r>
      <w:r>
        <w:rPr>
          <w:rFonts w:ascii="Arial" w:hAnsi="Arial" w:cs="Arial"/>
          <w:sz w:val="24"/>
          <w:szCs w:val="24"/>
        </w:rPr>
        <w:t xml:space="preserve"> Ministerul Educaţiei Naţionale.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1.5.(17). </w:t>
      </w:r>
      <w:r w:rsidRPr="001019FF">
        <w:rPr>
          <w:rFonts w:ascii="Arial" w:hAnsi="Arial" w:cs="Arial"/>
          <w:sz w:val="24"/>
          <w:szCs w:val="24"/>
        </w:rPr>
        <w:t>Societatea Română de Radiodifuziune şi Societatea Română de Televiziune depun trimestrial la Ministerul</w:t>
      </w:r>
      <w:r>
        <w:rPr>
          <w:rFonts w:ascii="Arial" w:hAnsi="Arial" w:cs="Arial"/>
          <w:sz w:val="24"/>
          <w:szCs w:val="24"/>
        </w:rPr>
        <w:t xml:space="preserve"> Finanţelor Publice formularul „</w:t>
      </w:r>
      <w:r w:rsidRPr="001019FF">
        <w:rPr>
          <w:rFonts w:ascii="Arial" w:hAnsi="Arial" w:cs="Arial"/>
          <w:sz w:val="24"/>
          <w:szCs w:val="24"/>
        </w:rPr>
        <w:t>Contul de execuţie a bugetului i</w:t>
      </w:r>
      <w:r>
        <w:rPr>
          <w:rFonts w:ascii="Arial" w:hAnsi="Arial" w:cs="Arial"/>
          <w:sz w:val="24"/>
          <w:szCs w:val="24"/>
        </w:rPr>
        <w:t>nstituţiei publice – Cheltuieli”</w:t>
      </w:r>
      <w:r w:rsidRPr="001019FF">
        <w:rPr>
          <w:rFonts w:ascii="Arial" w:hAnsi="Arial" w:cs="Arial"/>
          <w:sz w:val="24"/>
          <w:szCs w:val="24"/>
        </w:rPr>
        <w:t xml:space="preserve"> (anexa nr. 6 la situaţ</w:t>
      </w:r>
      <w:r>
        <w:rPr>
          <w:rFonts w:ascii="Arial" w:hAnsi="Arial" w:cs="Arial"/>
          <w:sz w:val="24"/>
          <w:szCs w:val="24"/>
        </w:rPr>
        <w:t>iile financiare) şi formularul „</w:t>
      </w:r>
      <w:r w:rsidRPr="001019FF">
        <w:rPr>
          <w:rFonts w:ascii="Arial" w:hAnsi="Arial" w:cs="Arial"/>
          <w:sz w:val="24"/>
          <w:szCs w:val="24"/>
        </w:rPr>
        <w:t>Contul de execuţie a bugetului ins</w:t>
      </w:r>
      <w:r>
        <w:rPr>
          <w:rFonts w:ascii="Arial" w:hAnsi="Arial" w:cs="Arial"/>
          <w:sz w:val="24"/>
          <w:szCs w:val="24"/>
        </w:rPr>
        <w:t>tituţiilor publice – Cheltuieli”</w:t>
      </w:r>
      <w:r w:rsidRPr="001019FF">
        <w:rPr>
          <w:rFonts w:ascii="Arial" w:hAnsi="Arial" w:cs="Arial"/>
          <w:sz w:val="24"/>
          <w:szCs w:val="24"/>
        </w:rPr>
        <w:t xml:space="preserve"> (anexa nr. 7 la situaţiile financiare).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1.5.(18).1. </w:t>
      </w:r>
      <w:r w:rsidRPr="000B30C0">
        <w:rPr>
          <w:rFonts w:ascii="Arial" w:hAnsi="Arial" w:cs="Arial"/>
          <w:sz w:val="24"/>
          <w:szCs w:val="24"/>
        </w:rPr>
        <w:t>Instituţiile publice care se reorganizează în baza unor acte normative au în vedere prevederile pct. 9 lit. a) şi b) din Normele metodologice privind întocmirea şi depunerea situaţiilor financiare trimestriale ale instituţiilor publice, precum şi a unor raportări financiare lunare în anul 2009, aprobate prin Ordinul ministrului finanţelor publice nr. 629</w:t>
      </w:r>
      <w:r>
        <w:rPr>
          <w:rFonts w:ascii="Arial" w:hAnsi="Arial" w:cs="Arial"/>
          <w:sz w:val="24"/>
          <w:szCs w:val="24"/>
        </w:rPr>
        <w:t xml:space="preserve"> </w:t>
      </w:r>
      <w:r w:rsidRPr="000B30C0">
        <w:rPr>
          <w:rFonts w:ascii="Arial" w:hAnsi="Arial" w:cs="Arial"/>
          <w:sz w:val="24"/>
          <w:szCs w:val="24"/>
        </w:rPr>
        <w:t>/</w:t>
      </w:r>
      <w:r>
        <w:rPr>
          <w:rFonts w:ascii="Arial" w:hAnsi="Arial" w:cs="Arial"/>
          <w:sz w:val="24"/>
          <w:szCs w:val="24"/>
        </w:rPr>
        <w:t xml:space="preserve"> </w:t>
      </w:r>
      <w:r w:rsidRPr="000B30C0">
        <w:rPr>
          <w:rFonts w:ascii="Arial" w:hAnsi="Arial" w:cs="Arial"/>
          <w:sz w:val="24"/>
          <w:szCs w:val="24"/>
        </w:rPr>
        <w:t>2009, cu modificările şi completările ulterioare. Aceste instituţii publice întocmesc note explicative detaliate pentru diferenţele dintre solduril</w:t>
      </w:r>
      <w:r>
        <w:rPr>
          <w:rFonts w:ascii="Arial" w:hAnsi="Arial" w:cs="Arial"/>
          <w:sz w:val="24"/>
          <w:szCs w:val="24"/>
        </w:rPr>
        <w:t>e finale de la 31 decembrie 2017</w:t>
      </w:r>
      <w:r w:rsidRPr="000B30C0">
        <w:rPr>
          <w:rFonts w:ascii="Arial" w:hAnsi="Arial" w:cs="Arial"/>
          <w:sz w:val="24"/>
          <w:szCs w:val="24"/>
        </w:rPr>
        <w:t xml:space="preserve"> şi solduril</w:t>
      </w:r>
      <w:r>
        <w:rPr>
          <w:rFonts w:ascii="Arial" w:hAnsi="Arial" w:cs="Arial"/>
          <w:sz w:val="24"/>
          <w:szCs w:val="24"/>
        </w:rPr>
        <w:t>e iniţiale de la 1 ianuarie 2018</w:t>
      </w:r>
      <w:r w:rsidRPr="000B30C0">
        <w:rPr>
          <w:rFonts w:ascii="Arial" w:hAnsi="Arial" w:cs="Arial"/>
          <w:sz w:val="24"/>
          <w:szCs w:val="24"/>
        </w:rPr>
        <w:t xml:space="preserve">. </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1.5.(18).2. </w:t>
      </w:r>
      <w:r w:rsidRPr="000B30C0">
        <w:rPr>
          <w:rFonts w:ascii="Arial" w:hAnsi="Arial" w:cs="Arial"/>
          <w:sz w:val="24"/>
          <w:szCs w:val="24"/>
        </w:rPr>
        <w:t>Pe baza acestor note explicative, ordonatorii ierarhic superiori verifică corectitudinea datelor înscrise în situaţiile financiare ale instituţiilor publice reorganizate aflate în subordine.</w:t>
      </w:r>
      <w:r>
        <w:rPr>
          <w:rFonts w:ascii="Arial" w:hAnsi="Arial" w:cs="Arial"/>
          <w:sz w:val="24"/>
          <w:szCs w:val="24"/>
        </w:rPr>
        <w:t xml:space="preserve"> Corectitudinea</w:t>
      </w:r>
      <w:r w:rsidRPr="000B30C0">
        <w:rPr>
          <w:rFonts w:ascii="Arial" w:hAnsi="Arial" w:cs="Arial"/>
          <w:sz w:val="24"/>
          <w:szCs w:val="24"/>
        </w:rPr>
        <w:t xml:space="preserve"> datelor înscrise în situaţiile financiare pentru instituţiile publice care au calitatea de ordonatori principali de credite se </w:t>
      </w:r>
      <w:r>
        <w:rPr>
          <w:rFonts w:ascii="Arial" w:hAnsi="Arial" w:cs="Arial"/>
          <w:sz w:val="24"/>
          <w:szCs w:val="24"/>
        </w:rPr>
        <w:t>verifică</w:t>
      </w:r>
      <w:r w:rsidRPr="000B30C0">
        <w:rPr>
          <w:rFonts w:ascii="Arial" w:hAnsi="Arial" w:cs="Arial"/>
          <w:sz w:val="24"/>
          <w:szCs w:val="24"/>
        </w:rPr>
        <w:t xml:space="preserve"> de către entitatea publică ce </w:t>
      </w:r>
      <w:r>
        <w:rPr>
          <w:rFonts w:ascii="Arial" w:hAnsi="Arial" w:cs="Arial"/>
          <w:sz w:val="24"/>
          <w:szCs w:val="24"/>
        </w:rPr>
        <w:t>efectuează</w:t>
      </w:r>
      <w:r w:rsidRPr="000B30C0">
        <w:rPr>
          <w:rFonts w:ascii="Arial" w:hAnsi="Arial" w:cs="Arial"/>
          <w:sz w:val="24"/>
          <w:szCs w:val="24"/>
        </w:rPr>
        <w:t xml:space="preserve"> centralizarea situaţiilor financiare.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1.5.(19). </w:t>
      </w:r>
      <w:r w:rsidRPr="001B2254">
        <w:rPr>
          <w:rFonts w:ascii="Arial" w:hAnsi="Arial" w:cs="Arial"/>
          <w:sz w:val="24"/>
          <w:szCs w:val="24"/>
        </w:rPr>
        <w:t xml:space="preserve">Ca urmare a efectuării </w:t>
      </w:r>
      <w:r>
        <w:rPr>
          <w:rFonts w:ascii="Arial" w:hAnsi="Arial" w:cs="Arial"/>
          <w:sz w:val="24"/>
          <w:szCs w:val="24"/>
        </w:rPr>
        <w:t>înregistrărilor contabile: 891 „Bilanţ de deschidere” = 121 „Rezultatul patrimonial” sau 121 „Rezultatul patrimonial” = 892 „</w:t>
      </w:r>
      <w:r w:rsidRPr="001B2254">
        <w:rPr>
          <w:rFonts w:ascii="Arial" w:hAnsi="Arial" w:cs="Arial"/>
          <w:sz w:val="24"/>
          <w:szCs w:val="24"/>
        </w:rPr>
        <w:t>Bi</w:t>
      </w:r>
      <w:r>
        <w:rPr>
          <w:rFonts w:ascii="Arial" w:hAnsi="Arial" w:cs="Arial"/>
          <w:sz w:val="24"/>
          <w:szCs w:val="24"/>
        </w:rPr>
        <w:t>lanţ de închidere”</w:t>
      </w:r>
      <w:r w:rsidRPr="001B2254">
        <w:rPr>
          <w:rFonts w:ascii="Arial" w:hAnsi="Arial" w:cs="Arial"/>
          <w:sz w:val="24"/>
          <w:szCs w:val="24"/>
        </w:rPr>
        <w:t xml:space="preserve"> pot exista diferenţe între rândurile 87 şi</w:t>
      </w:r>
      <w:r>
        <w:rPr>
          <w:rFonts w:ascii="Arial" w:hAnsi="Arial" w:cs="Arial"/>
          <w:sz w:val="24"/>
          <w:szCs w:val="24"/>
        </w:rPr>
        <w:t xml:space="preserve"> 88, coloana 02 din formularul „Bilanţ”</w:t>
      </w:r>
      <w:r w:rsidRPr="001B2254">
        <w:rPr>
          <w:rFonts w:ascii="Arial" w:hAnsi="Arial" w:cs="Arial"/>
          <w:sz w:val="24"/>
          <w:szCs w:val="24"/>
        </w:rPr>
        <w:t xml:space="preserve"> (anexa nr. 1 la situaţiile financiare), întocmit la raportările trimestriale ale anului precedent şi rândurile 31 ş</w:t>
      </w:r>
      <w:r>
        <w:rPr>
          <w:rFonts w:ascii="Arial" w:hAnsi="Arial" w:cs="Arial"/>
          <w:sz w:val="24"/>
          <w:szCs w:val="24"/>
        </w:rPr>
        <w:t>i 32 coloana 01 din formularul „</w:t>
      </w:r>
      <w:r w:rsidRPr="001B2254">
        <w:rPr>
          <w:rFonts w:ascii="Arial" w:hAnsi="Arial" w:cs="Arial"/>
          <w:sz w:val="24"/>
          <w:szCs w:val="24"/>
        </w:rPr>
        <w:t>Contul d</w:t>
      </w:r>
      <w:r>
        <w:rPr>
          <w:rFonts w:ascii="Arial" w:hAnsi="Arial" w:cs="Arial"/>
          <w:sz w:val="24"/>
          <w:szCs w:val="24"/>
        </w:rPr>
        <w:t>e rezultat patrimonial”</w:t>
      </w:r>
      <w:r w:rsidRPr="001B2254">
        <w:rPr>
          <w:rFonts w:ascii="Arial" w:hAnsi="Arial" w:cs="Arial"/>
          <w:sz w:val="24"/>
          <w:szCs w:val="24"/>
        </w:rPr>
        <w:t xml:space="preserve"> (anexa nr. 2 la situaţiile financiare), întocmit la raportările</w:t>
      </w:r>
      <w:r>
        <w:rPr>
          <w:rFonts w:ascii="Arial" w:hAnsi="Arial" w:cs="Arial"/>
          <w:sz w:val="24"/>
          <w:szCs w:val="24"/>
        </w:rPr>
        <w:t xml:space="preserve"> trimestriale ale anului curent</w:t>
      </w:r>
      <w:r w:rsidRPr="001B2254">
        <w:rPr>
          <w:rFonts w:ascii="Arial" w:hAnsi="Arial" w:cs="Arial"/>
          <w:sz w:val="24"/>
          <w:szCs w:val="24"/>
        </w:rPr>
        <w:t xml:space="preserve"> la unităţile teritoriale ale Agenţiei Naţionale de Administrare Fiscală. Aceste diferenţe nu sunt admise la nivelul situaţiilor financiare trimestriale centralizate ale Agenţiei Naţionale de Administrare Fiscală.</w:t>
      </w:r>
    </w:p>
    <w:p w:rsidR="00856D59" w:rsidRPr="00F80BCE" w:rsidRDefault="00856D59" w:rsidP="00856D59">
      <w:pPr>
        <w:autoSpaceDE w:val="0"/>
        <w:autoSpaceDN w:val="0"/>
        <w:adjustRightInd w:val="0"/>
        <w:spacing w:after="0" w:line="360" w:lineRule="auto"/>
        <w:ind w:firstLine="567"/>
        <w:jc w:val="both"/>
        <w:rPr>
          <w:rFonts w:ascii="Arial" w:hAnsi="Arial" w:cs="Arial"/>
          <w:b/>
          <w:sz w:val="24"/>
          <w:szCs w:val="24"/>
        </w:rPr>
      </w:pPr>
      <w:r w:rsidRPr="00F80BCE">
        <w:rPr>
          <w:rFonts w:ascii="Arial" w:hAnsi="Arial" w:cs="Arial"/>
          <w:b/>
          <w:sz w:val="24"/>
          <w:szCs w:val="24"/>
        </w:rPr>
        <w:t>1.6. Cerințe privind întocmirea raportărilor financiare lunare: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1.6.(1). Instituțiile publice întocmesc în anul 2018 următoarele raportări financiare lunare: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sidRPr="00E552C0">
        <w:rPr>
          <w:rFonts w:ascii="Arial" w:hAnsi="Arial" w:cs="Arial"/>
          <w:b/>
          <w:sz w:val="24"/>
          <w:szCs w:val="24"/>
        </w:rPr>
        <w:lastRenderedPageBreak/>
        <w:t>A</w:t>
      </w:r>
      <w:r>
        <w:rPr>
          <w:rFonts w:ascii="Arial" w:hAnsi="Arial" w:cs="Arial"/>
          <w:sz w:val="24"/>
          <w:szCs w:val="24"/>
        </w:rPr>
        <w:t xml:space="preserve">) </w:t>
      </w:r>
      <w:r w:rsidRPr="002E65F9">
        <w:rPr>
          <w:rFonts w:ascii="Arial" w:hAnsi="Arial" w:cs="Arial"/>
          <w:sz w:val="24"/>
          <w:szCs w:val="24"/>
        </w:rPr>
        <w:t>Autorităţile publice, ministerele şi celelalte organe ale administraţiei publice centrale, instituţiile publice autonome, indiferent de surs</w:t>
      </w:r>
      <w:r>
        <w:rPr>
          <w:rFonts w:ascii="Arial" w:hAnsi="Arial" w:cs="Arial"/>
          <w:sz w:val="24"/>
          <w:szCs w:val="24"/>
        </w:rPr>
        <w:t>a de finanţare</w:t>
      </w:r>
      <w:r w:rsidRPr="002E65F9">
        <w:rPr>
          <w:rFonts w:ascii="Arial" w:hAnsi="Arial" w:cs="Arial"/>
          <w:sz w:val="24"/>
          <w:szCs w:val="24"/>
        </w:rPr>
        <w:t>:</w:t>
      </w:r>
    </w:p>
    <w:p w:rsidR="00856D59" w:rsidRPr="00D740B5" w:rsidRDefault="00856D59" w:rsidP="00856D59">
      <w:pPr>
        <w:autoSpaceDE w:val="0"/>
        <w:autoSpaceDN w:val="0"/>
        <w:adjustRightInd w:val="0"/>
        <w:spacing w:after="0" w:line="360" w:lineRule="auto"/>
        <w:ind w:firstLine="851"/>
        <w:jc w:val="both"/>
        <w:rPr>
          <w:rFonts w:ascii="Arial" w:hAnsi="Arial" w:cs="Arial"/>
          <w:sz w:val="24"/>
          <w:szCs w:val="24"/>
        </w:rPr>
      </w:pPr>
      <w:r w:rsidRPr="00E60974">
        <w:rPr>
          <w:rFonts w:ascii="Arial" w:hAnsi="Arial" w:cs="Arial"/>
          <w:sz w:val="24"/>
          <w:szCs w:val="24"/>
        </w:rPr>
        <w:t>a)</w:t>
      </w:r>
      <w:r>
        <w:rPr>
          <w:rFonts w:ascii="Arial" w:hAnsi="Arial" w:cs="Arial"/>
          <w:sz w:val="24"/>
          <w:szCs w:val="24"/>
        </w:rPr>
        <w:t xml:space="preserve"> E</w:t>
      </w:r>
      <w:r w:rsidRPr="00D740B5">
        <w:rPr>
          <w:rFonts w:ascii="Arial" w:hAnsi="Arial" w:cs="Arial"/>
          <w:sz w:val="24"/>
          <w:szCs w:val="24"/>
        </w:rPr>
        <w:t>xecuţia centralizată a bugetelor instituţiilor publice finanţate integral sau parţial din venituri proprii, aflate în subordinea, în coordonarea sau sub autoritatea lor, inclusiv a activităţilor finanţate integral din venituri proprii (potrivit art. 65 din Legea nr. 500</w:t>
      </w:r>
      <w:r>
        <w:rPr>
          <w:rFonts w:ascii="Arial" w:hAnsi="Arial" w:cs="Arial"/>
          <w:sz w:val="24"/>
          <w:szCs w:val="24"/>
        </w:rPr>
        <w:t xml:space="preserve"> </w:t>
      </w:r>
      <w:r w:rsidRPr="00D740B5">
        <w:rPr>
          <w:rFonts w:ascii="Arial" w:hAnsi="Arial" w:cs="Arial"/>
          <w:sz w:val="24"/>
          <w:szCs w:val="24"/>
        </w:rPr>
        <w:t>/</w:t>
      </w:r>
      <w:r>
        <w:rPr>
          <w:rFonts w:ascii="Arial" w:hAnsi="Arial" w:cs="Arial"/>
          <w:sz w:val="24"/>
          <w:szCs w:val="24"/>
        </w:rPr>
        <w:t xml:space="preserve"> </w:t>
      </w:r>
      <w:r w:rsidRPr="00D740B5">
        <w:rPr>
          <w:rFonts w:ascii="Arial" w:hAnsi="Arial" w:cs="Arial"/>
          <w:sz w:val="24"/>
          <w:szCs w:val="24"/>
        </w:rPr>
        <w:t>2002 privind finanţele publice, cu modificările şi completările ulterioare) şi a Fondului pentru mediu, în formularele:</w:t>
      </w:r>
    </w:p>
    <w:p w:rsidR="00856D59" w:rsidRPr="00D740B5" w:rsidRDefault="00856D59" w:rsidP="00856D59">
      <w:pPr>
        <w:autoSpaceDE w:val="0"/>
        <w:autoSpaceDN w:val="0"/>
        <w:adjustRightInd w:val="0"/>
        <w:spacing w:after="0" w:line="360" w:lineRule="auto"/>
        <w:ind w:firstLine="1134"/>
        <w:jc w:val="both"/>
        <w:rPr>
          <w:rFonts w:ascii="Arial" w:hAnsi="Arial" w:cs="Arial"/>
          <w:sz w:val="24"/>
          <w:szCs w:val="24"/>
        </w:rPr>
      </w:pPr>
      <w:r w:rsidRPr="00D740B5">
        <w:rPr>
          <w:rFonts w:ascii="Arial" w:hAnsi="Arial" w:cs="Arial"/>
          <w:sz w:val="24"/>
          <w:szCs w:val="24"/>
        </w:rPr>
        <w:t xml:space="preserve">- anexa </w:t>
      </w:r>
      <w:r>
        <w:rPr>
          <w:rFonts w:ascii="Arial" w:hAnsi="Arial" w:cs="Arial"/>
          <w:sz w:val="24"/>
          <w:szCs w:val="24"/>
        </w:rPr>
        <w:t xml:space="preserve">nr. </w:t>
      </w:r>
      <w:r w:rsidRPr="00D740B5">
        <w:rPr>
          <w:rFonts w:ascii="Arial" w:hAnsi="Arial" w:cs="Arial"/>
          <w:sz w:val="24"/>
          <w:szCs w:val="24"/>
        </w:rPr>
        <w:t xml:space="preserve">5 </w:t>
      </w:r>
      <w:r>
        <w:rPr>
          <w:rFonts w:ascii="Arial" w:hAnsi="Arial" w:cs="Arial"/>
          <w:sz w:val="24"/>
          <w:szCs w:val="24"/>
        </w:rPr>
        <w:t>„</w:t>
      </w:r>
      <w:r w:rsidRPr="00D740B5">
        <w:rPr>
          <w:rFonts w:ascii="Arial" w:hAnsi="Arial" w:cs="Arial"/>
          <w:sz w:val="24"/>
          <w:szCs w:val="24"/>
        </w:rPr>
        <w:t>Contul de execuţie a bugetului</w:t>
      </w:r>
      <w:r>
        <w:rPr>
          <w:rFonts w:ascii="Arial" w:hAnsi="Arial" w:cs="Arial"/>
          <w:sz w:val="24"/>
          <w:szCs w:val="24"/>
        </w:rPr>
        <w:t xml:space="preserve"> instituţiei publice – Venituri”</w:t>
      </w:r>
      <w:r w:rsidRPr="00D740B5">
        <w:rPr>
          <w:rFonts w:ascii="Arial" w:hAnsi="Arial" w:cs="Arial"/>
          <w:sz w:val="24"/>
          <w:szCs w:val="24"/>
        </w:rPr>
        <w:t>;</w:t>
      </w:r>
    </w:p>
    <w:p w:rsidR="00856D59" w:rsidRPr="00D740B5" w:rsidRDefault="00856D59" w:rsidP="00856D59">
      <w:pPr>
        <w:autoSpaceDE w:val="0"/>
        <w:autoSpaceDN w:val="0"/>
        <w:adjustRightInd w:val="0"/>
        <w:spacing w:after="0" w:line="360" w:lineRule="auto"/>
        <w:ind w:firstLine="1134"/>
        <w:jc w:val="both"/>
        <w:rPr>
          <w:rFonts w:ascii="Arial" w:hAnsi="Arial" w:cs="Arial"/>
          <w:sz w:val="24"/>
          <w:szCs w:val="24"/>
        </w:rPr>
      </w:pPr>
      <w:r w:rsidRPr="00D740B5">
        <w:rPr>
          <w:rFonts w:ascii="Arial" w:hAnsi="Arial" w:cs="Arial"/>
          <w:sz w:val="24"/>
          <w:szCs w:val="24"/>
        </w:rPr>
        <w:t xml:space="preserve">- anexa </w:t>
      </w:r>
      <w:r>
        <w:rPr>
          <w:rFonts w:ascii="Arial" w:hAnsi="Arial" w:cs="Arial"/>
          <w:sz w:val="24"/>
          <w:szCs w:val="24"/>
        </w:rPr>
        <w:t xml:space="preserve">nr. </w:t>
      </w:r>
      <w:r w:rsidRPr="00D740B5">
        <w:rPr>
          <w:rFonts w:ascii="Arial" w:hAnsi="Arial" w:cs="Arial"/>
          <w:sz w:val="24"/>
          <w:szCs w:val="24"/>
        </w:rPr>
        <w:t xml:space="preserve">6 </w:t>
      </w:r>
      <w:r>
        <w:rPr>
          <w:rFonts w:ascii="Arial" w:hAnsi="Arial" w:cs="Arial"/>
          <w:sz w:val="24"/>
          <w:szCs w:val="24"/>
        </w:rPr>
        <w:t>„</w:t>
      </w:r>
      <w:r w:rsidRPr="00D740B5">
        <w:rPr>
          <w:rFonts w:ascii="Arial" w:hAnsi="Arial" w:cs="Arial"/>
          <w:sz w:val="24"/>
          <w:szCs w:val="24"/>
        </w:rPr>
        <w:t>Contul de execuţie a bugetului i</w:t>
      </w:r>
      <w:r>
        <w:rPr>
          <w:rFonts w:ascii="Arial" w:hAnsi="Arial" w:cs="Arial"/>
          <w:sz w:val="24"/>
          <w:szCs w:val="24"/>
        </w:rPr>
        <w:t>nstituţiei publice – Cheltuieli”</w:t>
      </w:r>
      <w:r w:rsidRPr="00D740B5">
        <w:rPr>
          <w:rFonts w:ascii="Arial" w:hAnsi="Arial" w:cs="Arial"/>
          <w:sz w:val="24"/>
          <w:szCs w:val="24"/>
        </w:rPr>
        <w:t>;</w:t>
      </w:r>
    </w:p>
    <w:p w:rsidR="00856D59" w:rsidRPr="00D740B5" w:rsidRDefault="00856D59" w:rsidP="00856D59">
      <w:pPr>
        <w:autoSpaceDE w:val="0"/>
        <w:autoSpaceDN w:val="0"/>
        <w:adjustRightInd w:val="0"/>
        <w:spacing w:after="0" w:line="360" w:lineRule="auto"/>
        <w:ind w:firstLine="1134"/>
        <w:jc w:val="both"/>
        <w:rPr>
          <w:rFonts w:ascii="Arial" w:hAnsi="Arial" w:cs="Arial"/>
          <w:sz w:val="24"/>
          <w:szCs w:val="24"/>
        </w:rPr>
      </w:pPr>
      <w:r w:rsidRPr="00D740B5">
        <w:rPr>
          <w:rFonts w:ascii="Arial" w:hAnsi="Arial" w:cs="Arial"/>
          <w:sz w:val="24"/>
          <w:szCs w:val="24"/>
        </w:rPr>
        <w:t xml:space="preserve">- anexa </w:t>
      </w:r>
      <w:r>
        <w:rPr>
          <w:rFonts w:ascii="Arial" w:hAnsi="Arial" w:cs="Arial"/>
          <w:sz w:val="24"/>
          <w:szCs w:val="24"/>
        </w:rPr>
        <w:t xml:space="preserve">nr. </w:t>
      </w:r>
      <w:r w:rsidRPr="00D740B5">
        <w:rPr>
          <w:rFonts w:ascii="Arial" w:hAnsi="Arial" w:cs="Arial"/>
          <w:sz w:val="24"/>
          <w:szCs w:val="24"/>
        </w:rPr>
        <w:t>7</w:t>
      </w:r>
      <w:r>
        <w:rPr>
          <w:rFonts w:ascii="Arial" w:hAnsi="Arial" w:cs="Arial"/>
          <w:sz w:val="24"/>
          <w:szCs w:val="24"/>
        </w:rPr>
        <w:t xml:space="preserve"> „</w:t>
      </w:r>
      <w:r w:rsidRPr="00D740B5">
        <w:rPr>
          <w:rFonts w:ascii="Arial" w:hAnsi="Arial" w:cs="Arial"/>
          <w:sz w:val="24"/>
          <w:szCs w:val="24"/>
        </w:rPr>
        <w:t>Contul de execuţie a bugetului ins</w:t>
      </w:r>
      <w:r>
        <w:rPr>
          <w:rFonts w:ascii="Arial" w:hAnsi="Arial" w:cs="Arial"/>
          <w:sz w:val="24"/>
          <w:szCs w:val="24"/>
        </w:rPr>
        <w:t>tituţiilor publice – Cheltuieli”</w:t>
      </w:r>
      <w:r w:rsidRPr="00D740B5">
        <w:rPr>
          <w:rFonts w:ascii="Arial" w:hAnsi="Arial" w:cs="Arial"/>
          <w:sz w:val="24"/>
          <w:szCs w:val="24"/>
        </w:rPr>
        <w:t>.</w:t>
      </w:r>
    </w:p>
    <w:p w:rsidR="00856D59" w:rsidRPr="00D740B5" w:rsidRDefault="00856D59" w:rsidP="00856D59">
      <w:pPr>
        <w:autoSpaceDE w:val="0"/>
        <w:autoSpaceDN w:val="0"/>
        <w:adjustRightInd w:val="0"/>
        <w:spacing w:after="0" w:line="360" w:lineRule="auto"/>
        <w:ind w:firstLine="567"/>
        <w:jc w:val="both"/>
        <w:rPr>
          <w:rFonts w:ascii="Arial" w:hAnsi="Arial" w:cs="Arial"/>
          <w:sz w:val="24"/>
          <w:szCs w:val="24"/>
        </w:rPr>
      </w:pPr>
      <w:r w:rsidRPr="00D740B5">
        <w:rPr>
          <w:rFonts w:ascii="Arial" w:hAnsi="Arial" w:cs="Arial"/>
          <w:sz w:val="24"/>
          <w:szCs w:val="24"/>
        </w:rPr>
        <w:t xml:space="preserve">La raportările lunare </w:t>
      </w:r>
      <w:r>
        <w:rPr>
          <w:rFonts w:ascii="Arial" w:hAnsi="Arial" w:cs="Arial"/>
          <w:sz w:val="24"/>
          <w:szCs w:val="24"/>
        </w:rPr>
        <w:t>se completează numai coloana 6 „Plăţi efectuate”</w:t>
      </w:r>
      <w:r w:rsidRPr="00D740B5">
        <w:rPr>
          <w:rFonts w:ascii="Arial" w:hAnsi="Arial" w:cs="Arial"/>
          <w:sz w:val="24"/>
          <w:szCs w:val="24"/>
        </w:rPr>
        <w:t>.</w:t>
      </w:r>
      <w:r>
        <w:rPr>
          <w:rFonts w:ascii="Arial" w:hAnsi="Arial" w:cs="Arial"/>
          <w:sz w:val="24"/>
          <w:szCs w:val="24"/>
        </w:rPr>
        <w:t xml:space="preserve"> </w:t>
      </w:r>
      <w:r w:rsidRPr="00D740B5">
        <w:rPr>
          <w:rFonts w:ascii="Arial" w:hAnsi="Arial" w:cs="Arial"/>
          <w:sz w:val="24"/>
          <w:szCs w:val="24"/>
        </w:rPr>
        <w:t>Detalierea pe clasificaţia economică se efectuează pe capitole, ti</w:t>
      </w:r>
      <w:r>
        <w:rPr>
          <w:rFonts w:ascii="Arial" w:hAnsi="Arial" w:cs="Arial"/>
          <w:sz w:val="24"/>
          <w:szCs w:val="24"/>
        </w:rPr>
        <w:t>tluri şi articole de cheltuieli.</w:t>
      </w:r>
    </w:p>
    <w:p w:rsidR="00856D59" w:rsidRPr="00D740B5"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b) E</w:t>
      </w:r>
      <w:r w:rsidRPr="00D740B5">
        <w:rPr>
          <w:rFonts w:ascii="Arial" w:hAnsi="Arial" w:cs="Arial"/>
          <w:sz w:val="24"/>
          <w:szCs w:val="24"/>
        </w:rPr>
        <w:t>xecuţia cheltuiel</w:t>
      </w:r>
      <w:r>
        <w:rPr>
          <w:rFonts w:ascii="Arial" w:hAnsi="Arial" w:cs="Arial"/>
          <w:sz w:val="24"/>
          <w:szCs w:val="24"/>
        </w:rPr>
        <w:t>ilor efectuate de la titlul 56 „</w:t>
      </w:r>
      <w:r w:rsidRPr="00D740B5">
        <w:rPr>
          <w:rFonts w:ascii="Arial" w:hAnsi="Arial" w:cs="Arial"/>
          <w:sz w:val="24"/>
          <w:szCs w:val="24"/>
        </w:rPr>
        <w:t>Proiecte cu finanţare din fonduri externe n</w:t>
      </w:r>
      <w:r>
        <w:rPr>
          <w:rFonts w:ascii="Arial" w:hAnsi="Arial" w:cs="Arial"/>
          <w:sz w:val="24"/>
          <w:szCs w:val="24"/>
        </w:rPr>
        <w:t>erambursabile (FEN) postaderare”</w:t>
      </w:r>
      <w:r w:rsidRPr="00D740B5">
        <w:rPr>
          <w:rFonts w:ascii="Arial" w:hAnsi="Arial" w:cs="Arial"/>
          <w:sz w:val="24"/>
          <w:szCs w:val="24"/>
        </w:rPr>
        <w:t xml:space="preserve"> </w:t>
      </w:r>
      <w:r>
        <w:rPr>
          <w:rFonts w:ascii="Arial" w:hAnsi="Arial" w:cs="Arial"/>
          <w:sz w:val="24"/>
          <w:szCs w:val="24"/>
        </w:rPr>
        <w:t>ș</w:t>
      </w:r>
      <w:r w:rsidRPr="00BD14B2">
        <w:rPr>
          <w:rFonts w:ascii="Arial" w:hAnsi="Arial" w:cs="Arial"/>
          <w:sz w:val="24"/>
          <w:szCs w:val="24"/>
        </w:rPr>
        <w:t>i execuţia cheltuiel</w:t>
      </w:r>
      <w:r>
        <w:rPr>
          <w:rFonts w:ascii="Arial" w:hAnsi="Arial" w:cs="Arial"/>
          <w:sz w:val="24"/>
          <w:szCs w:val="24"/>
        </w:rPr>
        <w:t>ilor efectuate de la titlul 58 „</w:t>
      </w:r>
      <w:r w:rsidRPr="00BD14B2">
        <w:rPr>
          <w:rFonts w:ascii="Arial" w:hAnsi="Arial" w:cs="Arial"/>
          <w:sz w:val="24"/>
          <w:szCs w:val="24"/>
        </w:rPr>
        <w:t>Proiecte cu finanţare din fonduri externe nerambursabile aferente</w:t>
      </w:r>
      <w:r>
        <w:rPr>
          <w:rFonts w:ascii="Arial" w:hAnsi="Arial" w:cs="Arial"/>
          <w:sz w:val="24"/>
          <w:szCs w:val="24"/>
        </w:rPr>
        <w:t xml:space="preserve"> cadrului financiar 2014 – 2020”</w:t>
      </w:r>
      <w:r w:rsidRPr="00BD14B2">
        <w:rPr>
          <w:rFonts w:ascii="Arial" w:hAnsi="Arial" w:cs="Arial"/>
          <w:sz w:val="24"/>
          <w:szCs w:val="24"/>
        </w:rPr>
        <w:t xml:space="preserve"> </w:t>
      </w:r>
      <w:r w:rsidRPr="00D740B5">
        <w:rPr>
          <w:rFonts w:ascii="Arial" w:hAnsi="Arial" w:cs="Arial"/>
          <w:sz w:val="24"/>
          <w:szCs w:val="24"/>
        </w:rPr>
        <w:t>în formularul:</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sidRPr="00D740B5">
        <w:rPr>
          <w:rFonts w:ascii="Arial" w:hAnsi="Arial" w:cs="Arial"/>
          <w:sz w:val="24"/>
          <w:szCs w:val="24"/>
        </w:rPr>
        <w:t xml:space="preserve">- anexa </w:t>
      </w:r>
      <w:r>
        <w:rPr>
          <w:rFonts w:ascii="Arial" w:hAnsi="Arial" w:cs="Arial"/>
          <w:sz w:val="24"/>
          <w:szCs w:val="24"/>
        </w:rPr>
        <w:t xml:space="preserve">nr. </w:t>
      </w:r>
      <w:r w:rsidRPr="00D740B5">
        <w:rPr>
          <w:rFonts w:ascii="Arial" w:hAnsi="Arial" w:cs="Arial"/>
          <w:sz w:val="24"/>
          <w:szCs w:val="24"/>
        </w:rPr>
        <w:t>7</w:t>
      </w:r>
      <w:r>
        <w:rPr>
          <w:rFonts w:ascii="Arial" w:hAnsi="Arial" w:cs="Arial"/>
          <w:sz w:val="24"/>
          <w:szCs w:val="24"/>
        </w:rPr>
        <w:t xml:space="preserve"> „</w:t>
      </w:r>
      <w:r w:rsidRPr="00D740B5">
        <w:rPr>
          <w:rFonts w:ascii="Arial" w:hAnsi="Arial" w:cs="Arial"/>
          <w:sz w:val="24"/>
          <w:szCs w:val="24"/>
        </w:rPr>
        <w:t>Contul de execuţie a bugetului instit</w:t>
      </w:r>
      <w:r>
        <w:rPr>
          <w:rFonts w:ascii="Arial" w:hAnsi="Arial" w:cs="Arial"/>
          <w:sz w:val="24"/>
          <w:szCs w:val="24"/>
        </w:rPr>
        <w:t>uţiilor publice – Cheltuieli”</w:t>
      </w:r>
      <w:r w:rsidRPr="00D740B5">
        <w:rPr>
          <w:rFonts w:ascii="Arial" w:hAnsi="Arial" w:cs="Arial"/>
          <w:sz w:val="24"/>
          <w:szCs w:val="24"/>
        </w:rPr>
        <w:t>.</w:t>
      </w:r>
    </w:p>
    <w:p w:rsidR="00856D59" w:rsidRPr="00177B27" w:rsidRDefault="00856D59" w:rsidP="00856D59">
      <w:pPr>
        <w:autoSpaceDE w:val="0"/>
        <w:autoSpaceDN w:val="0"/>
        <w:adjustRightInd w:val="0"/>
        <w:spacing w:after="0" w:line="360" w:lineRule="auto"/>
        <w:ind w:firstLine="567"/>
        <w:jc w:val="both"/>
        <w:rPr>
          <w:rFonts w:ascii="Arial" w:hAnsi="Arial" w:cs="Arial"/>
          <w:strike/>
          <w:sz w:val="24"/>
          <w:szCs w:val="24"/>
        </w:rPr>
      </w:pPr>
      <w:r w:rsidRPr="00D740B5">
        <w:rPr>
          <w:rFonts w:ascii="Arial" w:hAnsi="Arial" w:cs="Arial"/>
          <w:sz w:val="24"/>
          <w:szCs w:val="24"/>
        </w:rPr>
        <w:t xml:space="preserve">La raportările lunare </w:t>
      </w:r>
      <w:r>
        <w:rPr>
          <w:rFonts w:ascii="Arial" w:hAnsi="Arial" w:cs="Arial"/>
          <w:sz w:val="24"/>
          <w:szCs w:val="24"/>
        </w:rPr>
        <w:t xml:space="preserve">se completează numai coloana 6 „Plăţi efectuate”. </w:t>
      </w:r>
      <w:r w:rsidRPr="00D740B5">
        <w:rPr>
          <w:rFonts w:ascii="Arial" w:hAnsi="Arial" w:cs="Arial"/>
          <w:sz w:val="24"/>
          <w:szCs w:val="24"/>
        </w:rPr>
        <w:t>Detalierea pe clasificaţia economică se efectuează pe capitole, titluri, articole şi alineate de cheltuieli</w:t>
      </w:r>
      <w:r>
        <w:rPr>
          <w:rFonts w:ascii="Arial" w:hAnsi="Arial" w:cs="Arial"/>
          <w:sz w:val="24"/>
          <w:szCs w:val="24"/>
        </w:rPr>
        <w:t xml:space="preserve">. </w:t>
      </w:r>
      <w:r w:rsidRPr="00D740B5">
        <w:rPr>
          <w:rFonts w:ascii="Arial" w:hAnsi="Arial" w:cs="Arial"/>
          <w:sz w:val="24"/>
          <w:szCs w:val="24"/>
        </w:rPr>
        <w:t xml:space="preserve"> </w:t>
      </w:r>
    </w:p>
    <w:p w:rsidR="00856D59" w:rsidRPr="00E70E5B"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c) Indicatorii din bilanţ: „</w:t>
      </w:r>
      <w:r w:rsidRPr="00D740B5">
        <w:rPr>
          <w:rFonts w:ascii="Arial" w:hAnsi="Arial" w:cs="Arial"/>
          <w:sz w:val="24"/>
          <w:szCs w:val="24"/>
        </w:rPr>
        <w:t>Creanţe comer</w:t>
      </w:r>
      <w:r>
        <w:rPr>
          <w:rFonts w:ascii="Arial" w:hAnsi="Arial" w:cs="Arial"/>
          <w:sz w:val="24"/>
          <w:szCs w:val="24"/>
        </w:rPr>
        <w:t>ciale şi avansuri”, cod rând 22,</w:t>
      </w:r>
      <w:r w:rsidRPr="00FA1E2B">
        <w:rPr>
          <w:rFonts w:ascii="Arial" w:hAnsi="Arial" w:cs="Arial"/>
          <w:sz w:val="24"/>
          <w:szCs w:val="24"/>
        </w:rPr>
        <w:t xml:space="preserve"> </w:t>
      </w:r>
      <w:r w:rsidRPr="00DE31B3">
        <w:rPr>
          <w:rFonts w:ascii="Arial" w:hAnsi="Arial" w:cs="Arial"/>
          <w:sz w:val="24"/>
          <w:szCs w:val="24"/>
        </w:rPr>
        <w:t>„Avansuri acordate”</w:t>
      </w:r>
      <w:r>
        <w:rPr>
          <w:rFonts w:ascii="Arial" w:hAnsi="Arial" w:cs="Arial"/>
          <w:sz w:val="24"/>
          <w:szCs w:val="24"/>
        </w:rPr>
        <w:t>,</w:t>
      </w:r>
      <w:r w:rsidRPr="00DE31B3">
        <w:rPr>
          <w:rFonts w:ascii="Arial" w:hAnsi="Arial" w:cs="Arial"/>
          <w:sz w:val="24"/>
          <w:szCs w:val="24"/>
        </w:rPr>
        <w:t xml:space="preserve"> </w:t>
      </w:r>
      <w:r>
        <w:rPr>
          <w:rFonts w:ascii="Arial" w:hAnsi="Arial" w:cs="Arial"/>
          <w:sz w:val="24"/>
          <w:szCs w:val="24"/>
        </w:rPr>
        <w:t>cod rând 22.1, „Datorii comerciale şi avansuri” cod rând 61,</w:t>
      </w:r>
      <w:r w:rsidRPr="00FA1E2B">
        <w:rPr>
          <w:rFonts w:ascii="Arial" w:hAnsi="Arial" w:cs="Arial"/>
          <w:sz w:val="24"/>
          <w:szCs w:val="24"/>
        </w:rPr>
        <w:t xml:space="preserve"> </w:t>
      </w:r>
      <w:r w:rsidRPr="00DE31B3">
        <w:rPr>
          <w:rFonts w:ascii="Arial" w:hAnsi="Arial" w:cs="Arial"/>
          <w:sz w:val="24"/>
          <w:szCs w:val="24"/>
        </w:rPr>
        <w:t>„Avansuri primite”</w:t>
      </w:r>
      <w:r>
        <w:rPr>
          <w:rFonts w:ascii="Arial" w:hAnsi="Arial" w:cs="Arial"/>
          <w:sz w:val="24"/>
          <w:szCs w:val="24"/>
        </w:rPr>
        <w:t>, cod rând 61.1, „Contribuţii sociale”, cod rând 63.1, „Salariile angajaţilor”</w:t>
      </w:r>
      <w:r w:rsidRPr="00D740B5">
        <w:rPr>
          <w:rFonts w:ascii="Arial" w:hAnsi="Arial" w:cs="Arial"/>
          <w:sz w:val="24"/>
          <w:szCs w:val="24"/>
        </w:rPr>
        <w:t xml:space="preserve"> cod rând </w:t>
      </w:r>
      <w:r>
        <w:rPr>
          <w:rFonts w:ascii="Arial" w:hAnsi="Arial" w:cs="Arial"/>
          <w:sz w:val="24"/>
          <w:szCs w:val="24"/>
        </w:rPr>
        <w:t>72, „</w:t>
      </w:r>
      <w:r w:rsidRPr="00D740B5">
        <w:rPr>
          <w:rFonts w:ascii="Arial" w:hAnsi="Arial" w:cs="Arial"/>
          <w:sz w:val="24"/>
          <w:szCs w:val="24"/>
        </w:rPr>
        <w:t>Alte drepturi cuvenite altor categorii de persoane (pensii</w:t>
      </w:r>
      <w:r>
        <w:rPr>
          <w:rFonts w:ascii="Arial" w:hAnsi="Arial" w:cs="Arial"/>
          <w:sz w:val="24"/>
          <w:szCs w:val="24"/>
        </w:rPr>
        <w:t>, indemnizaţii de şomaj, burse)”</w:t>
      </w:r>
      <w:r w:rsidRPr="00D740B5">
        <w:rPr>
          <w:rFonts w:ascii="Arial" w:hAnsi="Arial" w:cs="Arial"/>
          <w:sz w:val="24"/>
          <w:szCs w:val="24"/>
        </w:rPr>
        <w:t xml:space="preserve"> cod rând 73. </w:t>
      </w:r>
      <w:r w:rsidRPr="00075D35">
        <w:rPr>
          <w:rFonts w:ascii="Arial" w:hAnsi="Arial" w:cs="Arial"/>
          <w:sz w:val="24"/>
          <w:szCs w:val="24"/>
        </w:rPr>
        <w:t>La cod rând 63.1 se are în vedere și înscrierea soldului contului 4310600 „Contribuția asiguratorie pentru muncă”.</w:t>
      </w:r>
      <w:r>
        <w:rPr>
          <w:rFonts w:ascii="Arial" w:hAnsi="Arial" w:cs="Arial"/>
          <w:sz w:val="24"/>
          <w:szCs w:val="24"/>
        </w:rPr>
        <w:t xml:space="preserve"> </w:t>
      </w:r>
      <w:r w:rsidRPr="00E70E5B">
        <w:rPr>
          <w:rFonts w:ascii="Arial" w:hAnsi="Arial" w:cs="Arial"/>
          <w:sz w:val="24"/>
          <w:szCs w:val="24"/>
        </w:rPr>
        <w:t xml:space="preserve"> </w:t>
      </w:r>
    </w:p>
    <w:p w:rsidR="00856D59" w:rsidRPr="00D740B5" w:rsidRDefault="00856D59" w:rsidP="00856D59">
      <w:pPr>
        <w:autoSpaceDE w:val="0"/>
        <w:autoSpaceDN w:val="0"/>
        <w:adjustRightInd w:val="0"/>
        <w:spacing w:after="0" w:line="360" w:lineRule="auto"/>
        <w:ind w:firstLine="567"/>
        <w:jc w:val="both"/>
        <w:rPr>
          <w:rFonts w:ascii="Arial" w:hAnsi="Arial" w:cs="Arial"/>
          <w:sz w:val="24"/>
          <w:szCs w:val="24"/>
        </w:rPr>
      </w:pPr>
      <w:r w:rsidRPr="00D740B5">
        <w:rPr>
          <w:rFonts w:ascii="Arial" w:hAnsi="Arial" w:cs="Arial"/>
          <w:sz w:val="24"/>
          <w:szCs w:val="24"/>
        </w:rPr>
        <w:t>Ordonatorii de credite întocmesc o notă explicativă pentru creşterile semnificative ale sumelor raportate în b</w:t>
      </w:r>
      <w:r>
        <w:rPr>
          <w:rFonts w:ascii="Arial" w:hAnsi="Arial" w:cs="Arial"/>
          <w:sz w:val="24"/>
          <w:szCs w:val="24"/>
        </w:rPr>
        <w:t>ilanţ la indicatorii menţionaţi.</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sidRPr="00D740B5">
        <w:rPr>
          <w:rFonts w:ascii="Arial" w:hAnsi="Arial" w:cs="Arial"/>
          <w:sz w:val="24"/>
          <w:szCs w:val="24"/>
        </w:rPr>
        <w:t xml:space="preserve">d) </w:t>
      </w:r>
      <w:r>
        <w:rPr>
          <w:rFonts w:ascii="Arial" w:hAnsi="Arial" w:cs="Arial"/>
          <w:sz w:val="24"/>
          <w:szCs w:val="24"/>
        </w:rPr>
        <w:t>A</w:t>
      </w:r>
      <w:r w:rsidRPr="00D740B5">
        <w:rPr>
          <w:rFonts w:ascii="Arial" w:hAnsi="Arial" w:cs="Arial"/>
          <w:sz w:val="24"/>
          <w:szCs w:val="24"/>
        </w:rPr>
        <w:t xml:space="preserve">nexa </w:t>
      </w:r>
      <w:r>
        <w:rPr>
          <w:rFonts w:ascii="Arial" w:hAnsi="Arial" w:cs="Arial"/>
          <w:sz w:val="24"/>
          <w:szCs w:val="24"/>
        </w:rPr>
        <w:t xml:space="preserve">nr. </w:t>
      </w:r>
      <w:r w:rsidRPr="00D740B5">
        <w:rPr>
          <w:rFonts w:ascii="Arial" w:hAnsi="Arial" w:cs="Arial"/>
          <w:sz w:val="24"/>
          <w:szCs w:val="24"/>
        </w:rPr>
        <w:t>30</w:t>
      </w:r>
      <w:r>
        <w:rPr>
          <w:rFonts w:ascii="Arial" w:hAnsi="Arial" w:cs="Arial"/>
          <w:sz w:val="24"/>
          <w:szCs w:val="24"/>
        </w:rPr>
        <w:t xml:space="preserve"> „Plăţi restante”</w:t>
      </w:r>
      <w:r w:rsidRPr="00D740B5">
        <w:rPr>
          <w:rFonts w:ascii="Arial" w:hAnsi="Arial" w:cs="Arial"/>
          <w:sz w:val="24"/>
          <w:szCs w:val="24"/>
        </w:rPr>
        <w:t>. Ordonatorii de credite întocmesc o notă explicativă referitoare la plăţi resta</w:t>
      </w:r>
      <w:r>
        <w:rPr>
          <w:rFonts w:ascii="Arial" w:hAnsi="Arial" w:cs="Arial"/>
          <w:sz w:val="24"/>
          <w:szCs w:val="24"/>
        </w:rPr>
        <w:t>nte şi arierate, în care se explică</w:t>
      </w:r>
      <w:r w:rsidRPr="00D740B5">
        <w:rPr>
          <w:rFonts w:ascii="Arial" w:hAnsi="Arial" w:cs="Arial"/>
          <w:sz w:val="24"/>
          <w:szCs w:val="24"/>
        </w:rPr>
        <w:t xml:space="preserve"> cauzele creşterilor semnificative ale sumelor raportate pe categorii de plăţi restante</w:t>
      </w:r>
      <w:r>
        <w:rPr>
          <w:rFonts w:ascii="Arial" w:hAnsi="Arial" w:cs="Arial"/>
          <w:sz w:val="24"/>
          <w:szCs w:val="24"/>
        </w:rPr>
        <w:t xml:space="preserve"> </w:t>
      </w:r>
      <w:r w:rsidRPr="00D740B5">
        <w:rPr>
          <w:rFonts w:ascii="Arial" w:hAnsi="Arial" w:cs="Arial"/>
          <w:sz w:val="24"/>
          <w:szCs w:val="24"/>
        </w:rPr>
        <w:t>/</w:t>
      </w:r>
      <w:r>
        <w:rPr>
          <w:rFonts w:ascii="Arial" w:hAnsi="Arial" w:cs="Arial"/>
          <w:sz w:val="24"/>
          <w:szCs w:val="24"/>
        </w:rPr>
        <w:t xml:space="preserve"> </w:t>
      </w:r>
      <w:r w:rsidRPr="00D740B5">
        <w:rPr>
          <w:rFonts w:ascii="Arial" w:hAnsi="Arial" w:cs="Arial"/>
          <w:sz w:val="24"/>
          <w:szCs w:val="24"/>
        </w:rPr>
        <w:t>arierate şi pe număr de zile de întârziere (peste 90 de zile, peste 120 de zile, peste un an), precum şi componenţa sumelor raportate la finele perioadei.</w:t>
      </w:r>
    </w:p>
    <w:p w:rsidR="00856D59" w:rsidRDefault="00856D59" w:rsidP="00856D59">
      <w:pPr>
        <w:autoSpaceDE w:val="0"/>
        <w:autoSpaceDN w:val="0"/>
        <w:adjustRightInd w:val="0"/>
        <w:spacing w:after="0" w:line="360" w:lineRule="auto"/>
        <w:ind w:firstLine="567"/>
        <w:rPr>
          <w:rFonts w:ascii="Arial" w:hAnsi="Arial" w:cs="Arial"/>
          <w:sz w:val="24"/>
          <w:szCs w:val="24"/>
        </w:rPr>
      </w:pPr>
      <w:r w:rsidRPr="00E552C0">
        <w:rPr>
          <w:rFonts w:ascii="Arial" w:hAnsi="Arial" w:cs="Arial"/>
          <w:b/>
          <w:sz w:val="24"/>
          <w:szCs w:val="24"/>
        </w:rPr>
        <w:t>B</w:t>
      </w:r>
      <w:r>
        <w:rPr>
          <w:rFonts w:ascii="Arial" w:hAnsi="Arial" w:cs="Arial"/>
          <w:sz w:val="24"/>
          <w:szCs w:val="24"/>
        </w:rPr>
        <w:t>) U</w:t>
      </w:r>
      <w:r w:rsidRPr="00B43069">
        <w:rPr>
          <w:rFonts w:ascii="Arial" w:hAnsi="Arial" w:cs="Arial"/>
          <w:sz w:val="24"/>
          <w:szCs w:val="24"/>
        </w:rPr>
        <w:t>nităţile administrativ-teritoriale</w:t>
      </w:r>
      <w:r w:rsidRPr="00081A63">
        <w:rPr>
          <w:rFonts w:ascii="Arial" w:hAnsi="Arial" w:cs="Arial"/>
          <w:sz w:val="24"/>
          <w:szCs w:val="24"/>
        </w:rPr>
        <w:t xml:space="preserve"> </w:t>
      </w:r>
      <w:r w:rsidRPr="002E65F9">
        <w:rPr>
          <w:rFonts w:ascii="Arial" w:hAnsi="Arial" w:cs="Arial"/>
          <w:sz w:val="24"/>
          <w:szCs w:val="24"/>
        </w:rPr>
        <w:t>şi instituţiile subordonate acestora, indiferent de surs</w:t>
      </w:r>
      <w:r>
        <w:rPr>
          <w:rFonts w:ascii="Arial" w:hAnsi="Arial" w:cs="Arial"/>
          <w:sz w:val="24"/>
          <w:szCs w:val="24"/>
        </w:rPr>
        <w:t>a de finanţare:</w:t>
      </w:r>
    </w:p>
    <w:p w:rsidR="00856D59" w:rsidRPr="006F486F"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lastRenderedPageBreak/>
        <w:t>a) E</w:t>
      </w:r>
      <w:r w:rsidRPr="006F486F">
        <w:rPr>
          <w:rFonts w:ascii="Arial" w:hAnsi="Arial" w:cs="Arial"/>
          <w:sz w:val="24"/>
          <w:szCs w:val="24"/>
        </w:rPr>
        <w:t>xecuţia cheltuielilor efectuate din finanţările rambursabile externe şi interne, în formularele:</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15</w:t>
      </w:r>
      <w:r>
        <w:rPr>
          <w:rFonts w:ascii="Arial" w:hAnsi="Arial" w:cs="Arial"/>
          <w:sz w:val="24"/>
          <w:szCs w:val="24"/>
        </w:rPr>
        <w:t xml:space="preserve"> „</w:t>
      </w:r>
      <w:r w:rsidRPr="006F486F">
        <w:rPr>
          <w:rFonts w:ascii="Arial" w:hAnsi="Arial" w:cs="Arial"/>
          <w:sz w:val="24"/>
          <w:szCs w:val="24"/>
        </w:rPr>
        <w:t xml:space="preserve">Contul de execuţie a bugetului </w:t>
      </w:r>
      <w:r>
        <w:rPr>
          <w:rFonts w:ascii="Arial" w:hAnsi="Arial" w:cs="Arial"/>
          <w:sz w:val="24"/>
          <w:szCs w:val="24"/>
        </w:rPr>
        <w:t>creditelor externe – Cheltuieli”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 xml:space="preserve">16 </w:t>
      </w:r>
      <w:r>
        <w:rPr>
          <w:rFonts w:ascii="Arial" w:hAnsi="Arial" w:cs="Arial"/>
          <w:sz w:val="24"/>
          <w:szCs w:val="24"/>
        </w:rPr>
        <w:t>„</w:t>
      </w:r>
      <w:r w:rsidRPr="006F486F">
        <w:rPr>
          <w:rFonts w:ascii="Arial" w:hAnsi="Arial" w:cs="Arial"/>
          <w:sz w:val="24"/>
          <w:szCs w:val="24"/>
        </w:rPr>
        <w:t xml:space="preserve">Contul de execuţie a bugetului </w:t>
      </w:r>
      <w:r>
        <w:rPr>
          <w:rFonts w:ascii="Arial" w:hAnsi="Arial" w:cs="Arial"/>
          <w:sz w:val="24"/>
          <w:szCs w:val="24"/>
        </w:rPr>
        <w:t>creditelor interne – Cheltuieli”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 xml:space="preserve">7b </w:t>
      </w:r>
      <w:r>
        <w:rPr>
          <w:rFonts w:ascii="Arial" w:hAnsi="Arial" w:cs="Arial"/>
          <w:sz w:val="24"/>
          <w:szCs w:val="24"/>
        </w:rPr>
        <w:t>„</w:t>
      </w:r>
      <w:r w:rsidRPr="006F486F">
        <w:rPr>
          <w:rFonts w:ascii="Arial" w:hAnsi="Arial" w:cs="Arial"/>
          <w:sz w:val="24"/>
          <w:szCs w:val="24"/>
        </w:rPr>
        <w:t>Contul de execuţie a bugetului ins</w:t>
      </w:r>
      <w:r>
        <w:rPr>
          <w:rFonts w:ascii="Arial" w:hAnsi="Arial" w:cs="Arial"/>
          <w:sz w:val="24"/>
          <w:szCs w:val="24"/>
        </w:rPr>
        <w:t>tituţiilor publice – Cheltuieli”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567"/>
        <w:jc w:val="both"/>
        <w:rPr>
          <w:rFonts w:ascii="Arial" w:hAnsi="Arial" w:cs="Arial"/>
          <w:sz w:val="24"/>
          <w:szCs w:val="24"/>
        </w:rPr>
      </w:pPr>
      <w:r w:rsidRPr="006F486F">
        <w:rPr>
          <w:rFonts w:ascii="Arial" w:hAnsi="Arial" w:cs="Arial"/>
          <w:sz w:val="24"/>
          <w:szCs w:val="24"/>
        </w:rPr>
        <w:t xml:space="preserve">La raportările lunare </w:t>
      </w:r>
      <w:r>
        <w:rPr>
          <w:rFonts w:ascii="Arial" w:hAnsi="Arial" w:cs="Arial"/>
          <w:sz w:val="24"/>
          <w:szCs w:val="24"/>
        </w:rPr>
        <w:t>se completează numai coloana 6 „Plăţi efectuate”</w:t>
      </w:r>
      <w:r w:rsidRPr="006F486F">
        <w:rPr>
          <w:rFonts w:ascii="Arial" w:hAnsi="Arial" w:cs="Arial"/>
          <w:sz w:val="24"/>
          <w:szCs w:val="24"/>
        </w:rPr>
        <w:t>.</w:t>
      </w:r>
      <w:r>
        <w:rPr>
          <w:rFonts w:ascii="Arial" w:hAnsi="Arial" w:cs="Arial"/>
          <w:sz w:val="24"/>
          <w:szCs w:val="24"/>
        </w:rPr>
        <w:t xml:space="preserve"> </w:t>
      </w:r>
      <w:r w:rsidRPr="006F486F">
        <w:rPr>
          <w:rFonts w:ascii="Arial" w:hAnsi="Arial" w:cs="Arial"/>
          <w:sz w:val="24"/>
          <w:szCs w:val="24"/>
        </w:rPr>
        <w:t>Detalierea pe clasificaţia economică se efectuează pe capitole, titluri şi articole de cheltuieli;</w:t>
      </w:r>
    </w:p>
    <w:p w:rsidR="00856D59" w:rsidRPr="006F486F" w:rsidRDefault="00856D59" w:rsidP="00856D59">
      <w:pPr>
        <w:autoSpaceDE w:val="0"/>
        <w:autoSpaceDN w:val="0"/>
        <w:adjustRightInd w:val="0"/>
        <w:spacing w:after="0" w:line="360" w:lineRule="auto"/>
        <w:ind w:firstLine="851"/>
        <w:jc w:val="both"/>
        <w:rPr>
          <w:rFonts w:ascii="Arial" w:hAnsi="Arial" w:cs="Arial"/>
          <w:sz w:val="24"/>
          <w:szCs w:val="24"/>
        </w:rPr>
      </w:pPr>
      <w:r w:rsidRPr="00E60974">
        <w:rPr>
          <w:rFonts w:ascii="Arial" w:hAnsi="Arial" w:cs="Arial"/>
          <w:sz w:val="24"/>
          <w:szCs w:val="24"/>
        </w:rPr>
        <w:t>b)</w:t>
      </w:r>
      <w:r>
        <w:rPr>
          <w:rFonts w:ascii="Arial" w:hAnsi="Arial" w:cs="Arial"/>
          <w:sz w:val="24"/>
          <w:szCs w:val="24"/>
        </w:rPr>
        <w:t xml:space="preserve"> E</w:t>
      </w:r>
      <w:r w:rsidRPr="006F486F">
        <w:rPr>
          <w:rFonts w:ascii="Arial" w:hAnsi="Arial" w:cs="Arial"/>
          <w:sz w:val="24"/>
          <w:szCs w:val="24"/>
        </w:rPr>
        <w:t>xecuţia centralizată a bugetelor instituţiilor publice finanţate integral sau parţial din venituri proprii, inclusiv a activităţilor finanţate integral din venituri proprii, în formularele:</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9</w:t>
      </w:r>
      <w:r>
        <w:rPr>
          <w:rFonts w:ascii="Arial" w:hAnsi="Arial" w:cs="Arial"/>
          <w:sz w:val="24"/>
          <w:szCs w:val="24"/>
        </w:rPr>
        <w:t xml:space="preserve"> „</w:t>
      </w:r>
      <w:r w:rsidRPr="006F486F">
        <w:rPr>
          <w:rFonts w:ascii="Arial" w:hAnsi="Arial" w:cs="Arial"/>
          <w:sz w:val="24"/>
          <w:szCs w:val="24"/>
        </w:rPr>
        <w:t>Contul de execuţie a bugetului instituţiilor publice şi activităţilor finanţate integral sau parţial din venituri proprii (de</w:t>
      </w:r>
      <w:r>
        <w:rPr>
          <w:rFonts w:ascii="Arial" w:hAnsi="Arial" w:cs="Arial"/>
          <w:sz w:val="24"/>
          <w:szCs w:val="24"/>
        </w:rPr>
        <w:t xml:space="preserve"> subordonare locală) – Venituri”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 xml:space="preserve">11 </w:t>
      </w:r>
      <w:r>
        <w:rPr>
          <w:rFonts w:ascii="Arial" w:hAnsi="Arial" w:cs="Arial"/>
          <w:sz w:val="24"/>
          <w:szCs w:val="24"/>
        </w:rPr>
        <w:t>„</w:t>
      </w:r>
      <w:r w:rsidRPr="006F486F">
        <w:rPr>
          <w:rFonts w:ascii="Arial" w:hAnsi="Arial" w:cs="Arial"/>
          <w:sz w:val="24"/>
          <w:szCs w:val="24"/>
        </w:rPr>
        <w:t>Contul de execuţie a bugetului instituţiilor publice şi activităţilor finanţate integral sau parţial din venituri proprii (de s</w:t>
      </w:r>
      <w:r>
        <w:rPr>
          <w:rFonts w:ascii="Arial" w:hAnsi="Arial" w:cs="Arial"/>
          <w:sz w:val="24"/>
          <w:szCs w:val="24"/>
        </w:rPr>
        <w:t>ubordonare locală) – Cheltuieli”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7b</w:t>
      </w:r>
      <w:r>
        <w:rPr>
          <w:rFonts w:ascii="Arial" w:hAnsi="Arial" w:cs="Arial"/>
          <w:sz w:val="24"/>
          <w:szCs w:val="24"/>
        </w:rPr>
        <w:t xml:space="preserve"> „</w:t>
      </w:r>
      <w:r w:rsidRPr="006F486F">
        <w:rPr>
          <w:rFonts w:ascii="Arial" w:hAnsi="Arial" w:cs="Arial"/>
          <w:sz w:val="24"/>
          <w:szCs w:val="24"/>
        </w:rPr>
        <w:t>Contul de execuţie a bugetului ins</w:t>
      </w:r>
      <w:r>
        <w:rPr>
          <w:rFonts w:ascii="Arial" w:hAnsi="Arial" w:cs="Arial"/>
          <w:sz w:val="24"/>
          <w:szCs w:val="24"/>
        </w:rPr>
        <w:t>tituţiilor publice – Cheltuieli”</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În formularul „</w:t>
      </w:r>
      <w:r w:rsidRPr="006F486F">
        <w:rPr>
          <w:rFonts w:ascii="Arial" w:hAnsi="Arial" w:cs="Arial"/>
          <w:sz w:val="24"/>
          <w:szCs w:val="24"/>
        </w:rPr>
        <w:t>Contul de execuţie a bugetului instituţiilor publice şi activităţilor finanţate integral sau parţial din venituri proprii (de</w:t>
      </w:r>
      <w:r>
        <w:rPr>
          <w:rFonts w:ascii="Arial" w:hAnsi="Arial" w:cs="Arial"/>
          <w:sz w:val="24"/>
          <w:szCs w:val="24"/>
        </w:rPr>
        <w:t xml:space="preserve"> subordonare locală) – Venituri”</w:t>
      </w:r>
      <w:r w:rsidRPr="006F486F">
        <w:rPr>
          <w:rFonts w:ascii="Arial" w:hAnsi="Arial" w:cs="Arial"/>
          <w:sz w:val="24"/>
          <w:szCs w:val="24"/>
        </w:rPr>
        <w:t xml:space="preserve"> </w:t>
      </w:r>
      <w:r>
        <w:rPr>
          <w:rFonts w:ascii="Arial" w:hAnsi="Arial" w:cs="Arial"/>
          <w:sz w:val="24"/>
          <w:szCs w:val="24"/>
        </w:rPr>
        <w:t>se completează numai coloana 6 „Încasări realizate”, iar în formularul „</w:t>
      </w:r>
      <w:r w:rsidRPr="006F486F">
        <w:rPr>
          <w:rFonts w:ascii="Arial" w:hAnsi="Arial" w:cs="Arial"/>
          <w:sz w:val="24"/>
          <w:szCs w:val="24"/>
        </w:rPr>
        <w:t>Contul de execuţie a bugetului instituţiilor publice şi activităţilor finanţate integral sau parţial din venituri proprii (de s</w:t>
      </w:r>
      <w:r>
        <w:rPr>
          <w:rFonts w:ascii="Arial" w:hAnsi="Arial" w:cs="Arial"/>
          <w:sz w:val="24"/>
          <w:szCs w:val="24"/>
        </w:rPr>
        <w:t>ubordonare locală) – Cheltuieli” şi în formularul „</w:t>
      </w:r>
      <w:r w:rsidRPr="006F486F">
        <w:rPr>
          <w:rFonts w:ascii="Arial" w:hAnsi="Arial" w:cs="Arial"/>
          <w:sz w:val="24"/>
          <w:szCs w:val="24"/>
        </w:rPr>
        <w:t>Contul de execuţie a bugetului ins</w:t>
      </w:r>
      <w:r>
        <w:rPr>
          <w:rFonts w:ascii="Arial" w:hAnsi="Arial" w:cs="Arial"/>
          <w:sz w:val="24"/>
          <w:szCs w:val="24"/>
        </w:rPr>
        <w:t>tituţiilor publice – Cheltuieli”</w:t>
      </w:r>
      <w:r w:rsidRPr="006F486F">
        <w:rPr>
          <w:rFonts w:ascii="Arial" w:hAnsi="Arial" w:cs="Arial"/>
          <w:sz w:val="24"/>
          <w:szCs w:val="24"/>
        </w:rPr>
        <w:t xml:space="preserve"> </w:t>
      </w:r>
      <w:r>
        <w:rPr>
          <w:rFonts w:ascii="Arial" w:hAnsi="Arial" w:cs="Arial"/>
          <w:sz w:val="24"/>
          <w:szCs w:val="24"/>
        </w:rPr>
        <w:t>se completează numai coloana 6 „Plăţi efectuate”</w:t>
      </w:r>
      <w:r w:rsidRPr="006F486F">
        <w:rPr>
          <w:rFonts w:ascii="Arial" w:hAnsi="Arial" w:cs="Arial"/>
          <w:sz w:val="24"/>
          <w:szCs w:val="24"/>
        </w:rPr>
        <w:t>.</w:t>
      </w:r>
    </w:p>
    <w:p w:rsidR="00856D59" w:rsidRPr="006F486F"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În formularul „</w:t>
      </w:r>
      <w:r w:rsidRPr="006F486F">
        <w:rPr>
          <w:rFonts w:ascii="Arial" w:hAnsi="Arial" w:cs="Arial"/>
          <w:sz w:val="24"/>
          <w:szCs w:val="24"/>
        </w:rPr>
        <w:t>Contul de execuţie a bugetului instituţiilor publice şi activităţilor finanţate integral sau parţial din venituri proprii (de s</w:t>
      </w:r>
      <w:r>
        <w:rPr>
          <w:rFonts w:ascii="Arial" w:hAnsi="Arial" w:cs="Arial"/>
          <w:sz w:val="24"/>
          <w:szCs w:val="24"/>
        </w:rPr>
        <w:t>ubordonare locală) – Cheltuieli”</w:t>
      </w:r>
      <w:r w:rsidRPr="006F486F">
        <w:rPr>
          <w:rFonts w:ascii="Arial" w:hAnsi="Arial" w:cs="Arial"/>
          <w:sz w:val="24"/>
          <w:szCs w:val="24"/>
        </w:rPr>
        <w:t>, la secţiunile de funcţionare şi dezvoltare informaţiile se completează numai la nivel de capitol.</w:t>
      </w:r>
      <w:r>
        <w:rPr>
          <w:rFonts w:ascii="Arial" w:hAnsi="Arial" w:cs="Arial"/>
          <w:sz w:val="24"/>
          <w:szCs w:val="24"/>
        </w:rPr>
        <w:t xml:space="preserve"> </w:t>
      </w:r>
      <w:r w:rsidRPr="006F486F">
        <w:rPr>
          <w:rFonts w:ascii="Arial" w:hAnsi="Arial" w:cs="Arial"/>
          <w:sz w:val="24"/>
          <w:szCs w:val="24"/>
        </w:rPr>
        <w:t>Detalierea pe clasificaţia economică se efectuează pe capitole, ti</w:t>
      </w:r>
      <w:r>
        <w:rPr>
          <w:rFonts w:ascii="Arial" w:hAnsi="Arial" w:cs="Arial"/>
          <w:sz w:val="24"/>
          <w:szCs w:val="24"/>
        </w:rPr>
        <w:t>tluri şi articole de cheltuieli.</w:t>
      </w:r>
    </w:p>
    <w:p w:rsidR="00856D59" w:rsidRPr="006F486F"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c) E</w:t>
      </w:r>
      <w:r w:rsidRPr="006F486F">
        <w:rPr>
          <w:rFonts w:ascii="Arial" w:hAnsi="Arial" w:cs="Arial"/>
          <w:sz w:val="24"/>
          <w:szCs w:val="24"/>
        </w:rPr>
        <w:t>xecuţia cheltuiel</w:t>
      </w:r>
      <w:r>
        <w:rPr>
          <w:rFonts w:ascii="Arial" w:hAnsi="Arial" w:cs="Arial"/>
          <w:sz w:val="24"/>
          <w:szCs w:val="24"/>
        </w:rPr>
        <w:t>ilor efectuate de la titlul 56 „</w:t>
      </w:r>
      <w:r w:rsidRPr="006F486F">
        <w:rPr>
          <w:rFonts w:ascii="Arial" w:hAnsi="Arial" w:cs="Arial"/>
          <w:sz w:val="24"/>
          <w:szCs w:val="24"/>
        </w:rPr>
        <w:t>Proiecte cu finanţare din fonduri externe n</w:t>
      </w:r>
      <w:r>
        <w:rPr>
          <w:rFonts w:ascii="Arial" w:hAnsi="Arial" w:cs="Arial"/>
          <w:sz w:val="24"/>
          <w:szCs w:val="24"/>
        </w:rPr>
        <w:t>erambursabile (FEN) postaderare”</w:t>
      </w:r>
      <w:r w:rsidRPr="006F486F">
        <w:rPr>
          <w:rFonts w:ascii="Arial" w:hAnsi="Arial" w:cs="Arial"/>
          <w:sz w:val="24"/>
          <w:szCs w:val="24"/>
        </w:rPr>
        <w:t xml:space="preserve"> </w:t>
      </w:r>
      <w:r>
        <w:rPr>
          <w:rFonts w:ascii="Arial" w:hAnsi="Arial" w:cs="Arial"/>
          <w:sz w:val="24"/>
          <w:szCs w:val="24"/>
        </w:rPr>
        <w:t>ș</w:t>
      </w:r>
      <w:r w:rsidRPr="00BD14B2">
        <w:rPr>
          <w:rFonts w:ascii="Arial" w:hAnsi="Arial" w:cs="Arial"/>
          <w:sz w:val="24"/>
          <w:szCs w:val="24"/>
        </w:rPr>
        <w:t>i execuţia cheltuiel</w:t>
      </w:r>
      <w:r>
        <w:rPr>
          <w:rFonts w:ascii="Arial" w:hAnsi="Arial" w:cs="Arial"/>
          <w:sz w:val="24"/>
          <w:szCs w:val="24"/>
        </w:rPr>
        <w:t>ilor efectuate de la titlul 58 „</w:t>
      </w:r>
      <w:r w:rsidRPr="00BD14B2">
        <w:rPr>
          <w:rFonts w:ascii="Arial" w:hAnsi="Arial" w:cs="Arial"/>
          <w:sz w:val="24"/>
          <w:szCs w:val="24"/>
        </w:rPr>
        <w:t>Proiecte cu finanţare din fonduri externe nerambursabile aferente</w:t>
      </w:r>
      <w:r>
        <w:rPr>
          <w:rFonts w:ascii="Arial" w:hAnsi="Arial" w:cs="Arial"/>
          <w:sz w:val="24"/>
          <w:szCs w:val="24"/>
        </w:rPr>
        <w:t xml:space="preserve"> cadrului financiar 2014 – 2020” </w:t>
      </w:r>
      <w:r w:rsidRPr="006F486F">
        <w:rPr>
          <w:rFonts w:ascii="Arial" w:hAnsi="Arial" w:cs="Arial"/>
          <w:sz w:val="24"/>
          <w:szCs w:val="24"/>
        </w:rPr>
        <w:t>în formularul:</w:t>
      </w:r>
    </w:p>
    <w:p w:rsidR="00856D59" w:rsidRPr="006F486F" w:rsidRDefault="00856D59" w:rsidP="00856D59">
      <w:pPr>
        <w:autoSpaceDE w:val="0"/>
        <w:autoSpaceDN w:val="0"/>
        <w:adjustRightInd w:val="0"/>
        <w:spacing w:after="0" w:line="360" w:lineRule="auto"/>
        <w:ind w:firstLine="1134"/>
        <w:jc w:val="both"/>
        <w:rPr>
          <w:rFonts w:ascii="Arial" w:hAnsi="Arial" w:cs="Arial"/>
          <w:sz w:val="24"/>
          <w:szCs w:val="24"/>
        </w:rPr>
      </w:pPr>
      <w:r w:rsidRPr="006F486F">
        <w:rPr>
          <w:rFonts w:ascii="Arial" w:hAnsi="Arial" w:cs="Arial"/>
          <w:sz w:val="24"/>
          <w:szCs w:val="24"/>
        </w:rPr>
        <w:t xml:space="preserve">- anexa </w:t>
      </w:r>
      <w:r>
        <w:rPr>
          <w:rFonts w:ascii="Arial" w:hAnsi="Arial" w:cs="Arial"/>
          <w:sz w:val="24"/>
          <w:szCs w:val="24"/>
        </w:rPr>
        <w:t xml:space="preserve">nr. </w:t>
      </w:r>
      <w:r w:rsidRPr="006F486F">
        <w:rPr>
          <w:rFonts w:ascii="Arial" w:hAnsi="Arial" w:cs="Arial"/>
          <w:sz w:val="24"/>
          <w:szCs w:val="24"/>
        </w:rPr>
        <w:t>7b</w:t>
      </w:r>
      <w:r>
        <w:rPr>
          <w:rFonts w:ascii="Arial" w:hAnsi="Arial" w:cs="Arial"/>
          <w:sz w:val="24"/>
          <w:szCs w:val="24"/>
        </w:rPr>
        <w:t xml:space="preserve"> „</w:t>
      </w:r>
      <w:r w:rsidRPr="006F486F">
        <w:rPr>
          <w:rFonts w:ascii="Arial" w:hAnsi="Arial" w:cs="Arial"/>
          <w:sz w:val="24"/>
          <w:szCs w:val="24"/>
        </w:rPr>
        <w:t>Contul de execuţie a bugetului ins</w:t>
      </w:r>
      <w:r>
        <w:rPr>
          <w:rFonts w:ascii="Arial" w:hAnsi="Arial" w:cs="Arial"/>
          <w:sz w:val="24"/>
          <w:szCs w:val="24"/>
        </w:rPr>
        <w:t>tituţiilor publice – Cheltuieli”</w:t>
      </w:r>
      <w:r w:rsidRPr="006F486F">
        <w:rPr>
          <w:rFonts w:ascii="Arial" w:hAnsi="Arial" w:cs="Arial"/>
          <w:sz w:val="24"/>
          <w:szCs w:val="24"/>
        </w:rPr>
        <w:t>.</w:t>
      </w:r>
    </w:p>
    <w:p w:rsidR="00856D59" w:rsidRPr="00B90F52" w:rsidRDefault="00856D59" w:rsidP="00856D59">
      <w:pPr>
        <w:autoSpaceDE w:val="0"/>
        <w:autoSpaceDN w:val="0"/>
        <w:adjustRightInd w:val="0"/>
        <w:spacing w:after="0" w:line="360" w:lineRule="auto"/>
        <w:ind w:firstLine="567"/>
        <w:jc w:val="both"/>
        <w:rPr>
          <w:rFonts w:ascii="Arial" w:hAnsi="Arial" w:cs="Arial"/>
          <w:strike/>
          <w:sz w:val="24"/>
          <w:szCs w:val="24"/>
        </w:rPr>
      </w:pPr>
      <w:r w:rsidRPr="006F486F">
        <w:rPr>
          <w:rFonts w:ascii="Arial" w:hAnsi="Arial" w:cs="Arial"/>
          <w:sz w:val="24"/>
          <w:szCs w:val="24"/>
        </w:rPr>
        <w:t xml:space="preserve">La raportările lunare </w:t>
      </w:r>
      <w:r>
        <w:rPr>
          <w:rFonts w:ascii="Arial" w:hAnsi="Arial" w:cs="Arial"/>
          <w:sz w:val="24"/>
          <w:szCs w:val="24"/>
        </w:rPr>
        <w:t>se completează numai coloana 6 „Plăţi efectuate”</w:t>
      </w:r>
      <w:r w:rsidRPr="006F486F">
        <w:rPr>
          <w:rFonts w:ascii="Arial" w:hAnsi="Arial" w:cs="Arial"/>
          <w:sz w:val="24"/>
          <w:szCs w:val="24"/>
        </w:rPr>
        <w:t>.</w:t>
      </w:r>
      <w:r>
        <w:rPr>
          <w:rFonts w:ascii="Arial" w:hAnsi="Arial" w:cs="Arial"/>
          <w:sz w:val="24"/>
          <w:szCs w:val="24"/>
        </w:rPr>
        <w:t xml:space="preserve"> </w:t>
      </w:r>
      <w:r w:rsidRPr="006F486F">
        <w:rPr>
          <w:rFonts w:ascii="Arial" w:hAnsi="Arial" w:cs="Arial"/>
          <w:sz w:val="24"/>
          <w:szCs w:val="24"/>
        </w:rPr>
        <w:t>Detalierea pe clasificaţia economică se efectuează pe capitole, titluri, articole şi alineate de cheltuieli</w:t>
      </w:r>
      <w:r>
        <w:rPr>
          <w:rFonts w:ascii="Arial" w:hAnsi="Arial" w:cs="Arial"/>
          <w:sz w:val="24"/>
          <w:szCs w:val="24"/>
        </w:rPr>
        <w:t xml:space="preserve">. </w:t>
      </w:r>
    </w:p>
    <w:p w:rsidR="00856D59" w:rsidRPr="00E70E5B" w:rsidRDefault="00856D59" w:rsidP="00856D59">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xml:space="preserve"> d) Indicatorii din bilanţ: „Creanţe comerciale şi avansuri” cod rând 22,</w:t>
      </w:r>
      <w:r w:rsidRPr="00B90F52">
        <w:rPr>
          <w:rFonts w:ascii="Arial" w:hAnsi="Arial" w:cs="Arial"/>
          <w:sz w:val="24"/>
          <w:szCs w:val="24"/>
        </w:rPr>
        <w:t xml:space="preserve"> </w:t>
      </w:r>
      <w:r w:rsidRPr="00DE31B3">
        <w:rPr>
          <w:rFonts w:ascii="Arial" w:hAnsi="Arial" w:cs="Arial"/>
          <w:sz w:val="24"/>
          <w:szCs w:val="24"/>
        </w:rPr>
        <w:t>„Avansuri acordate”</w:t>
      </w:r>
      <w:r>
        <w:rPr>
          <w:rFonts w:ascii="Arial" w:hAnsi="Arial" w:cs="Arial"/>
          <w:sz w:val="24"/>
          <w:szCs w:val="24"/>
        </w:rPr>
        <w:t>, cod rând 22.1,</w:t>
      </w:r>
      <w:r w:rsidRPr="00DE31B3">
        <w:rPr>
          <w:rFonts w:ascii="Arial" w:hAnsi="Arial" w:cs="Arial"/>
          <w:sz w:val="24"/>
          <w:szCs w:val="24"/>
        </w:rPr>
        <w:t xml:space="preserve"> </w:t>
      </w:r>
      <w:r>
        <w:rPr>
          <w:rFonts w:ascii="Arial" w:hAnsi="Arial" w:cs="Arial"/>
          <w:sz w:val="24"/>
          <w:szCs w:val="24"/>
        </w:rPr>
        <w:t xml:space="preserve"> „Datorii comerciale şi avansuri”, cod rând 61, </w:t>
      </w:r>
      <w:r w:rsidRPr="00DE31B3">
        <w:rPr>
          <w:rFonts w:ascii="Arial" w:hAnsi="Arial" w:cs="Arial"/>
          <w:sz w:val="24"/>
          <w:szCs w:val="24"/>
        </w:rPr>
        <w:t>„Avansuri primite”</w:t>
      </w:r>
      <w:r>
        <w:rPr>
          <w:rFonts w:ascii="Arial" w:hAnsi="Arial" w:cs="Arial"/>
          <w:sz w:val="24"/>
          <w:szCs w:val="24"/>
        </w:rPr>
        <w:t>, cod rând 61.1,</w:t>
      </w:r>
      <w:r w:rsidRPr="006F486F">
        <w:rPr>
          <w:rFonts w:ascii="Arial" w:hAnsi="Arial" w:cs="Arial"/>
          <w:sz w:val="24"/>
          <w:szCs w:val="24"/>
        </w:rPr>
        <w:t xml:space="preserve"> </w:t>
      </w:r>
      <w:r w:rsidR="005B30C9">
        <w:rPr>
          <w:rFonts w:ascii="Arial" w:hAnsi="Arial" w:cs="Arial"/>
          <w:sz w:val="24"/>
          <w:szCs w:val="24"/>
        </w:rPr>
        <w:t>”Contribuții sociale” ,</w:t>
      </w:r>
      <w:r w:rsidRPr="006F486F">
        <w:rPr>
          <w:rFonts w:ascii="Arial" w:hAnsi="Arial" w:cs="Arial"/>
          <w:sz w:val="24"/>
          <w:szCs w:val="24"/>
        </w:rPr>
        <w:t>cod râ</w:t>
      </w:r>
      <w:r>
        <w:rPr>
          <w:rFonts w:ascii="Arial" w:hAnsi="Arial" w:cs="Arial"/>
          <w:sz w:val="24"/>
          <w:szCs w:val="24"/>
        </w:rPr>
        <w:t>nd 63.1, „Salariile angajaţilor”, cod rând 72, „</w:t>
      </w:r>
      <w:r w:rsidRPr="006F486F">
        <w:rPr>
          <w:rFonts w:ascii="Arial" w:hAnsi="Arial" w:cs="Arial"/>
          <w:sz w:val="24"/>
          <w:szCs w:val="24"/>
        </w:rPr>
        <w:t>Alte drepturi cuvenite altor categorii de persoane (pensii</w:t>
      </w:r>
      <w:r>
        <w:rPr>
          <w:rFonts w:ascii="Arial" w:hAnsi="Arial" w:cs="Arial"/>
          <w:sz w:val="24"/>
          <w:szCs w:val="24"/>
        </w:rPr>
        <w:t>, indemnizaţii de şomaj, burse)”</w:t>
      </w:r>
      <w:r w:rsidRPr="006F486F">
        <w:rPr>
          <w:rFonts w:ascii="Arial" w:hAnsi="Arial" w:cs="Arial"/>
          <w:sz w:val="24"/>
          <w:szCs w:val="24"/>
        </w:rPr>
        <w:t xml:space="preserve"> cod rând </w:t>
      </w:r>
      <w:r w:rsidRPr="006F486F">
        <w:rPr>
          <w:rFonts w:ascii="Arial" w:hAnsi="Arial" w:cs="Arial"/>
          <w:sz w:val="24"/>
          <w:szCs w:val="24"/>
        </w:rPr>
        <w:lastRenderedPageBreak/>
        <w:t xml:space="preserve">73. </w:t>
      </w:r>
      <w:r w:rsidRPr="00456035">
        <w:rPr>
          <w:rFonts w:ascii="Arial" w:hAnsi="Arial" w:cs="Arial"/>
          <w:sz w:val="24"/>
          <w:szCs w:val="24"/>
        </w:rPr>
        <w:t>La cod rând 63.1 se are în vedere și înscrierea soldului contului 4310600 ”Contribuția asiguratorie pentru muncă”.</w:t>
      </w:r>
      <w:r>
        <w:rPr>
          <w:rFonts w:ascii="Arial" w:hAnsi="Arial" w:cs="Arial"/>
          <w:sz w:val="24"/>
          <w:szCs w:val="24"/>
        </w:rPr>
        <w:t xml:space="preserve"> </w:t>
      </w:r>
      <w:r w:rsidRPr="00E70E5B">
        <w:rPr>
          <w:rFonts w:ascii="Arial" w:hAnsi="Arial" w:cs="Arial"/>
          <w:sz w:val="24"/>
          <w:szCs w:val="24"/>
        </w:rPr>
        <w:t xml:space="preserve"> </w:t>
      </w:r>
    </w:p>
    <w:p w:rsidR="00856D59" w:rsidRPr="006F486F" w:rsidRDefault="00856D59" w:rsidP="00856D59">
      <w:pPr>
        <w:autoSpaceDE w:val="0"/>
        <w:autoSpaceDN w:val="0"/>
        <w:adjustRightInd w:val="0"/>
        <w:spacing w:after="0" w:line="360" w:lineRule="auto"/>
        <w:ind w:firstLine="567"/>
        <w:jc w:val="both"/>
        <w:rPr>
          <w:rFonts w:ascii="Arial" w:hAnsi="Arial" w:cs="Arial"/>
          <w:sz w:val="24"/>
          <w:szCs w:val="24"/>
        </w:rPr>
      </w:pPr>
      <w:r w:rsidRPr="006F486F">
        <w:rPr>
          <w:rFonts w:ascii="Arial" w:hAnsi="Arial" w:cs="Arial"/>
          <w:sz w:val="24"/>
          <w:szCs w:val="24"/>
        </w:rPr>
        <w:t>Ordonatorii de credite întocmesc o notă explicativă pentru creşterile semnificative ale sumelor raportate în b</w:t>
      </w:r>
      <w:r>
        <w:rPr>
          <w:rFonts w:ascii="Arial" w:hAnsi="Arial" w:cs="Arial"/>
          <w:sz w:val="24"/>
          <w:szCs w:val="24"/>
        </w:rPr>
        <w:t>ilanţ la indicatorii menţionaţi.</w:t>
      </w:r>
    </w:p>
    <w:p w:rsidR="00856D59" w:rsidRPr="006F486F" w:rsidRDefault="00856D59" w:rsidP="00856D59">
      <w:pPr>
        <w:autoSpaceDE w:val="0"/>
        <w:autoSpaceDN w:val="0"/>
        <w:adjustRightInd w:val="0"/>
        <w:spacing w:after="0" w:line="360" w:lineRule="auto"/>
        <w:ind w:firstLine="851"/>
        <w:jc w:val="both"/>
        <w:rPr>
          <w:rFonts w:ascii="Arial" w:hAnsi="Arial" w:cs="Arial"/>
          <w:sz w:val="24"/>
          <w:szCs w:val="24"/>
        </w:rPr>
      </w:pPr>
      <w:r w:rsidRPr="006F486F">
        <w:rPr>
          <w:rFonts w:ascii="Arial" w:hAnsi="Arial" w:cs="Arial"/>
          <w:sz w:val="24"/>
          <w:szCs w:val="24"/>
        </w:rPr>
        <w:t xml:space="preserve">e) </w:t>
      </w:r>
      <w:r>
        <w:rPr>
          <w:rFonts w:ascii="Arial" w:hAnsi="Arial" w:cs="Arial"/>
          <w:sz w:val="24"/>
          <w:szCs w:val="24"/>
        </w:rPr>
        <w:t>A</w:t>
      </w:r>
      <w:r w:rsidRPr="006F486F">
        <w:rPr>
          <w:rFonts w:ascii="Arial" w:hAnsi="Arial" w:cs="Arial"/>
          <w:sz w:val="24"/>
          <w:szCs w:val="24"/>
        </w:rPr>
        <w:t xml:space="preserve">nexa </w:t>
      </w:r>
      <w:r>
        <w:rPr>
          <w:rFonts w:ascii="Arial" w:hAnsi="Arial" w:cs="Arial"/>
          <w:sz w:val="24"/>
          <w:szCs w:val="24"/>
        </w:rPr>
        <w:t xml:space="preserve">nr. </w:t>
      </w:r>
      <w:r w:rsidRPr="006F486F">
        <w:rPr>
          <w:rFonts w:ascii="Arial" w:hAnsi="Arial" w:cs="Arial"/>
          <w:sz w:val="24"/>
          <w:szCs w:val="24"/>
        </w:rPr>
        <w:t>30b</w:t>
      </w:r>
      <w:r>
        <w:rPr>
          <w:rFonts w:ascii="Arial" w:hAnsi="Arial" w:cs="Arial"/>
          <w:sz w:val="24"/>
          <w:szCs w:val="24"/>
        </w:rPr>
        <w:t xml:space="preserve"> „Plăţi restante”</w:t>
      </w:r>
      <w:r w:rsidRPr="006F486F">
        <w:rPr>
          <w:rFonts w:ascii="Arial" w:hAnsi="Arial" w:cs="Arial"/>
          <w:sz w:val="24"/>
          <w:szCs w:val="24"/>
        </w:rPr>
        <w:t xml:space="preserve">. Ordonatorii de credite întocmesc o notă explicativă referitoare la plăţi restante şi </w:t>
      </w:r>
      <w:r>
        <w:rPr>
          <w:rFonts w:ascii="Arial" w:hAnsi="Arial" w:cs="Arial"/>
          <w:sz w:val="24"/>
          <w:szCs w:val="24"/>
        </w:rPr>
        <w:t>arierate, în care se explică</w:t>
      </w:r>
      <w:r w:rsidRPr="006F486F">
        <w:rPr>
          <w:rFonts w:ascii="Arial" w:hAnsi="Arial" w:cs="Arial"/>
          <w:sz w:val="24"/>
          <w:szCs w:val="24"/>
        </w:rPr>
        <w:t xml:space="preserve"> cauzele creşterilor semnificative ale sumelor raportate pe categorii de plăţi restante</w:t>
      </w:r>
      <w:r>
        <w:rPr>
          <w:rFonts w:ascii="Arial" w:hAnsi="Arial" w:cs="Arial"/>
          <w:sz w:val="24"/>
          <w:szCs w:val="24"/>
        </w:rPr>
        <w:t xml:space="preserve"> </w:t>
      </w:r>
      <w:r w:rsidRPr="006F486F">
        <w:rPr>
          <w:rFonts w:ascii="Arial" w:hAnsi="Arial" w:cs="Arial"/>
          <w:sz w:val="24"/>
          <w:szCs w:val="24"/>
        </w:rPr>
        <w:t>/</w:t>
      </w:r>
      <w:r>
        <w:rPr>
          <w:rFonts w:ascii="Arial" w:hAnsi="Arial" w:cs="Arial"/>
          <w:sz w:val="24"/>
          <w:szCs w:val="24"/>
        </w:rPr>
        <w:t xml:space="preserve"> </w:t>
      </w:r>
      <w:r w:rsidRPr="006F486F">
        <w:rPr>
          <w:rFonts w:ascii="Arial" w:hAnsi="Arial" w:cs="Arial"/>
          <w:sz w:val="24"/>
          <w:szCs w:val="24"/>
        </w:rPr>
        <w:t>arierate şi pe numărul de zile de întârziere (peste 90 de zile, peste 120 de zile, peste un an), precum şi componenţa sumelor raportate la finele perioadei;</w:t>
      </w:r>
    </w:p>
    <w:p w:rsidR="00856D59" w:rsidRPr="006F486F" w:rsidRDefault="00856D59" w:rsidP="00856D59">
      <w:pPr>
        <w:autoSpaceDE w:val="0"/>
        <w:autoSpaceDN w:val="0"/>
        <w:adjustRightInd w:val="0"/>
        <w:spacing w:after="0" w:line="360" w:lineRule="auto"/>
        <w:ind w:firstLine="851"/>
        <w:jc w:val="both"/>
        <w:rPr>
          <w:rFonts w:ascii="Arial" w:hAnsi="Arial" w:cs="Arial"/>
          <w:sz w:val="24"/>
          <w:szCs w:val="24"/>
        </w:rPr>
      </w:pPr>
      <w:r w:rsidRPr="006F486F">
        <w:rPr>
          <w:rFonts w:ascii="Arial" w:hAnsi="Arial" w:cs="Arial"/>
          <w:sz w:val="24"/>
          <w:szCs w:val="24"/>
        </w:rPr>
        <w:t xml:space="preserve">f) </w:t>
      </w:r>
      <w:r>
        <w:rPr>
          <w:rFonts w:ascii="Arial" w:hAnsi="Arial" w:cs="Arial"/>
          <w:sz w:val="24"/>
          <w:szCs w:val="24"/>
        </w:rPr>
        <w:t>A</w:t>
      </w:r>
      <w:r w:rsidRPr="006F486F">
        <w:rPr>
          <w:rFonts w:ascii="Arial" w:hAnsi="Arial" w:cs="Arial"/>
          <w:sz w:val="24"/>
          <w:szCs w:val="24"/>
        </w:rPr>
        <w:t xml:space="preserve">nexa </w:t>
      </w:r>
      <w:r>
        <w:rPr>
          <w:rFonts w:ascii="Arial" w:hAnsi="Arial" w:cs="Arial"/>
          <w:sz w:val="24"/>
          <w:szCs w:val="24"/>
        </w:rPr>
        <w:t xml:space="preserve">nr. </w:t>
      </w:r>
      <w:r w:rsidRPr="006F486F">
        <w:rPr>
          <w:rFonts w:ascii="Arial" w:hAnsi="Arial" w:cs="Arial"/>
          <w:sz w:val="24"/>
          <w:szCs w:val="24"/>
        </w:rPr>
        <w:t>30b.1</w:t>
      </w:r>
      <w:r>
        <w:rPr>
          <w:rFonts w:ascii="Arial" w:hAnsi="Arial" w:cs="Arial"/>
          <w:sz w:val="24"/>
          <w:szCs w:val="24"/>
        </w:rPr>
        <w:t xml:space="preserve"> „</w:t>
      </w:r>
      <w:r w:rsidRPr="006F486F">
        <w:rPr>
          <w:rFonts w:ascii="Arial" w:hAnsi="Arial" w:cs="Arial"/>
          <w:sz w:val="24"/>
          <w:szCs w:val="24"/>
        </w:rPr>
        <w:t>Situaţia centralizată a arieratelor bugetului general al unităţii administra</w:t>
      </w:r>
      <w:r>
        <w:rPr>
          <w:rFonts w:ascii="Arial" w:hAnsi="Arial" w:cs="Arial"/>
          <w:sz w:val="24"/>
          <w:szCs w:val="24"/>
        </w:rPr>
        <w:t>tiv-teritoriale la data de ....”</w:t>
      </w:r>
      <w:r w:rsidRPr="006F486F">
        <w:rPr>
          <w:rFonts w:ascii="Arial" w:hAnsi="Arial" w:cs="Arial"/>
          <w:sz w:val="24"/>
          <w:szCs w:val="24"/>
        </w:rPr>
        <w:t>. Se arhivează la direcţiile generale</w:t>
      </w:r>
      <w:r>
        <w:rPr>
          <w:rFonts w:ascii="Arial" w:hAnsi="Arial" w:cs="Arial"/>
          <w:sz w:val="24"/>
          <w:szCs w:val="24"/>
        </w:rPr>
        <w:t xml:space="preserve"> regionale</w:t>
      </w:r>
      <w:r w:rsidRPr="006F486F">
        <w:rPr>
          <w:rFonts w:ascii="Arial" w:hAnsi="Arial" w:cs="Arial"/>
          <w:sz w:val="24"/>
          <w:szCs w:val="24"/>
        </w:rPr>
        <w:t xml:space="preserve"> ale finanţelor publice</w:t>
      </w:r>
      <w:r>
        <w:rPr>
          <w:rFonts w:ascii="Arial" w:hAnsi="Arial" w:cs="Arial"/>
          <w:sz w:val="24"/>
          <w:szCs w:val="24"/>
        </w:rPr>
        <w:t xml:space="preserve"> şi a M</w:t>
      </w:r>
      <w:r w:rsidRPr="006F486F">
        <w:rPr>
          <w:rFonts w:ascii="Arial" w:hAnsi="Arial" w:cs="Arial"/>
          <w:sz w:val="24"/>
          <w:szCs w:val="24"/>
        </w:rPr>
        <w:t>unicipiului Bucureşti şi nu se centralizează;</w:t>
      </w:r>
    </w:p>
    <w:p w:rsidR="00856D59" w:rsidRDefault="00856D59" w:rsidP="00856D59">
      <w:pPr>
        <w:autoSpaceDE w:val="0"/>
        <w:autoSpaceDN w:val="0"/>
        <w:adjustRightInd w:val="0"/>
        <w:spacing w:after="0" w:line="360" w:lineRule="auto"/>
        <w:ind w:firstLine="851"/>
        <w:jc w:val="both"/>
        <w:rPr>
          <w:rFonts w:ascii="Arial" w:hAnsi="Arial" w:cs="Arial"/>
          <w:sz w:val="24"/>
          <w:szCs w:val="24"/>
        </w:rPr>
      </w:pPr>
      <w:r w:rsidRPr="006F486F">
        <w:rPr>
          <w:rFonts w:ascii="Arial" w:hAnsi="Arial" w:cs="Arial"/>
          <w:sz w:val="24"/>
          <w:szCs w:val="24"/>
        </w:rPr>
        <w:t xml:space="preserve">g) </w:t>
      </w:r>
      <w:r>
        <w:rPr>
          <w:rFonts w:ascii="Arial" w:hAnsi="Arial" w:cs="Arial"/>
          <w:sz w:val="24"/>
          <w:szCs w:val="24"/>
        </w:rPr>
        <w:t>A</w:t>
      </w:r>
      <w:r w:rsidRPr="006F486F">
        <w:rPr>
          <w:rFonts w:ascii="Arial" w:hAnsi="Arial" w:cs="Arial"/>
          <w:sz w:val="24"/>
          <w:szCs w:val="24"/>
        </w:rPr>
        <w:t xml:space="preserve">nexa </w:t>
      </w:r>
      <w:r>
        <w:rPr>
          <w:rFonts w:ascii="Arial" w:hAnsi="Arial" w:cs="Arial"/>
          <w:sz w:val="24"/>
          <w:szCs w:val="24"/>
        </w:rPr>
        <w:t xml:space="preserve">nr. </w:t>
      </w:r>
      <w:r w:rsidRPr="006F486F">
        <w:rPr>
          <w:rFonts w:ascii="Arial" w:hAnsi="Arial" w:cs="Arial"/>
          <w:sz w:val="24"/>
          <w:szCs w:val="24"/>
        </w:rPr>
        <w:t>30b.2</w:t>
      </w:r>
      <w:r>
        <w:rPr>
          <w:rFonts w:ascii="Arial" w:hAnsi="Arial" w:cs="Arial"/>
          <w:sz w:val="24"/>
          <w:szCs w:val="24"/>
        </w:rPr>
        <w:t xml:space="preserve"> „</w:t>
      </w:r>
      <w:r w:rsidRPr="006F486F">
        <w:rPr>
          <w:rFonts w:ascii="Arial" w:hAnsi="Arial" w:cs="Arial"/>
          <w:sz w:val="24"/>
          <w:szCs w:val="24"/>
        </w:rPr>
        <w:t>Situaţia centralizată a arieratelor bugetului general al unităţii administrativ-terito</w:t>
      </w:r>
      <w:r>
        <w:rPr>
          <w:rFonts w:ascii="Arial" w:hAnsi="Arial" w:cs="Arial"/>
          <w:sz w:val="24"/>
          <w:szCs w:val="24"/>
        </w:rPr>
        <w:t>riale la data de 31 martie 2013”</w:t>
      </w:r>
      <w:r w:rsidRPr="006F486F">
        <w:rPr>
          <w:rFonts w:ascii="Arial" w:hAnsi="Arial" w:cs="Arial"/>
          <w:sz w:val="24"/>
          <w:szCs w:val="24"/>
        </w:rPr>
        <w:t xml:space="preserve">. Se arhivează la direcţiile generale </w:t>
      </w:r>
      <w:r>
        <w:rPr>
          <w:rFonts w:ascii="Arial" w:hAnsi="Arial" w:cs="Arial"/>
          <w:sz w:val="24"/>
          <w:szCs w:val="24"/>
        </w:rPr>
        <w:t>regionale ale finanţelor publice şi a M</w:t>
      </w:r>
      <w:r w:rsidRPr="006F486F">
        <w:rPr>
          <w:rFonts w:ascii="Arial" w:hAnsi="Arial" w:cs="Arial"/>
          <w:sz w:val="24"/>
          <w:szCs w:val="24"/>
        </w:rPr>
        <w:t>unicipiului Bucureşti şi nu se centralizează.</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1.6.(2). În anul 2018 </w:t>
      </w:r>
      <w:r w:rsidRPr="00F0234A">
        <w:rPr>
          <w:rFonts w:ascii="Arial" w:hAnsi="Arial" w:cs="Arial"/>
          <w:b/>
          <w:sz w:val="24"/>
          <w:szCs w:val="24"/>
        </w:rPr>
        <w:t>se suspendă</w:t>
      </w:r>
      <w:r>
        <w:rPr>
          <w:rFonts w:ascii="Arial" w:hAnsi="Arial" w:cs="Arial"/>
          <w:sz w:val="24"/>
          <w:szCs w:val="24"/>
        </w:rPr>
        <w:t xml:space="preserve"> depunerea la Ministerul Finanțelor Publice</w:t>
      </w:r>
      <w:r w:rsidRPr="003D64DF">
        <w:rPr>
          <w:rFonts w:ascii="Arial" w:hAnsi="Arial" w:cs="Arial"/>
          <w:sz w:val="24"/>
          <w:szCs w:val="24"/>
        </w:rPr>
        <w:t xml:space="preserve"> </w:t>
      </w:r>
      <w:r>
        <w:rPr>
          <w:rFonts w:ascii="Arial" w:hAnsi="Arial" w:cs="Arial"/>
          <w:sz w:val="24"/>
          <w:szCs w:val="24"/>
        </w:rPr>
        <w:t xml:space="preserve">a raportărilor financiare lunare privind </w:t>
      </w:r>
      <w:r w:rsidRPr="00E76A11">
        <w:rPr>
          <w:rFonts w:ascii="Arial" w:hAnsi="Arial" w:cs="Arial"/>
          <w:b/>
          <w:sz w:val="24"/>
          <w:szCs w:val="24"/>
        </w:rPr>
        <w:t>execuția bugetară efectuată prin conturile deschise la unitățile Trezoreriei Statului</w:t>
      </w:r>
      <w:r>
        <w:rPr>
          <w:rFonts w:ascii="Arial" w:hAnsi="Arial" w:cs="Arial"/>
          <w:sz w:val="24"/>
          <w:szCs w:val="24"/>
        </w:rPr>
        <w:t>, astfel:</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formularele prevăzute la </w:t>
      </w:r>
      <w:r w:rsidR="00B846EE">
        <w:rPr>
          <w:rFonts w:ascii="Arial" w:hAnsi="Arial" w:cs="Arial"/>
          <w:sz w:val="24"/>
          <w:szCs w:val="24"/>
        </w:rPr>
        <w:t>pct. 1.6.(1) subpct.</w:t>
      </w:r>
      <w:r>
        <w:rPr>
          <w:rFonts w:ascii="Arial" w:hAnsi="Arial" w:cs="Arial"/>
          <w:sz w:val="24"/>
          <w:szCs w:val="24"/>
        </w:rPr>
        <w:t xml:space="preserve"> A) lit</w:t>
      </w:r>
      <w:r w:rsidR="00B846EE">
        <w:rPr>
          <w:rFonts w:ascii="Arial" w:hAnsi="Arial" w:cs="Arial"/>
          <w:sz w:val="24"/>
          <w:szCs w:val="24"/>
        </w:rPr>
        <w:t>.</w:t>
      </w:r>
      <w:r>
        <w:rPr>
          <w:rFonts w:ascii="Arial" w:hAnsi="Arial" w:cs="Arial"/>
          <w:sz w:val="24"/>
          <w:szCs w:val="24"/>
        </w:rPr>
        <w:t xml:space="preserve"> a) și b);</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formularele prevăzute la </w:t>
      </w:r>
      <w:r w:rsidR="00B846EE">
        <w:rPr>
          <w:rFonts w:ascii="Arial" w:hAnsi="Arial" w:cs="Arial"/>
          <w:sz w:val="24"/>
          <w:szCs w:val="24"/>
        </w:rPr>
        <w:t xml:space="preserve">pct.1.6.(1) subpct. </w:t>
      </w:r>
      <w:r>
        <w:rPr>
          <w:rFonts w:ascii="Arial" w:hAnsi="Arial" w:cs="Arial"/>
          <w:sz w:val="24"/>
          <w:szCs w:val="24"/>
        </w:rPr>
        <w:t>B) lit</w:t>
      </w:r>
      <w:r w:rsidR="00B846EE">
        <w:rPr>
          <w:rFonts w:ascii="Arial" w:hAnsi="Arial" w:cs="Arial"/>
          <w:sz w:val="24"/>
          <w:szCs w:val="24"/>
        </w:rPr>
        <w:t>.</w:t>
      </w:r>
      <w:r>
        <w:rPr>
          <w:rFonts w:ascii="Arial" w:hAnsi="Arial" w:cs="Arial"/>
          <w:sz w:val="24"/>
          <w:szCs w:val="24"/>
        </w:rPr>
        <w:t xml:space="preserve"> a) b) și c).</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Î</w:t>
      </w:r>
      <w:r w:rsidRPr="00EB70EC">
        <w:rPr>
          <w:rFonts w:ascii="Arial" w:hAnsi="Arial" w:cs="Arial"/>
          <w:sz w:val="24"/>
          <w:szCs w:val="24"/>
        </w:rPr>
        <w:t xml:space="preserve">n funcţie de necesităţile </w:t>
      </w:r>
      <w:r>
        <w:rPr>
          <w:rFonts w:ascii="Arial" w:hAnsi="Arial" w:cs="Arial"/>
          <w:sz w:val="24"/>
          <w:szCs w:val="24"/>
        </w:rPr>
        <w:t xml:space="preserve">proprii </w:t>
      </w:r>
      <w:r w:rsidRPr="00EB70EC">
        <w:rPr>
          <w:rFonts w:ascii="Arial" w:hAnsi="Arial" w:cs="Arial"/>
          <w:sz w:val="24"/>
          <w:szCs w:val="24"/>
        </w:rPr>
        <w:t>de informare</w:t>
      </w:r>
      <w:r>
        <w:rPr>
          <w:rFonts w:ascii="Arial" w:hAnsi="Arial" w:cs="Arial"/>
          <w:sz w:val="24"/>
          <w:szCs w:val="24"/>
        </w:rPr>
        <w:t>,</w:t>
      </w:r>
      <w:r w:rsidRPr="00EB70EC">
        <w:rPr>
          <w:rFonts w:ascii="Arial" w:hAnsi="Arial" w:cs="Arial"/>
          <w:sz w:val="24"/>
          <w:szCs w:val="24"/>
        </w:rPr>
        <w:t xml:space="preserve"> </w:t>
      </w:r>
      <w:r>
        <w:rPr>
          <w:rFonts w:ascii="Arial" w:hAnsi="Arial" w:cs="Arial"/>
          <w:sz w:val="24"/>
          <w:szCs w:val="24"/>
        </w:rPr>
        <w:t>o</w:t>
      </w:r>
      <w:r w:rsidRPr="00EB70EC">
        <w:rPr>
          <w:rFonts w:ascii="Arial" w:hAnsi="Arial" w:cs="Arial"/>
          <w:sz w:val="24"/>
          <w:szCs w:val="24"/>
        </w:rPr>
        <w:t>rdonatorii principali de credite pot dispune întocmirea şi centralizarea în continuare a raportărilor financiare lunare suspendate</w:t>
      </w:r>
      <w:r>
        <w:rPr>
          <w:rFonts w:ascii="Arial" w:hAnsi="Arial" w:cs="Arial"/>
          <w:sz w:val="24"/>
          <w:szCs w:val="24"/>
        </w:rPr>
        <w:t xml:space="preserve"> de la depunere</w:t>
      </w:r>
      <w:r w:rsidRPr="00EB70EC">
        <w:rPr>
          <w:rFonts w:ascii="Arial" w:hAnsi="Arial" w:cs="Arial"/>
          <w:sz w:val="24"/>
          <w:szCs w:val="24"/>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1.6.(3). Raportările financiare lunare </w:t>
      </w:r>
      <w:r w:rsidRPr="00AC2E04">
        <w:rPr>
          <w:rFonts w:ascii="Arial" w:hAnsi="Arial" w:cs="Arial"/>
          <w:b/>
          <w:sz w:val="24"/>
          <w:szCs w:val="24"/>
        </w:rPr>
        <w:t>se depun</w:t>
      </w:r>
      <w:r>
        <w:rPr>
          <w:rFonts w:ascii="Arial" w:hAnsi="Arial" w:cs="Arial"/>
          <w:sz w:val="24"/>
          <w:szCs w:val="24"/>
        </w:rPr>
        <w:t xml:space="preserve"> la Ministerul Finanțelor Publice, pentru </w:t>
      </w:r>
      <w:r w:rsidRPr="00E76A11">
        <w:rPr>
          <w:rFonts w:ascii="Arial" w:hAnsi="Arial" w:cs="Arial"/>
          <w:b/>
          <w:sz w:val="24"/>
          <w:szCs w:val="24"/>
        </w:rPr>
        <w:t>execuția bugetară efectuată prin conturile deschise la instituții de credit</w:t>
      </w:r>
      <w:r>
        <w:rPr>
          <w:rFonts w:ascii="Arial" w:hAnsi="Arial" w:cs="Arial"/>
          <w:sz w:val="24"/>
          <w:szCs w:val="24"/>
        </w:rPr>
        <w:t>, cu excepția sumelor care au tranzitat conturile de venituri și cheltuieli deschise la unitățile Trezoreriei Statului, în anul 2018, după cum urmează:</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formularele prevăzute la </w:t>
      </w:r>
      <w:r w:rsidR="009A4A7E">
        <w:rPr>
          <w:rFonts w:ascii="Arial" w:hAnsi="Arial" w:cs="Arial"/>
          <w:sz w:val="24"/>
          <w:szCs w:val="24"/>
        </w:rPr>
        <w:t>pct. 1.6.(1) subpct.</w:t>
      </w:r>
      <w:r>
        <w:rPr>
          <w:rFonts w:ascii="Arial" w:hAnsi="Arial" w:cs="Arial"/>
          <w:sz w:val="24"/>
          <w:szCs w:val="24"/>
        </w:rPr>
        <w:t xml:space="preserve"> A) lit</w:t>
      </w:r>
      <w:r w:rsidR="009A4A7E">
        <w:rPr>
          <w:rFonts w:ascii="Arial" w:hAnsi="Arial" w:cs="Arial"/>
          <w:sz w:val="24"/>
          <w:szCs w:val="24"/>
        </w:rPr>
        <w:t>.</w:t>
      </w:r>
      <w:r>
        <w:rPr>
          <w:rFonts w:ascii="Arial" w:hAnsi="Arial" w:cs="Arial"/>
          <w:sz w:val="24"/>
          <w:szCs w:val="24"/>
        </w:rPr>
        <w:t xml:space="preserve"> a) și b);</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formularele prevăzute la </w:t>
      </w:r>
      <w:r w:rsidR="009A4A7E">
        <w:rPr>
          <w:rFonts w:ascii="Arial" w:hAnsi="Arial" w:cs="Arial"/>
          <w:sz w:val="24"/>
          <w:szCs w:val="24"/>
        </w:rPr>
        <w:t>pct. 1.6.(1) subpct.</w:t>
      </w:r>
      <w:r>
        <w:rPr>
          <w:rFonts w:ascii="Arial" w:hAnsi="Arial" w:cs="Arial"/>
          <w:sz w:val="24"/>
          <w:szCs w:val="24"/>
        </w:rPr>
        <w:t xml:space="preserve"> B) lit</w:t>
      </w:r>
      <w:r w:rsidR="009A4A7E">
        <w:rPr>
          <w:rFonts w:ascii="Arial" w:hAnsi="Arial" w:cs="Arial"/>
          <w:sz w:val="24"/>
          <w:szCs w:val="24"/>
        </w:rPr>
        <w:t>.</w:t>
      </w:r>
      <w:r>
        <w:rPr>
          <w:rFonts w:ascii="Arial" w:hAnsi="Arial" w:cs="Arial"/>
          <w:sz w:val="24"/>
          <w:szCs w:val="24"/>
        </w:rPr>
        <w:t xml:space="preserve"> a) b) și c).</w:t>
      </w:r>
    </w:p>
    <w:p w:rsidR="00856D59" w:rsidRPr="00700645" w:rsidRDefault="00856D59" w:rsidP="00856D59">
      <w:pPr>
        <w:spacing w:after="0" w:line="360" w:lineRule="auto"/>
        <w:ind w:firstLine="567"/>
        <w:jc w:val="both"/>
        <w:rPr>
          <w:rFonts w:ascii="Arial" w:hAnsi="Arial" w:cs="Arial"/>
          <w:sz w:val="24"/>
          <w:szCs w:val="24"/>
        </w:rPr>
      </w:pPr>
      <w:r w:rsidRPr="00700645">
        <w:rPr>
          <w:rFonts w:ascii="Arial" w:hAnsi="Arial" w:cs="Arial"/>
          <w:sz w:val="24"/>
          <w:szCs w:val="24"/>
        </w:rPr>
        <w:t>La întocmirea raportărilor financiare lunare</w:t>
      </w:r>
      <w:r>
        <w:rPr>
          <w:rFonts w:ascii="Arial" w:hAnsi="Arial" w:cs="Arial"/>
          <w:sz w:val="24"/>
          <w:szCs w:val="24"/>
        </w:rPr>
        <w:t>,</w:t>
      </w:r>
      <w:r w:rsidRPr="00C261E3">
        <w:t xml:space="preserve"> </w:t>
      </w:r>
      <w:r w:rsidRPr="00C261E3">
        <w:rPr>
          <w:rFonts w:ascii="Arial" w:hAnsi="Arial" w:cs="Arial"/>
          <w:sz w:val="24"/>
          <w:szCs w:val="24"/>
        </w:rPr>
        <w:t>referitor la sumele care au tranzitat conturile de venituri și cheltuieli deschise la unitățile Trezoreriei Statului</w:t>
      </w:r>
      <w:r>
        <w:rPr>
          <w:rFonts w:ascii="Arial" w:hAnsi="Arial" w:cs="Arial"/>
          <w:sz w:val="24"/>
          <w:szCs w:val="24"/>
        </w:rPr>
        <w:t>,</w:t>
      </w:r>
      <w:r w:rsidRPr="00700645">
        <w:rPr>
          <w:rFonts w:ascii="Arial" w:hAnsi="Arial" w:cs="Arial"/>
          <w:sz w:val="24"/>
          <w:szCs w:val="24"/>
        </w:rPr>
        <w:t xml:space="preserve"> se au în vedere următoarele precizări:</w:t>
      </w:r>
    </w:p>
    <w:p w:rsidR="00856D59" w:rsidRPr="00700645" w:rsidRDefault="00856D59" w:rsidP="00856D59">
      <w:pPr>
        <w:spacing w:after="0" w:line="360" w:lineRule="auto"/>
        <w:ind w:firstLine="1134"/>
        <w:jc w:val="both"/>
        <w:rPr>
          <w:rFonts w:ascii="Arial" w:hAnsi="Arial" w:cs="Arial"/>
          <w:sz w:val="24"/>
          <w:szCs w:val="24"/>
        </w:rPr>
      </w:pPr>
      <w:r w:rsidRPr="00700645">
        <w:rPr>
          <w:rFonts w:ascii="Arial" w:hAnsi="Arial" w:cs="Arial"/>
          <w:sz w:val="24"/>
          <w:szCs w:val="24"/>
        </w:rPr>
        <w:t xml:space="preserve">- în conturile de execuţie - venituri (anexele </w:t>
      </w:r>
      <w:r>
        <w:rPr>
          <w:rFonts w:ascii="Arial" w:hAnsi="Arial" w:cs="Arial"/>
          <w:sz w:val="24"/>
          <w:szCs w:val="24"/>
        </w:rPr>
        <w:t xml:space="preserve">nr. </w:t>
      </w:r>
      <w:r w:rsidRPr="00700645">
        <w:rPr>
          <w:rFonts w:ascii="Arial" w:hAnsi="Arial" w:cs="Arial"/>
          <w:sz w:val="24"/>
          <w:szCs w:val="24"/>
        </w:rPr>
        <w:t xml:space="preserve">5 și 9 la situaţiile financiare) se completează numai sumele încasate în conturile de disponibilități, deschise la instituţiile de </w:t>
      </w:r>
      <w:r w:rsidRPr="00700645">
        <w:rPr>
          <w:rFonts w:ascii="Arial" w:hAnsi="Arial" w:cs="Arial"/>
          <w:sz w:val="24"/>
          <w:szCs w:val="24"/>
        </w:rPr>
        <w:lastRenderedPageBreak/>
        <w:t>credit, reprezentând venituri aferente bugetului instituției și care nu au fost transferate în conturile de venituri bugetare deschise la unitățile Trezoreriei Statului;</w:t>
      </w:r>
    </w:p>
    <w:p w:rsidR="00856D59" w:rsidRDefault="00856D59" w:rsidP="00856D59">
      <w:pPr>
        <w:autoSpaceDE w:val="0"/>
        <w:autoSpaceDN w:val="0"/>
        <w:adjustRightInd w:val="0"/>
        <w:spacing w:after="0" w:line="360" w:lineRule="auto"/>
        <w:ind w:firstLine="1134"/>
        <w:jc w:val="both"/>
        <w:rPr>
          <w:rFonts w:ascii="Arial" w:hAnsi="Arial" w:cs="Arial"/>
          <w:sz w:val="24"/>
          <w:szCs w:val="24"/>
        </w:rPr>
      </w:pPr>
      <w:r w:rsidRPr="00700645">
        <w:rPr>
          <w:rFonts w:ascii="Arial" w:hAnsi="Arial" w:cs="Arial"/>
          <w:sz w:val="24"/>
          <w:szCs w:val="24"/>
        </w:rPr>
        <w:t xml:space="preserve">- în conturile de execuţie - cheltuieli (anexele </w:t>
      </w:r>
      <w:r>
        <w:rPr>
          <w:rFonts w:ascii="Arial" w:hAnsi="Arial" w:cs="Arial"/>
          <w:sz w:val="24"/>
          <w:szCs w:val="24"/>
        </w:rPr>
        <w:t xml:space="preserve">nr. </w:t>
      </w:r>
      <w:r w:rsidRPr="00700645">
        <w:rPr>
          <w:rFonts w:ascii="Arial" w:hAnsi="Arial" w:cs="Arial"/>
          <w:sz w:val="24"/>
          <w:szCs w:val="24"/>
        </w:rPr>
        <w:t>6, 7, 7b, 11, 15 şi 16 la situaţiile financiare) se completează plățile, aprobate în bugetul instituției publice, care au fost efectuate din conturile de disponibilități deschise la instituţiile de credit şi care nu provin din sumele transferate din conturile de cheltuieli bugetare deschise la unitățile Trezoreriei Statului.</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1.6.(4). </w:t>
      </w:r>
      <w:r w:rsidRPr="00AD0851">
        <w:rPr>
          <w:rFonts w:ascii="Arial" w:hAnsi="Arial" w:cs="Arial"/>
          <w:sz w:val="24"/>
          <w:szCs w:val="24"/>
        </w:rPr>
        <w:t xml:space="preserve">Plăţile restante se completează potrivit prevederilor cap. IV pct. 4.28.(3) </w:t>
      </w:r>
      <w:r w:rsidR="00A64B0D">
        <w:rPr>
          <w:rFonts w:ascii="Arial" w:hAnsi="Arial" w:cs="Arial"/>
          <w:sz w:val="24"/>
          <w:szCs w:val="24"/>
        </w:rPr>
        <w:t>-</w:t>
      </w:r>
      <w:r w:rsidRPr="00AD0851">
        <w:rPr>
          <w:rFonts w:ascii="Arial" w:hAnsi="Arial" w:cs="Arial"/>
          <w:sz w:val="24"/>
          <w:szCs w:val="24"/>
        </w:rPr>
        <w:t xml:space="preserve"> 4.28.(7) din Normele metodologice privind întocmirea şi depunerea situaţiilor financiare ale instituţiilor publice la 31 decembrie 2014, aprobate prin Ordinul ministrului finanţelor publice nr. 96</w:t>
      </w:r>
      <w:r>
        <w:rPr>
          <w:rFonts w:ascii="Arial" w:hAnsi="Arial" w:cs="Arial"/>
          <w:sz w:val="24"/>
          <w:szCs w:val="24"/>
        </w:rPr>
        <w:t xml:space="preserve"> </w:t>
      </w:r>
      <w:r w:rsidRPr="00AD0851">
        <w:rPr>
          <w:rFonts w:ascii="Arial" w:hAnsi="Arial" w:cs="Arial"/>
          <w:sz w:val="24"/>
          <w:szCs w:val="24"/>
        </w:rPr>
        <w:t>/</w:t>
      </w:r>
      <w:r>
        <w:rPr>
          <w:rFonts w:ascii="Arial" w:hAnsi="Arial" w:cs="Arial"/>
          <w:sz w:val="24"/>
          <w:szCs w:val="24"/>
        </w:rPr>
        <w:t xml:space="preserve"> </w:t>
      </w:r>
      <w:r w:rsidRPr="00AD0851">
        <w:rPr>
          <w:rFonts w:ascii="Arial" w:hAnsi="Arial" w:cs="Arial"/>
          <w:sz w:val="24"/>
          <w:szCs w:val="24"/>
        </w:rPr>
        <w:t>2015, cu modificările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1.7. </w:t>
      </w:r>
      <w:r w:rsidRPr="00856A44">
        <w:rPr>
          <w:rFonts w:ascii="Arial" w:hAnsi="Arial" w:cs="Arial"/>
          <w:sz w:val="24"/>
          <w:szCs w:val="24"/>
        </w:rPr>
        <w:t>Precizările privind dezvoltarea conturilor sintetice în conturi analitice în scop de raportare a balanţei de verificare la Ministerul Finanţelor Publice, prevăzute în cap. III la pct. 10 lit. b.5) şi b.6) din Normele metodologice privind întocmirea şi depunerea situaţiilor financiare trimestriale ale instituţiilor publice, precum şi a unor raportări financiare lunare în anul 2014, aprobate prin Ordinul ministrului delegat pentru buget nr. 556</w:t>
      </w:r>
      <w:r>
        <w:rPr>
          <w:rFonts w:ascii="Arial" w:hAnsi="Arial" w:cs="Arial"/>
          <w:sz w:val="24"/>
          <w:szCs w:val="24"/>
        </w:rPr>
        <w:t xml:space="preserve"> </w:t>
      </w:r>
      <w:r w:rsidRPr="00856A44">
        <w:rPr>
          <w:rFonts w:ascii="Arial" w:hAnsi="Arial" w:cs="Arial"/>
          <w:sz w:val="24"/>
          <w:szCs w:val="24"/>
        </w:rPr>
        <w:t>/</w:t>
      </w:r>
      <w:r>
        <w:rPr>
          <w:rFonts w:ascii="Arial" w:hAnsi="Arial" w:cs="Arial"/>
          <w:sz w:val="24"/>
          <w:szCs w:val="24"/>
        </w:rPr>
        <w:t xml:space="preserve"> </w:t>
      </w:r>
      <w:r w:rsidRPr="00856A44">
        <w:rPr>
          <w:rFonts w:ascii="Arial" w:hAnsi="Arial" w:cs="Arial"/>
          <w:sz w:val="24"/>
          <w:szCs w:val="24"/>
        </w:rPr>
        <w:t xml:space="preserve">2014, cu completările ulterioare, </w:t>
      </w:r>
      <w:r>
        <w:rPr>
          <w:rFonts w:ascii="Arial" w:hAnsi="Arial" w:cs="Arial"/>
          <w:sz w:val="24"/>
          <w:szCs w:val="24"/>
        </w:rPr>
        <w:t>rămân valabile şi în anul 2018</w:t>
      </w:r>
      <w:r w:rsidRPr="00856A44">
        <w:rPr>
          <w:rFonts w:ascii="Arial" w:hAnsi="Arial" w:cs="Arial"/>
          <w:sz w:val="24"/>
          <w:szCs w:val="24"/>
        </w:rPr>
        <w:t>.</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p>
    <w:p w:rsidR="00856D59" w:rsidRPr="00D17E85" w:rsidRDefault="00856D59" w:rsidP="00856D59">
      <w:pPr>
        <w:autoSpaceDE w:val="0"/>
        <w:autoSpaceDN w:val="0"/>
        <w:adjustRightInd w:val="0"/>
        <w:spacing w:after="120" w:line="360" w:lineRule="auto"/>
        <w:ind w:firstLine="567"/>
        <w:jc w:val="both"/>
        <w:rPr>
          <w:rFonts w:ascii="Arial" w:hAnsi="Arial" w:cs="Arial"/>
          <w:b/>
          <w:sz w:val="24"/>
          <w:szCs w:val="24"/>
        </w:rPr>
      </w:pPr>
      <w:r w:rsidRPr="00D17E85">
        <w:rPr>
          <w:rFonts w:ascii="Arial" w:hAnsi="Arial" w:cs="Arial"/>
          <w:b/>
          <w:sz w:val="24"/>
          <w:szCs w:val="24"/>
        </w:rPr>
        <w:t>Capitolul II „Depunerea situațiilor financiare trimestriale și a raportărilor financiare lunare”</w:t>
      </w:r>
    </w:p>
    <w:p w:rsidR="00856D59" w:rsidRDefault="00856D59" w:rsidP="00856D59">
      <w:pPr>
        <w:autoSpaceDE w:val="0"/>
        <w:autoSpaceDN w:val="0"/>
        <w:adjustRightInd w:val="0"/>
        <w:spacing w:after="120" w:line="360" w:lineRule="auto"/>
        <w:ind w:firstLine="567"/>
        <w:jc w:val="both"/>
        <w:rPr>
          <w:rFonts w:ascii="Arial" w:hAnsi="Arial" w:cs="Arial"/>
          <w:sz w:val="24"/>
          <w:szCs w:val="24"/>
        </w:rPr>
      </w:pPr>
      <w:r w:rsidRPr="00E07C3A">
        <w:rPr>
          <w:rFonts w:ascii="Arial" w:hAnsi="Arial" w:cs="Arial"/>
          <w:sz w:val="24"/>
          <w:szCs w:val="24"/>
        </w:rPr>
        <w:t>2.1. Situaţiile financiare trimestriale întocmite de ordonatorii principali de credite ai bugetului de stat, bugetului asigurărilor sociale de stat şi bugetelor fondurilor speciale, precum şi de administraţiile judeţene ale finanţelor publice şi direcţiile generale regionale ale finanţelor publice pentru bugetele locale se depun la Ministerul Finanţelor Publice la termenul prevăzut la art. 36 alin. (7) din Legea contabilităţii nr. 82</w:t>
      </w:r>
      <w:r>
        <w:rPr>
          <w:rFonts w:ascii="Arial" w:hAnsi="Arial" w:cs="Arial"/>
          <w:sz w:val="24"/>
          <w:szCs w:val="24"/>
        </w:rPr>
        <w:t xml:space="preserve"> </w:t>
      </w:r>
      <w:r w:rsidRPr="00E07C3A">
        <w:rPr>
          <w:rFonts w:ascii="Arial" w:hAnsi="Arial" w:cs="Arial"/>
          <w:sz w:val="24"/>
          <w:szCs w:val="24"/>
        </w:rPr>
        <w:t>/</w:t>
      </w:r>
      <w:r>
        <w:rPr>
          <w:rFonts w:ascii="Arial" w:hAnsi="Arial" w:cs="Arial"/>
          <w:sz w:val="24"/>
          <w:szCs w:val="24"/>
        </w:rPr>
        <w:t xml:space="preserve"> </w:t>
      </w:r>
      <w:r w:rsidRPr="00E07C3A">
        <w:rPr>
          <w:rFonts w:ascii="Arial" w:hAnsi="Arial" w:cs="Arial"/>
          <w:sz w:val="24"/>
          <w:szCs w:val="24"/>
        </w:rPr>
        <w:t xml:space="preserve">1991, republicată, cu modificările şi completările ulterioare, respectiv pentru </w:t>
      </w:r>
      <w:r w:rsidRPr="00FC2FAB">
        <w:rPr>
          <w:rFonts w:ascii="Arial" w:hAnsi="Arial" w:cs="Arial"/>
          <w:sz w:val="24"/>
          <w:szCs w:val="24"/>
        </w:rPr>
        <w:t>trimestrul I - 10 mai, pentru trimestrul II - 9 august, iar pentru trimestrul III - 9 noiembrie 2018.</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2.2</w:t>
      </w:r>
      <w:r w:rsidRPr="00B92C12">
        <w:rPr>
          <w:rFonts w:ascii="Arial" w:hAnsi="Arial" w:cs="Arial"/>
          <w:sz w:val="24"/>
          <w:szCs w:val="24"/>
        </w:rPr>
        <w:t>. Situaţiile financiare trimestriale întocmite de instituţiile publice de subordonare centrală ai căror conducători au calitatea de ordonatori secundari şi terţiari de credite se depun la instituţiile ierarhic superioare, potrivit prevederilor art. 36 alin. (8) şi (9) din Legea</w:t>
      </w:r>
      <w:r>
        <w:rPr>
          <w:rFonts w:ascii="Arial" w:hAnsi="Arial" w:cs="Arial"/>
          <w:sz w:val="24"/>
          <w:szCs w:val="24"/>
        </w:rPr>
        <w:t xml:space="preserve"> contabilității </w:t>
      </w:r>
      <w:r w:rsidRPr="00B92C12">
        <w:rPr>
          <w:rFonts w:ascii="Arial" w:hAnsi="Arial" w:cs="Arial"/>
          <w:sz w:val="24"/>
          <w:szCs w:val="24"/>
        </w:rPr>
        <w:t>nr. 82</w:t>
      </w:r>
      <w:r>
        <w:rPr>
          <w:rFonts w:ascii="Arial" w:hAnsi="Arial" w:cs="Arial"/>
          <w:sz w:val="24"/>
          <w:szCs w:val="24"/>
        </w:rPr>
        <w:t xml:space="preserve"> </w:t>
      </w:r>
      <w:r w:rsidRPr="00B92C12">
        <w:rPr>
          <w:rFonts w:ascii="Arial" w:hAnsi="Arial" w:cs="Arial"/>
          <w:sz w:val="24"/>
          <w:szCs w:val="24"/>
        </w:rPr>
        <w:t>/</w:t>
      </w:r>
      <w:r>
        <w:rPr>
          <w:rFonts w:ascii="Arial" w:hAnsi="Arial" w:cs="Arial"/>
          <w:sz w:val="24"/>
          <w:szCs w:val="24"/>
        </w:rPr>
        <w:t xml:space="preserve"> </w:t>
      </w:r>
      <w:r w:rsidRPr="00B92C12">
        <w:rPr>
          <w:rFonts w:ascii="Arial" w:hAnsi="Arial" w:cs="Arial"/>
          <w:sz w:val="24"/>
          <w:szCs w:val="24"/>
        </w:rPr>
        <w:t>1991, republicată, cu modificările şi completările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2.3. </w:t>
      </w:r>
      <w:r w:rsidRPr="00160695">
        <w:rPr>
          <w:rFonts w:ascii="Arial" w:hAnsi="Arial" w:cs="Arial"/>
          <w:sz w:val="24"/>
          <w:szCs w:val="24"/>
        </w:rPr>
        <w:t xml:space="preserve">Situaţiile financiare trimestriale întocmite de instituţiile de subordonare locală ai căror conducători au calitatea de ordonatori principali de credite se depun la administraţiile judeţene ale finanţelor publice şi la direcţiile generale regionale ale finanţelor publice, potrivit </w:t>
      </w:r>
      <w:r w:rsidRPr="00160695">
        <w:rPr>
          <w:rFonts w:ascii="Arial" w:hAnsi="Arial" w:cs="Arial"/>
          <w:sz w:val="24"/>
          <w:szCs w:val="24"/>
        </w:rPr>
        <w:lastRenderedPageBreak/>
        <w:t xml:space="preserve">prevederilor art. 36 alin. (10) din Legea </w:t>
      </w:r>
      <w:r>
        <w:rPr>
          <w:rFonts w:ascii="Arial" w:hAnsi="Arial" w:cs="Arial"/>
          <w:sz w:val="24"/>
          <w:szCs w:val="24"/>
        </w:rPr>
        <w:t xml:space="preserve">contabilității </w:t>
      </w:r>
      <w:r w:rsidRPr="00160695">
        <w:rPr>
          <w:rFonts w:ascii="Arial" w:hAnsi="Arial" w:cs="Arial"/>
          <w:sz w:val="24"/>
          <w:szCs w:val="24"/>
        </w:rPr>
        <w:t>nr. 82</w:t>
      </w:r>
      <w:r>
        <w:rPr>
          <w:rFonts w:ascii="Arial" w:hAnsi="Arial" w:cs="Arial"/>
          <w:sz w:val="24"/>
          <w:szCs w:val="24"/>
        </w:rPr>
        <w:t xml:space="preserve"> </w:t>
      </w:r>
      <w:r w:rsidRPr="00160695">
        <w:rPr>
          <w:rFonts w:ascii="Arial" w:hAnsi="Arial" w:cs="Arial"/>
          <w:sz w:val="24"/>
          <w:szCs w:val="24"/>
        </w:rPr>
        <w:t>/</w:t>
      </w:r>
      <w:r>
        <w:rPr>
          <w:rFonts w:ascii="Arial" w:hAnsi="Arial" w:cs="Arial"/>
          <w:sz w:val="24"/>
          <w:szCs w:val="24"/>
        </w:rPr>
        <w:t xml:space="preserve"> </w:t>
      </w:r>
      <w:r w:rsidRPr="00160695">
        <w:rPr>
          <w:rFonts w:ascii="Arial" w:hAnsi="Arial" w:cs="Arial"/>
          <w:sz w:val="24"/>
          <w:szCs w:val="24"/>
        </w:rPr>
        <w:t>1991, republicată, cu modificările şi completările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2.4. </w:t>
      </w:r>
      <w:r w:rsidRPr="00E658AA">
        <w:rPr>
          <w:rFonts w:ascii="Arial" w:hAnsi="Arial" w:cs="Arial"/>
          <w:sz w:val="24"/>
          <w:szCs w:val="24"/>
        </w:rPr>
        <w:t>Autorităţile publice, ministerele şi celelalte organe ale administraţiei publice centrale, instituţiile publice autonome, precum şi unităţile administrativ-teritoriale şi instituţiile subordonate acestora, indiferent de sursa de finanţare, transmit raportările financiare lunare în format electronic, însoţite de o adresă de înaintare şi note explicative, după caz, scanate şi semnate de conducătorul instituţiei publice şi de conducătorul compartimentului financiar-contabil sau de altă persoană împuternicită să îndeplinească această funcţie.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2.5. </w:t>
      </w:r>
      <w:r w:rsidRPr="004B320D">
        <w:rPr>
          <w:rFonts w:ascii="Arial" w:hAnsi="Arial" w:cs="Arial"/>
          <w:sz w:val="24"/>
          <w:szCs w:val="24"/>
        </w:rPr>
        <w:t>Autorităţile publice, ministerele şi celelalte organe ale administraţiei publice centrale, instituţiile publice autonome, precum şi unităţile administrativ-teritoriale şi instituţiile</w:t>
      </w:r>
      <w:r>
        <w:rPr>
          <w:rFonts w:ascii="Arial" w:hAnsi="Arial" w:cs="Arial"/>
          <w:sz w:val="24"/>
          <w:szCs w:val="24"/>
        </w:rPr>
        <w:t xml:space="preserve"> subordonate acestora urmăresc</w:t>
      </w:r>
      <w:r w:rsidRPr="004B320D">
        <w:rPr>
          <w:rFonts w:ascii="Arial" w:hAnsi="Arial" w:cs="Arial"/>
          <w:sz w:val="24"/>
          <w:szCs w:val="24"/>
        </w:rPr>
        <w:t xml:space="preserve"> pentru raportările financiare lunare</w:t>
      </w:r>
      <w:r>
        <w:rPr>
          <w:rFonts w:ascii="Arial" w:hAnsi="Arial" w:cs="Arial"/>
          <w:sz w:val="24"/>
          <w:szCs w:val="24"/>
        </w:rPr>
        <w:t>,</w:t>
      </w:r>
      <w:r w:rsidRPr="004B320D">
        <w:rPr>
          <w:rFonts w:ascii="Arial" w:hAnsi="Arial" w:cs="Arial"/>
          <w:sz w:val="24"/>
          <w:szCs w:val="24"/>
        </w:rPr>
        <w:t xml:space="preserve"> concordanţa datelor lunare transmise cu cele raportate prin situaţiile financiare trimestriale. În cazu</w:t>
      </w:r>
      <w:r>
        <w:rPr>
          <w:rFonts w:ascii="Arial" w:hAnsi="Arial" w:cs="Arial"/>
          <w:sz w:val="24"/>
          <w:szCs w:val="24"/>
        </w:rPr>
        <w:t>l unor diferenţe majore se comunică</w:t>
      </w:r>
      <w:r w:rsidRPr="004B320D">
        <w:rPr>
          <w:rFonts w:ascii="Arial" w:hAnsi="Arial" w:cs="Arial"/>
          <w:sz w:val="24"/>
          <w:szCs w:val="24"/>
        </w:rPr>
        <w:t xml:space="preserve"> cauzele acestor diferenţe.</w:t>
      </w:r>
    </w:p>
    <w:p w:rsidR="00856D59" w:rsidRPr="00A85E58" w:rsidRDefault="00856D59" w:rsidP="00856D59">
      <w:pPr>
        <w:autoSpaceDE w:val="0"/>
        <w:autoSpaceDN w:val="0"/>
        <w:adjustRightInd w:val="0"/>
        <w:spacing w:after="0" w:line="360" w:lineRule="auto"/>
        <w:ind w:firstLine="567"/>
        <w:jc w:val="both"/>
        <w:rPr>
          <w:rFonts w:ascii="Arial" w:hAnsi="Arial" w:cs="Arial"/>
          <w:sz w:val="24"/>
          <w:szCs w:val="24"/>
        </w:rPr>
      </w:pPr>
      <w:r w:rsidRPr="00A85E58">
        <w:rPr>
          <w:rFonts w:ascii="Arial" w:hAnsi="Arial" w:cs="Arial"/>
          <w:sz w:val="24"/>
          <w:szCs w:val="24"/>
        </w:rPr>
        <w:t>2.6. Termenele de depunere la Ministerul Finanțelor Publice a raportărilor financiare lunare sunt cele prevăzute la Cap.III pct. 7 din  Normele metodologice privind întocmirea şi depunerea situaţiilor financiare trimestriale ale instituţiilor publice, precum şi a unor raportări financiare lunare în anul 2013, aprobate prin Ordinul ministrului delegat pentru buget nr. 505 / 2013.</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2.7. </w:t>
      </w:r>
      <w:r w:rsidRPr="008675A0">
        <w:rPr>
          <w:rFonts w:ascii="Arial" w:hAnsi="Arial" w:cs="Arial"/>
          <w:sz w:val="24"/>
          <w:szCs w:val="24"/>
        </w:rPr>
        <w:t xml:space="preserve">Sancţiunile pentru nerespectarea reglementărilor emise de Ministerul Finanţelor Publice cu privire la întocmirea, semnarea şi depunerea la Ministerul Finanţelor Publice şi la unităţile teritoriale ale acestuia, precum şi la instituţiile publice ierarhic superioare a situaţiilor financiare trimestriale şi anuale ale instituţiilor publice sunt prevăzute la art. 42 alin. (1) şi (8) din Legea </w:t>
      </w:r>
      <w:r>
        <w:rPr>
          <w:rFonts w:ascii="Arial" w:hAnsi="Arial" w:cs="Arial"/>
          <w:sz w:val="24"/>
          <w:szCs w:val="24"/>
        </w:rPr>
        <w:t xml:space="preserve">contabilității </w:t>
      </w:r>
      <w:r w:rsidRPr="008675A0">
        <w:rPr>
          <w:rFonts w:ascii="Arial" w:hAnsi="Arial" w:cs="Arial"/>
          <w:sz w:val="24"/>
          <w:szCs w:val="24"/>
        </w:rPr>
        <w:t>nr. 82</w:t>
      </w:r>
      <w:r>
        <w:rPr>
          <w:rFonts w:ascii="Arial" w:hAnsi="Arial" w:cs="Arial"/>
          <w:sz w:val="24"/>
          <w:szCs w:val="24"/>
        </w:rPr>
        <w:t xml:space="preserve"> </w:t>
      </w:r>
      <w:r w:rsidRPr="008675A0">
        <w:rPr>
          <w:rFonts w:ascii="Arial" w:hAnsi="Arial" w:cs="Arial"/>
          <w:sz w:val="24"/>
          <w:szCs w:val="24"/>
        </w:rPr>
        <w:t>/</w:t>
      </w:r>
      <w:r>
        <w:rPr>
          <w:rFonts w:ascii="Arial" w:hAnsi="Arial" w:cs="Arial"/>
          <w:sz w:val="24"/>
          <w:szCs w:val="24"/>
        </w:rPr>
        <w:t xml:space="preserve"> </w:t>
      </w:r>
      <w:r w:rsidRPr="008675A0">
        <w:rPr>
          <w:rFonts w:ascii="Arial" w:hAnsi="Arial" w:cs="Arial"/>
          <w:sz w:val="24"/>
          <w:szCs w:val="24"/>
        </w:rPr>
        <w:t>1991, republicată, cu modificările şi completările ulterioare.</w:t>
      </w:r>
    </w:p>
    <w:p w:rsidR="00856D59" w:rsidRDefault="00856D59" w:rsidP="00856D5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2.8. </w:t>
      </w:r>
      <w:r w:rsidRPr="000047EF">
        <w:rPr>
          <w:rFonts w:ascii="Arial" w:hAnsi="Arial" w:cs="Arial"/>
          <w:sz w:val="24"/>
          <w:szCs w:val="24"/>
        </w:rPr>
        <w:t>Situaţiile financiare trimestriale şi anuale</w:t>
      </w:r>
      <w:r>
        <w:rPr>
          <w:rFonts w:ascii="Arial" w:hAnsi="Arial" w:cs="Arial"/>
          <w:sz w:val="24"/>
          <w:szCs w:val="24"/>
        </w:rPr>
        <w:t xml:space="preserve"> </w:t>
      </w:r>
      <w:r w:rsidRPr="000047EF">
        <w:rPr>
          <w:rFonts w:ascii="Arial" w:hAnsi="Arial" w:cs="Arial"/>
          <w:sz w:val="24"/>
          <w:szCs w:val="24"/>
        </w:rPr>
        <w:t>/</w:t>
      </w:r>
      <w:r>
        <w:rPr>
          <w:rFonts w:ascii="Arial" w:hAnsi="Arial" w:cs="Arial"/>
          <w:sz w:val="24"/>
          <w:szCs w:val="24"/>
        </w:rPr>
        <w:t xml:space="preserve"> </w:t>
      </w:r>
      <w:r w:rsidRPr="000047EF">
        <w:rPr>
          <w:rFonts w:ascii="Arial" w:hAnsi="Arial" w:cs="Arial"/>
          <w:sz w:val="24"/>
          <w:szCs w:val="24"/>
        </w:rPr>
        <w:t>Raportările financiare lunare întocmite la nivelul activităţilor de trezorerie şi contabilitate publică din cadrul direcţiilor generale regionale ale finanţelor publice şi a municipiului Bucureşti se semnează de persoanele care au calitatea de ordonatori terţiari de credite ai bugetului Trezoreriei Statului şi ai bugetului Ministerului Finanţelor Publice - Acţiuni generale şi de conducătorul compar</w:t>
      </w:r>
      <w:r>
        <w:rPr>
          <w:rFonts w:ascii="Arial" w:hAnsi="Arial" w:cs="Arial"/>
          <w:sz w:val="24"/>
          <w:szCs w:val="24"/>
        </w:rPr>
        <w:t>timentului financiar-contabil (S</w:t>
      </w:r>
      <w:r w:rsidRPr="000047EF">
        <w:rPr>
          <w:rFonts w:ascii="Arial" w:hAnsi="Arial" w:cs="Arial"/>
          <w:sz w:val="24"/>
          <w:szCs w:val="24"/>
        </w:rPr>
        <w:t>erviciul contabilitatea generală a statului</w:t>
      </w:r>
      <w:r>
        <w:rPr>
          <w:rFonts w:ascii="Arial" w:hAnsi="Arial" w:cs="Arial"/>
          <w:sz w:val="24"/>
          <w:szCs w:val="24"/>
        </w:rPr>
        <w:t xml:space="preserve"> </w:t>
      </w:r>
      <w:r w:rsidRPr="000047EF">
        <w:rPr>
          <w:rFonts w:ascii="Arial" w:hAnsi="Arial" w:cs="Arial"/>
          <w:sz w:val="24"/>
          <w:szCs w:val="24"/>
        </w:rPr>
        <w:t>/</w:t>
      </w:r>
      <w:r>
        <w:rPr>
          <w:rFonts w:ascii="Arial" w:hAnsi="Arial" w:cs="Arial"/>
          <w:sz w:val="24"/>
          <w:szCs w:val="24"/>
        </w:rPr>
        <w:t xml:space="preserve"> S</w:t>
      </w:r>
      <w:r w:rsidRPr="000047EF">
        <w:rPr>
          <w:rFonts w:ascii="Arial" w:hAnsi="Arial" w:cs="Arial"/>
          <w:sz w:val="24"/>
          <w:szCs w:val="24"/>
        </w:rPr>
        <w:t>erviciul administrarea şi contabilitatea contului curent al trezoreriei) sau de alte persoane cărora le-a fost delegată exercitarea acestor competenţe.</w:t>
      </w:r>
    </w:p>
    <w:p w:rsidR="00F62F8F" w:rsidRDefault="00F62F8F" w:rsidP="009408DF">
      <w:pPr>
        <w:spacing w:line="360" w:lineRule="auto"/>
        <w:ind w:firstLine="567"/>
        <w:rPr>
          <w:rFonts w:ascii="Arial" w:eastAsia="Calibri" w:hAnsi="Arial" w:cs="Arial"/>
          <w:sz w:val="24"/>
          <w:szCs w:val="24"/>
        </w:rPr>
      </w:pPr>
    </w:p>
    <w:p w:rsidR="00F40CEA" w:rsidRDefault="00F40CEA">
      <w:pPr>
        <w:rPr>
          <w:rFonts w:ascii="Arial" w:eastAsia="Calibri" w:hAnsi="Arial" w:cs="Arial"/>
          <w:sz w:val="24"/>
          <w:szCs w:val="24"/>
        </w:rPr>
      </w:pPr>
      <w:r>
        <w:rPr>
          <w:rFonts w:ascii="Arial" w:eastAsia="Calibri" w:hAnsi="Arial" w:cs="Arial"/>
          <w:sz w:val="24"/>
          <w:szCs w:val="24"/>
        </w:rPr>
        <w:br w:type="page"/>
      </w:r>
    </w:p>
    <w:p w:rsidR="00F40CEA" w:rsidRDefault="00F40CEA" w:rsidP="009408DF">
      <w:pPr>
        <w:spacing w:line="360" w:lineRule="auto"/>
        <w:ind w:firstLine="567"/>
        <w:rPr>
          <w:rFonts w:ascii="Arial" w:eastAsia="Calibri" w:hAnsi="Arial" w:cs="Arial"/>
          <w:sz w:val="24"/>
          <w:szCs w:val="24"/>
        </w:rPr>
        <w:sectPr w:rsidR="00F40CEA" w:rsidSect="00195FFF">
          <w:footerReference w:type="default" r:id="rId7"/>
          <w:pgSz w:w="11906" w:h="16838"/>
          <w:pgMar w:top="993" w:right="849" w:bottom="709" w:left="1418" w:header="708" w:footer="708" w:gutter="0"/>
          <w:cols w:space="708"/>
          <w:docGrid w:linePitch="360"/>
        </w:sectPr>
      </w:pPr>
    </w:p>
    <w:p w:rsidR="00CA26E7" w:rsidRDefault="00F40CEA" w:rsidP="00F40CEA">
      <w:pPr>
        <w:spacing w:line="240" w:lineRule="auto"/>
        <w:jc w:val="right"/>
        <w:rPr>
          <w:rFonts w:ascii="Arial" w:hAnsi="Arial" w:cs="Arial"/>
          <w:sz w:val="20"/>
          <w:szCs w:val="20"/>
        </w:rPr>
      </w:pPr>
      <w:r>
        <w:rPr>
          <w:rFonts w:ascii="Arial" w:hAnsi="Arial" w:cs="Arial"/>
          <w:sz w:val="20"/>
          <w:szCs w:val="20"/>
        </w:rPr>
        <w:lastRenderedPageBreak/>
        <w:t>Anexa nr. 2</w:t>
      </w:r>
    </w:p>
    <w:p w:rsidR="00F40CEA" w:rsidRDefault="00CA26E7" w:rsidP="00F40CEA">
      <w:pPr>
        <w:spacing w:line="240" w:lineRule="auto"/>
        <w:jc w:val="right"/>
        <w:rPr>
          <w:rFonts w:ascii="Arial" w:hAnsi="Arial" w:cs="Arial"/>
          <w:sz w:val="20"/>
          <w:szCs w:val="20"/>
        </w:rPr>
      </w:pPr>
      <w:r>
        <w:rPr>
          <w:rFonts w:ascii="Arial" w:hAnsi="Arial" w:cs="Arial"/>
          <w:sz w:val="20"/>
          <w:szCs w:val="20"/>
        </w:rPr>
        <w:t>(Anexa nr.1 la Normele metodologice aprobate prin Ordinul nr.71/2013)</w:t>
      </w:r>
      <w:bookmarkStart w:id="0" w:name="_GoBack"/>
      <w:bookmarkEnd w:id="0"/>
      <w:r w:rsidR="00F40CEA">
        <w:rPr>
          <w:rFonts w:ascii="Arial" w:hAnsi="Arial" w:cs="Arial"/>
          <w:sz w:val="20"/>
          <w:szCs w:val="20"/>
        </w:rPr>
        <w:t xml:space="preserve"> </w:t>
      </w:r>
    </w:p>
    <w:p w:rsidR="00F40CEA" w:rsidRPr="004B7EAE" w:rsidRDefault="00F40CEA" w:rsidP="00F40CEA">
      <w:pPr>
        <w:spacing w:line="240" w:lineRule="auto"/>
        <w:jc w:val="right"/>
        <w:rPr>
          <w:rFonts w:ascii="Arial" w:hAnsi="Arial" w:cs="Arial"/>
          <w:sz w:val="20"/>
          <w:szCs w:val="20"/>
        </w:rPr>
      </w:pPr>
      <w:r>
        <w:rPr>
          <w:rFonts w:ascii="Arial" w:hAnsi="Arial" w:cs="Arial"/>
          <w:sz w:val="20"/>
          <w:szCs w:val="20"/>
        </w:rPr>
        <w:t>(</w:t>
      </w:r>
      <w:r w:rsidRPr="004B7EAE">
        <w:rPr>
          <w:rFonts w:ascii="Arial" w:hAnsi="Arial" w:cs="Arial"/>
          <w:sz w:val="20"/>
          <w:szCs w:val="20"/>
        </w:rPr>
        <w:t>Anexa</w:t>
      </w:r>
      <w:r>
        <w:rPr>
          <w:rFonts w:ascii="Arial" w:hAnsi="Arial" w:cs="Arial"/>
          <w:sz w:val="20"/>
          <w:szCs w:val="20"/>
        </w:rPr>
        <w:t xml:space="preserve"> nr.</w:t>
      </w:r>
      <w:r w:rsidRPr="004B7EAE">
        <w:rPr>
          <w:rFonts w:ascii="Arial" w:hAnsi="Arial" w:cs="Arial"/>
          <w:sz w:val="20"/>
          <w:szCs w:val="20"/>
        </w:rPr>
        <w:t>19</w:t>
      </w:r>
      <w:r>
        <w:rPr>
          <w:rFonts w:ascii="Arial" w:hAnsi="Arial" w:cs="Arial"/>
          <w:sz w:val="20"/>
          <w:szCs w:val="20"/>
        </w:rPr>
        <w:t xml:space="preserve"> la situațiile financiare)</w:t>
      </w:r>
    </w:p>
    <w:p w:rsidR="00F40CEA" w:rsidRPr="004B7EAE" w:rsidRDefault="00F40CEA" w:rsidP="00F40CEA">
      <w:pPr>
        <w:jc w:val="center"/>
        <w:rPr>
          <w:rFonts w:ascii="Arial" w:hAnsi="Arial" w:cs="Arial"/>
          <w:sz w:val="20"/>
          <w:szCs w:val="20"/>
        </w:rPr>
      </w:pPr>
      <w:r w:rsidRPr="004B7EAE">
        <w:rPr>
          <w:rFonts w:ascii="Arial" w:hAnsi="Arial" w:cs="Arial"/>
          <w:sz w:val="20"/>
          <w:szCs w:val="20"/>
        </w:rPr>
        <w:t>Situația plăților efectuate și a sumelor declarate pentru cota-parte aferentă cheltuielilor finanțate din FEN postaderare</w:t>
      </w:r>
    </w:p>
    <w:p w:rsidR="00F40CEA" w:rsidRPr="004B7EAE" w:rsidRDefault="00F40CEA" w:rsidP="00F40CEA">
      <w:pPr>
        <w:rPr>
          <w:rFonts w:ascii="Arial" w:hAnsi="Arial" w:cs="Arial"/>
          <w:sz w:val="20"/>
          <w:szCs w:val="20"/>
        </w:rPr>
      </w:pPr>
      <w:r w:rsidRPr="004B7EAE">
        <w:rPr>
          <w:rFonts w:ascii="Arial" w:hAnsi="Arial" w:cs="Arial"/>
          <w:sz w:val="20"/>
          <w:szCs w:val="20"/>
        </w:rPr>
        <w:t xml:space="preserve">Cod …….*)                                                                                        </w:t>
      </w:r>
      <w:r>
        <w:rPr>
          <w:rFonts w:ascii="Arial" w:hAnsi="Arial" w:cs="Arial"/>
          <w:sz w:val="20"/>
          <w:szCs w:val="20"/>
        </w:rPr>
        <w:t xml:space="preserve">                                                         </w:t>
      </w:r>
      <w:r w:rsidRPr="004B7EAE">
        <w:rPr>
          <w:rFonts w:ascii="Arial" w:hAnsi="Arial" w:cs="Arial"/>
          <w:sz w:val="20"/>
          <w:szCs w:val="20"/>
        </w:rPr>
        <w:t xml:space="preserve">                                                                                                      -lei-</w:t>
      </w:r>
    </w:p>
    <w:tbl>
      <w:tblPr>
        <w:tblStyle w:val="TableGrid"/>
        <w:tblW w:w="15639" w:type="dxa"/>
        <w:tblLook w:val="04A0" w:firstRow="1" w:lastRow="0" w:firstColumn="1" w:lastColumn="0" w:noHBand="0" w:noVBand="1"/>
      </w:tblPr>
      <w:tblGrid>
        <w:gridCol w:w="1270"/>
        <w:gridCol w:w="486"/>
        <w:gridCol w:w="739"/>
        <w:gridCol w:w="740"/>
        <w:gridCol w:w="919"/>
        <w:gridCol w:w="898"/>
        <w:gridCol w:w="1289"/>
        <w:gridCol w:w="932"/>
        <w:gridCol w:w="911"/>
        <w:gridCol w:w="862"/>
        <w:gridCol w:w="874"/>
        <w:gridCol w:w="1012"/>
        <w:gridCol w:w="1013"/>
        <w:gridCol w:w="937"/>
        <w:gridCol w:w="938"/>
        <w:gridCol w:w="877"/>
        <w:gridCol w:w="942"/>
      </w:tblGrid>
      <w:tr w:rsidR="00F40CEA" w:rsidRPr="00645A70" w:rsidTr="00A560AD">
        <w:trPr>
          <w:trHeight w:val="179"/>
        </w:trPr>
        <w:tc>
          <w:tcPr>
            <w:tcW w:w="1271" w:type="dxa"/>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Denumirea programului cu finanțare UE / alți donatori</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Cod rând</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Plăți efectuate</w:t>
            </w:r>
            <w:r>
              <w:rPr>
                <w:rFonts w:ascii="Arial" w:hAnsi="Arial" w:cs="Arial"/>
                <w:sz w:val="12"/>
                <w:szCs w:val="12"/>
              </w:rPr>
              <w:t xml:space="preserve"> în anul curent</w:t>
            </w:r>
            <w:r w:rsidRPr="00645A70">
              <w:rPr>
                <w:rFonts w:ascii="Arial" w:hAnsi="Arial" w:cs="Arial"/>
                <w:sz w:val="12"/>
                <w:szCs w:val="12"/>
              </w:rPr>
              <w:t xml:space="preserve"> de la titlul 56 și 58</w:t>
            </w:r>
          </w:p>
        </w:tc>
        <w:tc>
          <w:tcPr>
            <w:tcW w:w="0" w:type="auto"/>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Din care:</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în curs de solicitare la rambursa</w:t>
            </w:r>
            <w:r>
              <w:rPr>
                <w:rFonts w:ascii="Arial" w:hAnsi="Arial" w:cs="Arial"/>
                <w:sz w:val="12"/>
                <w:szCs w:val="12"/>
              </w:rPr>
              <w:t>re, aferente cheltuielilor efectuate</w:t>
            </w:r>
            <w:r w:rsidRPr="00645A70">
              <w:rPr>
                <w:rFonts w:ascii="Arial" w:hAnsi="Arial" w:cs="Arial"/>
                <w:sz w:val="12"/>
                <w:szCs w:val="12"/>
              </w:rPr>
              <w:t xml:space="preserve"> în anul curent</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în curs de solicit</w:t>
            </w:r>
            <w:r>
              <w:rPr>
                <w:rFonts w:ascii="Arial" w:hAnsi="Arial" w:cs="Arial"/>
                <w:sz w:val="12"/>
                <w:szCs w:val="12"/>
              </w:rPr>
              <w:t>a</w:t>
            </w:r>
            <w:r w:rsidRPr="00645A70">
              <w:rPr>
                <w:rFonts w:ascii="Arial" w:hAnsi="Arial" w:cs="Arial"/>
                <w:sz w:val="12"/>
                <w:szCs w:val="12"/>
              </w:rPr>
              <w:t>re la rambursare în anul curent</w:t>
            </w:r>
            <w:r>
              <w:rPr>
                <w:rFonts w:ascii="Arial" w:hAnsi="Arial" w:cs="Arial"/>
                <w:sz w:val="12"/>
                <w:szCs w:val="12"/>
              </w:rPr>
              <w:t>,</w:t>
            </w:r>
            <w:r w:rsidRPr="00645A70">
              <w:rPr>
                <w:rFonts w:ascii="Arial" w:hAnsi="Arial" w:cs="Arial"/>
                <w:sz w:val="12"/>
                <w:szCs w:val="12"/>
              </w:rPr>
              <w:t xml:space="preserve"> aferente cheltuielilor efectuate în anii anteriori</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solicitate la rambursare</w:t>
            </w:r>
            <w:r>
              <w:rPr>
                <w:rFonts w:ascii="Arial" w:hAnsi="Arial" w:cs="Arial"/>
                <w:sz w:val="12"/>
                <w:szCs w:val="12"/>
              </w:rPr>
              <w:t>, a</w:t>
            </w:r>
            <w:r w:rsidRPr="00645A70">
              <w:rPr>
                <w:rFonts w:ascii="Arial" w:hAnsi="Arial" w:cs="Arial"/>
                <w:sz w:val="12"/>
                <w:szCs w:val="12"/>
              </w:rPr>
              <w:t>ferente cheltuielilor efectuate în anul curent</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solicitate la rambursare</w:t>
            </w:r>
            <w:r>
              <w:rPr>
                <w:rFonts w:ascii="Arial" w:hAnsi="Arial" w:cs="Arial"/>
                <w:sz w:val="12"/>
                <w:szCs w:val="12"/>
              </w:rPr>
              <w:t>,</w:t>
            </w:r>
            <w:r w:rsidRPr="00645A70">
              <w:rPr>
                <w:rFonts w:ascii="Arial" w:hAnsi="Arial" w:cs="Arial"/>
                <w:sz w:val="12"/>
                <w:szCs w:val="12"/>
              </w:rPr>
              <w:t xml:space="preserve"> aferente cheltuielilor efectuate în anul curent</w:t>
            </w:r>
            <w:r>
              <w:rPr>
                <w:rFonts w:ascii="Arial" w:hAnsi="Arial" w:cs="Arial"/>
                <w:sz w:val="12"/>
                <w:szCs w:val="12"/>
              </w:rPr>
              <w:t>,</w:t>
            </w:r>
            <w:r w:rsidRPr="00645A70">
              <w:rPr>
                <w:rFonts w:ascii="Arial" w:hAnsi="Arial" w:cs="Arial"/>
                <w:sz w:val="12"/>
                <w:szCs w:val="12"/>
              </w:rPr>
              <w:t xml:space="preserve"> aflate în curs de autorizare</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solicitate la rambursare în anul cure</w:t>
            </w:r>
            <w:r>
              <w:rPr>
                <w:rFonts w:ascii="Arial" w:hAnsi="Arial" w:cs="Arial"/>
                <w:sz w:val="12"/>
                <w:szCs w:val="12"/>
              </w:rPr>
              <w:t>nt aferente cheltuielilor efect</w:t>
            </w:r>
            <w:r w:rsidRPr="00645A70">
              <w:rPr>
                <w:rFonts w:ascii="Arial" w:hAnsi="Arial" w:cs="Arial"/>
                <w:sz w:val="12"/>
                <w:szCs w:val="12"/>
              </w:rPr>
              <w:t xml:space="preserve">uate în anii </w:t>
            </w:r>
            <w:r>
              <w:rPr>
                <w:rFonts w:ascii="Arial" w:hAnsi="Arial" w:cs="Arial"/>
                <w:sz w:val="12"/>
                <w:szCs w:val="12"/>
              </w:rPr>
              <w:t>anteriori,</w:t>
            </w:r>
            <w:r w:rsidRPr="00645A70">
              <w:rPr>
                <w:rFonts w:ascii="Arial" w:hAnsi="Arial" w:cs="Arial"/>
                <w:sz w:val="12"/>
                <w:szCs w:val="12"/>
              </w:rPr>
              <w:t xml:space="preserve"> aflate în curs de autorizare</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rambursate aferente cheltuielilor efectuate în anul curent</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rambursate în anul curent aferente cheltuielilor efectuate în anii anteriori</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neau</w:t>
            </w:r>
            <w:r>
              <w:rPr>
                <w:rFonts w:ascii="Arial" w:hAnsi="Arial" w:cs="Arial"/>
                <w:sz w:val="12"/>
                <w:szCs w:val="12"/>
              </w:rPr>
              <w:t>t</w:t>
            </w:r>
            <w:r w:rsidRPr="00645A70">
              <w:rPr>
                <w:rFonts w:ascii="Arial" w:hAnsi="Arial" w:cs="Arial"/>
                <w:sz w:val="12"/>
                <w:szCs w:val="12"/>
              </w:rPr>
              <w:t>orizate de autoritățile de management</w:t>
            </w:r>
            <w:r>
              <w:rPr>
                <w:rFonts w:ascii="Arial" w:hAnsi="Arial" w:cs="Arial"/>
                <w:sz w:val="12"/>
                <w:szCs w:val="12"/>
              </w:rPr>
              <w:t>,</w:t>
            </w:r>
            <w:r w:rsidRPr="00645A70">
              <w:rPr>
                <w:rFonts w:ascii="Arial" w:hAnsi="Arial" w:cs="Arial"/>
                <w:sz w:val="12"/>
                <w:szCs w:val="12"/>
              </w:rPr>
              <w:t xml:space="preserve"> aferente cheltuielilor efectuate în anul curent</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neautorizate de autoritățile de management</w:t>
            </w:r>
            <w:r>
              <w:rPr>
                <w:rFonts w:ascii="Arial" w:hAnsi="Arial" w:cs="Arial"/>
                <w:sz w:val="12"/>
                <w:szCs w:val="12"/>
              </w:rPr>
              <w:t>,</w:t>
            </w:r>
            <w:r w:rsidRPr="00645A70">
              <w:rPr>
                <w:rFonts w:ascii="Arial" w:hAnsi="Arial" w:cs="Arial"/>
                <w:sz w:val="12"/>
                <w:szCs w:val="12"/>
              </w:rPr>
              <w:t xml:space="preserve"> aferente cheltuielilor efectuate în anii anteriori</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Prefinanțare dedusă din sumele solicitate la rambursare</w:t>
            </w:r>
            <w:r>
              <w:rPr>
                <w:rFonts w:ascii="Arial" w:hAnsi="Arial" w:cs="Arial"/>
                <w:sz w:val="12"/>
                <w:szCs w:val="12"/>
              </w:rPr>
              <w:t>, aferentă</w:t>
            </w:r>
            <w:r w:rsidRPr="00645A70">
              <w:rPr>
                <w:rFonts w:ascii="Arial" w:hAnsi="Arial" w:cs="Arial"/>
                <w:sz w:val="12"/>
                <w:szCs w:val="12"/>
              </w:rPr>
              <w:t xml:space="preserve"> cheltuielilor efectuate în anul curent</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Prefinanțare dedusă din sumele solicitate la rambursare</w:t>
            </w:r>
            <w:r>
              <w:rPr>
                <w:rFonts w:ascii="Arial" w:hAnsi="Arial" w:cs="Arial"/>
                <w:sz w:val="12"/>
                <w:szCs w:val="12"/>
              </w:rPr>
              <w:t>,</w:t>
            </w:r>
            <w:r w:rsidRPr="00645A70">
              <w:rPr>
                <w:rFonts w:ascii="Arial" w:hAnsi="Arial" w:cs="Arial"/>
                <w:sz w:val="12"/>
                <w:szCs w:val="12"/>
              </w:rPr>
              <w:t xml:space="preserve"> aferente cheltuielilor efectuate în anii anteriori</w:t>
            </w:r>
          </w:p>
        </w:tc>
        <w:tc>
          <w:tcPr>
            <w:tcW w:w="0" w:type="auto"/>
            <w:vMerge w:val="restart"/>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 xml:space="preserve">Sume rezultate din nereguli aferente cheltuielilor efectuate în anul curent și în anii </w:t>
            </w:r>
            <w:r>
              <w:rPr>
                <w:rFonts w:ascii="Arial" w:hAnsi="Arial" w:cs="Arial"/>
                <w:sz w:val="12"/>
                <w:szCs w:val="12"/>
              </w:rPr>
              <w:t>anteriori</w:t>
            </w:r>
          </w:p>
        </w:tc>
        <w:tc>
          <w:tcPr>
            <w:tcW w:w="0" w:type="auto"/>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Din care:</w:t>
            </w:r>
          </w:p>
        </w:tc>
      </w:tr>
      <w:tr w:rsidR="00F40CEA" w:rsidRPr="00645A70" w:rsidTr="00A560AD">
        <w:trPr>
          <w:trHeight w:val="437"/>
        </w:trPr>
        <w:tc>
          <w:tcPr>
            <w:tcW w:w="1271" w:type="dxa"/>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Plăți efectuate pentru cota-parte FEN (alineat 02)</w:t>
            </w: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Merge/>
            <w:vAlign w:val="center"/>
          </w:tcPr>
          <w:p w:rsidR="00F40CEA" w:rsidRPr="00645A70" w:rsidRDefault="00F40CEA" w:rsidP="00A560AD">
            <w:pPr>
              <w:rPr>
                <w:rFonts w:ascii="Arial" w:hAnsi="Arial" w:cs="Arial"/>
                <w:sz w:val="12"/>
                <w:szCs w:val="12"/>
              </w:rPr>
            </w:pPr>
          </w:p>
        </w:tc>
        <w:tc>
          <w:tcPr>
            <w:tcW w:w="0" w:type="auto"/>
            <w:vAlign w:val="center"/>
          </w:tcPr>
          <w:p w:rsidR="00F40CEA" w:rsidRPr="00645A70" w:rsidRDefault="00F40CEA" w:rsidP="00A560AD">
            <w:pPr>
              <w:rPr>
                <w:rFonts w:ascii="Arial" w:hAnsi="Arial" w:cs="Arial"/>
                <w:sz w:val="12"/>
                <w:szCs w:val="12"/>
              </w:rPr>
            </w:pPr>
            <w:r w:rsidRPr="00645A70">
              <w:rPr>
                <w:rFonts w:ascii="Arial" w:hAnsi="Arial" w:cs="Arial"/>
                <w:sz w:val="12"/>
                <w:szCs w:val="12"/>
              </w:rPr>
              <w:t>Sume rezultate din nereguli deduse din sumele solicitate la rambursare</w:t>
            </w:r>
            <w:r>
              <w:rPr>
                <w:rFonts w:ascii="Arial" w:hAnsi="Arial" w:cs="Arial"/>
                <w:sz w:val="12"/>
                <w:szCs w:val="12"/>
              </w:rPr>
              <w:t>,</w:t>
            </w:r>
            <w:r w:rsidRPr="00645A70">
              <w:rPr>
                <w:rFonts w:ascii="Arial" w:hAnsi="Arial" w:cs="Arial"/>
                <w:sz w:val="12"/>
                <w:szCs w:val="12"/>
              </w:rPr>
              <w:t xml:space="preserve"> aferente cheltuielilor efectuate în anul curent</w:t>
            </w:r>
          </w:p>
        </w:tc>
      </w:tr>
      <w:tr w:rsidR="00F40CEA" w:rsidRPr="00645A70" w:rsidTr="00A560AD">
        <w:tc>
          <w:tcPr>
            <w:tcW w:w="1271" w:type="dxa"/>
            <w:vAlign w:val="center"/>
          </w:tcPr>
          <w:p w:rsidR="00F40CEA" w:rsidRPr="00645A70" w:rsidRDefault="00F40CEA" w:rsidP="00A560AD">
            <w:pPr>
              <w:jc w:val="center"/>
              <w:rPr>
                <w:rFonts w:ascii="Arial" w:hAnsi="Arial" w:cs="Arial"/>
                <w:sz w:val="12"/>
                <w:szCs w:val="12"/>
              </w:rPr>
            </w:pPr>
            <w:r w:rsidRPr="00645A70">
              <w:rPr>
                <w:rFonts w:ascii="Arial" w:hAnsi="Arial" w:cs="Arial"/>
                <w:sz w:val="12"/>
                <w:szCs w:val="12"/>
              </w:rPr>
              <w:t>A</w:t>
            </w:r>
          </w:p>
        </w:tc>
        <w:tc>
          <w:tcPr>
            <w:tcW w:w="0" w:type="auto"/>
            <w:vAlign w:val="center"/>
          </w:tcPr>
          <w:p w:rsidR="00F40CEA" w:rsidRPr="00645A70" w:rsidRDefault="00F40CEA" w:rsidP="00A560AD">
            <w:pPr>
              <w:jc w:val="center"/>
              <w:rPr>
                <w:rFonts w:ascii="Arial" w:hAnsi="Arial" w:cs="Arial"/>
                <w:sz w:val="12"/>
                <w:szCs w:val="12"/>
              </w:rPr>
            </w:pPr>
            <w:r w:rsidRPr="00645A70">
              <w:rPr>
                <w:rFonts w:ascii="Arial" w:hAnsi="Arial" w:cs="Arial"/>
                <w:sz w:val="12"/>
                <w:szCs w:val="12"/>
              </w:rPr>
              <w:t>B</w:t>
            </w:r>
          </w:p>
        </w:tc>
        <w:tc>
          <w:tcPr>
            <w:tcW w:w="0" w:type="auto"/>
            <w:vAlign w:val="center"/>
          </w:tcPr>
          <w:p w:rsidR="00F40CEA" w:rsidRPr="00645A70" w:rsidRDefault="00F40CEA" w:rsidP="00A560AD">
            <w:pPr>
              <w:jc w:val="center"/>
              <w:rPr>
                <w:rFonts w:ascii="Arial" w:hAnsi="Arial" w:cs="Arial"/>
                <w:sz w:val="12"/>
                <w:szCs w:val="12"/>
              </w:rPr>
            </w:pPr>
            <w:r w:rsidRPr="00645A70">
              <w:rPr>
                <w:rFonts w:ascii="Arial" w:hAnsi="Arial" w:cs="Arial"/>
                <w:sz w:val="12"/>
                <w:szCs w:val="12"/>
              </w:rPr>
              <w:t>1</w:t>
            </w:r>
          </w:p>
        </w:tc>
        <w:tc>
          <w:tcPr>
            <w:tcW w:w="0" w:type="auto"/>
            <w:vAlign w:val="center"/>
          </w:tcPr>
          <w:p w:rsidR="00F40CEA" w:rsidRPr="00645A70" w:rsidRDefault="00F40CEA" w:rsidP="00A560AD">
            <w:pPr>
              <w:jc w:val="center"/>
              <w:rPr>
                <w:rFonts w:ascii="Arial" w:hAnsi="Arial" w:cs="Arial"/>
                <w:sz w:val="12"/>
                <w:szCs w:val="12"/>
              </w:rPr>
            </w:pPr>
            <w:r w:rsidRPr="00645A70">
              <w:rPr>
                <w:rFonts w:ascii="Arial" w:hAnsi="Arial" w:cs="Arial"/>
                <w:sz w:val="12"/>
                <w:szCs w:val="12"/>
              </w:rPr>
              <w:t>2</w:t>
            </w:r>
          </w:p>
        </w:tc>
        <w:tc>
          <w:tcPr>
            <w:tcW w:w="0" w:type="auto"/>
            <w:vAlign w:val="center"/>
          </w:tcPr>
          <w:p w:rsidR="00F40CEA" w:rsidRDefault="00F40CEA" w:rsidP="00A560AD">
            <w:pPr>
              <w:jc w:val="center"/>
              <w:rPr>
                <w:rFonts w:ascii="Arial" w:hAnsi="Arial" w:cs="Arial"/>
                <w:sz w:val="12"/>
                <w:szCs w:val="12"/>
              </w:rPr>
            </w:pPr>
            <w:r w:rsidRPr="00645A70">
              <w:rPr>
                <w:rFonts w:ascii="Arial" w:hAnsi="Arial" w:cs="Arial"/>
                <w:sz w:val="12"/>
                <w:szCs w:val="12"/>
              </w:rPr>
              <w:t>3</w:t>
            </w:r>
            <w:r>
              <w:rPr>
                <w:rFonts w:ascii="Arial" w:hAnsi="Arial" w:cs="Arial"/>
                <w:sz w:val="12"/>
                <w:szCs w:val="12"/>
              </w:rPr>
              <w:t>;</w:t>
            </w:r>
          </w:p>
          <w:p w:rsidR="00F40CEA" w:rsidRPr="00645A70" w:rsidRDefault="00F40CEA" w:rsidP="00A560AD">
            <w:pPr>
              <w:jc w:val="center"/>
              <w:rPr>
                <w:rFonts w:ascii="Arial" w:hAnsi="Arial" w:cs="Arial"/>
                <w:sz w:val="12"/>
                <w:szCs w:val="12"/>
              </w:rPr>
            </w:pPr>
            <w:r>
              <w:rPr>
                <w:rFonts w:ascii="Arial" w:hAnsi="Arial" w:cs="Arial"/>
                <w:sz w:val="12"/>
                <w:szCs w:val="12"/>
              </w:rPr>
              <w:t xml:space="preserve"> (3=2-5)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4</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5; (5=6+8+10+12+15)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7</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8</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9</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10</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11</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12</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13</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14</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15</w:t>
            </w:r>
          </w:p>
        </w:tc>
      </w:tr>
      <w:tr w:rsidR="00F40CEA" w:rsidRPr="00645A70" w:rsidTr="00A560AD">
        <w:tc>
          <w:tcPr>
            <w:tcW w:w="1271" w:type="dxa"/>
            <w:vAlign w:val="center"/>
          </w:tcPr>
          <w:p w:rsidR="00F40CEA" w:rsidRPr="00645A70" w:rsidRDefault="00F40CEA" w:rsidP="00A560AD">
            <w:pPr>
              <w:rPr>
                <w:rFonts w:ascii="Arial" w:hAnsi="Arial" w:cs="Arial"/>
                <w:sz w:val="12"/>
                <w:szCs w:val="12"/>
              </w:rPr>
            </w:pPr>
            <w:r>
              <w:rPr>
                <w:rFonts w:ascii="Arial" w:hAnsi="Arial" w:cs="Arial"/>
                <w:sz w:val="12"/>
                <w:szCs w:val="12"/>
              </w:rPr>
              <w:t>Programe din Fondul  European de Dezvoltare Regională (FEDR); (56.01)</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vAlign w:val="center"/>
          </w:tcPr>
          <w:p w:rsidR="00F40CEA" w:rsidRPr="00645A70" w:rsidRDefault="00F40CEA" w:rsidP="00A560AD">
            <w:pPr>
              <w:rPr>
                <w:rFonts w:ascii="Arial" w:hAnsi="Arial" w:cs="Arial"/>
                <w:sz w:val="12"/>
                <w:szCs w:val="12"/>
              </w:rPr>
            </w:pPr>
            <w:r>
              <w:rPr>
                <w:rFonts w:ascii="Arial" w:hAnsi="Arial" w:cs="Arial"/>
                <w:sz w:val="12"/>
                <w:szCs w:val="12"/>
              </w:rPr>
              <w:t>Programe din Fondul Social European (FSE); (56.02)</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de Coeziune (FC); (56.03)</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F16BA7" w:rsidRDefault="00F40CEA" w:rsidP="00A560AD">
            <w:pPr>
              <w:rPr>
                <w:rFonts w:ascii="Arial" w:hAnsi="Arial" w:cs="Arial"/>
                <w:sz w:val="10"/>
                <w:szCs w:val="12"/>
              </w:rPr>
            </w:pPr>
            <w:r>
              <w:rPr>
                <w:rFonts w:ascii="Arial" w:hAnsi="Arial" w:cs="Arial"/>
                <w:sz w:val="12"/>
                <w:szCs w:val="12"/>
              </w:rPr>
              <w:t>Programe din Fondul European Agricol de Dezvoltare Rurală (FEADR); (56.04)</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4</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Europen pentru Pescuit (FEP); (56.05)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5</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European de Garantare Agricolă (FEGA); (56.06)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6</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Instrumentul de Asistență pentru Preaderare (IPA); (56.07)</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7</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Instrumentul European de Vecinătate și Parteneriat (ENPI); (56.08)</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8</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Sume aferente Fondului European pentru Refugiați (56.09)</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9</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lastRenderedPageBreak/>
              <w:t>Sume aferente Fondului European de Returnare (56.10)</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10</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Sume aferente Fondului European de Integrare a Resortisanților Țărilor Terțe (56.11)</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11</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Sume aferente Fondului Frontierelor Externe (56.12)</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12</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finanțate din Facilitatea de Tranziție (56.14)</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14</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Alte programe comunitare finanțate în perioada 2007 – 2013 (56.15)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15</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Alte facilități și instrumente postaderare (56.16)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16</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Mecanismul financiar SEE (56.17)</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17</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Mecanismul financiar norvegian (56.18)</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18</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 xml:space="preserve">Asistență tehnică în cadrul Programului Operațional Asistență Tehnică (56.19) </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19</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Asistență tehnică în cadrul programelor operaționale, altele decât Programul Operațional Asistență Tehnică (56.20)</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20</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Programul de cooperare elvețiano-român vizând reducerea disparităților economice și sociale din cadrul Uniunii Europene extinse (56.25)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21</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European de Ajustare la Globalizare (56.26)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22</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Asistență tehnică pentru mecanismele financiare SEE (56.27)</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23</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național pentru relații bilaterale aferent mecanismelor financiare SEE (56.28)</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24</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 xml:space="preserve">Sume aferente Fondului de Solidaritate al Uniunii Europene (56.40) </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25</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lastRenderedPageBreak/>
              <w:t>Fondul de ajutor european destinat celor mai defavorizate persoane (58.06)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26</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pentru azil, migrație și integrare (FAMI); (58.07)</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27</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pentru securitate internă (FSI); (58.08)</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28</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Asistență tehnică pentru fondurile în domeniul afacerilor interne (58.09)</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29</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Alte programe comunitare finanțate în perioada 2014-2020 (58.15)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30</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Alte facilități și instrumente postaderare (58.16)</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31</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European de Dezvoltare Regională (FEDR); (58.01)</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32</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Social European (FSE); (58.02)</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33</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de Coeziune (FC); (58.03)</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34</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din Fondul European Agricol de Dezvoltare Rurală (FEADR); (58.04)</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35</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Programul din Fondul European pentru Pescuit și Afaceri Maritime (FEPAM); (58.05)</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36</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Instrumentul de Asistență pentru Preaderare (IPAII); (58.11)</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37</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Programe Instrumentul European de Vecinătate (ENI); (58.12)</w:t>
            </w:r>
          </w:p>
        </w:tc>
        <w:tc>
          <w:tcPr>
            <w:tcW w:w="0" w:type="auto"/>
            <w:vAlign w:val="center"/>
          </w:tcPr>
          <w:p w:rsidR="00F40CEA" w:rsidRPr="00645A70" w:rsidRDefault="00F40CEA" w:rsidP="00A560AD">
            <w:pPr>
              <w:jc w:val="center"/>
              <w:rPr>
                <w:rFonts w:ascii="Arial" w:hAnsi="Arial" w:cs="Arial"/>
                <w:sz w:val="12"/>
                <w:szCs w:val="12"/>
              </w:rPr>
            </w:pPr>
            <w:r>
              <w:rPr>
                <w:rFonts w:ascii="Arial" w:hAnsi="Arial" w:cs="Arial"/>
                <w:sz w:val="12"/>
                <w:szCs w:val="12"/>
              </w:rPr>
              <w:t>38</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European de Garantare Agricolă (FEGA); (58.13)</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Asistență tehnică în cadrul Programului Operațional Asistență Tehnică (58.14)</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39.1.</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 xml:space="preserve">Asistență tehnică în cadrul programelor operaționale, altele decât Programul Operațional </w:t>
            </w:r>
            <w:r>
              <w:rPr>
                <w:rFonts w:ascii="Arial" w:hAnsi="Arial" w:cs="Arial"/>
                <w:sz w:val="12"/>
                <w:szCs w:val="12"/>
              </w:rPr>
              <w:lastRenderedPageBreak/>
              <w:t>Asistență Tehnică (58.17)</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lastRenderedPageBreak/>
              <w:t>39.2.</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lastRenderedPageBreak/>
              <w:t>Mecanismul pentru Interconectarea Europei (58.30)</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39.3.</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Mecanismele Financiare Spațiul Economic European și Norvegian 2014-2021 (58.31)</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39.4</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Fondul pentru relații bilaterale aferent Mecanismelor Financiare Spațiul Economic European și Norvegian 2014-2021 (58.32)</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39.5.</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Asistență tehnică aferentă Mecanismelor Financiare Spațiul Economic European și Norvegian 2014-2021 (58.33)</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39.6.</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r w:rsidR="00F40CEA" w:rsidRPr="00645A70" w:rsidTr="00A560AD">
        <w:tc>
          <w:tcPr>
            <w:tcW w:w="1271" w:type="dxa"/>
          </w:tcPr>
          <w:p w:rsidR="00F40CEA" w:rsidRPr="00645A70" w:rsidRDefault="00F40CEA" w:rsidP="00A560AD">
            <w:pPr>
              <w:rPr>
                <w:rFonts w:ascii="Arial" w:hAnsi="Arial" w:cs="Arial"/>
                <w:sz w:val="12"/>
                <w:szCs w:val="12"/>
              </w:rPr>
            </w:pPr>
            <w:r>
              <w:rPr>
                <w:rFonts w:ascii="Arial" w:hAnsi="Arial" w:cs="Arial"/>
                <w:sz w:val="12"/>
                <w:szCs w:val="12"/>
              </w:rPr>
              <w:t>TOTAL (Cod 01 la 39.6.)</w:t>
            </w:r>
          </w:p>
        </w:tc>
        <w:tc>
          <w:tcPr>
            <w:tcW w:w="0" w:type="auto"/>
            <w:vAlign w:val="center"/>
          </w:tcPr>
          <w:p w:rsidR="00F40CEA" w:rsidRDefault="00F40CEA" w:rsidP="00A560AD">
            <w:pPr>
              <w:jc w:val="center"/>
              <w:rPr>
                <w:rFonts w:ascii="Arial" w:hAnsi="Arial" w:cs="Arial"/>
                <w:sz w:val="12"/>
                <w:szCs w:val="12"/>
              </w:rPr>
            </w:pPr>
            <w:r>
              <w:rPr>
                <w:rFonts w:ascii="Arial" w:hAnsi="Arial" w:cs="Arial"/>
                <w:sz w:val="12"/>
                <w:szCs w:val="12"/>
              </w:rPr>
              <w:t>40</w:t>
            </w: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c>
          <w:tcPr>
            <w:tcW w:w="0" w:type="auto"/>
          </w:tcPr>
          <w:p w:rsidR="00F40CEA" w:rsidRPr="00645A70" w:rsidRDefault="00F40CEA" w:rsidP="00A560AD">
            <w:pPr>
              <w:rPr>
                <w:rFonts w:ascii="Arial" w:hAnsi="Arial" w:cs="Arial"/>
                <w:sz w:val="12"/>
                <w:szCs w:val="12"/>
              </w:rPr>
            </w:pPr>
          </w:p>
        </w:tc>
      </w:tr>
    </w:tbl>
    <w:p w:rsidR="00F40CEA" w:rsidRDefault="00F40CEA" w:rsidP="00F40CEA">
      <w:pPr>
        <w:ind w:firstLine="1134"/>
        <w:rPr>
          <w:rFonts w:ascii="Arial" w:hAnsi="Arial" w:cs="Arial"/>
          <w:sz w:val="20"/>
          <w:szCs w:val="20"/>
        </w:rPr>
      </w:pPr>
    </w:p>
    <w:p w:rsidR="00F40CEA" w:rsidRDefault="00F40CEA" w:rsidP="00F40CEA">
      <w:pPr>
        <w:spacing w:line="240" w:lineRule="auto"/>
        <w:rPr>
          <w:rFonts w:ascii="Arial" w:hAnsi="Arial" w:cs="Arial"/>
          <w:sz w:val="20"/>
          <w:szCs w:val="20"/>
        </w:rPr>
      </w:pPr>
      <w:r w:rsidRPr="006753A4">
        <w:rPr>
          <w:rFonts w:ascii="Arial" w:hAnsi="Arial" w:cs="Arial"/>
          <w:sz w:val="20"/>
          <w:szCs w:val="20"/>
        </w:rPr>
        <w:t>*)</w:t>
      </w:r>
      <w:r>
        <w:rPr>
          <w:rFonts w:ascii="Arial" w:hAnsi="Arial" w:cs="Arial"/>
          <w:sz w:val="20"/>
          <w:szCs w:val="20"/>
        </w:rPr>
        <w:t xml:space="preserve"> Se completează cu următoarele coduri:                                        Conducătorul instituției:                                Conducătorul compartimentului financiar-contabil:</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 xml:space="preserve">09 - pentru sursa 01     07- pentru sursa 06 </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10 - pentru sursa 02     14 - pentru sursa 07</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11 - pentru sursa 03     16 - pentru sursa 20</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12 - pentru sursa 04</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13 - pentru sursa 05</w:t>
      </w:r>
    </w:p>
    <w:p w:rsidR="00F40CEA" w:rsidRDefault="00F40CEA" w:rsidP="00F40CEA">
      <w:pPr>
        <w:spacing w:line="240" w:lineRule="auto"/>
        <w:ind w:firstLine="142"/>
        <w:rPr>
          <w:rFonts w:ascii="Arial" w:hAnsi="Arial" w:cs="Arial"/>
          <w:sz w:val="20"/>
          <w:szCs w:val="20"/>
        </w:rPr>
      </w:pPr>
      <w:r>
        <w:rPr>
          <w:rFonts w:ascii="Arial" w:hAnsi="Arial" w:cs="Arial"/>
          <w:sz w:val="20"/>
          <w:szCs w:val="20"/>
        </w:rPr>
        <w:t>15 - pentru sursa 10</w:t>
      </w:r>
    </w:p>
    <w:p w:rsidR="00F40CEA" w:rsidRPr="006753A4" w:rsidRDefault="00F40CEA" w:rsidP="00F40CEA">
      <w:pPr>
        <w:rPr>
          <w:rFonts w:ascii="Arial" w:hAnsi="Arial" w:cs="Arial"/>
          <w:sz w:val="20"/>
          <w:szCs w:val="20"/>
        </w:rPr>
      </w:pPr>
    </w:p>
    <w:p w:rsidR="00F40CEA" w:rsidRDefault="00F40CEA" w:rsidP="009408DF">
      <w:pPr>
        <w:spacing w:line="360" w:lineRule="auto"/>
        <w:ind w:firstLine="567"/>
        <w:rPr>
          <w:rFonts w:ascii="Arial" w:eastAsia="Calibri" w:hAnsi="Arial" w:cs="Arial"/>
          <w:sz w:val="24"/>
          <w:szCs w:val="24"/>
        </w:rPr>
      </w:pPr>
    </w:p>
    <w:sectPr w:rsidR="00F40CEA" w:rsidSect="00835E6F">
      <w:pgSz w:w="16839" w:h="11907" w:orient="landscape" w:code="9"/>
      <w:pgMar w:top="567" w:right="56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60" w:rsidRDefault="00594060" w:rsidP="00E90B4D">
      <w:pPr>
        <w:spacing w:after="0" w:line="240" w:lineRule="auto"/>
      </w:pPr>
      <w:r>
        <w:separator/>
      </w:r>
    </w:p>
  </w:endnote>
  <w:endnote w:type="continuationSeparator" w:id="0">
    <w:p w:rsidR="00594060" w:rsidRDefault="00594060" w:rsidP="00E9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566707"/>
      <w:docPartObj>
        <w:docPartGallery w:val="Page Numbers (Bottom of Page)"/>
        <w:docPartUnique/>
      </w:docPartObj>
    </w:sdtPr>
    <w:sdtEndPr>
      <w:rPr>
        <w:noProof/>
      </w:rPr>
    </w:sdtEndPr>
    <w:sdtContent>
      <w:p w:rsidR="00E90B4D" w:rsidRDefault="00E90B4D">
        <w:pPr>
          <w:pStyle w:val="Footer"/>
          <w:jc w:val="center"/>
        </w:pPr>
        <w:r>
          <w:fldChar w:fldCharType="begin"/>
        </w:r>
        <w:r>
          <w:instrText xml:space="preserve"> PAGE   \* MERGEFORMAT </w:instrText>
        </w:r>
        <w:r>
          <w:fldChar w:fldCharType="separate"/>
        </w:r>
        <w:r w:rsidR="00CA26E7">
          <w:rPr>
            <w:noProof/>
          </w:rPr>
          <w:t>25</w:t>
        </w:r>
        <w:r>
          <w:rPr>
            <w:noProof/>
          </w:rPr>
          <w:fldChar w:fldCharType="end"/>
        </w:r>
      </w:p>
    </w:sdtContent>
  </w:sdt>
  <w:p w:rsidR="00E90B4D" w:rsidRDefault="00E9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60" w:rsidRDefault="00594060" w:rsidP="00E90B4D">
      <w:pPr>
        <w:spacing w:after="0" w:line="240" w:lineRule="auto"/>
      </w:pPr>
      <w:r>
        <w:separator/>
      </w:r>
    </w:p>
  </w:footnote>
  <w:footnote w:type="continuationSeparator" w:id="0">
    <w:p w:rsidR="00594060" w:rsidRDefault="00594060" w:rsidP="00E90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53305"/>
    <w:multiLevelType w:val="hybridMultilevel"/>
    <w:tmpl w:val="4268F150"/>
    <w:lvl w:ilvl="0" w:tplc="917E0FB0">
      <w:numFmt w:val="bullet"/>
      <w:lvlText w:val="-"/>
      <w:lvlJc w:val="left"/>
      <w:pPr>
        <w:ind w:left="720" w:hanging="360"/>
      </w:pPr>
      <w:rPr>
        <w:rFonts w:ascii="Arial" w:eastAsiaTheme="minorHAnsi" w:hAnsi="Arial" w:cs="Aria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B0"/>
    <w:rsid w:val="00011551"/>
    <w:rsid w:val="000245E2"/>
    <w:rsid w:val="00037E7B"/>
    <w:rsid w:val="00051613"/>
    <w:rsid w:val="0007250A"/>
    <w:rsid w:val="00081A21"/>
    <w:rsid w:val="000821FA"/>
    <w:rsid w:val="00094E5F"/>
    <w:rsid w:val="000A7820"/>
    <w:rsid w:val="000D18B5"/>
    <w:rsid w:val="000D2BFD"/>
    <w:rsid w:val="000F3239"/>
    <w:rsid w:val="000F786D"/>
    <w:rsid w:val="0012435D"/>
    <w:rsid w:val="0013248A"/>
    <w:rsid w:val="00133813"/>
    <w:rsid w:val="00157296"/>
    <w:rsid w:val="00164A21"/>
    <w:rsid w:val="0017287F"/>
    <w:rsid w:val="00184904"/>
    <w:rsid w:val="00187346"/>
    <w:rsid w:val="00194640"/>
    <w:rsid w:val="00195FFF"/>
    <w:rsid w:val="001A5776"/>
    <w:rsid w:val="001A672D"/>
    <w:rsid w:val="001A79D8"/>
    <w:rsid w:val="001C722C"/>
    <w:rsid w:val="00213E50"/>
    <w:rsid w:val="00224AD5"/>
    <w:rsid w:val="00230D14"/>
    <w:rsid w:val="00253793"/>
    <w:rsid w:val="00276173"/>
    <w:rsid w:val="00285A33"/>
    <w:rsid w:val="002D0A57"/>
    <w:rsid w:val="002F331C"/>
    <w:rsid w:val="0031394A"/>
    <w:rsid w:val="00346941"/>
    <w:rsid w:val="0035763B"/>
    <w:rsid w:val="00367A79"/>
    <w:rsid w:val="003A791C"/>
    <w:rsid w:val="003D5BA1"/>
    <w:rsid w:val="003F032E"/>
    <w:rsid w:val="003F42FD"/>
    <w:rsid w:val="003F4B06"/>
    <w:rsid w:val="003F5EA1"/>
    <w:rsid w:val="00431C32"/>
    <w:rsid w:val="004440C7"/>
    <w:rsid w:val="00472D26"/>
    <w:rsid w:val="00476AEF"/>
    <w:rsid w:val="0047799F"/>
    <w:rsid w:val="004A5E76"/>
    <w:rsid w:val="00516E34"/>
    <w:rsid w:val="00546D95"/>
    <w:rsid w:val="00551625"/>
    <w:rsid w:val="00594060"/>
    <w:rsid w:val="005B30C9"/>
    <w:rsid w:val="005F1D91"/>
    <w:rsid w:val="00600694"/>
    <w:rsid w:val="00636C3A"/>
    <w:rsid w:val="006B68A7"/>
    <w:rsid w:val="006E33B3"/>
    <w:rsid w:val="006E472A"/>
    <w:rsid w:val="006E5C07"/>
    <w:rsid w:val="0072127C"/>
    <w:rsid w:val="007A2A78"/>
    <w:rsid w:val="007B1F89"/>
    <w:rsid w:val="007B29D5"/>
    <w:rsid w:val="007D0CAC"/>
    <w:rsid w:val="007D0FAF"/>
    <w:rsid w:val="00802D87"/>
    <w:rsid w:val="008124B9"/>
    <w:rsid w:val="00815D0D"/>
    <w:rsid w:val="00841AE4"/>
    <w:rsid w:val="00856D59"/>
    <w:rsid w:val="0086574A"/>
    <w:rsid w:val="00873937"/>
    <w:rsid w:val="00886A67"/>
    <w:rsid w:val="008A41BE"/>
    <w:rsid w:val="008C06DD"/>
    <w:rsid w:val="008C4C7E"/>
    <w:rsid w:val="008D3492"/>
    <w:rsid w:val="00902DB0"/>
    <w:rsid w:val="0091461D"/>
    <w:rsid w:val="009408DF"/>
    <w:rsid w:val="00944973"/>
    <w:rsid w:val="00961D67"/>
    <w:rsid w:val="009669CE"/>
    <w:rsid w:val="00967207"/>
    <w:rsid w:val="009764A2"/>
    <w:rsid w:val="0098542C"/>
    <w:rsid w:val="00996C1A"/>
    <w:rsid w:val="009A4A7E"/>
    <w:rsid w:val="009B3F26"/>
    <w:rsid w:val="009E2959"/>
    <w:rsid w:val="009F7C07"/>
    <w:rsid w:val="00A3247E"/>
    <w:rsid w:val="00A51F97"/>
    <w:rsid w:val="00A56640"/>
    <w:rsid w:val="00A64B0D"/>
    <w:rsid w:val="00AA65E3"/>
    <w:rsid w:val="00AC4253"/>
    <w:rsid w:val="00AE58EE"/>
    <w:rsid w:val="00B262E8"/>
    <w:rsid w:val="00B33CCE"/>
    <w:rsid w:val="00B376F5"/>
    <w:rsid w:val="00B767F4"/>
    <w:rsid w:val="00B846EE"/>
    <w:rsid w:val="00BB19DD"/>
    <w:rsid w:val="00BB652C"/>
    <w:rsid w:val="00BF260E"/>
    <w:rsid w:val="00C36E0A"/>
    <w:rsid w:val="00C74796"/>
    <w:rsid w:val="00C800EB"/>
    <w:rsid w:val="00C80E7D"/>
    <w:rsid w:val="00CA26E7"/>
    <w:rsid w:val="00CD44F7"/>
    <w:rsid w:val="00CF1069"/>
    <w:rsid w:val="00CF1D9E"/>
    <w:rsid w:val="00D16F53"/>
    <w:rsid w:val="00D41E9E"/>
    <w:rsid w:val="00D61E8A"/>
    <w:rsid w:val="00DE3FAC"/>
    <w:rsid w:val="00E012F2"/>
    <w:rsid w:val="00E053FE"/>
    <w:rsid w:val="00E26A96"/>
    <w:rsid w:val="00E27F10"/>
    <w:rsid w:val="00E30731"/>
    <w:rsid w:val="00E515BB"/>
    <w:rsid w:val="00E626E4"/>
    <w:rsid w:val="00E71BAD"/>
    <w:rsid w:val="00E90B4D"/>
    <w:rsid w:val="00E92861"/>
    <w:rsid w:val="00E92D58"/>
    <w:rsid w:val="00ED54DD"/>
    <w:rsid w:val="00EE16EC"/>
    <w:rsid w:val="00EE2893"/>
    <w:rsid w:val="00F05D31"/>
    <w:rsid w:val="00F40CEA"/>
    <w:rsid w:val="00F47C97"/>
    <w:rsid w:val="00F569D7"/>
    <w:rsid w:val="00F604AF"/>
    <w:rsid w:val="00F62F8F"/>
    <w:rsid w:val="00F72F10"/>
    <w:rsid w:val="00F773D2"/>
    <w:rsid w:val="00F8015A"/>
    <w:rsid w:val="00F81C8B"/>
    <w:rsid w:val="00F84689"/>
    <w:rsid w:val="00FB33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1B420-8A29-4C22-8E74-49938257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73"/>
    <w:rPr>
      <w:rFonts w:ascii="Segoe UI" w:hAnsi="Segoe UI" w:cs="Segoe UI"/>
      <w:sz w:val="18"/>
      <w:szCs w:val="18"/>
    </w:rPr>
  </w:style>
  <w:style w:type="table" w:styleId="TableGrid">
    <w:name w:val="Table Grid"/>
    <w:basedOn w:val="TableNormal"/>
    <w:uiPriority w:val="39"/>
    <w:rsid w:val="00F40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6D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59"/>
  </w:style>
  <w:style w:type="paragraph" w:styleId="Footer">
    <w:name w:val="footer"/>
    <w:basedOn w:val="Normal"/>
    <w:link w:val="FooterChar"/>
    <w:uiPriority w:val="99"/>
    <w:unhideWhenUsed/>
    <w:rsid w:val="00856D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9589</Words>
  <Characters>55618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ZABLAU</dc:creator>
  <cp:keywords/>
  <dc:description/>
  <cp:lastModifiedBy>GEORGETA ALECU</cp:lastModifiedBy>
  <cp:revision>9</cp:revision>
  <cp:lastPrinted>2018-03-26T12:11:00Z</cp:lastPrinted>
  <dcterms:created xsi:type="dcterms:W3CDTF">2018-04-12T06:44:00Z</dcterms:created>
  <dcterms:modified xsi:type="dcterms:W3CDTF">2018-04-12T07:02:00Z</dcterms:modified>
</cp:coreProperties>
</file>