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DDB0F" w14:textId="77777777" w:rsidR="003C059E" w:rsidRPr="00926BF8" w:rsidRDefault="002E4C08">
      <w:pPr>
        <w:jc w:val="center"/>
        <w:rPr>
          <w:rFonts w:asciiTheme="minorHAnsi" w:hAnsiTheme="minorHAnsi" w:cstheme="minorHAnsi"/>
          <w:b/>
          <w:sz w:val="28"/>
          <w:szCs w:val="28"/>
          <w:lang w:val="ro-RO"/>
        </w:rPr>
      </w:pPr>
      <w:r w:rsidRPr="00926BF8">
        <w:rPr>
          <w:rFonts w:asciiTheme="minorHAnsi" w:hAnsiTheme="minorHAnsi" w:cstheme="minorHAnsi"/>
          <w:b/>
          <w:sz w:val="28"/>
          <w:szCs w:val="28"/>
          <w:lang w:val="ro-RO"/>
        </w:rPr>
        <w:t>Anunțul privind selecția candidaților pentru 9 poziții de membri ai</w:t>
      </w:r>
    </w:p>
    <w:p w14:paraId="1C398F57" w14:textId="77777777" w:rsidR="003C059E" w:rsidRPr="00926BF8" w:rsidRDefault="002E4C08">
      <w:pPr>
        <w:jc w:val="center"/>
        <w:rPr>
          <w:rFonts w:asciiTheme="minorHAnsi" w:hAnsiTheme="minorHAnsi" w:cstheme="minorHAnsi"/>
          <w:b/>
          <w:sz w:val="28"/>
          <w:szCs w:val="28"/>
          <w:lang w:val="ro-RO"/>
        </w:rPr>
      </w:pPr>
      <w:r w:rsidRPr="00926BF8">
        <w:rPr>
          <w:rFonts w:asciiTheme="minorHAnsi" w:hAnsiTheme="minorHAnsi" w:cstheme="minorHAnsi"/>
          <w:b/>
          <w:sz w:val="28"/>
          <w:szCs w:val="28"/>
          <w:lang w:val="ro-RO"/>
        </w:rPr>
        <w:t>Consiliului de Administrație al FNGCIMM S.A.-IFN</w:t>
      </w:r>
    </w:p>
    <w:p w14:paraId="673CBB9E" w14:textId="687F07D3" w:rsidR="003C059E" w:rsidRDefault="003C059E">
      <w:pPr>
        <w:jc w:val="center"/>
        <w:rPr>
          <w:rFonts w:asciiTheme="minorHAnsi" w:hAnsiTheme="minorHAnsi" w:cstheme="minorHAnsi"/>
          <w:b/>
          <w:lang w:val="ro-RO"/>
        </w:rPr>
      </w:pPr>
    </w:p>
    <w:p w14:paraId="6C5C1CBD" w14:textId="77777777" w:rsidR="008D06E0" w:rsidRPr="00926BF8" w:rsidRDefault="008D06E0">
      <w:pPr>
        <w:jc w:val="center"/>
        <w:rPr>
          <w:rFonts w:asciiTheme="minorHAnsi" w:hAnsiTheme="minorHAnsi" w:cstheme="minorHAnsi"/>
          <w:b/>
          <w:lang w:val="ro-RO"/>
        </w:rPr>
      </w:pPr>
    </w:p>
    <w:p w14:paraId="1FF69363" w14:textId="1317D0F1" w:rsidR="003C059E" w:rsidRPr="00926BF8" w:rsidRDefault="002E4C08">
      <w:pPr>
        <w:spacing w:after="195" w:line="276" w:lineRule="auto"/>
        <w:jc w:val="both"/>
        <w:rPr>
          <w:rFonts w:asciiTheme="minorHAnsi" w:hAnsiTheme="minorHAnsi" w:cstheme="minorHAnsi"/>
          <w:color w:val="000000"/>
          <w:lang w:val="ro-RO"/>
        </w:rPr>
      </w:pPr>
      <w:r w:rsidRPr="00926BF8">
        <w:rPr>
          <w:rFonts w:asciiTheme="minorHAnsi" w:hAnsiTheme="minorHAnsi" w:cstheme="minorHAnsi"/>
          <w:color w:val="000000"/>
          <w:lang w:val="ro-RO"/>
        </w:rPr>
        <w:t>Fondul Na</w:t>
      </w:r>
      <w:r w:rsidR="00380323" w:rsidRPr="00926BF8">
        <w:rPr>
          <w:rFonts w:asciiTheme="minorHAnsi" w:hAnsiTheme="minorHAnsi" w:cstheme="minorHAnsi"/>
          <w:color w:val="000000"/>
          <w:lang w:val="ro-RO"/>
        </w:rPr>
        <w:t>ț</w:t>
      </w:r>
      <w:r w:rsidRPr="00926BF8">
        <w:rPr>
          <w:rFonts w:asciiTheme="minorHAnsi" w:hAnsiTheme="minorHAnsi" w:cstheme="minorHAnsi"/>
          <w:color w:val="000000"/>
          <w:lang w:val="ro-RO"/>
        </w:rPr>
        <w:t xml:space="preserve">ional de Garantare a Creditelor pentru Întreprinderile Mici </w:t>
      </w:r>
      <w:r w:rsidR="00380323" w:rsidRPr="00926BF8">
        <w:rPr>
          <w:rFonts w:asciiTheme="minorHAnsi" w:hAnsiTheme="minorHAnsi" w:cstheme="minorHAnsi"/>
          <w:color w:val="000000"/>
          <w:lang w:val="ro-RO"/>
        </w:rPr>
        <w:t>ș</w:t>
      </w:r>
      <w:r w:rsidRPr="00926BF8">
        <w:rPr>
          <w:rFonts w:asciiTheme="minorHAnsi" w:hAnsiTheme="minorHAnsi" w:cstheme="minorHAnsi"/>
          <w:color w:val="000000"/>
          <w:lang w:val="ro-RO"/>
        </w:rPr>
        <w:t>i Mijlocii S.A. - IFN (</w:t>
      </w:r>
      <w:r w:rsidRPr="00926BF8">
        <w:rPr>
          <w:rFonts w:asciiTheme="minorHAnsi" w:hAnsiTheme="minorHAnsi" w:cstheme="minorHAnsi"/>
          <w:b/>
          <w:color w:val="000000"/>
          <w:lang w:val="ro-RO"/>
        </w:rPr>
        <w:t>FNGCIMM S.A. - IFN)</w:t>
      </w:r>
      <w:r w:rsidRPr="00926BF8">
        <w:rPr>
          <w:rFonts w:asciiTheme="minorHAnsi" w:hAnsiTheme="minorHAnsi" w:cstheme="minorHAnsi"/>
          <w:color w:val="000000"/>
          <w:lang w:val="ro-RO"/>
        </w:rPr>
        <w:t xml:space="preserve"> funcționează în baza H.G. nr. 1211/2001 privind înființarea Fondului Na</w:t>
      </w:r>
      <w:r w:rsidR="00380323" w:rsidRPr="00926BF8">
        <w:rPr>
          <w:rFonts w:asciiTheme="minorHAnsi" w:hAnsiTheme="minorHAnsi" w:cstheme="minorHAnsi"/>
          <w:color w:val="000000"/>
          <w:lang w:val="ro-RO"/>
        </w:rPr>
        <w:t>ț</w:t>
      </w:r>
      <w:r w:rsidRPr="00926BF8">
        <w:rPr>
          <w:rFonts w:asciiTheme="minorHAnsi" w:hAnsiTheme="minorHAnsi" w:cstheme="minorHAnsi"/>
          <w:color w:val="000000"/>
          <w:lang w:val="ro-RO"/>
        </w:rPr>
        <w:t>ional de Garantare a Creditelor pentru Întreprinderile Mici și Mijlocii, cu modificările și completările ulterioare Legii nr. 31/1990 a societăților comerciale, Legii nr. 93/2009 privind instituțiile financiare nebancare, cu modificările și completările ulterioare și a Legii nr. 346/2004 privind stimularea înființării și dezvoltării întreprinderilor mici și mijlocii, în scopul susținerii activităților întreprinzătorilor (IMM-uri, societăți cooperatiste și persoane fizice autorizate să desfășoare activități economice potrivit legii).</w:t>
      </w:r>
    </w:p>
    <w:p w14:paraId="5135E215" w14:textId="228927D0" w:rsidR="003C059E" w:rsidRPr="00926BF8" w:rsidRDefault="002E4C08" w:rsidP="00CC5DBA">
      <w:pPr>
        <w:spacing w:line="276" w:lineRule="auto"/>
        <w:jc w:val="both"/>
        <w:rPr>
          <w:rFonts w:ascii="Calibri" w:eastAsia="Calibri" w:hAnsi="Calibri"/>
          <w:lang w:val="ro-RO"/>
        </w:rPr>
      </w:pPr>
      <w:r w:rsidRPr="00926BF8">
        <w:rPr>
          <w:rFonts w:asciiTheme="minorHAnsi" w:hAnsiTheme="minorHAnsi" w:cstheme="minorHAnsi"/>
          <w:color w:val="000000"/>
          <w:lang w:val="ro-RO"/>
        </w:rPr>
        <w:t>În conformitate cu prevederile OUG nr. 109/2011, modificată și aprobată prin Legea nr.111/2016 privind Guvernanța corporat</w:t>
      </w:r>
      <w:r w:rsidR="00380323" w:rsidRPr="00926BF8">
        <w:rPr>
          <w:rFonts w:asciiTheme="minorHAnsi" w:hAnsiTheme="minorHAnsi" w:cstheme="minorHAnsi"/>
          <w:color w:val="000000"/>
          <w:lang w:val="ro-RO"/>
        </w:rPr>
        <w:t xml:space="preserve">ivă a întreprinderilor publice, </w:t>
      </w:r>
      <w:r w:rsidRPr="00926BF8">
        <w:rPr>
          <w:rFonts w:asciiTheme="minorHAnsi" w:hAnsiTheme="minorHAnsi" w:cstheme="minorHAnsi"/>
          <w:color w:val="000000"/>
          <w:lang w:val="ro-RO"/>
        </w:rPr>
        <w:t xml:space="preserve">Ministerul </w:t>
      </w:r>
      <w:r w:rsidR="00380323" w:rsidRPr="00926BF8">
        <w:rPr>
          <w:rFonts w:asciiTheme="minorHAnsi" w:hAnsiTheme="minorHAnsi" w:cstheme="minorHAnsi"/>
          <w:color w:val="000000"/>
          <w:lang w:val="ro-RO"/>
        </w:rPr>
        <w:t>Finanțelor</w:t>
      </w:r>
      <w:r w:rsidRPr="00926BF8">
        <w:rPr>
          <w:rFonts w:asciiTheme="minorHAnsi" w:hAnsiTheme="minorHAnsi" w:cstheme="minorHAnsi"/>
          <w:color w:val="000000"/>
          <w:lang w:val="ro-RO"/>
        </w:rPr>
        <w:t xml:space="preserve"> a selectat S.C. George Butunoiu Group S.R.L. pentru a-i oferi asistență în procesul de selecție pentru ocuparea </w:t>
      </w:r>
      <w:r w:rsidR="00277CE5">
        <w:rPr>
          <w:rFonts w:asciiTheme="minorHAnsi" w:hAnsiTheme="minorHAnsi" w:cstheme="minorHAnsi"/>
          <w:color w:val="000000"/>
          <w:lang w:val="ro-RO"/>
        </w:rPr>
        <w:t xml:space="preserve">celor 9 </w:t>
      </w:r>
      <w:r w:rsidRPr="00926BF8">
        <w:rPr>
          <w:rFonts w:asciiTheme="minorHAnsi" w:hAnsiTheme="minorHAnsi" w:cstheme="minorHAnsi"/>
          <w:color w:val="000000"/>
          <w:lang w:val="ro-RO"/>
        </w:rPr>
        <w:t xml:space="preserve">posturi de Membri în Consiliul de Administrație în cadrul FNGCIMM S.A. </w:t>
      </w:r>
      <w:r w:rsidR="00277CE5">
        <w:rPr>
          <w:rFonts w:asciiTheme="minorHAnsi" w:hAnsiTheme="minorHAnsi" w:cstheme="minorHAnsi"/>
          <w:color w:val="000000"/>
          <w:lang w:val="ro-RO"/>
        </w:rPr>
        <w:t>–</w:t>
      </w:r>
      <w:r w:rsidRPr="00926BF8">
        <w:rPr>
          <w:rFonts w:asciiTheme="minorHAnsi" w:hAnsiTheme="minorHAnsi" w:cstheme="minorHAnsi"/>
          <w:color w:val="000000"/>
          <w:lang w:val="ro-RO"/>
        </w:rPr>
        <w:t xml:space="preserve"> IFN</w:t>
      </w:r>
      <w:r w:rsidR="00277CE5">
        <w:rPr>
          <w:rFonts w:asciiTheme="minorHAnsi" w:hAnsiTheme="minorHAnsi" w:cstheme="minorHAnsi"/>
          <w:color w:val="000000"/>
          <w:lang w:val="ro-RO"/>
        </w:rPr>
        <w:t>, dup</w:t>
      </w:r>
      <w:r w:rsidR="000A5DE3" w:rsidRPr="00926BF8">
        <w:rPr>
          <w:rFonts w:asciiTheme="minorHAnsi" w:hAnsiTheme="minorHAnsi" w:cstheme="minorHAnsi"/>
          <w:color w:val="000000"/>
          <w:lang w:val="ro-RO"/>
        </w:rPr>
        <w:t>ă</w:t>
      </w:r>
      <w:r w:rsidR="00277CE5">
        <w:rPr>
          <w:rFonts w:asciiTheme="minorHAnsi" w:hAnsiTheme="minorHAnsi" w:cstheme="minorHAnsi"/>
          <w:color w:val="000000"/>
          <w:lang w:val="ro-RO"/>
        </w:rPr>
        <w:t xml:space="preserve"> cum urmeaz</w:t>
      </w:r>
      <w:r w:rsidR="000A5DE3" w:rsidRPr="00926BF8">
        <w:rPr>
          <w:rFonts w:asciiTheme="minorHAnsi" w:hAnsiTheme="minorHAnsi" w:cstheme="minorHAnsi"/>
          <w:color w:val="000000"/>
          <w:lang w:val="ro-RO"/>
        </w:rPr>
        <w:t>ă</w:t>
      </w:r>
      <w:r w:rsidR="00277CE5">
        <w:rPr>
          <w:rFonts w:asciiTheme="minorHAnsi" w:hAnsiTheme="minorHAnsi" w:cstheme="minorHAnsi"/>
          <w:color w:val="000000"/>
          <w:lang w:val="ro-RO"/>
        </w:rPr>
        <w:t>:</w:t>
      </w:r>
      <w:r w:rsidR="00CC5DBA">
        <w:rPr>
          <w:rFonts w:asciiTheme="minorHAnsi" w:hAnsiTheme="minorHAnsi" w:cstheme="minorHAnsi"/>
          <w:color w:val="000000"/>
          <w:lang w:val="ro-RO"/>
        </w:rPr>
        <w:t xml:space="preserve"> </w:t>
      </w:r>
      <w:r w:rsidRPr="00926BF8">
        <w:rPr>
          <w:rFonts w:ascii="Calibri" w:eastAsia="Calibri" w:hAnsi="Calibri"/>
          <w:lang w:val="ro-RO"/>
        </w:rPr>
        <w:t>5 posturi</w:t>
      </w:r>
      <w:r w:rsidR="00CC5DBA">
        <w:rPr>
          <w:rFonts w:ascii="Calibri" w:eastAsia="Calibri" w:hAnsi="Calibri"/>
          <w:lang w:val="ro-RO"/>
        </w:rPr>
        <w:t xml:space="preserve"> cu </w:t>
      </w:r>
      <w:r w:rsidRPr="00926BF8">
        <w:rPr>
          <w:rFonts w:ascii="Calibri" w:eastAsia="Calibri" w:hAnsi="Calibri"/>
          <w:lang w:val="ro-RO"/>
        </w:rPr>
        <w:t>profil generalist</w:t>
      </w:r>
      <w:r w:rsidR="00CC5DBA">
        <w:rPr>
          <w:rFonts w:ascii="Calibri" w:eastAsia="Calibri" w:hAnsi="Calibri"/>
          <w:lang w:val="ro-RO"/>
        </w:rPr>
        <w:t xml:space="preserve">, </w:t>
      </w:r>
      <w:r w:rsidRPr="00926BF8">
        <w:rPr>
          <w:rFonts w:ascii="Calibri" w:eastAsia="Calibri" w:hAnsi="Calibri"/>
          <w:lang w:val="ro-RO"/>
        </w:rPr>
        <w:t xml:space="preserve">3 posturi </w:t>
      </w:r>
      <w:r w:rsidR="00CC5DBA">
        <w:rPr>
          <w:rFonts w:ascii="Calibri" w:eastAsia="Calibri" w:hAnsi="Calibri"/>
          <w:lang w:val="ro-RO"/>
        </w:rPr>
        <w:t xml:space="preserve">cu </w:t>
      </w:r>
      <w:r w:rsidRPr="00926BF8">
        <w:rPr>
          <w:rFonts w:ascii="Calibri" w:eastAsia="Calibri" w:hAnsi="Calibri"/>
          <w:lang w:val="ro-RO"/>
        </w:rPr>
        <w:t xml:space="preserve">profil </w:t>
      </w:r>
      <w:r w:rsidR="006812BB" w:rsidRPr="00926BF8">
        <w:rPr>
          <w:rFonts w:ascii="Calibri" w:eastAsia="Calibri" w:hAnsi="Calibri"/>
          <w:lang w:val="ro-RO"/>
        </w:rPr>
        <w:t>economic</w:t>
      </w:r>
      <w:r w:rsidR="00CC5DBA">
        <w:rPr>
          <w:rFonts w:ascii="Calibri" w:eastAsia="Calibri" w:hAnsi="Calibri"/>
          <w:lang w:val="ro-RO"/>
        </w:rPr>
        <w:t xml:space="preserve">, </w:t>
      </w:r>
      <w:r w:rsidRPr="00926BF8">
        <w:rPr>
          <w:rFonts w:ascii="Calibri" w:eastAsia="Calibri" w:hAnsi="Calibri"/>
          <w:lang w:val="ro-RO"/>
        </w:rPr>
        <w:t xml:space="preserve">1 post </w:t>
      </w:r>
      <w:r w:rsidR="00CC5DBA">
        <w:rPr>
          <w:rFonts w:ascii="Calibri" w:eastAsia="Calibri" w:hAnsi="Calibri"/>
          <w:lang w:val="ro-RO"/>
        </w:rPr>
        <w:t xml:space="preserve">cu </w:t>
      </w:r>
      <w:r w:rsidRPr="00926BF8">
        <w:rPr>
          <w:rFonts w:ascii="Calibri" w:eastAsia="Calibri" w:hAnsi="Calibri"/>
          <w:lang w:val="ro-RO"/>
        </w:rPr>
        <w:t xml:space="preserve">profil </w:t>
      </w:r>
      <w:r w:rsidR="006812BB" w:rsidRPr="00926BF8">
        <w:rPr>
          <w:rFonts w:ascii="Calibri" w:eastAsia="Calibri" w:hAnsi="Calibri"/>
          <w:lang w:val="ro-RO"/>
        </w:rPr>
        <w:t>juridic</w:t>
      </w:r>
      <w:r w:rsidRPr="00926BF8">
        <w:rPr>
          <w:rFonts w:ascii="Calibri" w:eastAsia="Calibri" w:hAnsi="Calibri"/>
          <w:lang w:val="ro-RO"/>
        </w:rPr>
        <w:t>.</w:t>
      </w:r>
    </w:p>
    <w:p w14:paraId="261D5DEC" w14:textId="77777777" w:rsidR="00A32B87" w:rsidRPr="00926BF8" w:rsidRDefault="00A32B87" w:rsidP="00A32B87">
      <w:pPr>
        <w:jc w:val="both"/>
        <w:rPr>
          <w:rFonts w:asciiTheme="minorHAnsi" w:hAnsiTheme="minorHAnsi" w:cstheme="minorHAnsi"/>
          <w:color w:val="000000"/>
          <w:lang w:val="ro-RO"/>
        </w:rPr>
      </w:pPr>
    </w:p>
    <w:p w14:paraId="79F6767E" w14:textId="77777777" w:rsidR="003C059E" w:rsidRPr="00926BF8" w:rsidRDefault="002E4C08">
      <w:pPr>
        <w:pStyle w:val="ListParagraph"/>
        <w:numPr>
          <w:ilvl w:val="0"/>
          <w:numId w:val="1"/>
        </w:numPr>
        <w:tabs>
          <w:tab w:val="left" w:pos="6240"/>
        </w:tabs>
        <w:spacing w:after="160" w:line="259" w:lineRule="auto"/>
        <w:jc w:val="both"/>
        <w:rPr>
          <w:sz w:val="24"/>
          <w:szCs w:val="24"/>
          <w:lang w:val="ro-RO"/>
        </w:rPr>
      </w:pPr>
      <w:r w:rsidRPr="00926BF8">
        <w:rPr>
          <w:b/>
          <w:sz w:val="24"/>
          <w:szCs w:val="24"/>
          <w:lang w:val="ro-RO"/>
        </w:rPr>
        <w:t>Criteriile obligatorii de calificare care vor sta la baza selecției sunt:</w:t>
      </w:r>
    </w:p>
    <w:p w14:paraId="7F2CC824" w14:textId="02C91641" w:rsidR="003C059E" w:rsidRPr="00926BF8" w:rsidRDefault="002E4C08">
      <w:pPr>
        <w:pStyle w:val="ListParagraph"/>
        <w:numPr>
          <w:ilvl w:val="0"/>
          <w:numId w:val="2"/>
        </w:numPr>
        <w:jc w:val="both"/>
        <w:rPr>
          <w:b/>
          <w:bCs/>
          <w:sz w:val="24"/>
          <w:szCs w:val="24"/>
          <w:lang w:val="ro-RO"/>
        </w:rPr>
      </w:pPr>
      <w:r w:rsidRPr="00926BF8">
        <w:rPr>
          <w:sz w:val="24"/>
          <w:szCs w:val="24"/>
          <w:lang w:val="ro-RO"/>
        </w:rPr>
        <w:t xml:space="preserve">absolvent(a) de studii superioare cu diplomă de licență a unei instituții de învățământ superior; </w:t>
      </w:r>
    </w:p>
    <w:p w14:paraId="4FC11F19" w14:textId="576BB776" w:rsidR="00DD2D58" w:rsidRPr="00926BF8" w:rsidRDefault="00DD2D58" w:rsidP="00DD2D58">
      <w:pPr>
        <w:pStyle w:val="ListParagraph"/>
        <w:numPr>
          <w:ilvl w:val="0"/>
          <w:numId w:val="2"/>
        </w:numPr>
        <w:jc w:val="both"/>
        <w:rPr>
          <w:sz w:val="24"/>
          <w:szCs w:val="24"/>
          <w:lang w:val="ro-RO"/>
        </w:rPr>
      </w:pPr>
      <w:r w:rsidRPr="00926BF8">
        <w:rPr>
          <w:sz w:val="24"/>
          <w:szCs w:val="24"/>
          <w:lang w:val="ro-RO"/>
        </w:rPr>
        <w:t xml:space="preserve">minimum 10 ani </w:t>
      </w:r>
      <w:r w:rsidR="001E4548" w:rsidRPr="00926BF8">
        <w:rPr>
          <w:sz w:val="24"/>
          <w:szCs w:val="24"/>
          <w:lang w:val="ro-RO"/>
        </w:rPr>
        <w:t xml:space="preserve">de </w:t>
      </w:r>
      <w:r w:rsidR="00926BF8" w:rsidRPr="00926BF8">
        <w:rPr>
          <w:sz w:val="24"/>
          <w:szCs w:val="24"/>
          <w:lang w:val="ro-RO"/>
        </w:rPr>
        <w:t>experiență</w:t>
      </w:r>
      <w:r w:rsidR="005304B2">
        <w:rPr>
          <w:sz w:val="24"/>
          <w:szCs w:val="24"/>
          <w:lang w:val="ro-RO"/>
        </w:rPr>
        <w:t xml:space="preserve"> (</w:t>
      </w:r>
      <w:r w:rsidR="005304B2" w:rsidRPr="00CE62BA">
        <w:rPr>
          <w:sz w:val="24"/>
          <w:szCs w:val="24"/>
          <w:lang w:val="ro-RO"/>
        </w:rPr>
        <w:t>cu precadere, fara a se limita la) în</w:t>
      </w:r>
      <w:r w:rsidRPr="00CE62BA">
        <w:rPr>
          <w:sz w:val="24"/>
          <w:szCs w:val="24"/>
          <w:lang w:val="ro-RO"/>
        </w:rPr>
        <w:t xml:space="preserve"> </w:t>
      </w:r>
      <w:r w:rsidRPr="00926BF8">
        <w:rPr>
          <w:sz w:val="24"/>
          <w:szCs w:val="24"/>
          <w:lang w:val="ro-RO"/>
        </w:rPr>
        <w:t>domeniul financiar</w:t>
      </w:r>
      <w:r w:rsidR="001E4548" w:rsidRPr="00926BF8">
        <w:rPr>
          <w:sz w:val="24"/>
          <w:szCs w:val="24"/>
          <w:lang w:val="ro-RO"/>
        </w:rPr>
        <w:t xml:space="preserve"> bancar </w:t>
      </w:r>
      <w:r w:rsidR="003E1252">
        <w:rPr>
          <w:sz w:val="24"/>
          <w:szCs w:val="24"/>
          <w:lang w:val="ro-RO"/>
        </w:rPr>
        <w:t>sau</w:t>
      </w:r>
      <w:r w:rsidR="001E4548" w:rsidRPr="00926BF8">
        <w:rPr>
          <w:sz w:val="24"/>
          <w:szCs w:val="24"/>
          <w:lang w:val="ro-RO"/>
        </w:rPr>
        <w:t xml:space="preserve"> nebancar, </w:t>
      </w:r>
      <w:r w:rsidRPr="00926BF8">
        <w:rPr>
          <w:sz w:val="24"/>
          <w:szCs w:val="24"/>
          <w:lang w:val="ro-RO"/>
        </w:rPr>
        <w:t>din</w:t>
      </w:r>
      <w:r w:rsidR="001E4548" w:rsidRPr="00926BF8">
        <w:rPr>
          <w:sz w:val="24"/>
          <w:szCs w:val="24"/>
          <w:lang w:val="ro-RO"/>
        </w:rPr>
        <w:t>tre</w:t>
      </w:r>
      <w:r w:rsidRPr="00926BF8">
        <w:rPr>
          <w:sz w:val="24"/>
          <w:szCs w:val="24"/>
          <w:lang w:val="ro-RO"/>
        </w:rPr>
        <w:t xml:space="preserve"> care ultimii 5 ani </w:t>
      </w:r>
      <w:r w:rsidR="001E4548" w:rsidRPr="00926BF8">
        <w:rPr>
          <w:sz w:val="24"/>
          <w:szCs w:val="24"/>
          <w:lang w:val="ro-RO"/>
        </w:rPr>
        <w:t>pe</w:t>
      </w:r>
      <w:r w:rsidRPr="00926BF8">
        <w:rPr>
          <w:sz w:val="24"/>
          <w:szCs w:val="24"/>
          <w:lang w:val="ro-RO"/>
        </w:rPr>
        <w:t xml:space="preserve"> poziții de conducere. Prin “conducere” se înțelege îndeplinirea rolului de Președinte/</w:t>
      </w:r>
      <w:r w:rsidR="0036388E" w:rsidRPr="00926BF8">
        <w:rPr>
          <w:sz w:val="24"/>
          <w:szCs w:val="24"/>
          <w:lang w:val="ro-RO"/>
        </w:rPr>
        <w:t xml:space="preserve"> </w:t>
      </w:r>
      <w:r w:rsidRPr="00926BF8">
        <w:rPr>
          <w:sz w:val="24"/>
          <w:szCs w:val="24"/>
          <w:lang w:val="ro-RO"/>
        </w:rPr>
        <w:t>Vicepreședinte/</w:t>
      </w:r>
      <w:r w:rsidR="0036388E" w:rsidRPr="00926BF8">
        <w:rPr>
          <w:sz w:val="24"/>
          <w:szCs w:val="24"/>
          <w:lang w:val="ro-RO"/>
        </w:rPr>
        <w:t xml:space="preserve"> </w:t>
      </w:r>
      <w:r w:rsidRPr="00926BF8">
        <w:rPr>
          <w:sz w:val="24"/>
          <w:szCs w:val="24"/>
          <w:lang w:val="ro-RO"/>
        </w:rPr>
        <w:t xml:space="preserve">Director </w:t>
      </w:r>
      <w:r w:rsidR="007B28E8">
        <w:rPr>
          <w:sz w:val="24"/>
          <w:szCs w:val="24"/>
          <w:lang w:val="ro-RO"/>
        </w:rPr>
        <w:t>G</w:t>
      </w:r>
      <w:r w:rsidRPr="00926BF8">
        <w:rPr>
          <w:sz w:val="24"/>
          <w:szCs w:val="24"/>
          <w:lang w:val="ro-RO"/>
        </w:rPr>
        <w:t xml:space="preserve">eneral/ Director </w:t>
      </w:r>
      <w:r w:rsidR="007B28E8">
        <w:rPr>
          <w:sz w:val="24"/>
          <w:szCs w:val="24"/>
          <w:lang w:val="ro-RO"/>
        </w:rPr>
        <w:t>G</w:t>
      </w:r>
      <w:r w:rsidRPr="00926BF8">
        <w:rPr>
          <w:sz w:val="24"/>
          <w:szCs w:val="24"/>
          <w:lang w:val="ro-RO"/>
        </w:rPr>
        <w:t xml:space="preserve">eneral </w:t>
      </w:r>
      <w:r w:rsidR="007B28E8">
        <w:rPr>
          <w:sz w:val="24"/>
          <w:szCs w:val="24"/>
          <w:lang w:val="ro-RO"/>
        </w:rPr>
        <w:t>A</w:t>
      </w:r>
      <w:r w:rsidRPr="00926BF8">
        <w:rPr>
          <w:sz w:val="24"/>
          <w:szCs w:val="24"/>
          <w:lang w:val="ro-RO"/>
        </w:rPr>
        <w:t>djunct/ Director de departament ori direcție/ membru în consiliul de administrație/membru în consiliul de supraveghere.</w:t>
      </w:r>
    </w:p>
    <w:p w14:paraId="3ED2E7C3" w14:textId="6AA01983" w:rsidR="00DD2D58" w:rsidRPr="00926BF8" w:rsidRDefault="0036388E" w:rsidP="00FA4398">
      <w:pPr>
        <w:numPr>
          <w:ilvl w:val="0"/>
          <w:numId w:val="4"/>
        </w:numPr>
        <w:jc w:val="both"/>
        <w:rPr>
          <w:rFonts w:ascii="Calibri" w:eastAsia="Calibri" w:hAnsi="Calibri"/>
          <w:lang w:val="ro-RO"/>
        </w:rPr>
      </w:pPr>
      <w:r w:rsidRPr="00926BF8">
        <w:rPr>
          <w:rFonts w:ascii="Calibri" w:eastAsia="Calibri" w:hAnsi="Calibri"/>
          <w:lang w:val="ro-RO"/>
        </w:rPr>
        <w:t>D</w:t>
      </w:r>
      <w:r w:rsidR="00DD2D58" w:rsidRPr="00926BF8">
        <w:rPr>
          <w:rFonts w:ascii="Calibri" w:eastAsia="Calibri" w:hAnsi="Calibri"/>
          <w:lang w:val="ro-RO"/>
        </w:rPr>
        <w:t xml:space="preserve">ouă dintre </w:t>
      </w:r>
      <w:r w:rsidRPr="00926BF8">
        <w:rPr>
          <w:rFonts w:ascii="Calibri" w:eastAsia="Calibri" w:hAnsi="Calibri"/>
          <w:lang w:val="ro-RO"/>
        </w:rPr>
        <w:t xml:space="preserve">cele 9 </w:t>
      </w:r>
      <w:r w:rsidR="00DD2D58" w:rsidRPr="00926BF8">
        <w:rPr>
          <w:rFonts w:ascii="Calibri" w:eastAsia="Calibri" w:hAnsi="Calibri"/>
          <w:lang w:val="ro-RO"/>
        </w:rPr>
        <w:t>poziții de administrator</w:t>
      </w:r>
      <w:r w:rsidR="00FA4398">
        <w:rPr>
          <w:rFonts w:ascii="Calibri" w:eastAsia="Calibri" w:hAnsi="Calibri"/>
          <w:lang w:val="ro-RO"/>
        </w:rPr>
        <w:t xml:space="preserve"> (respectiv</w:t>
      </w:r>
      <w:r w:rsidR="00FA4398" w:rsidRPr="00926BF8">
        <w:rPr>
          <w:rFonts w:ascii="Calibri" w:eastAsia="Calibri" w:hAnsi="Calibri"/>
          <w:lang w:val="ro-RO"/>
        </w:rPr>
        <w:t xml:space="preserve"> </w:t>
      </w:r>
      <w:r w:rsidR="00FA4398">
        <w:rPr>
          <w:rFonts w:ascii="Calibri" w:eastAsia="Calibri" w:hAnsi="Calibri"/>
          <w:lang w:val="ro-RO"/>
        </w:rPr>
        <w:t xml:space="preserve">un </w:t>
      </w:r>
      <w:r w:rsidR="00FA4398" w:rsidRPr="00926BF8">
        <w:rPr>
          <w:rFonts w:ascii="Calibri" w:eastAsia="Calibri" w:hAnsi="Calibri"/>
          <w:lang w:val="ro-RO"/>
        </w:rPr>
        <w:t>profil economic și profil</w:t>
      </w:r>
      <w:r w:rsidR="00FA4398">
        <w:rPr>
          <w:rFonts w:ascii="Calibri" w:eastAsia="Calibri" w:hAnsi="Calibri"/>
          <w:lang w:val="ro-RO"/>
        </w:rPr>
        <w:t>ul</w:t>
      </w:r>
      <w:r w:rsidR="00FA4398" w:rsidRPr="00926BF8">
        <w:rPr>
          <w:rFonts w:ascii="Calibri" w:eastAsia="Calibri" w:hAnsi="Calibri"/>
          <w:lang w:val="ro-RO"/>
        </w:rPr>
        <w:t xml:space="preserve"> juridic</w:t>
      </w:r>
      <w:r w:rsidR="00FA4398">
        <w:rPr>
          <w:rFonts w:ascii="Calibri" w:eastAsia="Calibri" w:hAnsi="Calibri"/>
          <w:lang w:val="ro-RO"/>
        </w:rPr>
        <w:t>)</w:t>
      </w:r>
      <w:r w:rsidRPr="00926BF8">
        <w:rPr>
          <w:rFonts w:ascii="Calibri" w:eastAsia="Calibri" w:hAnsi="Calibri"/>
          <w:lang w:val="ro-RO"/>
        </w:rPr>
        <w:t xml:space="preserve"> vor fi ocupate de </w:t>
      </w:r>
      <w:r w:rsidR="00926BF8" w:rsidRPr="00926BF8">
        <w:rPr>
          <w:rFonts w:ascii="Calibri" w:eastAsia="Calibri" w:hAnsi="Calibri"/>
          <w:lang w:val="ro-RO"/>
        </w:rPr>
        <w:t>către</w:t>
      </w:r>
      <w:r w:rsidRPr="00926BF8">
        <w:rPr>
          <w:rFonts w:ascii="Calibri" w:eastAsia="Calibri" w:hAnsi="Calibri"/>
          <w:lang w:val="ro-RO"/>
        </w:rPr>
        <w:t xml:space="preserve"> </w:t>
      </w:r>
      <w:r w:rsidR="00FA4398">
        <w:rPr>
          <w:rFonts w:ascii="Calibri" w:eastAsia="Calibri" w:hAnsi="Calibri"/>
          <w:lang w:val="ro-RO"/>
        </w:rPr>
        <w:t xml:space="preserve">candidați </w:t>
      </w:r>
      <w:r w:rsidR="00FA4398" w:rsidRPr="00FA4398">
        <w:rPr>
          <w:rFonts w:ascii="Calibri" w:eastAsia="Calibri" w:hAnsi="Calibri"/>
          <w:lang w:val="ro-RO"/>
        </w:rPr>
        <w:t xml:space="preserve">din rândul funcționarilor publici sau </w:t>
      </w:r>
      <w:r w:rsidR="00277CE5">
        <w:rPr>
          <w:rFonts w:ascii="Calibri" w:eastAsia="Calibri" w:hAnsi="Calibri"/>
          <w:lang w:val="ro-RO"/>
        </w:rPr>
        <w:t xml:space="preserve">a </w:t>
      </w:r>
      <w:r w:rsidR="00FA4398" w:rsidRPr="00FA4398">
        <w:rPr>
          <w:rFonts w:ascii="Calibri" w:eastAsia="Calibri" w:hAnsi="Calibri"/>
          <w:lang w:val="ro-RO"/>
        </w:rPr>
        <w:t>altor categorii de personal din cadrul autorității publice tutelare ori din cadrul altor autorități sau instituții publice</w:t>
      </w:r>
      <w:r w:rsidR="00414868">
        <w:rPr>
          <w:rFonts w:ascii="Calibri" w:eastAsia="Calibri" w:hAnsi="Calibri"/>
          <w:lang w:val="ro-RO"/>
        </w:rPr>
        <w:t xml:space="preserve">. Pentru aceste </w:t>
      </w:r>
      <w:r w:rsidR="00DA6DF6">
        <w:rPr>
          <w:rFonts w:ascii="Calibri" w:eastAsia="Calibri" w:hAnsi="Calibri"/>
          <w:lang w:val="ro-RO"/>
        </w:rPr>
        <w:t xml:space="preserve">doua </w:t>
      </w:r>
      <w:r w:rsidR="00414868">
        <w:rPr>
          <w:rFonts w:ascii="Calibri" w:eastAsia="Calibri" w:hAnsi="Calibri"/>
          <w:lang w:val="ro-RO"/>
        </w:rPr>
        <w:t xml:space="preserve">roluri </w:t>
      </w:r>
      <w:r w:rsidR="00DD2D58" w:rsidRPr="00926BF8">
        <w:rPr>
          <w:rFonts w:ascii="Calibri" w:eastAsia="Calibri" w:hAnsi="Calibri"/>
          <w:lang w:val="ro-RO"/>
        </w:rPr>
        <w:t>candidații trebuie să dețină experiență profesională de minimum 10 ani, cu studii superioare, relevantă pentru activitatea FNGCIMM/</w:t>
      </w:r>
      <w:r w:rsidRPr="00926BF8">
        <w:rPr>
          <w:rFonts w:ascii="Calibri" w:eastAsia="Calibri" w:hAnsi="Calibri"/>
          <w:lang w:val="ro-RO"/>
        </w:rPr>
        <w:t xml:space="preserve"> </w:t>
      </w:r>
      <w:r w:rsidR="00DD2D58" w:rsidRPr="00926BF8">
        <w:rPr>
          <w:rFonts w:ascii="Calibri" w:eastAsia="Calibri" w:hAnsi="Calibri"/>
          <w:lang w:val="ro-RO"/>
        </w:rPr>
        <w:t>activitatea de administrator, din care în ultimii 5 ani trebuie să fi ocupat poziții de conducere a unor structuri din cadrul autorității publice tutelare, ori din cadrul altor autorități sau instituții publice (cel puțin la nivel de director). Alternativ, pentru aceste două poziții de administrator se pot selecta și candidați proveniți din mediul academic</w:t>
      </w:r>
      <w:r w:rsidRPr="00926BF8">
        <w:rPr>
          <w:rFonts w:ascii="Calibri" w:eastAsia="Calibri" w:hAnsi="Calibri"/>
          <w:lang w:val="ro-RO"/>
        </w:rPr>
        <w:t>,</w:t>
      </w:r>
      <w:r w:rsidR="00DD2D58" w:rsidRPr="00926BF8">
        <w:rPr>
          <w:rFonts w:ascii="Calibri" w:eastAsia="Calibri" w:hAnsi="Calibri"/>
          <w:lang w:val="ro-RO"/>
        </w:rPr>
        <w:t xml:space="preserve"> cu o experiență profesională universitară de minimum 10 ani în domenii relevante pentru activitatea de administrator la FNGCIMM și având cunoștințe teoretice/practice solide în domeniul economic</w:t>
      </w:r>
      <w:r w:rsidR="00CB3612">
        <w:rPr>
          <w:rFonts w:ascii="Calibri" w:eastAsia="Calibri" w:hAnsi="Calibri"/>
          <w:lang w:val="ro-RO"/>
        </w:rPr>
        <w:t>/juridic</w:t>
      </w:r>
      <w:r w:rsidR="00DD2D58" w:rsidRPr="00926BF8">
        <w:rPr>
          <w:rFonts w:ascii="Calibri" w:eastAsia="Calibri" w:hAnsi="Calibri"/>
          <w:lang w:val="ro-RO"/>
        </w:rPr>
        <w:t xml:space="preserve"> și un portofoliu de lucrări în domenii compatibile cu activitatea FNGCIMM. </w:t>
      </w:r>
      <w:r w:rsidR="00CB3612">
        <w:rPr>
          <w:rFonts w:ascii="Calibri" w:eastAsia="Calibri" w:hAnsi="Calibri"/>
          <w:lang w:val="ro-RO"/>
        </w:rPr>
        <w:t xml:space="preserve"> </w:t>
      </w:r>
    </w:p>
    <w:p w14:paraId="22975188" w14:textId="77777777" w:rsidR="003C059E" w:rsidRPr="00926BF8" w:rsidRDefault="002E4C08">
      <w:pPr>
        <w:pStyle w:val="ListParagraph"/>
        <w:numPr>
          <w:ilvl w:val="0"/>
          <w:numId w:val="2"/>
        </w:numPr>
        <w:jc w:val="both"/>
        <w:rPr>
          <w:b/>
          <w:bCs/>
          <w:lang w:val="ro-RO"/>
        </w:rPr>
      </w:pPr>
      <w:r w:rsidRPr="00926BF8">
        <w:rPr>
          <w:sz w:val="24"/>
          <w:szCs w:val="24"/>
          <w:lang w:val="ro-RO"/>
        </w:rPr>
        <w:t>experiență relevantă în domeniul serviciilor financiare - garanții pentru IMM-uri;</w:t>
      </w:r>
    </w:p>
    <w:p w14:paraId="221F9CC9" w14:textId="77777777" w:rsidR="003C059E" w:rsidRPr="00926BF8" w:rsidRDefault="002E4C08">
      <w:pPr>
        <w:pStyle w:val="ListParagraph"/>
        <w:numPr>
          <w:ilvl w:val="0"/>
          <w:numId w:val="2"/>
        </w:numPr>
        <w:jc w:val="both"/>
        <w:rPr>
          <w:sz w:val="24"/>
          <w:szCs w:val="24"/>
          <w:lang w:val="ro-RO"/>
        </w:rPr>
      </w:pPr>
      <w:r w:rsidRPr="00926BF8">
        <w:rPr>
          <w:sz w:val="24"/>
          <w:szCs w:val="24"/>
          <w:lang w:val="ro-RO"/>
        </w:rPr>
        <w:t>este obligatorie absolvirea altor programe de studii sau programe de studii post-universitare de tip masterat, doctorat, MBA);</w:t>
      </w:r>
    </w:p>
    <w:p w14:paraId="31CE7E59" w14:textId="24C77EDD" w:rsidR="003C059E" w:rsidRPr="008D06E0" w:rsidRDefault="002E4C08">
      <w:pPr>
        <w:pStyle w:val="ListParagraph"/>
        <w:numPr>
          <w:ilvl w:val="0"/>
          <w:numId w:val="2"/>
        </w:numPr>
        <w:jc w:val="both"/>
        <w:rPr>
          <w:bCs/>
          <w:sz w:val="24"/>
          <w:szCs w:val="24"/>
          <w:lang w:val="ro-RO"/>
        </w:rPr>
      </w:pPr>
      <w:r w:rsidRPr="00926BF8">
        <w:rPr>
          <w:sz w:val="24"/>
          <w:szCs w:val="24"/>
          <w:lang w:val="ro-RO"/>
        </w:rPr>
        <w:t>cunoașterea limbii române;</w:t>
      </w:r>
    </w:p>
    <w:p w14:paraId="145AB609" w14:textId="77777777" w:rsidR="008D06E0" w:rsidRPr="00926BF8" w:rsidRDefault="008D06E0" w:rsidP="008D06E0">
      <w:pPr>
        <w:pStyle w:val="ListParagraph"/>
        <w:jc w:val="both"/>
        <w:rPr>
          <w:bCs/>
          <w:sz w:val="24"/>
          <w:szCs w:val="24"/>
          <w:lang w:val="ro-RO"/>
        </w:rPr>
      </w:pPr>
    </w:p>
    <w:p w14:paraId="59D1E011" w14:textId="77777777" w:rsidR="003C059E" w:rsidRPr="00926BF8" w:rsidRDefault="003C059E">
      <w:pPr>
        <w:pStyle w:val="ListParagraph"/>
        <w:jc w:val="both"/>
        <w:rPr>
          <w:b/>
          <w:bCs/>
          <w:sz w:val="24"/>
          <w:szCs w:val="24"/>
          <w:lang w:val="ro-RO"/>
        </w:rPr>
      </w:pPr>
    </w:p>
    <w:p w14:paraId="638DCDCE" w14:textId="77777777" w:rsidR="003C059E" w:rsidRPr="00926BF8" w:rsidRDefault="002E4C08">
      <w:pPr>
        <w:pStyle w:val="ListParagraph"/>
        <w:numPr>
          <w:ilvl w:val="0"/>
          <w:numId w:val="1"/>
        </w:numPr>
        <w:jc w:val="both"/>
        <w:rPr>
          <w:b/>
          <w:sz w:val="24"/>
          <w:szCs w:val="24"/>
          <w:lang w:val="ro-RO"/>
        </w:rPr>
      </w:pPr>
      <w:r w:rsidRPr="00926BF8">
        <w:rPr>
          <w:b/>
          <w:sz w:val="24"/>
          <w:szCs w:val="24"/>
          <w:lang w:val="ro-RO"/>
        </w:rPr>
        <w:t>Principalele criterii de selecție sunt:</w:t>
      </w:r>
    </w:p>
    <w:p w14:paraId="521D4BAD" w14:textId="2CEC0BF2" w:rsidR="003C059E" w:rsidRPr="00926BF8" w:rsidRDefault="002E4C08">
      <w:pPr>
        <w:pStyle w:val="ListParagraph"/>
        <w:numPr>
          <w:ilvl w:val="0"/>
          <w:numId w:val="2"/>
        </w:numPr>
        <w:jc w:val="both"/>
        <w:rPr>
          <w:sz w:val="24"/>
          <w:szCs w:val="24"/>
          <w:lang w:val="ro-RO"/>
        </w:rPr>
      </w:pPr>
      <w:r w:rsidRPr="00926BF8">
        <w:rPr>
          <w:sz w:val="24"/>
          <w:szCs w:val="24"/>
          <w:lang w:val="ro-RO"/>
        </w:rPr>
        <w:t>experiența în administrarea/</w:t>
      </w:r>
      <w:r w:rsidR="00891ED5" w:rsidRPr="00926BF8">
        <w:rPr>
          <w:sz w:val="24"/>
          <w:szCs w:val="24"/>
          <w:lang w:val="ro-RO"/>
        </w:rPr>
        <w:t xml:space="preserve"> </w:t>
      </w:r>
      <w:r w:rsidRPr="00926BF8">
        <w:rPr>
          <w:sz w:val="24"/>
          <w:szCs w:val="24"/>
          <w:lang w:val="ro-RO"/>
        </w:rPr>
        <w:t>supravegherea/</w:t>
      </w:r>
      <w:r w:rsidR="00891ED5" w:rsidRPr="00926BF8">
        <w:rPr>
          <w:sz w:val="24"/>
          <w:szCs w:val="24"/>
          <w:lang w:val="ro-RO"/>
        </w:rPr>
        <w:t xml:space="preserve"> </w:t>
      </w:r>
      <w:r w:rsidRPr="00926BF8">
        <w:rPr>
          <w:sz w:val="24"/>
          <w:szCs w:val="24"/>
          <w:lang w:val="ro-RO"/>
        </w:rPr>
        <w:t>conducerea unor companii care au înregistrat o cifră de afaceri în ultimul exercițiu financiar superioară echivalentului în lei al sumei de 7.300.000 euro și care au cel puțin 50 de angajați;</w:t>
      </w:r>
    </w:p>
    <w:p w14:paraId="48ECFEA5" w14:textId="102DC755" w:rsidR="003C059E" w:rsidRPr="00926BF8" w:rsidRDefault="00891ED5">
      <w:pPr>
        <w:pStyle w:val="ListParagraph"/>
        <w:numPr>
          <w:ilvl w:val="0"/>
          <w:numId w:val="2"/>
        </w:numPr>
        <w:jc w:val="both"/>
        <w:rPr>
          <w:sz w:val="24"/>
          <w:szCs w:val="24"/>
          <w:lang w:val="ro-RO"/>
        </w:rPr>
      </w:pPr>
      <w:r w:rsidRPr="00926BF8">
        <w:rPr>
          <w:sz w:val="24"/>
          <w:szCs w:val="24"/>
          <w:lang w:val="ro-RO"/>
        </w:rPr>
        <w:t>experiență</w:t>
      </w:r>
      <w:r w:rsidR="005304B2">
        <w:rPr>
          <w:sz w:val="24"/>
          <w:szCs w:val="24"/>
          <w:lang w:val="ro-RO"/>
        </w:rPr>
        <w:t xml:space="preserve"> (</w:t>
      </w:r>
      <w:r w:rsidR="005304B2" w:rsidRPr="00CE62BA">
        <w:rPr>
          <w:sz w:val="24"/>
          <w:szCs w:val="24"/>
          <w:lang w:val="ro-RO"/>
        </w:rPr>
        <w:t xml:space="preserve">cu precadere, fara a se limita la) în </w:t>
      </w:r>
      <w:r w:rsidR="008740FC" w:rsidRPr="008740FC">
        <w:rPr>
          <w:sz w:val="24"/>
          <w:szCs w:val="24"/>
          <w:lang w:val="ro-RO"/>
        </w:rPr>
        <w:t>domeniul financiar</w:t>
      </w:r>
      <w:r w:rsidR="00E6296F">
        <w:rPr>
          <w:sz w:val="24"/>
          <w:szCs w:val="24"/>
          <w:lang w:val="ro-RO"/>
        </w:rPr>
        <w:t>:</w:t>
      </w:r>
      <w:r w:rsidR="003E737D" w:rsidRPr="00926BF8">
        <w:rPr>
          <w:sz w:val="24"/>
          <w:szCs w:val="24"/>
          <w:lang w:val="ro-RO"/>
        </w:rPr>
        <w:t xml:space="preserve"> banking, </w:t>
      </w:r>
      <w:r w:rsidR="00EF7B27" w:rsidRPr="00926BF8">
        <w:rPr>
          <w:sz w:val="24"/>
          <w:szCs w:val="24"/>
          <w:lang w:val="ro-RO"/>
        </w:rPr>
        <w:t>instituții</w:t>
      </w:r>
      <w:r w:rsidR="003E737D" w:rsidRPr="00926BF8">
        <w:rPr>
          <w:sz w:val="24"/>
          <w:szCs w:val="24"/>
          <w:lang w:val="ro-RO"/>
        </w:rPr>
        <w:t xml:space="preserve"> financiare nebancare/</w:t>
      </w:r>
      <w:r w:rsidR="00EF7B27">
        <w:rPr>
          <w:sz w:val="24"/>
          <w:szCs w:val="24"/>
          <w:lang w:val="ro-RO"/>
        </w:rPr>
        <w:t xml:space="preserve"> </w:t>
      </w:r>
      <w:r w:rsidR="003E737D" w:rsidRPr="00926BF8">
        <w:rPr>
          <w:sz w:val="24"/>
          <w:szCs w:val="24"/>
          <w:lang w:val="ro-RO"/>
        </w:rPr>
        <w:t xml:space="preserve">alte </w:t>
      </w:r>
      <w:r w:rsidR="00EF7B27" w:rsidRPr="00926BF8">
        <w:rPr>
          <w:sz w:val="24"/>
          <w:szCs w:val="24"/>
          <w:lang w:val="ro-RO"/>
        </w:rPr>
        <w:t>instituții</w:t>
      </w:r>
      <w:r w:rsidR="003E737D" w:rsidRPr="00926BF8">
        <w:rPr>
          <w:sz w:val="24"/>
          <w:szCs w:val="24"/>
          <w:lang w:val="ro-RO"/>
        </w:rPr>
        <w:t xml:space="preserve"> specializate, </w:t>
      </w:r>
      <w:r w:rsidR="007927A4">
        <w:rPr>
          <w:sz w:val="24"/>
          <w:szCs w:val="24"/>
          <w:lang w:val="ro-RO"/>
        </w:rPr>
        <w:t>a</w:t>
      </w:r>
      <w:r w:rsidR="00EF7B27" w:rsidRPr="00926BF8">
        <w:rPr>
          <w:sz w:val="24"/>
          <w:szCs w:val="24"/>
          <w:lang w:val="ro-RO"/>
        </w:rPr>
        <w:t>sigurări</w:t>
      </w:r>
      <w:r w:rsidR="003E737D" w:rsidRPr="00926BF8">
        <w:rPr>
          <w:sz w:val="24"/>
          <w:szCs w:val="24"/>
          <w:lang w:val="ro-RO"/>
        </w:rPr>
        <w:t xml:space="preserve">, </w:t>
      </w:r>
      <w:r w:rsidR="007927A4">
        <w:rPr>
          <w:sz w:val="24"/>
          <w:szCs w:val="24"/>
          <w:lang w:val="ro-RO"/>
        </w:rPr>
        <w:t>f</w:t>
      </w:r>
      <w:r w:rsidR="003E737D" w:rsidRPr="00926BF8">
        <w:rPr>
          <w:sz w:val="24"/>
          <w:szCs w:val="24"/>
          <w:lang w:val="ro-RO"/>
        </w:rPr>
        <w:t xml:space="preserve">onduri de </w:t>
      </w:r>
      <w:r w:rsidR="00EF7B27" w:rsidRPr="00926BF8">
        <w:rPr>
          <w:sz w:val="24"/>
          <w:szCs w:val="24"/>
          <w:lang w:val="ro-RO"/>
        </w:rPr>
        <w:t>investiții</w:t>
      </w:r>
      <w:r w:rsidR="003E737D" w:rsidRPr="00926BF8">
        <w:rPr>
          <w:sz w:val="24"/>
          <w:szCs w:val="24"/>
          <w:lang w:val="ro-RO"/>
        </w:rPr>
        <w:t xml:space="preserve"> si derivate, </w:t>
      </w:r>
      <w:r w:rsidR="007927A4">
        <w:rPr>
          <w:sz w:val="24"/>
          <w:szCs w:val="24"/>
          <w:lang w:val="ro-RO"/>
        </w:rPr>
        <w:t>a</w:t>
      </w:r>
      <w:r w:rsidR="003E737D" w:rsidRPr="00926BF8">
        <w:rPr>
          <w:sz w:val="24"/>
          <w:szCs w:val="24"/>
          <w:lang w:val="ro-RO"/>
        </w:rPr>
        <w:t xml:space="preserve">sset management, </w:t>
      </w:r>
      <w:r w:rsidR="007927A4">
        <w:rPr>
          <w:sz w:val="24"/>
          <w:szCs w:val="24"/>
          <w:lang w:val="ro-RO"/>
        </w:rPr>
        <w:t>c</w:t>
      </w:r>
      <w:r w:rsidR="003E737D" w:rsidRPr="00926BF8">
        <w:rPr>
          <w:sz w:val="24"/>
          <w:szCs w:val="24"/>
          <w:lang w:val="ro-RO"/>
        </w:rPr>
        <w:t>onsultanta financiara si audit</w:t>
      </w:r>
      <w:r w:rsidR="002E4C08" w:rsidRPr="00926BF8">
        <w:rPr>
          <w:sz w:val="24"/>
          <w:szCs w:val="24"/>
          <w:lang w:val="ro-RO"/>
        </w:rPr>
        <w:t>;</w:t>
      </w:r>
    </w:p>
    <w:p w14:paraId="46F1CEC4" w14:textId="04336E19" w:rsidR="003C059E" w:rsidRPr="00926BF8" w:rsidRDefault="00BB0D2C" w:rsidP="00BB0D2C">
      <w:pPr>
        <w:pStyle w:val="ListParagraph"/>
        <w:numPr>
          <w:ilvl w:val="0"/>
          <w:numId w:val="2"/>
        </w:numPr>
        <w:jc w:val="both"/>
        <w:rPr>
          <w:rFonts w:ascii="Trebuchet MS" w:hAnsi="Trebuchet MS" w:cs="Trebuchet MS"/>
          <w:b/>
          <w:bCs/>
          <w:sz w:val="24"/>
          <w:szCs w:val="24"/>
          <w:lang w:val="ro-RO"/>
        </w:rPr>
      </w:pPr>
      <w:r w:rsidRPr="00926BF8">
        <w:rPr>
          <w:sz w:val="24"/>
          <w:szCs w:val="24"/>
          <w:lang w:val="ro-RO"/>
        </w:rPr>
        <w:t xml:space="preserve">pentru unul dintre Administratorii cu profil economic se cer </w:t>
      </w:r>
      <w:r w:rsidR="002E4C08" w:rsidRPr="00926BF8">
        <w:rPr>
          <w:sz w:val="24"/>
          <w:szCs w:val="24"/>
          <w:lang w:val="ro-RO"/>
        </w:rPr>
        <w:t xml:space="preserve">certificări </w:t>
      </w:r>
      <w:r w:rsidR="006B23BA" w:rsidRPr="00926BF8">
        <w:rPr>
          <w:sz w:val="24"/>
          <w:szCs w:val="24"/>
          <w:lang w:val="ro-RO"/>
        </w:rPr>
        <w:t xml:space="preserve">in domeniul </w:t>
      </w:r>
      <w:r w:rsidR="00912343" w:rsidRPr="00926BF8">
        <w:rPr>
          <w:sz w:val="24"/>
          <w:szCs w:val="24"/>
          <w:lang w:val="ro-RO"/>
        </w:rPr>
        <w:t>auditului</w:t>
      </w:r>
      <w:r w:rsidR="005304B2">
        <w:rPr>
          <w:sz w:val="24"/>
          <w:szCs w:val="24"/>
          <w:lang w:val="ro-RO"/>
        </w:rPr>
        <w:t xml:space="preserve"> </w:t>
      </w:r>
      <w:r w:rsidR="005304B2" w:rsidRPr="00CE62BA">
        <w:rPr>
          <w:sz w:val="24"/>
          <w:szCs w:val="24"/>
          <w:lang w:val="ro-RO"/>
        </w:rPr>
        <w:t>financiar</w:t>
      </w:r>
      <w:r w:rsidR="002E4C08" w:rsidRPr="00CE62BA">
        <w:rPr>
          <w:sz w:val="24"/>
          <w:szCs w:val="24"/>
          <w:lang w:val="ro-RO"/>
        </w:rPr>
        <w:t xml:space="preserve"> (</w:t>
      </w:r>
      <w:r w:rsidR="00225995" w:rsidRPr="00CE62BA">
        <w:rPr>
          <w:sz w:val="24"/>
          <w:szCs w:val="24"/>
          <w:lang w:val="ro-RO"/>
        </w:rPr>
        <w:t>CAFR sau alte</w:t>
      </w:r>
      <w:r w:rsidR="00B75612" w:rsidRPr="00CE62BA">
        <w:rPr>
          <w:sz w:val="24"/>
          <w:szCs w:val="24"/>
          <w:lang w:val="ro-RO"/>
        </w:rPr>
        <w:t xml:space="preserve"> </w:t>
      </w:r>
      <w:r w:rsidR="00EF7B27" w:rsidRPr="00CE62BA">
        <w:rPr>
          <w:sz w:val="24"/>
          <w:szCs w:val="24"/>
          <w:lang w:val="ro-RO"/>
        </w:rPr>
        <w:t>calificări</w:t>
      </w:r>
      <w:r w:rsidR="00B75612" w:rsidRPr="00CE62BA">
        <w:rPr>
          <w:sz w:val="24"/>
          <w:szCs w:val="24"/>
          <w:lang w:val="ro-RO"/>
        </w:rPr>
        <w:t xml:space="preserve"> de auditor financiar</w:t>
      </w:r>
      <w:r w:rsidR="00225995" w:rsidRPr="00CE62BA">
        <w:rPr>
          <w:sz w:val="24"/>
          <w:szCs w:val="24"/>
          <w:lang w:val="ro-RO"/>
        </w:rPr>
        <w:t xml:space="preserve"> </w:t>
      </w:r>
      <w:r w:rsidR="00B75612" w:rsidRPr="00CE62BA">
        <w:rPr>
          <w:sz w:val="24"/>
          <w:szCs w:val="24"/>
          <w:lang w:val="ro-RO"/>
        </w:rPr>
        <w:t xml:space="preserve">recunoscute </w:t>
      </w:r>
      <w:r w:rsidR="002960A7" w:rsidRPr="00CE62BA">
        <w:rPr>
          <w:sz w:val="24"/>
          <w:szCs w:val="24"/>
          <w:lang w:val="ro-RO"/>
        </w:rPr>
        <w:t>de autoritatea competentă din România</w:t>
      </w:r>
      <w:r w:rsidR="002E4C08" w:rsidRPr="00CE62BA">
        <w:rPr>
          <w:sz w:val="24"/>
          <w:szCs w:val="24"/>
          <w:lang w:val="ro-RO"/>
        </w:rPr>
        <w:t>)</w:t>
      </w:r>
      <w:r w:rsidRPr="00CE62BA">
        <w:rPr>
          <w:sz w:val="24"/>
          <w:szCs w:val="24"/>
          <w:lang w:val="ro-RO"/>
        </w:rPr>
        <w:t xml:space="preserve">. Alternativ la </w:t>
      </w:r>
      <w:r w:rsidR="005304B2" w:rsidRPr="00CE62BA">
        <w:rPr>
          <w:sz w:val="24"/>
          <w:szCs w:val="24"/>
          <w:lang w:val="ro-RO"/>
        </w:rPr>
        <w:t>deținerea certificarii</w:t>
      </w:r>
      <w:r w:rsidRPr="00CE62BA">
        <w:rPr>
          <w:sz w:val="24"/>
          <w:szCs w:val="24"/>
          <w:lang w:val="ro-RO"/>
        </w:rPr>
        <w:t xml:space="preserve"> </w:t>
      </w:r>
      <w:r w:rsidR="005304B2" w:rsidRPr="00CE62BA">
        <w:rPr>
          <w:sz w:val="24"/>
          <w:szCs w:val="24"/>
          <w:lang w:val="ro-RO"/>
        </w:rPr>
        <w:t>în domeniul auditului financiar</w:t>
      </w:r>
      <w:r w:rsidRPr="00CE62BA">
        <w:rPr>
          <w:sz w:val="24"/>
          <w:szCs w:val="24"/>
          <w:lang w:val="ro-RO"/>
        </w:rPr>
        <w:t>, Administratorul trebuie să dețină experiență de cel puțin 3 ani în audit statutar</w:t>
      </w:r>
      <w:r w:rsidR="005530F9" w:rsidRPr="00CE62BA">
        <w:rPr>
          <w:sz w:val="24"/>
          <w:szCs w:val="24"/>
          <w:lang w:val="ro-RO"/>
        </w:rPr>
        <w:t>,</w:t>
      </w:r>
      <w:r w:rsidRPr="00CE62BA">
        <w:rPr>
          <w:sz w:val="24"/>
          <w:szCs w:val="24"/>
          <w:lang w:val="ro-RO"/>
        </w:rPr>
        <w:t xml:space="preserve"> dobândită prin participarea la mis</w:t>
      </w:r>
      <w:r w:rsidRPr="00926BF8">
        <w:rPr>
          <w:sz w:val="24"/>
          <w:szCs w:val="24"/>
          <w:lang w:val="ro-RO"/>
        </w:rPr>
        <w:t>iuni de audit statutar în România, în alt stat membru</w:t>
      </w:r>
      <w:r w:rsidR="00462ADC">
        <w:rPr>
          <w:sz w:val="24"/>
          <w:szCs w:val="24"/>
          <w:lang w:val="ro-RO"/>
        </w:rPr>
        <w:t xml:space="preserve"> UE</w:t>
      </w:r>
      <w:r w:rsidRPr="00926BF8">
        <w:rPr>
          <w:sz w:val="24"/>
          <w:szCs w:val="24"/>
          <w:lang w:val="ro-RO"/>
        </w:rPr>
        <w:t>, într-un stat AELS, în Elveția, sau în Regatul Unit al Marii Britanii și Irlandei de Nord, sau în cadrul Comitetelor de Audit  formate la nivelul Consiliilor de administrație/supraveghere ale unor societăți/ entități de interes public, dovedită cu documente.</w:t>
      </w:r>
    </w:p>
    <w:p w14:paraId="45961257" w14:textId="77777777" w:rsidR="003C059E" w:rsidRPr="00926BF8" w:rsidRDefault="002E4C08">
      <w:pPr>
        <w:pStyle w:val="ListParagraph"/>
        <w:numPr>
          <w:ilvl w:val="0"/>
          <w:numId w:val="2"/>
        </w:numPr>
        <w:jc w:val="both"/>
        <w:rPr>
          <w:sz w:val="24"/>
          <w:szCs w:val="24"/>
          <w:lang w:val="ro-RO"/>
        </w:rPr>
      </w:pPr>
      <w:r w:rsidRPr="00926BF8">
        <w:rPr>
          <w:sz w:val="24"/>
          <w:szCs w:val="24"/>
          <w:lang w:val="ro-RO"/>
        </w:rPr>
        <w:t>cunoștințe în domeniul administrării și valorificării activelor și creanțelor;</w:t>
      </w:r>
    </w:p>
    <w:p w14:paraId="294A64FB" w14:textId="77777777" w:rsidR="003C059E" w:rsidRPr="00926BF8" w:rsidRDefault="002E4C08">
      <w:pPr>
        <w:pStyle w:val="ListParagraph"/>
        <w:numPr>
          <w:ilvl w:val="0"/>
          <w:numId w:val="2"/>
        </w:numPr>
        <w:jc w:val="both"/>
        <w:rPr>
          <w:b/>
          <w:bCs/>
          <w:sz w:val="24"/>
          <w:szCs w:val="24"/>
          <w:lang w:val="ro-RO"/>
        </w:rPr>
      </w:pPr>
      <w:r w:rsidRPr="00926BF8">
        <w:rPr>
          <w:sz w:val="24"/>
          <w:szCs w:val="24"/>
          <w:lang w:val="ro-RO"/>
        </w:rPr>
        <w:t xml:space="preserve">cunoștințe în domeniul legislației financiar – contabile, trezorerie, managementul investițiilor, controlului financiar, raportărilor financiare, relațiilor de muncă și managementul capitalului uman; </w:t>
      </w:r>
    </w:p>
    <w:p w14:paraId="2610AEB4" w14:textId="77777777" w:rsidR="003C059E" w:rsidRPr="00926BF8" w:rsidRDefault="002E4C08">
      <w:pPr>
        <w:pStyle w:val="ListParagraph"/>
        <w:numPr>
          <w:ilvl w:val="0"/>
          <w:numId w:val="2"/>
        </w:numPr>
        <w:jc w:val="both"/>
        <w:rPr>
          <w:sz w:val="24"/>
          <w:szCs w:val="24"/>
          <w:lang w:val="ro-RO"/>
        </w:rPr>
      </w:pPr>
      <w:r w:rsidRPr="00926BF8">
        <w:rPr>
          <w:sz w:val="24"/>
          <w:szCs w:val="24"/>
          <w:lang w:val="ro-RO"/>
        </w:rPr>
        <w:t>cunoștințe și experiență în drept financiar/ drept societar/ drept civil/ piețe de capital și valori mobiliare/ raporturi între profesioniști;</w:t>
      </w:r>
    </w:p>
    <w:p w14:paraId="690AE7BC" w14:textId="77777777" w:rsidR="003C059E" w:rsidRPr="00926BF8" w:rsidRDefault="002E4C08">
      <w:pPr>
        <w:pStyle w:val="ListParagraph"/>
        <w:numPr>
          <w:ilvl w:val="0"/>
          <w:numId w:val="2"/>
        </w:numPr>
        <w:jc w:val="both"/>
        <w:rPr>
          <w:sz w:val="24"/>
          <w:szCs w:val="24"/>
          <w:lang w:val="ro-RO"/>
        </w:rPr>
      </w:pPr>
      <w:r w:rsidRPr="00926BF8">
        <w:rPr>
          <w:sz w:val="24"/>
          <w:szCs w:val="24"/>
          <w:lang w:val="ro-RO"/>
        </w:rPr>
        <w:t>cunoștințe în identificarea de oportunități de afaceri;</w:t>
      </w:r>
    </w:p>
    <w:p w14:paraId="626907EA" w14:textId="773CA6E1" w:rsidR="003C059E" w:rsidRPr="00926BF8" w:rsidRDefault="002E4C08">
      <w:pPr>
        <w:pStyle w:val="ListParagraph"/>
        <w:numPr>
          <w:ilvl w:val="0"/>
          <w:numId w:val="2"/>
        </w:numPr>
        <w:jc w:val="both"/>
        <w:rPr>
          <w:b/>
          <w:bCs/>
          <w:sz w:val="24"/>
          <w:szCs w:val="24"/>
          <w:lang w:val="ro-RO"/>
        </w:rPr>
      </w:pPr>
      <w:r w:rsidRPr="00926BF8">
        <w:rPr>
          <w:sz w:val="24"/>
          <w:szCs w:val="24"/>
          <w:lang w:val="ro-RO"/>
        </w:rPr>
        <w:t>cunoștințe IT</w:t>
      </w:r>
      <w:r w:rsidR="00E0521E" w:rsidRPr="00926BF8">
        <w:rPr>
          <w:sz w:val="24"/>
          <w:szCs w:val="24"/>
          <w:lang w:val="ro-RO"/>
        </w:rPr>
        <w:t xml:space="preserve"> si de project management</w:t>
      </w:r>
      <w:r w:rsidRPr="00926BF8">
        <w:rPr>
          <w:sz w:val="24"/>
          <w:szCs w:val="24"/>
          <w:lang w:val="ro-RO"/>
        </w:rPr>
        <w:t>;</w:t>
      </w:r>
    </w:p>
    <w:p w14:paraId="72617612" w14:textId="77777777" w:rsidR="003C059E" w:rsidRPr="00926BF8" w:rsidRDefault="002E4C08">
      <w:pPr>
        <w:pStyle w:val="ListParagraph"/>
        <w:numPr>
          <w:ilvl w:val="0"/>
          <w:numId w:val="2"/>
        </w:numPr>
        <w:jc w:val="both"/>
        <w:rPr>
          <w:bCs/>
          <w:sz w:val="24"/>
          <w:szCs w:val="24"/>
          <w:lang w:val="ro-RO"/>
        </w:rPr>
      </w:pPr>
      <w:r w:rsidRPr="00926BF8">
        <w:rPr>
          <w:sz w:val="24"/>
          <w:szCs w:val="24"/>
          <w:lang w:val="ro-RO"/>
        </w:rPr>
        <w:t>cunoștințe de guvernanță corporativă;</w:t>
      </w:r>
    </w:p>
    <w:p w14:paraId="1FFB771E" w14:textId="77777777" w:rsidR="003C059E" w:rsidRPr="00926BF8" w:rsidRDefault="002E4C08">
      <w:pPr>
        <w:pStyle w:val="ListParagraph"/>
        <w:numPr>
          <w:ilvl w:val="0"/>
          <w:numId w:val="2"/>
        </w:numPr>
        <w:jc w:val="both"/>
        <w:rPr>
          <w:bCs/>
          <w:sz w:val="24"/>
          <w:szCs w:val="24"/>
          <w:lang w:val="ro-RO"/>
        </w:rPr>
      </w:pPr>
      <w:r w:rsidRPr="00926BF8">
        <w:rPr>
          <w:sz w:val="24"/>
          <w:szCs w:val="24"/>
          <w:lang w:val="ro-RO"/>
        </w:rPr>
        <w:t>experiență în comunicarea și relația cu autoritățile și stakeholderii;</w:t>
      </w:r>
    </w:p>
    <w:p w14:paraId="0D158701" w14:textId="77777777" w:rsidR="003C059E" w:rsidRPr="00926BF8" w:rsidRDefault="002E4C08">
      <w:pPr>
        <w:pStyle w:val="ListParagraph"/>
        <w:numPr>
          <w:ilvl w:val="0"/>
          <w:numId w:val="2"/>
        </w:numPr>
        <w:jc w:val="both"/>
        <w:rPr>
          <w:sz w:val="24"/>
          <w:szCs w:val="24"/>
          <w:lang w:val="ro-RO"/>
        </w:rPr>
      </w:pPr>
      <w:r w:rsidRPr="00926BF8">
        <w:rPr>
          <w:sz w:val="24"/>
          <w:szCs w:val="24"/>
          <w:lang w:val="ro-RO"/>
        </w:rPr>
        <w:t>cunoștințe și experiență în planificare strategică, managementul riscului, management organizațional și al performanței;</w:t>
      </w:r>
    </w:p>
    <w:p w14:paraId="0DE8E152" w14:textId="3C70C5ED" w:rsidR="003C059E" w:rsidRPr="00926BF8" w:rsidRDefault="002E4C08">
      <w:pPr>
        <w:pStyle w:val="ListParagraph"/>
        <w:numPr>
          <w:ilvl w:val="0"/>
          <w:numId w:val="2"/>
        </w:numPr>
        <w:jc w:val="both"/>
        <w:rPr>
          <w:bCs/>
          <w:sz w:val="24"/>
          <w:szCs w:val="24"/>
          <w:lang w:val="ro-RO"/>
        </w:rPr>
      </w:pPr>
      <w:r w:rsidRPr="00926BF8">
        <w:rPr>
          <w:sz w:val="24"/>
          <w:szCs w:val="24"/>
          <w:lang w:val="ro-RO"/>
        </w:rPr>
        <w:t>experiență în relația cu autoritățile publice de reglementare și supervizare din domeniul financiar bancar/</w:t>
      </w:r>
      <w:r w:rsidR="004E5359" w:rsidRPr="00926BF8">
        <w:rPr>
          <w:sz w:val="24"/>
          <w:szCs w:val="24"/>
          <w:lang w:val="ro-RO"/>
        </w:rPr>
        <w:t xml:space="preserve"> </w:t>
      </w:r>
      <w:r w:rsidRPr="00926BF8">
        <w:rPr>
          <w:sz w:val="24"/>
          <w:szCs w:val="24"/>
          <w:lang w:val="ro-RO"/>
        </w:rPr>
        <w:t>nebancar;</w:t>
      </w:r>
    </w:p>
    <w:p w14:paraId="3A18C3DB" w14:textId="7CEDCCE7" w:rsidR="003C059E" w:rsidRPr="00926BF8" w:rsidRDefault="002E4C08">
      <w:pPr>
        <w:pStyle w:val="ListParagraph"/>
        <w:numPr>
          <w:ilvl w:val="0"/>
          <w:numId w:val="2"/>
        </w:numPr>
        <w:jc w:val="both"/>
        <w:rPr>
          <w:bCs/>
          <w:sz w:val="24"/>
          <w:szCs w:val="24"/>
          <w:lang w:val="ro-RO"/>
        </w:rPr>
      </w:pPr>
      <w:r w:rsidRPr="00926BF8">
        <w:rPr>
          <w:sz w:val="24"/>
          <w:szCs w:val="24"/>
          <w:lang w:val="ro-RO"/>
        </w:rPr>
        <w:t>c</w:t>
      </w:r>
      <w:r w:rsidR="00E0142B">
        <w:rPr>
          <w:sz w:val="24"/>
          <w:szCs w:val="24"/>
          <w:lang w:val="ro-RO"/>
        </w:rPr>
        <w:t>onstituie un avantaj c</w:t>
      </w:r>
      <w:r w:rsidRPr="00926BF8">
        <w:rPr>
          <w:sz w:val="24"/>
          <w:szCs w:val="24"/>
          <w:lang w:val="ro-RO"/>
        </w:rPr>
        <w:t>unoașterea limbii engleze la nivel C1 conform Cadrului comun european de referință.</w:t>
      </w:r>
    </w:p>
    <w:p w14:paraId="266218E2" w14:textId="77FD6884" w:rsidR="003C059E" w:rsidRPr="00926BF8" w:rsidRDefault="002E4C08">
      <w:pPr>
        <w:spacing w:before="120" w:after="120"/>
        <w:jc w:val="both"/>
        <w:rPr>
          <w:rFonts w:asciiTheme="minorHAnsi" w:hAnsiTheme="minorHAnsi" w:cstheme="minorHAnsi"/>
          <w:b/>
          <w:i/>
          <w:lang w:val="ro-RO"/>
        </w:rPr>
      </w:pPr>
      <w:r w:rsidRPr="00926BF8">
        <w:rPr>
          <w:rFonts w:asciiTheme="minorHAnsi" w:hAnsiTheme="minorHAnsi" w:cstheme="minorHAnsi"/>
          <w:b/>
          <w:lang w:val="ro-RO"/>
        </w:rPr>
        <w:t xml:space="preserve">Modul de depunere a candidaturii: </w:t>
      </w:r>
      <w:r w:rsidRPr="00926BF8">
        <w:rPr>
          <w:rFonts w:asciiTheme="minorHAnsi" w:hAnsiTheme="minorHAnsi" w:cstheme="minorHAnsi"/>
          <w:lang w:val="ro-RO"/>
        </w:rPr>
        <w:t xml:space="preserve">Candidații vor depune până în data </w:t>
      </w:r>
      <w:r w:rsidRPr="00EF7B27">
        <w:rPr>
          <w:rFonts w:asciiTheme="minorHAnsi" w:hAnsiTheme="minorHAnsi" w:cstheme="minorHAnsi"/>
          <w:lang w:val="ro-RO"/>
        </w:rPr>
        <w:t>de</w:t>
      </w:r>
      <w:r w:rsidRPr="00EB060D">
        <w:rPr>
          <w:rFonts w:asciiTheme="minorHAnsi" w:hAnsiTheme="minorHAnsi" w:cstheme="minorHAnsi"/>
          <w:color w:val="FF0000"/>
          <w:lang w:val="ro-RO"/>
        </w:rPr>
        <w:t xml:space="preserve"> </w:t>
      </w:r>
      <w:r w:rsidR="00EB060D" w:rsidRPr="00CE62BA">
        <w:rPr>
          <w:rFonts w:asciiTheme="minorHAnsi" w:hAnsiTheme="minorHAnsi" w:cstheme="minorHAnsi"/>
          <w:lang w:val="ro-RO"/>
        </w:rPr>
        <w:t>25</w:t>
      </w:r>
      <w:r w:rsidRPr="00CE62BA">
        <w:rPr>
          <w:rFonts w:asciiTheme="minorHAnsi" w:hAnsiTheme="minorHAnsi" w:cstheme="minorHAnsi"/>
          <w:lang w:val="ro-RO"/>
        </w:rPr>
        <w:t xml:space="preserve"> </w:t>
      </w:r>
      <w:r w:rsidR="00D27D1D" w:rsidRPr="00EF7B27">
        <w:rPr>
          <w:rFonts w:asciiTheme="minorHAnsi" w:hAnsiTheme="minorHAnsi" w:cstheme="minorHAnsi"/>
          <w:lang w:val="ro-RO"/>
        </w:rPr>
        <w:t>octombrie</w:t>
      </w:r>
      <w:r w:rsidRPr="00926BF8">
        <w:rPr>
          <w:rFonts w:asciiTheme="minorHAnsi" w:hAnsiTheme="minorHAnsi" w:cstheme="minorHAnsi"/>
          <w:lang w:val="ro-RO"/>
        </w:rPr>
        <w:t xml:space="preserve"> 2022 inclusiv, următoarele documente necesare pentru înregistrarea candidaturii,</w:t>
      </w:r>
      <w:r w:rsidRPr="00926BF8">
        <w:rPr>
          <w:rFonts w:asciiTheme="minorHAnsi" w:hAnsiTheme="minorHAnsi" w:cstheme="minorHAnsi"/>
          <w:b/>
          <w:i/>
          <w:lang w:val="ro-RO"/>
        </w:rPr>
        <w:t xml:space="preserve"> </w:t>
      </w:r>
      <w:r w:rsidRPr="00926BF8">
        <w:rPr>
          <w:rFonts w:asciiTheme="minorHAnsi" w:hAnsiTheme="minorHAnsi" w:cstheme="minorHAnsi"/>
          <w:lang w:val="ro-RO"/>
        </w:rPr>
        <w:t xml:space="preserve">pe suport hârtie, în plic închis și sigilat, pe care se va menționa: </w:t>
      </w:r>
      <w:r w:rsidRPr="00926BF8">
        <w:rPr>
          <w:rFonts w:asciiTheme="minorHAnsi" w:hAnsiTheme="minorHAnsi" w:cstheme="minorHAnsi"/>
          <w:i/>
          <w:lang w:val="ro-RO"/>
        </w:rPr>
        <w:t>„Procedura de selecție pentru Administrator FNG</w:t>
      </w:r>
      <w:r w:rsidR="00353A6D">
        <w:rPr>
          <w:rFonts w:asciiTheme="minorHAnsi" w:hAnsiTheme="minorHAnsi" w:cstheme="minorHAnsi"/>
          <w:i/>
          <w:lang w:val="ro-RO"/>
        </w:rPr>
        <w:t>C</w:t>
      </w:r>
      <w:r w:rsidRPr="00926BF8">
        <w:rPr>
          <w:rFonts w:asciiTheme="minorHAnsi" w:hAnsiTheme="minorHAnsi" w:cstheme="minorHAnsi"/>
          <w:i/>
          <w:lang w:val="ro-RO"/>
        </w:rPr>
        <w:t>IMM, Nume și Prenume Candidat, septembrie 2022</w:t>
      </w:r>
      <w:r w:rsidRPr="00926BF8">
        <w:rPr>
          <w:rFonts w:asciiTheme="minorHAnsi" w:hAnsiTheme="minorHAnsi" w:cstheme="minorHAnsi"/>
          <w:lang w:val="ro-RO"/>
        </w:rPr>
        <w:t xml:space="preserve">”, la adresa S.C. George Butunoiu SRL, str. Atena nr. 18,  sector 1, București și vor trimite </w:t>
      </w:r>
      <w:r w:rsidRPr="00F54BD4">
        <w:rPr>
          <w:rFonts w:asciiTheme="minorHAnsi" w:hAnsiTheme="minorHAnsi" w:cstheme="minorHAnsi"/>
          <w:u w:val="single"/>
          <w:lang w:val="ro-RO"/>
        </w:rPr>
        <w:t>DOAR CV-ul în format electronic</w:t>
      </w:r>
      <w:r w:rsidRPr="00926BF8">
        <w:rPr>
          <w:rFonts w:asciiTheme="minorHAnsi" w:hAnsiTheme="minorHAnsi" w:cstheme="minorHAnsi"/>
          <w:lang w:val="ro-RO"/>
        </w:rPr>
        <w:t xml:space="preserve"> la </w:t>
      </w:r>
      <w:r w:rsidR="00F54BD4">
        <w:rPr>
          <w:rFonts w:asciiTheme="minorHAnsi" w:hAnsiTheme="minorHAnsi" w:cstheme="minorHAnsi"/>
          <w:lang w:val="ro-RO"/>
        </w:rPr>
        <w:t xml:space="preserve">adresa de </w:t>
      </w:r>
      <w:r w:rsidRPr="00926BF8">
        <w:rPr>
          <w:rFonts w:asciiTheme="minorHAnsi" w:hAnsiTheme="minorHAnsi" w:cstheme="minorHAnsi"/>
          <w:lang w:val="ro-RO"/>
        </w:rPr>
        <w:t>e-mail:</w:t>
      </w:r>
      <w:r w:rsidR="009D7BB8">
        <w:rPr>
          <w:rFonts w:asciiTheme="minorHAnsi" w:hAnsiTheme="minorHAnsi" w:cstheme="minorHAnsi"/>
          <w:lang w:val="ro-RO"/>
        </w:rPr>
        <w:t xml:space="preserve"> </w:t>
      </w:r>
      <w:hyperlink r:id="rId9" w:history="1">
        <w:r w:rsidRPr="00926BF8">
          <w:rPr>
            <w:rStyle w:val="Hyperlink"/>
            <w:i/>
            <w:lang w:val="ro-RO"/>
          </w:rPr>
          <w:t>ca-fngcimm@georgebutunoiu.com</w:t>
        </w:r>
      </w:hyperlink>
      <w:r w:rsidRPr="00926BF8">
        <w:rPr>
          <w:rFonts w:asciiTheme="minorHAnsi" w:hAnsiTheme="minorHAnsi" w:cstheme="minorHAnsi"/>
          <w:lang w:val="ro-RO"/>
        </w:rPr>
        <w:t>:</w:t>
      </w:r>
      <w:r w:rsidRPr="00926BF8">
        <w:rPr>
          <w:rFonts w:asciiTheme="minorHAnsi" w:hAnsiTheme="minorHAnsi" w:cstheme="minorHAnsi"/>
          <w:b/>
          <w:i/>
          <w:lang w:val="ro-RO"/>
        </w:rPr>
        <w:t xml:space="preserve"> </w:t>
      </w:r>
    </w:p>
    <w:p w14:paraId="1C616B73" w14:textId="77777777" w:rsidR="003C059E" w:rsidRPr="00926BF8" w:rsidRDefault="002E4C08">
      <w:pPr>
        <w:pStyle w:val="ListParagraph"/>
        <w:numPr>
          <w:ilvl w:val="0"/>
          <w:numId w:val="3"/>
        </w:numPr>
        <w:spacing w:line="276" w:lineRule="auto"/>
        <w:jc w:val="both"/>
        <w:rPr>
          <w:sz w:val="24"/>
          <w:szCs w:val="24"/>
          <w:lang w:val="ro-RO"/>
        </w:rPr>
      </w:pPr>
      <w:r w:rsidRPr="00926BF8">
        <w:rPr>
          <w:sz w:val="24"/>
          <w:szCs w:val="24"/>
          <w:lang w:val="ro-RO"/>
        </w:rPr>
        <w:t>Opis;</w:t>
      </w:r>
    </w:p>
    <w:p w14:paraId="6063C9FB" w14:textId="77777777" w:rsidR="003C059E" w:rsidRPr="00926BF8" w:rsidRDefault="002E4C08">
      <w:pPr>
        <w:pStyle w:val="ListParagraph"/>
        <w:numPr>
          <w:ilvl w:val="0"/>
          <w:numId w:val="3"/>
        </w:numPr>
        <w:spacing w:line="276" w:lineRule="auto"/>
        <w:jc w:val="both"/>
        <w:rPr>
          <w:sz w:val="24"/>
          <w:szCs w:val="24"/>
          <w:lang w:val="ro-RO"/>
        </w:rPr>
      </w:pPr>
      <w:r w:rsidRPr="00926BF8">
        <w:rPr>
          <w:sz w:val="24"/>
          <w:szCs w:val="24"/>
          <w:lang w:val="ro-RO"/>
        </w:rPr>
        <w:t xml:space="preserve">Curriculum Vitae în limba română; </w:t>
      </w:r>
    </w:p>
    <w:p w14:paraId="6F488CA7" w14:textId="77777777" w:rsidR="003C059E" w:rsidRPr="00926BF8" w:rsidRDefault="002E4C08">
      <w:pPr>
        <w:pStyle w:val="ListParagraph"/>
        <w:numPr>
          <w:ilvl w:val="0"/>
          <w:numId w:val="3"/>
        </w:numPr>
        <w:spacing w:line="276" w:lineRule="auto"/>
        <w:jc w:val="both"/>
        <w:rPr>
          <w:sz w:val="24"/>
          <w:szCs w:val="24"/>
          <w:lang w:val="ro-RO"/>
        </w:rPr>
      </w:pPr>
      <w:r w:rsidRPr="00926BF8">
        <w:rPr>
          <w:sz w:val="24"/>
          <w:szCs w:val="24"/>
          <w:lang w:val="ro-RO"/>
        </w:rPr>
        <w:t xml:space="preserve">Cazier Judiciar și Cazier Fiscal; </w:t>
      </w:r>
    </w:p>
    <w:p w14:paraId="4D48E724" w14:textId="62B84894" w:rsidR="003C059E" w:rsidRPr="00926BF8" w:rsidRDefault="002E4C08">
      <w:pPr>
        <w:pStyle w:val="ListParagraph"/>
        <w:numPr>
          <w:ilvl w:val="0"/>
          <w:numId w:val="3"/>
        </w:numPr>
        <w:spacing w:line="276" w:lineRule="auto"/>
        <w:jc w:val="both"/>
        <w:rPr>
          <w:sz w:val="24"/>
          <w:szCs w:val="24"/>
          <w:lang w:val="ro-RO"/>
        </w:rPr>
      </w:pPr>
      <w:r w:rsidRPr="00926BF8">
        <w:rPr>
          <w:sz w:val="24"/>
          <w:szCs w:val="24"/>
          <w:lang w:val="ro-RO"/>
        </w:rPr>
        <w:t>Două scrisori de recomandare de la locurile de munc</w:t>
      </w:r>
      <w:r w:rsidR="003B2358" w:rsidRPr="00926BF8">
        <w:rPr>
          <w:sz w:val="24"/>
          <w:szCs w:val="24"/>
          <w:lang w:val="ro-RO"/>
        </w:rPr>
        <w:t>ă</w:t>
      </w:r>
      <w:r w:rsidRPr="00926BF8">
        <w:rPr>
          <w:sz w:val="24"/>
          <w:szCs w:val="24"/>
          <w:lang w:val="ro-RO"/>
        </w:rPr>
        <w:t xml:space="preserve"> anterioare, care să conțină numele și datele de contact ale persoanelor care oferă referințele; </w:t>
      </w:r>
    </w:p>
    <w:p w14:paraId="00D82F51" w14:textId="77777777" w:rsidR="003C059E" w:rsidRPr="00926BF8" w:rsidRDefault="002E4C08">
      <w:pPr>
        <w:pStyle w:val="ListParagraph"/>
        <w:numPr>
          <w:ilvl w:val="0"/>
          <w:numId w:val="3"/>
        </w:numPr>
        <w:spacing w:line="276" w:lineRule="auto"/>
        <w:jc w:val="both"/>
        <w:rPr>
          <w:sz w:val="24"/>
          <w:szCs w:val="24"/>
          <w:lang w:val="ro-RO"/>
        </w:rPr>
      </w:pPr>
      <w:r w:rsidRPr="00926BF8">
        <w:rPr>
          <w:sz w:val="24"/>
          <w:szCs w:val="24"/>
          <w:lang w:val="ro-RO"/>
        </w:rPr>
        <w:t>Copie a actului de identitate;</w:t>
      </w:r>
    </w:p>
    <w:p w14:paraId="009BE4BC" w14:textId="77777777" w:rsidR="003C059E" w:rsidRPr="00926BF8" w:rsidRDefault="002E4C08">
      <w:pPr>
        <w:pStyle w:val="ListParagraph"/>
        <w:numPr>
          <w:ilvl w:val="0"/>
          <w:numId w:val="3"/>
        </w:numPr>
        <w:spacing w:line="276" w:lineRule="auto"/>
        <w:jc w:val="both"/>
        <w:rPr>
          <w:sz w:val="24"/>
          <w:szCs w:val="24"/>
          <w:lang w:val="ro-RO"/>
        </w:rPr>
      </w:pPr>
      <w:r w:rsidRPr="00926BF8">
        <w:rPr>
          <w:sz w:val="24"/>
          <w:szCs w:val="24"/>
          <w:lang w:val="ro-RO"/>
        </w:rPr>
        <w:t>Copii conforme cu originalul ale actelor de studii;</w:t>
      </w:r>
    </w:p>
    <w:p w14:paraId="77A2BD83" w14:textId="77777777" w:rsidR="003C059E" w:rsidRPr="00CE62BA" w:rsidRDefault="002E4C08">
      <w:pPr>
        <w:pStyle w:val="ListParagraph"/>
        <w:numPr>
          <w:ilvl w:val="0"/>
          <w:numId w:val="3"/>
        </w:numPr>
        <w:spacing w:line="276" w:lineRule="auto"/>
        <w:jc w:val="both"/>
        <w:rPr>
          <w:sz w:val="24"/>
          <w:szCs w:val="24"/>
          <w:lang w:val="ro-RO"/>
        </w:rPr>
      </w:pPr>
      <w:r w:rsidRPr="00CE62BA">
        <w:rPr>
          <w:sz w:val="24"/>
          <w:szCs w:val="24"/>
          <w:lang w:val="ro-RO"/>
        </w:rPr>
        <w:lastRenderedPageBreak/>
        <w:t>Adeverință de la medicul de familie cu mențiunea “APT”</w:t>
      </w:r>
    </w:p>
    <w:p w14:paraId="394D3F4A" w14:textId="77777777" w:rsidR="003C059E" w:rsidRPr="00CE62BA" w:rsidRDefault="002E4C08">
      <w:pPr>
        <w:pStyle w:val="ListParagraph"/>
        <w:numPr>
          <w:ilvl w:val="0"/>
          <w:numId w:val="3"/>
        </w:numPr>
        <w:spacing w:line="276" w:lineRule="auto"/>
        <w:jc w:val="both"/>
        <w:rPr>
          <w:rFonts w:asciiTheme="minorHAnsi" w:hAnsiTheme="minorHAnsi" w:cstheme="minorHAnsi"/>
          <w:sz w:val="24"/>
          <w:szCs w:val="24"/>
          <w:lang w:val="ro-RO"/>
        </w:rPr>
      </w:pPr>
      <w:r w:rsidRPr="00CE62BA">
        <w:rPr>
          <w:rFonts w:asciiTheme="minorHAnsi" w:hAnsiTheme="minorHAnsi" w:cstheme="minorHAnsi"/>
          <w:sz w:val="24"/>
          <w:szCs w:val="24"/>
          <w:lang w:val="ro-RO"/>
        </w:rPr>
        <w:t>Documente doveditoare cu privire la vechimea în munca și pozițiile de conducere;</w:t>
      </w:r>
    </w:p>
    <w:p w14:paraId="774037EF" w14:textId="77777777" w:rsidR="003E737D" w:rsidRPr="00CE62BA" w:rsidRDefault="003E737D" w:rsidP="003E737D">
      <w:pPr>
        <w:pStyle w:val="ListParagraph"/>
        <w:numPr>
          <w:ilvl w:val="0"/>
          <w:numId w:val="3"/>
        </w:numPr>
        <w:spacing w:line="276" w:lineRule="auto"/>
        <w:jc w:val="both"/>
        <w:rPr>
          <w:rFonts w:asciiTheme="minorHAnsi" w:hAnsiTheme="minorHAnsi" w:cstheme="minorHAnsi"/>
          <w:sz w:val="24"/>
          <w:szCs w:val="24"/>
          <w:lang w:val="ro-RO"/>
        </w:rPr>
      </w:pPr>
      <w:r w:rsidRPr="00CE62BA">
        <w:rPr>
          <w:rFonts w:asciiTheme="minorHAnsi" w:hAnsiTheme="minorHAnsi" w:cstheme="minorHAnsi"/>
          <w:sz w:val="24"/>
          <w:szCs w:val="24"/>
          <w:lang w:val="ro-RO"/>
        </w:rPr>
        <w:t xml:space="preserve">Declarație pe propria răspundere privind îndeplinirea criteriilor de administrator independent în sensul art. 138^2 din Legea societăților nr. 31/1990, republicată, cu modificările și completările ulterioare - după caz </w:t>
      </w:r>
      <w:hyperlink r:id="rId10" w:history="1">
        <w:r w:rsidRPr="00CE62BA">
          <w:rPr>
            <w:rStyle w:val="Hyperlink"/>
            <w:rFonts w:asciiTheme="minorHAnsi" w:hAnsiTheme="minorHAnsi" w:cstheme="minorHAnsi"/>
            <w:b/>
            <w:bCs/>
            <w:color w:val="auto"/>
            <w:sz w:val="24"/>
            <w:szCs w:val="24"/>
            <w:lang w:val="ro-RO"/>
          </w:rPr>
          <w:t>Declarația 1 (click pentru a deschide!)</w:t>
        </w:r>
      </w:hyperlink>
      <w:r w:rsidRPr="00CE62BA">
        <w:rPr>
          <w:rStyle w:val="Hyperlink"/>
          <w:rFonts w:asciiTheme="minorHAnsi" w:hAnsiTheme="minorHAnsi" w:cstheme="minorHAnsi"/>
          <w:bCs/>
          <w:color w:val="auto"/>
          <w:sz w:val="24"/>
          <w:szCs w:val="24"/>
          <w:lang w:val="ro-RO"/>
        </w:rPr>
        <w:t>;</w:t>
      </w:r>
    </w:p>
    <w:p w14:paraId="75AED397" w14:textId="77777777" w:rsidR="003E737D" w:rsidRPr="00CE62BA" w:rsidRDefault="003E737D" w:rsidP="003E737D">
      <w:pPr>
        <w:pStyle w:val="ListParagraph"/>
        <w:numPr>
          <w:ilvl w:val="0"/>
          <w:numId w:val="3"/>
        </w:numPr>
        <w:spacing w:line="276" w:lineRule="auto"/>
        <w:jc w:val="both"/>
        <w:rPr>
          <w:rFonts w:asciiTheme="minorHAnsi" w:hAnsiTheme="minorHAnsi" w:cstheme="minorHAnsi"/>
          <w:b/>
          <w:sz w:val="24"/>
          <w:szCs w:val="24"/>
          <w:lang w:val="ro-RO"/>
        </w:rPr>
      </w:pPr>
      <w:r w:rsidRPr="00CE62BA">
        <w:rPr>
          <w:rFonts w:asciiTheme="minorHAnsi" w:hAnsiTheme="minorHAnsi" w:cstheme="minorHAnsi"/>
          <w:sz w:val="24"/>
          <w:szCs w:val="24"/>
          <w:lang w:val="ro-RO"/>
        </w:rPr>
        <w:t>Declarație privind neîncadrarea într-una dintre situațiile de desfacere a contractului de individual de muncă din motive imputabile lui/ ei</w:t>
      </w:r>
      <w:r w:rsidRPr="00CE62BA">
        <w:rPr>
          <w:rStyle w:val="Hyperlink"/>
          <w:b/>
          <w:bCs/>
          <w:color w:val="auto"/>
          <w:lang w:val="ro-RO"/>
        </w:rPr>
        <w:t xml:space="preserve"> </w:t>
      </w:r>
      <w:hyperlink r:id="rId11" w:history="1">
        <w:r w:rsidRPr="00CE62BA">
          <w:rPr>
            <w:rStyle w:val="Hyperlink"/>
            <w:rFonts w:asciiTheme="minorHAnsi" w:hAnsiTheme="minorHAnsi" w:cstheme="minorHAnsi"/>
            <w:b/>
            <w:bCs/>
            <w:color w:val="auto"/>
            <w:sz w:val="24"/>
            <w:szCs w:val="24"/>
            <w:lang w:val="ro-RO"/>
          </w:rPr>
          <w:t xml:space="preserve">Declarația 2 </w:t>
        </w:r>
        <w:r w:rsidRPr="00CE62BA">
          <w:rPr>
            <w:rStyle w:val="Hyperlink"/>
            <w:b/>
            <w:bCs/>
            <w:color w:val="auto"/>
            <w:lang w:val="ro-RO"/>
          </w:rPr>
          <w:t>(click pentru a deschide!)</w:t>
        </w:r>
      </w:hyperlink>
      <w:r w:rsidRPr="00CE62BA">
        <w:rPr>
          <w:rFonts w:asciiTheme="minorHAnsi" w:hAnsiTheme="minorHAnsi" w:cstheme="minorHAnsi"/>
          <w:sz w:val="24"/>
          <w:szCs w:val="24"/>
          <w:shd w:val="clear" w:color="auto" w:fill="FFFFFF"/>
          <w:lang w:val="ro-RO"/>
        </w:rPr>
        <w:t>;</w:t>
      </w:r>
    </w:p>
    <w:p w14:paraId="4EF84D27" w14:textId="77777777" w:rsidR="003E737D" w:rsidRPr="00CE62BA" w:rsidRDefault="003E737D" w:rsidP="003E737D">
      <w:pPr>
        <w:pStyle w:val="ListParagraph"/>
        <w:numPr>
          <w:ilvl w:val="0"/>
          <w:numId w:val="3"/>
        </w:numPr>
        <w:spacing w:line="276" w:lineRule="auto"/>
        <w:jc w:val="both"/>
        <w:rPr>
          <w:rFonts w:asciiTheme="minorHAnsi" w:hAnsiTheme="minorHAnsi" w:cstheme="minorHAnsi"/>
          <w:sz w:val="24"/>
          <w:szCs w:val="24"/>
          <w:lang w:val="ro-RO"/>
        </w:rPr>
      </w:pPr>
      <w:r w:rsidRPr="00CE62BA">
        <w:rPr>
          <w:rFonts w:asciiTheme="minorHAnsi" w:hAnsiTheme="minorHAnsi" w:cstheme="minorHAnsi"/>
          <w:sz w:val="24"/>
          <w:szCs w:val="24"/>
          <w:lang w:val="ro-RO"/>
        </w:rPr>
        <w:t>Declarație pe proprie răspundere privind autenticitatea diplomelor de studii prezentate în copie</w:t>
      </w:r>
      <w:r w:rsidRPr="00CE62BA">
        <w:rPr>
          <w:rStyle w:val="Hyperlink"/>
          <w:b/>
          <w:bCs/>
          <w:color w:val="auto"/>
          <w:lang w:val="ro-RO"/>
        </w:rPr>
        <w:t xml:space="preserve"> </w:t>
      </w:r>
      <w:hyperlink r:id="rId12" w:history="1">
        <w:r w:rsidRPr="00CE62BA">
          <w:rPr>
            <w:rStyle w:val="Hyperlink"/>
            <w:rFonts w:asciiTheme="minorHAnsi" w:hAnsiTheme="minorHAnsi" w:cstheme="minorHAnsi"/>
            <w:b/>
            <w:bCs/>
            <w:color w:val="auto"/>
            <w:sz w:val="24"/>
            <w:szCs w:val="24"/>
            <w:lang w:val="ro-RO"/>
          </w:rPr>
          <w:t>Declarația 3 (click pentru a deschide!)</w:t>
        </w:r>
      </w:hyperlink>
      <w:r w:rsidRPr="00CE62BA">
        <w:rPr>
          <w:rFonts w:asciiTheme="minorHAnsi" w:hAnsiTheme="minorHAnsi" w:cstheme="minorHAnsi"/>
          <w:sz w:val="24"/>
          <w:szCs w:val="24"/>
          <w:shd w:val="clear" w:color="auto" w:fill="FFFFFF"/>
          <w:lang w:val="ro-RO"/>
        </w:rPr>
        <w:t>;</w:t>
      </w:r>
    </w:p>
    <w:p w14:paraId="26B4B067" w14:textId="77777777" w:rsidR="003E737D" w:rsidRPr="00926BF8" w:rsidRDefault="003E737D" w:rsidP="003E737D">
      <w:pPr>
        <w:pStyle w:val="ListParagraph"/>
        <w:numPr>
          <w:ilvl w:val="0"/>
          <w:numId w:val="3"/>
        </w:numPr>
        <w:spacing w:line="276" w:lineRule="auto"/>
        <w:jc w:val="both"/>
        <w:rPr>
          <w:rFonts w:asciiTheme="minorHAnsi" w:hAnsiTheme="minorHAnsi" w:cstheme="minorHAnsi"/>
          <w:sz w:val="24"/>
          <w:szCs w:val="24"/>
          <w:lang w:val="ro-RO"/>
        </w:rPr>
      </w:pPr>
      <w:r w:rsidRPr="00CE62BA">
        <w:rPr>
          <w:rFonts w:asciiTheme="minorHAnsi" w:hAnsiTheme="minorHAnsi" w:cstheme="minorHAnsi"/>
          <w:sz w:val="24"/>
          <w:szCs w:val="24"/>
          <w:lang w:val="ro-RO"/>
        </w:rPr>
        <w:t xml:space="preserve">Declarație pe propria răspundere privind neîncadrarea în situația de conflict de interese </w:t>
      </w:r>
      <w:hyperlink r:id="rId13" w:history="1">
        <w:r w:rsidRPr="00CE62BA">
          <w:rPr>
            <w:rStyle w:val="Hyperlink"/>
            <w:rFonts w:asciiTheme="minorHAnsi" w:hAnsiTheme="minorHAnsi" w:cstheme="minorHAnsi"/>
            <w:b/>
            <w:bCs/>
            <w:color w:val="auto"/>
            <w:sz w:val="24"/>
            <w:szCs w:val="24"/>
            <w:lang w:val="ro-RO"/>
          </w:rPr>
          <w:t>Declarația 4 (click pentru a deschide!)</w:t>
        </w:r>
      </w:hyperlink>
      <w:r w:rsidRPr="00926BF8">
        <w:rPr>
          <w:rFonts w:asciiTheme="minorHAnsi" w:hAnsiTheme="minorHAnsi" w:cstheme="minorHAnsi"/>
          <w:sz w:val="24"/>
          <w:szCs w:val="24"/>
          <w:shd w:val="clear" w:color="auto" w:fill="FFFFFF"/>
          <w:lang w:val="ro-RO"/>
        </w:rPr>
        <w:t>;</w:t>
      </w:r>
    </w:p>
    <w:p w14:paraId="1F633258" w14:textId="77777777" w:rsidR="003C059E" w:rsidRPr="00926BF8" w:rsidRDefault="003C059E">
      <w:pPr>
        <w:pStyle w:val="ListParagraph"/>
        <w:spacing w:line="276" w:lineRule="auto"/>
        <w:ind w:left="360"/>
        <w:jc w:val="both"/>
        <w:rPr>
          <w:rFonts w:asciiTheme="minorHAnsi" w:hAnsiTheme="minorHAnsi" w:cstheme="minorHAnsi"/>
          <w:b/>
          <w:sz w:val="24"/>
          <w:szCs w:val="24"/>
          <w:lang w:val="ro-RO"/>
        </w:rPr>
      </w:pPr>
    </w:p>
    <w:p w14:paraId="3B8F2592" w14:textId="27FC57B2" w:rsidR="003C059E" w:rsidRPr="00926BF8" w:rsidRDefault="002E4C08">
      <w:pPr>
        <w:jc w:val="both"/>
        <w:rPr>
          <w:rFonts w:asciiTheme="minorHAnsi" w:hAnsiTheme="minorHAnsi" w:cstheme="minorHAnsi"/>
          <w:lang w:val="ro-RO"/>
        </w:rPr>
      </w:pPr>
      <w:r w:rsidRPr="00926BF8">
        <w:rPr>
          <w:rFonts w:asciiTheme="minorHAnsi" w:hAnsiTheme="minorHAnsi" w:cstheme="minorHAnsi"/>
          <w:lang w:val="ro-RO"/>
        </w:rPr>
        <w:t xml:space="preserve">Prin transmiterea aplicației, candidații își dau acordul implicit ca datele lor personale să fie procesate în scopul procedurii de recrutare și selecție. La finalul procesului de selecție documentele candidaților care nu vor fi confirmați pe funcție vor fi returnate solicitanților la cererea acestora </w:t>
      </w:r>
      <w:r w:rsidR="00934D2A" w:rsidRPr="00926BF8">
        <w:rPr>
          <w:rFonts w:asciiTheme="minorHAnsi" w:hAnsiTheme="minorHAnsi" w:cstheme="minorHAnsi"/>
          <w:lang w:val="ro-RO"/>
        </w:rPr>
        <w:t>î</w:t>
      </w:r>
      <w:r w:rsidRPr="00926BF8">
        <w:rPr>
          <w:rFonts w:asciiTheme="minorHAnsi" w:hAnsiTheme="minorHAnsi" w:cstheme="minorHAnsi"/>
          <w:lang w:val="ro-RO"/>
        </w:rPr>
        <w:t>n termen de 30 de zile sau distruse după trecerea celor 30 de zile.</w:t>
      </w:r>
    </w:p>
    <w:p w14:paraId="7DA13671" w14:textId="77777777" w:rsidR="003C059E" w:rsidRPr="00926BF8" w:rsidRDefault="003C059E">
      <w:pPr>
        <w:ind w:firstLine="567"/>
        <w:jc w:val="both"/>
        <w:rPr>
          <w:rFonts w:asciiTheme="minorHAnsi" w:hAnsiTheme="minorHAnsi" w:cstheme="minorHAnsi"/>
          <w:sz w:val="14"/>
          <w:szCs w:val="14"/>
          <w:lang w:val="ro-RO"/>
        </w:rPr>
      </w:pPr>
    </w:p>
    <w:p w14:paraId="2CB2762D" w14:textId="77777777" w:rsidR="003C059E" w:rsidRPr="00926BF8" w:rsidRDefault="002E4C08">
      <w:pPr>
        <w:spacing w:line="276" w:lineRule="auto"/>
        <w:jc w:val="both"/>
        <w:rPr>
          <w:rFonts w:asciiTheme="minorHAnsi" w:hAnsiTheme="minorHAnsi" w:cstheme="minorHAnsi"/>
          <w:lang w:val="ro-RO"/>
        </w:rPr>
      </w:pPr>
      <w:r w:rsidRPr="00926BF8">
        <w:rPr>
          <w:rFonts w:asciiTheme="minorHAnsi" w:hAnsiTheme="minorHAnsi" w:cstheme="minorHAnsi"/>
          <w:lang w:val="ro-RO"/>
        </w:rPr>
        <w:t>Toate documentele cerute sunt obli</w:t>
      </w:r>
      <w:bookmarkStart w:id="0" w:name="_GoBack"/>
      <w:bookmarkEnd w:id="0"/>
      <w:r w:rsidRPr="00926BF8">
        <w:rPr>
          <w:rFonts w:asciiTheme="minorHAnsi" w:hAnsiTheme="minorHAnsi" w:cstheme="minorHAnsi"/>
          <w:lang w:val="ro-RO"/>
        </w:rPr>
        <w:t xml:space="preserve">gatorii pentru validarea candidaturii. În cazul dosarelor incomplete se vor acorda 24 de ore de la informarea candidatului despre documentele lipsa pentru remedierea situației, după care candidatura va fi invalidată în cazul în care nu se vor efectua completările solicitate.  </w:t>
      </w:r>
    </w:p>
    <w:p w14:paraId="556C7031" w14:textId="77777777" w:rsidR="003C059E" w:rsidRPr="00926BF8" w:rsidRDefault="003C059E">
      <w:pPr>
        <w:spacing w:line="276" w:lineRule="auto"/>
        <w:jc w:val="both"/>
        <w:rPr>
          <w:rFonts w:asciiTheme="minorHAnsi" w:hAnsiTheme="minorHAnsi" w:cstheme="minorHAnsi"/>
          <w:sz w:val="16"/>
          <w:szCs w:val="16"/>
          <w:lang w:val="ro-RO"/>
        </w:rPr>
      </w:pPr>
    </w:p>
    <w:p w14:paraId="3C18EB75" w14:textId="159E1D25" w:rsidR="003C059E" w:rsidRPr="00926BF8" w:rsidRDefault="002E4C08">
      <w:pPr>
        <w:spacing w:line="276" w:lineRule="auto"/>
        <w:jc w:val="both"/>
        <w:rPr>
          <w:rFonts w:asciiTheme="minorHAnsi" w:hAnsiTheme="minorHAnsi" w:cstheme="minorHAnsi"/>
          <w:lang w:val="ro-RO"/>
        </w:rPr>
      </w:pPr>
      <w:r w:rsidRPr="00926BF8">
        <w:rPr>
          <w:rFonts w:asciiTheme="minorHAnsi" w:hAnsiTheme="minorHAnsi" w:cstheme="minorHAnsi"/>
          <w:lang w:val="ro-RO"/>
        </w:rPr>
        <w:t>Eventualele cereri de clarificări se depun la fel ca și dosarele de candidatură în termen de maximum 24 de ore de la primirea rezultatelor, cu răspuns în maximum 3 zile lucrătoare de la data înregistrării cererii, la adresa de corespondență S.C. George Butunoiu Group SRL, str. Atena</w:t>
      </w:r>
      <w:r w:rsidR="00E25B48" w:rsidRPr="00926BF8">
        <w:rPr>
          <w:rFonts w:asciiTheme="minorHAnsi" w:hAnsiTheme="minorHAnsi" w:cstheme="minorHAnsi"/>
          <w:lang w:val="ro-RO"/>
        </w:rPr>
        <w:t>,</w:t>
      </w:r>
      <w:r w:rsidRPr="00926BF8">
        <w:rPr>
          <w:rFonts w:asciiTheme="minorHAnsi" w:hAnsiTheme="minorHAnsi" w:cstheme="minorHAnsi"/>
          <w:lang w:val="ro-RO"/>
        </w:rPr>
        <w:t xml:space="preserve"> nr. 18,  sector 1, București.</w:t>
      </w:r>
    </w:p>
    <w:p w14:paraId="230DB14F" w14:textId="77777777" w:rsidR="003C059E" w:rsidRPr="00926BF8" w:rsidRDefault="003C059E">
      <w:pPr>
        <w:pStyle w:val="ListParagraph"/>
        <w:spacing w:line="276" w:lineRule="auto"/>
        <w:ind w:left="360"/>
        <w:jc w:val="both"/>
        <w:rPr>
          <w:rFonts w:asciiTheme="minorHAnsi" w:hAnsiTheme="minorHAnsi" w:cstheme="minorHAnsi"/>
          <w:sz w:val="20"/>
          <w:szCs w:val="24"/>
          <w:lang w:val="ro-RO"/>
        </w:rPr>
      </w:pPr>
    </w:p>
    <w:p w14:paraId="5F57FA51" w14:textId="6DD0DA7F" w:rsidR="003C059E" w:rsidRPr="00926BF8" w:rsidRDefault="002E4C08">
      <w:pPr>
        <w:pStyle w:val="NormalWeb"/>
        <w:spacing w:before="0" w:beforeAutospacing="0" w:after="0" w:afterAutospacing="0"/>
        <w:jc w:val="both"/>
        <w:rPr>
          <w:rFonts w:asciiTheme="minorHAnsi" w:hAnsiTheme="minorHAnsi" w:cstheme="minorHAnsi"/>
          <w:i/>
          <w:lang w:val="ro-RO"/>
        </w:rPr>
      </w:pPr>
      <w:r w:rsidRPr="00926BF8">
        <w:rPr>
          <w:rFonts w:asciiTheme="minorHAnsi" w:hAnsiTheme="minorHAnsi" w:cstheme="minorHAnsi"/>
          <w:i/>
          <w:lang w:val="ro-RO"/>
        </w:rPr>
        <w:t>Nota: Acest anunț a fost publicat în presa centrală din România și pe site-urile consultantului (</w:t>
      </w:r>
      <w:hyperlink r:id="rId14" w:history="1">
        <w:r w:rsidRPr="00926BF8">
          <w:rPr>
            <w:rStyle w:val="Hyperlink"/>
            <w:rFonts w:asciiTheme="minorHAnsi" w:hAnsiTheme="minorHAnsi" w:cstheme="minorHAnsi"/>
            <w:i/>
            <w:lang w:val="ro-RO"/>
          </w:rPr>
          <w:t>www.georgebutunoiu.com</w:t>
        </w:r>
      </w:hyperlink>
      <w:r w:rsidRPr="00926BF8">
        <w:rPr>
          <w:rFonts w:asciiTheme="minorHAnsi" w:hAnsiTheme="minorHAnsi" w:cstheme="minorHAnsi"/>
          <w:i/>
          <w:lang w:val="ro-RO"/>
        </w:rPr>
        <w:t>), pe site</w:t>
      </w:r>
      <w:r w:rsidR="00E25B48" w:rsidRPr="00926BF8">
        <w:rPr>
          <w:rFonts w:asciiTheme="minorHAnsi" w:hAnsiTheme="minorHAnsi" w:cstheme="minorHAnsi"/>
          <w:i/>
          <w:lang w:val="ro-RO"/>
        </w:rPr>
        <w:t>-</w:t>
      </w:r>
      <w:r w:rsidRPr="00926BF8">
        <w:rPr>
          <w:rFonts w:asciiTheme="minorHAnsi" w:hAnsiTheme="minorHAnsi" w:cstheme="minorHAnsi"/>
          <w:i/>
          <w:lang w:val="ro-RO"/>
        </w:rPr>
        <w:t xml:space="preserve">ul Ministerului Finanțelor </w:t>
      </w:r>
    </w:p>
    <w:p w14:paraId="4D2ACE5D" w14:textId="4F1A3D5B" w:rsidR="003C059E" w:rsidRPr="00926BF8" w:rsidRDefault="002E4C08">
      <w:pPr>
        <w:pStyle w:val="NormalWeb"/>
        <w:spacing w:before="0" w:beforeAutospacing="0" w:after="0" w:afterAutospacing="0"/>
        <w:jc w:val="both"/>
        <w:rPr>
          <w:lang w:val="ro-RO"/>
        </w:rPr>
      </w:pPr>
      <w:r w:rsidRPr="00926BF8">
        <w:rPr>
          <w:rFonts w:asciiTheme="minorHAnsi" w:hAnsiTheme="minorHAnsi" w:cstheme="minorHAnsi"/>
          <w:i/>
          <w:lang w:val="ro-RO"/>
        </w:rPr>
        <w:t>(</w:t>
      </w:r>
      <w:hyperlink r:id="rId15" w:history="1">
        <w:r w:rsidRPr="00926BF8">
          <w:rPr>
            <w:rStyle w:val="Hyperlink"/>
            <w:rFonts w:asciiTheme="minorHAnsi" w:hAnsiTheme="minorHAnsi" w:cstheme="minorHAnsi"/>
            <w:i/>
            <w:lang w:val="ro-RO"/>
          </w:rPr>
          <w:t>https://mfinante.gov.ro/ro/web/site</w:t>
        </w:r>
      </w:hyperlink>
      <w:r w:rsidRPr="00926BF8">
        <w:rPr>
          <w:rFonts w:asciiTheme="minorHAnsi" w:hAnsiTheme="minorHAnsi" w:cstheme="minorHAnsi"/>
          <w:i/>
          <w:lang w:val="ro-RO"/>
        </w:rPr>
        <w:t>)  și pe cel al FNGCIMM S.A.-IFN (</w:t>
      </w:r>
      <w:hyperlink r:id="rId16" w:history="1">
        <w:r w:rsidR="00E25B48" w:rsidRPr="00926BF8">
          <w:rPr>
            <w:rStyle w:val="Hyperlink"/>
            <w:rFonts w:asciiTheme="minorHAnsi" w:hAnsiTheme="minorHAnsi" w:cstheme="minorHAnsi"/>
            <w:i/>
            <w:lang w:val="ro-RO"/>
          </w:rPr>
          <w:t>http://www.fngcimm.ro</w:t>
        </w:r>
      </w:hyperlink>
      <w:r w:rsidRPr="00926BF8">
        <w:rPr>
          <w:rFonts w:asciiTheme="minorHAnsi" w:hAnsiTheme="minorHAnsi" w:cstheme="minorHAnsi"/>
          <w:i/>
          <w:lang w:val="ro-RO"/>
        </w:rPr>
        <w:t>).</w:t>
      </w:r>
    </w:p>
    <w:sectPr w:rsidR="003C059E" w:rsidRPr="00926BF8" w:rsidSect="008D06E0">
      <w:pgSz w:w="12240" w:h="15840"/>
      <w:pgMar w:top="1260" w:right="72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FCF68"/>
    <w:multiLevelType w:val="multilevel"/>
    <w:tmpl w:val="243FCF68"/>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4D1D0C70"/>
    <w:multiLevelType w:val="multilevel"/>
    <w:tmpl w:val="4D1D0C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76142765"/>
    <w:multiLevelType w:val="multilevel"/>
    <w:tmpl w:val="76142765"/>
    <w:lvl w:ilvl="0">
      <w:start w:val="1"/>
      <w:numFmt w:val="upperLetter"/>
      <w:lvlText w:val="%1."/>
      <w:lvlJc w:val="left"/>
      <w:pPr>
        <w:ind w:left="630" w:hanging="360"/>
      </w:pPr>
      <w:rPr>
        <w:rFonts w:hint="default"/>
        <w:b/>
        <w:bCs/>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15:restartNumberingAfterBreak="0">
    <w:nsid w:val="7D96448E"/>
    <w:multiLevelType w:val="multilevel"/>
    <w:tmpl w:val="67E4EDCC"/>
    <w:lvl w:ilvl="0">
      <w:start w:val="1"/>
      <w:numFmt w:val="lowerLetter"/>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D3"/>
    <w:rsid w:val="00001475"/>
    <w:rsid w:val="0002068A"/>
    <w:rsid w:val="00032072"/>
    <w:rsid w:val="00035160"/>
    <w:rsid w:val="000475E4"/>
    <w:rsid w:val="00066483"/>
    <w:rsid w:val="00082E33"/>
    <w:rsid w:val="00092375"/>
    <w:rsid w:val="000959A0"/>
    <w:rsid w:val="000A5DE3"/>
    <w:rsid w:val="000D2CD8"/>
    <w:rsid w:val="000E6E3B"/>
    <w:rsid w:val="00104222"/>
    <w:rsid w:val="00166E85"/>
    <w:rsid w:val="00181A87"/>
    <w:rsid w:val="00195381"/>
    <w:rsid w:val="001A0FC7"/>
    <w:rsid w:val="001C3321"/>
    <w:rsid w:val="001C767D"/>
    <w:rsid w:val="001D4D6A"/>
    <w:rsid w:val="001D70F7"/>
    <w:rsid w:val="001E378A"/>
    <w:rsid w:val="001E4548"/>
    <w:rsid w:val="00207DE9"/>
    <w:rsid w:val="002248EF"/>
    <w:rsid w:val="00225995"/>
    <w:rsid w:val="00234ADF"/>
    <w:rsid w:val="002351E4"/>
    <w:rsid w:val="002379DE"/>
    <w:rsid w:val="00240CE3"/>
    <w:rsid w:val="00242311"/>
    <w:rsid w:val="002432E2"/>
    <w:rsid w:val="00275535"/>
    <w:rsid w:val="00277CE5"/>
    <w:rsid w:val="00295811"/>
    <w:rsid w:val="002960A7"/>
    <w:rsid w:val="00297B72"/>
    <w:rsid w:val="002A3E7F"/>
    <w:rsid w:val="002B2DAD"/>
    <w:rsid w:val="002C655C"/>
    <w:rsid w:val="002E4C08"/>
    <w:rsid w:val="002F0830"/>
    <w:rsid w:val="00314C4F"/>
    <w:rsid w:val="00330980"/>
    <w:rsid w:val="00334195"/>
    <w:rsid w:val="00346B5E"/>
    <w:rsid w:val="00353A6D"/>
    <w:rsid w:val="00356D86"/>
    <w:rsid w:val="0036388E"/>
    <w:rsid w:val="00365380"/>
    <w:rsid w:val="003753EC"/>
    <w:rsid w:val="00380323"/>
    <w:rsid w:val="0038612D"/>
    <w:rsid w:val="003B2358"/>
    <w:rsid w:val="003B2B56"/>
    <w:rsid w:val="003C059E"/>
    <w:rsid w:val="003C0B4E"/>
    <w:rsid w:val="003D5457"/>
    <w:rsid w:val="003E107A"/>
    <w:rsid w:val="003E1252"/>
    <w:rsid w:val="003E737D"/>
    <w:rsid w:val="004009E5"/>
    <w:rsid w:val="004079C8"/>
    <w:rsid w:val="00410A50"/>
    <w:rsid w:val="00414868"/>
    <w:rsid w:val="00414A6B"/>
    <w:rsid w:val="00432F1D"/>
    <w:rsid w:val="00446A86"/>
    <w:rsid w:val="0045690D"/>
    <w:rsid w:val="00462ADC"/>
    <w:rsid w:val="00485820"/>
    <w:rsid w:val="00486AC2"/>
    <w:rsid w:val="00491E43"/>
    <w:rsid w:val="004971F3"/>
    <w:rsid w:val="004A035A"/>
    <w:rsid w:val="004A5485"/>
    <w:rsid w:val="004C03ED"/>
    <w:rsid w:val="004D4657"/>
    <w:rsid w:val="004D5B77"/>
    <w:rsid w:val="004E5359"/>
    <w:rsid w:val="004E5BF3"/>
    <w:rsid w:val="00511CC9"/>
    <w:rsid w:val="00522DD7"/>
    <w:rsid w:val="005304B2"/>
    <w:rsid w:val="005470B8"/>
    <w:rsid w:val="005530F9"/>
    <w:rsid w:val="00580692"/>
    <w:rsid w:val="005A5174"/>
    <w:rsid w:val="005A65F1"/>
    <w:rsid w:val="005D0366"/>
    <w:rsid w:val="005D1407"/>
    <w:rsid w:val="005D1452"/>
    <w:rsid w:val="005F7F9C"/>
    <w:rsid w:val="006068B2"/>
    <w:rsid w:val="00620F99"/>
    <w:rsid w:val="00621519"/>
    <w:rsid w:val="00622D98"/>
    <w:rsid w:val="00631FCA"/>
    <w:rsid w:val="0067031E"/>
    <w:rsid w:val="00670619"/>
    <w:rsid w:val="0067236A"/>
    <w:rsid w:val="00676B90"/>
    <w:rsid w:val="006812BB"/>
    <w:rsid w:val="00686A1B"/>
    <w:rsid w:val="00687F42"/>
    <w:rsid w:val="006919D3"/>
    <w:rsid w:val="00694BA0"/>
    <w:rsid w:val="00696E6A"/>
    <w:rsid w:val="006B23BA"/>
    <w:rsid w:val="006F4A7C"/>
    <w:rsid w:val="006F7B60"/>
    <w:rsid w:val="007105F4"/>
    <w:rsid w:val="007205EB"/>
    <w:rsid w:val="00745056"/>
    <w:rsid w:val="00755CB2"/>
    <w:rsid w:val="00767114"/>
    <w:rsid w:val="007918C9"/>
    <w:rsid w:val="007927A4"/>
    <w:rsid w:val="007942D5"/>
    <w:rsid w:val="007A7E21"/>
    <w:rsid w:val="007B28E8"/>
    <w:rsid w:val="007D34C9"/>
    <w:rsid w:val="007D4A38"/>
    <w:rsid w:val="00813AF3"/>
    <w:rsid w:val="00824374"/>
    <w:rsid w:val="00845378"/>
    <w:rsid w:val="0085227D"/>
    <w:rsid w:val="0085411B"/>
    <w:rsid w:val="00870D8F"/>
    <w:rsid w:val="008740FC"/>
    <w:rsid w:val="00891ED5"/>
    <w:rsid w:val="008B30E6"/>
    <w:rsid w:val="008C1F97"/>
    <w:rsid w:val="008D06E0"/>
    <w:rsid w:val="008E2E51"/>
    <w:rsid w:val="00912343"/>
    <w:rsid w:val="0091546B"/>
    <w:rsid w:val="009179C6"/>
    <w:rsid w:val="00926BF8"/>
    <w:rsid w:val="00934D2A"/>
    <w:rsid w:val="00963FA5"/>
    <w:rsid w:val="009872A6"/>
    <w:rsid w:val="00994F0E"/>
    <w:rsid w:val="009B6A1B"/>
    <w:rsid w:val="009D6CEC"/>
    <w:rsid w:val="009D7BB8"/>
    <w:rsid w:val="009F51DE"/>
    <w:rsid w:val="00A22362"/>
    <w:rsid w:val="00A2317E"/>
    <w:rsid w:val="00A31DD0"/>
    <w:rsid w:val="00A32B87"/>
    <w:rsid w:val="00A534E2"/>
    <w:rsid w:val="00A61EF7"/>
    <w:rsid w:val="00A72289"/>
    <w:rsid w:val="00AA7132"/>
    <w:rsid w:val="00AB5387"/>
    <w:rsid w:val="00AC0653"/>
    <w:rsid w:val="00AD7699"/>
    <w:rsid w:val="00AE4CF3"/>
    <w:rsid w:val="00AF08E7"/>
    <w:rsid w:val="00B14810"/>
    <w:rsid w:val="00B67465"/>
    <w:rsid w:val="00B74D04"/>
    <w:rsid w:val="00B75612"/>
    <w:rsid w:val="00B9634D"/>
    <w:rsid w:val="00BA47FA"/>
    <w:rsid w:val="00BA7171"/>
    <w:rsid w:val="00BB0D2C"/>
    <w:rsid w:val="00BF1097"/>
    <w:rsid w:val="00BF1A6A"/>
    <w:rsid w:val="00C11011"/>
    <w:rsid w:val="00C114F8"/>
    <w:rsid w:val="00C12754"/>
    <w:rsid w:val="00C754A9"/>
    <w:rsid w:val="00CB3612"/>
    <w:rsid w:val="00CC544A"/>
    <w:rsid w:val="00CC5DBA"/>
    <w:rsid w:val="00CD0634"/>
    <w:rsid w:val="00CD2F60"/>
    <w:rsid w:val="00CD495E"/>
    <w:rsid w:val="00CE26B6"/>
    <w:rsid w:val="00CE62BA"/>
    <w:rsid w:val="00CE68D4"/>
    <w:rsid w:val="00D06629"/>
    <w:rsid w:val="00D13B17"/>
    <w:rsid w:val="00D27D1D"/>
    <w:rsid w:val="00D5063B"/>
    <w:rsid w:val="00D53F6F"/>
    <w:rsid w:val="00D53FDB"/>
    <w:rsid w:val="00D72E0A"/>
    <w:rsid w:val="00DA05AB"/>
    <w:rsid w:val="00DA6DF6"/>
    <w:rsid w:val="00DC6C9A"/>
    <w:rsid w:val="00DD2D58"/>
    <w:rsid w:val="00DE0594"/>
    <w:rsid w:val="00E0142B"/>
    <w:rsid w:val="00E0521E"/>
    <w:rsid w:val="00E06ACA"/>
    <w:rsid w:val="00E149C5"/>
    <w:rsid w:val="00E21D4F"/>
    <w:rsid w:val="00E24DD9"/>
    <w:rsid w:val="00E25B48"/>
    <w:rsid w:val="00E27A49"/>
    <w:rsid w:val="00E318FC"/>
    <w:rsid w:val="00E46767"/>
    <w:rsid w:val="00E5655D"/>
    <w:rsid w:val="00E577FB"/>
    <w:rsid w:val="00E6049F"/>
    <w:rsid w:val="00E61D62"/>
    <w:rsid w:val="00E6296F"/>
    <w:rsid w:val="00E6464C"/>
    <w:rsid w:val="00E752E0"/>
    <w:rsid w:val="00E84E2A"/>
    <w:rsid w:val="00EA262B"/>
    <w:rsid w:val="00EA43EF"/>
    <w:rsid w:val="00EA53BE"/>
    <w:rsid w:val="00EA7183"/>
    <w:rsid w:val="00EB0415"/>
    <w:rsid w:val="00EB060D"/>
    <w:rsid w:val="00EB27C4"/>
    <w:rsid w:val="00EB4F68"/>
    <w:rsid w:val="00EC08F2"/>
    <w:rsid w:val="00ED4B4A"/>
    <w:rsid w:val="00ED5C37"/>
    <w:rsid w:val="00EE5B1F"/>
    <w:rsid w:val="00EF7B27"/>
    <w:rsid w:val="00EF7D6A"/>
    <w:rsid w:val="00F03364"/>
    <w:rsid w:val="00F047E5"/>
    <w:rsid w:val="00F11A4C"/>
    <w:rsid w:val="00F40715"/>
    <w:rsid w:val="00F4419D"/>
    <w:rsid w:val="00F45562"/>
    <w:rsid w:val="00F54BD4"/>
    <w:rsid w:val="00F90D32"/>
    <w:rsid w:val="00F96637"/>
    <w:rsid w:val="00FA4398"/>
    <w:rsid w:val="00FA774A"/>
    <w:rsid w:val="00FB5CFF"/>
    <w:rsid w:val="00FC175F"/>
    <w:rsid w:val="00FE7A21"/>
    <w:rsid w:val="7E75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6AEA"/>
  <w15:docId w15:val="{3C84A6C0-A494-46B7-9AF5-86D8C6EC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NormalWeb">
    <w:name w:val="Normal (Web)"/>
    <w:basedOn w:val="Normal"/>
    <w:uiPriority w:val="99"/>
    <w:unhideWhenUsed/>
    <w:qFormat/>
    <w:pPr>
      <w:widowControl/>
      <w:autoSpaceDE/>
      <w:autoSpaceDN/>
      <w:adjustRightInd/>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Pr>
      <w:sz w:val="16"/>
      <w:szCs w:val="16"/>
    </w:rPr>
  </w:style>
  <w:style w:type="character" w:styleId="Hyperlink">
    <w:name w:val="Hyperlink"/>
    <w:unhideWhenUsed/>
    <w:qFormat/>
    <w:rPr>
      <w:color w:val="0000FF"/>
      <w:u w:val="single"/>
    </w:rPr>
  </w:style>
  <w:style w:type="paragraph" w:styleId="ListParagraph">
    <w:name w:val="List Paragraph"/>
    <w:basedOn w:val="Normal"/>
    <w:uiPriority w:val="34"/>
    <w:qFormat/>
    <w:pPr>
      <w:widowControl/>
      <w:autoSpaceDE/>
      <w:autoSpaceDN/>
      <w:adjustRightInd/>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ntStyle51">
    <w:name w:val="Font Style51"/>
    <w:uiPriority w:val="99"/>
    <w:qFormat/>
    <w:rPr>
      <w:rFonts w:ascii="Georgia" w:hAnsi="Georgia" w:cs="Georgia"/>
      <w:b/>
      <w:bCs/>
      <w:sz w:val="22"/>
      <w:szCs w:val="22"/>
    </w:rPr>
  </w:style>
  <w:style w:type="character" w:customStyle="1" w:styleId="CommentTextChar">
    <w:name w:val="Comment Text Char"/>
    <w:basedOn w:val="DefaultParagraphFont"/>
    <w:link w:val="CommentText"/>
    <w:uiPriority w:val="99"/>
    <w:semiHidden/>
    <w:rPr>
      <w:rFonts w:ascii="Georgia" w:eastAsia="Times New Roman" w:hAnsi="Georgia" w:cs="Times New Roman"/>
      <w:sz w:val="20"/>
      <w:szCs w:val="20"/>
    </w:rPr>
  </w:style>
  <w:style w:type="character" w:customStyle="1" w:styleId="CommentSubjectChar">
    <w:name w:val="Comment Subject Char"/>
    <w:basedOn w:val="CommentTextChar"/>
    <w:link w:val="CommentSubject"/>
    <w:uiPriority w:val="99"/>
    <w:semiHidden/>
    <w:rPr>
      <w:rFonts w:ascii="Georgia" w:eastAsia="Times New Roman" w:hAnsi="Georgia" w:cs="Times New Roman"/>
      <w:b/>
      <w:bCs/>
      <w:sz w:val="20"/>
      <w:szCs w:val="2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Revision1">
    <w:name w:val="Revision1"/>
    <w:hidden/>
    <w:uiPriority w:val="99"/>
    <w:semiHidden/>
    <w:qFormat/>
    <w:pPr>
      <w:spacing w:after="0" w:line="240" w:lineRule="auto"/>
    </w:pPr>
    <w:rPr>
      <w:rFonts w:ascii="Georgia" w:eastAsia="Times New Roman" w:hAnsi="Georgia" w:cs="Times New Roman"/>
      <w:sz w:val="24"/>
      <w:szCs w:val="24"/>
    </w:rPr>
  </w:style>
  <w:style w:type="character" w:customStyle="1" w:styleId="cf01">
    <w:name w:val="cf01"/>
    <w:basedOn w:val="DefaultParagraphFont"/>
    <w:rPr>
      <w:rFonts w:ascii="Segoe UI" w:hAnsi="Segoe UI" w:cs="Segoe UI" w:hint="default"/>
      <w:sz w:val="22"/>
      <w:szCs w:val="22"/>
    </w:rPr>
  </w:style>
  <w:style w:type="paragraph" w:customStyle="1" w:styleId="pf0">
    <w:name w:val="pf0"/>
    <w:basedOn w:val="Normal"/>
    <w:pPr>
      <w:widowControl/>
      <w:autoSpaceDE/>
      <w:autoSpaceDN/>
      <w:adjustRightInd/>
      <w:spacing w:before="100" w:beforeAutospacing="1" w:after="100" w:afterAutospacing="1"/>
    </w:pPr>
    <w:rPr>
      <w:rFonts w:ascii="Times New Roman" w:hAnsi="Times New Roman"/>
    </w:rPr>
  </w:style>
  <w:style w:type="paragraph" w:styleId="Revision">
    <w:name w:val="Revision"/>
    <w:hidden/>
    <w:uiPriority w:val="99"/>
    <w:semiHidden/>
    <w:rsid w:val="00A32B87"/>
    <w:pPr>
      <w:spacing w:after="0" w:line="240" w:lineRule="auto"/>
    </w:pPr>
    <w:rPr>
      <w:rFonts w:ascii="Georgia" w:eastAsia="Times New Roman" w:hAnsi="Georgia" w:cs="Times New Roman"/>
      <w:sz w:val="24"/>
      <w:szCs w:val="24"/>
    </w:rPr>
  </w:style>
  <w:style w:type="character" w:styleId="Strong">
    <w:name w:val="Strong"/>
    <w:basedOn w:val="DefaultParagraphFont"/>
    <w:uiPriority w:val="22"/>
    <w:qFormat/>
    <w:rsid w:val="003B2358"/>
    <w:rPr>
      <w:b/>
      <w:bCs/>
    </w:rPr>
  </w:style>
  <w:style w:type="character" w:styleId="FollowedHyperlink">
    <w:name w:val="FollowedHyperlink"/>
    <w:basedOn w:val="DefaultParagraphFont"/>
    <w:uiPriority w:val="99"/>
    <w:semiHidden/>
    <w:unhideWhenUsed/>
    <w:rsid w:val="00E25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orgebutunoiu.com/anunturi/wp-content/uploads/2022/09/DECLARATIE-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orgebutunoiu.com/anunturi/wp-content/uploads/2022/09/declaratie-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ngcimm.r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orgebutunoiu.com/anunturi/wp-content/uploads/2022/09/declaratie-2.pdf" TargetMode="External"/><Relationship Id="rId5" Type="http://schemas.openxmlformats.org/officeDocument/2006/relationships/numbering" Target="numbering.xml"/><Relationship Id="rId15" Type="http://schemas.openxmlformats.org/officeDocument/2006/relationships/hyperlink" Target="https://mfinante.gov.ro/ro/web/site" TargetMode="External"/><Relationship Id="rId10" Type="http://schemas.openxmlformats.org/officeDocument/2006/relationships/hyperlink" Target="https://www.georgebutunoiu.com/anunturi/wp-content/uploads/2022/09/declaratie-1.pdf" TargetMode="External"/><Relationship Id="rId4" Type="http://schemas.openxmlformats.org/officeDocument/2006/relationships/customXml" Target="../customXml/item4.xml"/><Relationship Id="rId9" Type="http://schemas.openxmlformats.org/officeDocument/2006/relationships/hyperlink" Target="file:///C:\Users\raluca\AppData\Local\Microsoft\Windows\INetCache\Content.Outlook\KR94S67A\ca-fngcimm@georgebutunoiu.com" TargetMode="External"/><Relationship Id="rId14" Type="http://schemas.openxmlformats.org/officeDocument/2006/relationships/hyperlink" Target="http://www.georgebutunoi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434BAA1683C8444A36F6F7D072B9F59" ma:contentTypeVersion="4" ma:contentTypeDescription="Creați un document nou." ma:contentTypeScope="" ma:versionID="9cb172aa4d3bdea3fff0af2f59c3c0c4">
  <xsd:schema xmlns:xsd="http://www.w3.org/2001/XMLSchema" xmlns:xs="http://www.w3.org/2001/XMLSchema" xmlns:p="http://schemas.microsoft.com/office/2006/metadata/properties" xmlns:ns3="59a7a298-df58-4583-90b1-4c44a06c8222" targetNamespace="http://schemas.microsoft.com/office/2006/metadata/properties" ma:root="true" ma:fieldsID="301c440d71b6ab8402bfb2db49445bc9" ns3:_="">
    <xsd:import namespace="59a7a298-df58-4583-90b1-4c44a06c82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7a298-df58-4583-90b1-4c44a06c8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D9517-B04F-4BCB-9B18-3F122DB774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8E1FCF3-2AC9-425C-BC8E-F0F529D55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7a298-df58-4583-90b1-4c44a06c8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3EBA6C-E922-41BF-B165-FE1E10654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Yvonne Ionas</dc:creator>
  <cp:lastModifiedBy>ROXANA-DESPINA MADIRJAC</cp:lastModifiedBy>
  <cp:revision>2</cp:revision>
  <dcterms:created xsi:type="dcterms:W3CDTF">2022-09-22T16:10:00Z</dcterms:created>
  <dcterms:modified xsi:type="dcterms:W3CDTF">2022-09-22T16:10:00Z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y fmtid="{D5CDD505-2E9C-101B-9397-08002B2CF9AE}" pid="3" name="ContentTypeId">
    <vt:lpwstr>0x010100B434BAA1683C8444A36F6F7D072B9F59</vt:lpwstr>
  </property>
</Properties>
</file>