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807/2014 din 17 septembrie 2014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instituirea unor scheme de ajutor de stat având ca obiectiv stimularea investiţiilor cu impact major în economie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15 iulie 2021</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15 iulie 2021.</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807/2014, publicată în Monitorul Oficial al României, Partea I, nr. 714 din 30 septembrie 2014</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760/2021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628/2020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268/2020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1046/2018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880/2018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476/2018</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357/2016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Regulamentului (UE) nr. 651/2014</w:t>
      </w:r>
      <w:r>
        <w:rPr>
          <w:rFonts w:ascii="Times New Roman" w:hAnsi="Times New Roman" w:cs="Times New Roman"/>
          <w:sz w:val="28"/>
          <w:szCs w:val="28"/>
        </w:rPr>
        <w:t xml:space="preserve"> al Comisiei din 17 iunie 2014 de declarare a anumitor categorii de ajutoare compatibile cu piaţa internă în aplicarea </w:t>
      </w:r>
      <w:r>
        <w:rPr>
          <w:rFonts w:ascii="Times New Roman" w:hAnsi="Times New Roman" w:cs="Times New Roman"/>
          <w:color w:val="008000"/>
          <w:sz w:val="28"/>
          <w:szCs w:val="28"/>
          <w:u w:val="single"/>
        </w:rPr>
        <w:t>articolelor 107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108</w:t>
      </w:r>
      <w:r>
        <w:rPr>
          <w:rFonts w:ascii="Times New Roman" w:hAnsi="Times New Roman" w:cs="Times New Roman"/>
          <w:sz w:val="28"/>
          <w:szCs w:val="28"/>
        </w:rPr>
        <w:t xml:space="preserve"> din tratat şi ale Deciziei Comisiei Europene C(2014) 2240 final,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din Ordonanţa de urgenţă a Guvernului nr. 117/2006*) privind procedurile naţionale în domeniul ajutorului de stat, aprobată cu modificări şi completări prin </w:t>
      </w:r>
      <w:r>
        <w:rPr>
          <w:rFonts w:ascii="Times New Roman" w:hAnsi="Times New Roman" w:cs="Times New Roman"/>
          <w:color w:val="008000"/>
          <w:sz w:val="28"/>
          <w:szCs w:val="28"/>
          <w:u w:val="single"/>
        </w:rPr>
        <w:t>Legea nr. 137/2007</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de urgenţă a Guvernului nr. 117/2006</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Ordonanţa de urgenţă a Guvernului nr. 77/2014</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prezentei hotărâri îl reprezintă instituirea unei scheme de ajutor de stat cu impact major în economie, denumită în continuare schemă, având ca obiectiv dezvoltarea regională prin realizarea de investiţii în toate sectoarele, cu excepţia celor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şi în Lista sectoarelor de activitate pentru care nu se acordă ajutoare de stat în baza prezentei scheme,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Acordarea ajutoarelor de stat pentru stimularea investiţiilor cu impact major în economie în cadrul prezentei scheme se face cu respectarea prevederilor privind ajutorul de stat regional din </w:t>
      </w:r>
      <w:r>
        <w:rPr>
          <w:rFonts w:ascii="Times New Roman" w:hAnsi="Times New Roman" w:cs="Times New Roman"/>
          <w:i/>
          <w:iCs/>
          <w:color w:val="008000"/>
          <w:sz w:val="28"/>
          <w:szCs w:val="28"/>
          <w:u w:val="single"/>
        </w:rPr>
        <w:t>Regulamentul (UE) nr. 651/2014</w:t>
      </w:r>
      <w:r>
        <w:rPr>
          <w:rFonts w:ascii="Times New Roman" w:hAnsi="Times New Roman" w:cs="Times New Roman"/>
          <w:i/>
          <w:iCs/>
          <w:sz w:val="28"/>
          <w:szCs w:val="28"/>
        </w:rPr>
        <w:t xml:space="preserve"> al Comisiei din 17 iunie 2014 de declarare a anumitor categorii de ajutoare compatibile cu piaţa internă în aplicarea </w:t>
      </w:r>
      <w:r>
        <w:rPr>
          <w:rFonts w:ascii="Times New Roman" w:hAnsi="Times New Roman" w:cs="Times New Roman"/>
          <w:i/>
          <w:iCs/>
          <w:color w:val="008000"/>
          <w:sz w:val="28"/>
          <w:szCs w:val="28"/>
          <w:u w:val="single"/>
        </w:rPr>
        <w:t>articolelor 107</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108</w:t>
      </w:r>
      <w:r>
        <w:rPr>
          <w:rFonts w:ascii="Times New Roman" w:hAnsi="Times New Roman" w:cs="Times New Roman"/>
          <w:i/>
          <w:iCs/>
          <w:sz w:val="28"/>
          <w:szCs w:val="28"/>
        </w:rPr>
        <w:t xml:space="preserve"> din tratat, cu modificările şi completările ulterioare, denumit în continuare Regulament, şi este exceptată de la obligaţia notificării către Comisia Europeană.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Europeană este informată în termen de 20 de zile lucrătoare de la data intrării în vigoare a prezentei hotărâri, potrivit prevederilor </w:t>
      </w:r>
      <w:r>
        <w:rPr>
          <w:rFonts w:ascii="Times New Roman" w:hAnsi="Times New Roman" w:cs="Times New Roman"/>
          <w:color w:val="008000"/>
          <w:sz w:val="28"/>
          <w:szCs w:val="28"/>
          <w:u w:val="single"/>
        </w:rPr>
        <w:t>Regulamentului</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Durata, bugetul schemei şi numărul estimat de beneficiari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pot emite acorduri pentru finanţare în baza prezentei scheme până la data de 31 decembrie 2023, cu respectarea legislaţiei în domeniul ajutorului de stat şi a hărţii regionale autorizate de Comisia Europeană, în limita bugetului anual alocat schemei.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Plata ajutorului de stat se efectuează în perioada 2015 - 2028, în baza acordurilor pentru finanţare emise, în limita bugetului anual alocat schemei.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schemă este inclusă în Programul "Ajutoare de stat pentru finanţarea proiectelor pentru investiţii" din cadrul bugetului Ministerului Finanţelor Publice - Acţiuni </w:t>
      </w:r>
      <w:r>
        <w:rPr>
          <w:rFonts w:ascii="Times New Roman" w:hAnsi="Times New Roman" w:cs="Times New Roman"/>
          <w:sz w:val="28"/>
          <w:szCs w:val="28"/>
        </w:rPr>
        <w:lastRenderedPageBreak/>
        <w:t>generale. Emiterea acordurilor pentru finanţare şi plata ajutorului de stat aprobat în baza prevederilor prezentei scheme se realizează cu încadrarea în creditele de angajament şi creditele bugetare aprobate anual prin legea bugetului de stat pentru acest program.</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Bugetul maxim al schemei este de 6.380 milioane lei, respectiv echivalentul a aproximativ 1.450 milioane euro, astfel: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credite de angajament pentru emiterea de acorduri pentru finanţare pentru perioada 2014 - 2023;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credite bugetare pentru plata ajutorului de stat pentru perioada 2015 - 2028.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Bugetul mediu anual al schemei este de 638 milioane lei, respectiv echivalentul a aproximativ 145 milioane euro.</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Bugetul maxim anual al schemei care poate fi angajat cuprinde pe lângă bugetul prevăzut la alin. (3) sumele stabilite cu această destinaţie, dar neutilizate în anii anteriori, în limita creditelor de angajament şi bugetare aprobate prin legile bugetare anuale.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Numărul total estimat al întreprinderilor care urmează să beneficieze de ajutor de stat în baza schemei este de 300.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Cheltuieli eligibile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Sunt considerate cheltuieli eligibile costurile fără T.V.A. aferente realizării, respectiv achiziţionării, după caz, de active corporale şi necorporale, astfel cum sunt definite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a) şi b) din Procedura privind acordarea ajutoarelor de stat,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precum şi cheltuielile legate de închirierea construcţiilor aferente investiţiei iniţiale.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Activele corporale şi necorporale trebuie să îndeplinească cumulativ următoarele condiţii de eligibilitate: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fie exploatate exclusiv de întreprinderea beneficiară de ajutor de stat pentru atingerea obiectivelor investiţiei pentru care s-a solicitat finanţarea;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fie incluse în activele întreprinderii beneficiare de ajutor de stat şi trebuie să rămână asociate investiţiei pentru care s-a acordat finanţarea pe o perioadă de minimum 5 ani de la finalizarea investiţiei;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fie achiziţionate în condiţii de piaţă.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(3) Activele necorporale trebuie să îndeplinească cumulativ condiţiile de eligibilitate prevăzute la alin. (2), precum şi să fie achiziţionate de la terţi care nu au legături cu cumpărătorul.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închirierii construcţiilor aferente investiţiei iniţiale, contractul de închiriere trebuie să aibă o valabilitate de cel puţin 5 ani de la data finalizării investiţiei iar valoarea maximă eligibilă a chiriei nu poate depăşi 22 lei/mp/lună, respectiv echivalentul a aproximativ 5 euro/mp/lună.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a fi considerate eligibile, costurile aferente activelor necorporale nu pot depăşi 50% din totalul costurilor totale eligibile aferente investiţiei.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Beneficiarul ajutorului de stat trebuie să asigure o contribuţie financiară de cel puţin 25% din costurile eligibile, fie prin resurse proprii, fie prin finanţare externă, sub o formă care să nu facă obiectul niciunui alt ajutor public.</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Ajutorul de stat se acordă întreprinderilor, cu respectarea prevederilor prezentei hotărâri şi a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prin alocări de la bugetul de stat, din bugetul Ministerului Finanţelor Publice - Acţiuni generale, sub formă de sume nerambursabile, în raport cu cheltuielile eligibile şi în limita intensităţii maxim admisibile.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Intensitatea şi cumulul ajutoarelor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Nivelul maxim al ajutorului de stat de care poate beneficia o întreprindere, în cadrul schemei, în raport cu cheltuielile eligibile şi cu respectarea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este următorul:</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     Nivelul maxim al ajutorului de stat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2014 - 2017       |     2018 - 2020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Bucureşti (NUTS3 RO 321) | echivalentul în lei a | echivalentul în lei a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 11,25 milioane euro   | 7,5 milioane euro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Vest (NUTS2 RO 42) şi    | echivalentul în lei a 26,25 milioane euro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Ilfov (NUTS3 RO 322)     |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Regiunile Nord-Vest, Centru,      | echivalentul în lei a 37,5 milioane euro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Nord-Est, Sud-Est, Sud-Muntenia,  |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Sud-Vest Oltenia                  |                                               |</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|___________________________________|_______________________________________________|</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verificarea încadrării în nivelul maxim al ajutorului de stat exprimat în euro, Ministerul Finanţelor Publice utilizează cursul de schimb stabilit de Banca Naţională a României, valabil la data elaborării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Intensitatea brută a ajutorului de stat regional, raportată la cheltuielile eligibile, nu poate depăşi următoarele procente:</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   Intensitatea maximă a ajutorului de stat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2014 - 2017       |     2018 - 2020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Bucureşti (NUTS3 RO 321) |          15%          |          10%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Vest (NUTS2 RO 42) şi    |                      35%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Regiunea Ilfov (NUTS3 RO 322)     |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Regiunile Nord-Vest, Centru,      |                      50%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Nord-Est, Sud-Est, Sud-Muntenia,  |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Sud-Vest Oltenia                  |                                               |</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|___________________________________|_______________________________________________|</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Intensitatea brută a ajutorului de stat de care poate beneficia o întreprindere în cadrul schemei, în perioada 2021 - 2023, în raport cu cheltuielile eligibile, se stabileşte prin hărţile regionale aprobate de Comisia Europeană pentru această perioadă. Nivelul maxim al ajutorului de stat, în raport cu cheltuielile eligibile şi cu respectarea prevederilor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se stabileşte corespunzător intensităţii maxime aprobate.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proiectelor mari de investiţii, ajutorul nu poate depăşi valoarea maximă prevăzută pentru fiecare regiune de dezvoltare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şi se calculează conform formulei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(20) din Regulament.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 proiect unic de investiţii nu poate fi divizat în mai multe subproiecte în scopul de a beneficia de ajutor de stat în valoare mai mare decât valoarea maximă prevăzută pentru proiectele mari de investiţii.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un proiect unic de investiţii este un proiect mare de investiţii, valoarea cumulată totală a ajutoarelor pentru proiectul unic de investiţii nu poate depăşi valoarea ajutorului maxim pentru proiecte mari de investiţii calculat conform alin.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 stabili dacă nivelul şi intensitatea ajutorului de stat, de care o întreprindere beneficiază, se încadrează în limitele maxime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respectiv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şi (2), se ia în considerare valoarea totală a ajutoarelor de stat acordate pentru activitatea, investiţia sau întreprinderea care beneficiază de ajutor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Ajutoarele de stat acordate în baza prezentei scheme, pot fi cumulate după cum urmează: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 orice alt ajutor de stat aferent unor costuri eligibile diferite;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 orice alt ajutor de stat, în legătură cu aceleaşi costuri eligibile, dar numai în cazul în care cumularea respectivă nu are drept rezultat depăşirea limitelor maxime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respectiv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şi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Ajutoarele de stat acordate în baza prezentei scheme nu se cumulează cu ajutoare de minimis în raport cu aceleaşi costuri eligibile, dacă un astfel de cumul ar conduce la o intensitate şi un nivel al ajutorului care depăşeşte limitele prevăzute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şi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Ajutorul de stat solicitat nu poate depăşi valoarea totală a contribuţiilor la dezvoltarea regională aferente investiţiei pentru care se solicită finanţarea, astfel cum sunt definite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h) din Procedura privind acordarea ajutoarelor de stat,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Efectul stimulativ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hotărâre se aplică numai ajutoarelor care au efect stimulativ.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Se consideră că ajutorul are efect stimulativ dacă întreprinderea adresează Ministerului Finanţelor Publice o cerere scrisă de acordare a ajutorului de stat înainte de demararea investiţiei.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cazul în care întreprinderea solicitantă demarează investiţia anterior depunerii cererii de acord pentru finanţare, întreaga investiţie nu este eligibilă.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Criterii de acordare a ajutorului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se aplică ajutoarelor din toate sectoarele economice, cu excepţia următoarelor ajutoare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(3) din Regulament: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ajutoare acordate în sectorul pescuitului şi acvaculturii, astfel cum este reglementat de Regulamentul (UE) nr. 1.379/2013 al Parlamentului European şi al Consiliului din 11 decembrie 2013 privind organizarea comună a pieţelor în sectorul produselor pescăreşti şi de acvacultură, de modificare a Regulamentelor (CE) nr. 1.184/2006 şi </w:t>
      </w:r>
      <w:r>
        <w:rPr>
          <w:rFonts w:ascii="Times New Roman" w:hAnsi="Times New Roman" w:cs="Times New Roman"/>
          <w:color w:val="008000"/>
          <w:sz w:val="28"/>
          <w:szCs w:val="28"/>
          <w:u w:val="single"/>
        </w:rPr>
        <w:t>(CE) nr. 1.224/2009</w:t>
      </w:r>
      <w:r>
        <w:rPr>
          <w:rFonts w:ascii="Times New Roman" w:hAnsi="Times New Roman" w:cs="Times New Roman"/>
          <w:sz w:val="28"/>
          <w:szCs w:val="28"/>
        </w:rPr>
        <w:t xml:space="preserve"> ale Consiliului şi de abrogare a Regulamentului (CE) nr. 104/2000 al Consiliului;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ajutoare acordate în sectorul producţiei agricole primare;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ajutoare acordate în sectorul prelucrării şi comercializării produselor agricole, în următoarele cazuri: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atunci când valoarea ajutoarelor este stabilită pe baza preţului sau a cantităţii unor astfel de produse achiziţionate de la producători primari sau comercializate de către întreprinderile în cauză, sau</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atunci când acordarea ajutoarelor este condiţionată de transferarea lor parţială sau integrală către producători primari;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ajutoare pentru facilitarea închiderii minelor de cărbune necompetitive, astfel cum sunt reglementate de Decizia nr. 2010/787 a Consiliului;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ajutoare care favorizează activităţile din sectorul siderurgic, sectorul cărbunelui, sectorul construcţiilor navale, sectorul fibrelor sintetice, sectorul transporturilor şi al infrastructurii conexe, şi sectorul energiei şi al infrastructurii pentru aceasta.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Întreprinderile nu pot beneficia de următoarele tipuri de ajutor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ajutor destinat activităţilor legate de export către ţări terţe sau către alte state membre, respectiv ajutor direct legat de cantităţile exportate, de înfiinţarea şi funcţionarea unei reţele de distribuţie sau de alte costuri curente legate de activitatea de export;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ajutor condiţionat de utilizarea preferenţială a produselor naţionale faţă de produsele importate;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ajutor pentru exploatare.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 beneficia de ajutor de stat în baza schemei întreprinderile care îndeplinesc cumulativ, la data înregistrării cererii de acord pentru finanţare, următoarele criterii de eligibilitate: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sunt înregistrate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societăţilor nr. 31/1990, republicată, cu modificările şi completările ulterioare;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realizează o investiţie iniţială în România, în orice sector, cu excepţia celor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şi în Lista sectoarelor de activitate pentru care nu se acordă ajutoare de stat în baza prezentei scheme,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 Abrogată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intră în categoria "întreprinderilor în dificultate" definite conform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(18) din Regulament;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 se află în procedură de executare silită, insolvenţă, faliment, reorganizare judiciară, dizolvare, închidere operaţională, lichidare sau suspendare temporară a activităţii;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 fac obiectul unor decizii de recuperare a unui ajutor de stat sau în cazul în care asemenea decizii au fost emise acestea au fost executate, conform prevederilor legale în vigoare;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nu au beneficiat de alte ajutoare de stat regionale pentru costuri eligibile de natura costurilor salariale în cadrul aceluiaşi proiect unic de investiţii;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nu au efectuat o relocare către unitatea în care urmează să aibă loc investiţia iniţială pentru care se solicită ajutorul în ultimii doi ani anteriori înregistrării cererii de acord pentru finanţare şi, la momentul înregistrării cererii, oferă un angajament că nu vor face acest lucru pentru o perioadă de până la doi ani după finalizarea investiţiei iniţiale pentru care se solicită ajutorul.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Întreprinderile în activitate pot beneficia de ajutor de stat în baza schemei dacă îndeplinesc cumulativ, la data înregistrării cererii de acord pentru finanţare, criteriile prevăzute la alin. (1), precum şi următoarele criterii de eligibilitate: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au rentabilitatea cifrei de afaceri mai mare decât zero în unul din ultimele trei exerciţii financiare încheiate;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au capitalurile proprii pozitive în ultimul exerciţiu financiar încheiat.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Întreprinderile nou-înfiinţate pot beneficia de ajutor de stat în baza schemei, dacă îndeplinesc cumulativ, la data înregistrării cererii de acord pentru finanţare, criteriile prevăzute la alin. (1), precum şi următoarele criterii de eligibilitate: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au capital social subscris vărsat în condiţiile legii în valoare de minimum 100.000 lei;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aparţin unor acţionari care deţin sau au deţinut în ultimii 2 ani anterior datei înregistrării cererii de acord pentru finanţare o altă întreprindere înregistrată conform </w:t>
      </w:r>
      <w:r>
        <w:rPr>
          <w:rFonts w:ascii="Times New Roman" w:hAnsi="Times New Roman" w:cs="Times New Roman"/>
          <w:color w:val="008000"/>
          <w:sz w:val="28"/>
          <w:szCs w:val="28"/>
          <w:u w:val="single"/>
        </w:rPr>
        <w:t>Legii nr. 31/1990</w:t>
      </w:r>
      <w:r>
        <w:rPr>
          <w:rFonts w:ascii="Times New Roman" w:hAnsi="Times New Roman" w:cs="Times New Roman"/>
          <w:sz w:val="28"/>
          <w:szCs w:val="28"/>
        </w:rPr>
        <w:t>, republicată, cu modificările şi completările ulterioare, care desfăşoară sau a desfăşurat activitatea pentru care solicită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Implementarea schemei de ajutor de stat se face cu respectarea Recomandării (UE) 2020/1.039 a Comisiei din 14 iulie 2020 privind condiţionarea acordării unui sprijin financiar din partea statului pentru întreprinderile din Uniune de absenţa legăturilor cu jurisdicţiile necooperante. Asigurarea respectării condiţionalităţilor prevăzute în recomandarea Comisiei Europene se realizează pe baza instrucţiunilor prevăzute în Ghidul solicitantului.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Investiţiile realizate de întreprinderi în cadrul schemei trebuie să îndeplinească cumulativ următoarele criterii de eligibilitate: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fie considerate investiţii iniţiale, astfel cum sunt definite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o) din Procedura privind acordarea ajutoarelor de stat prevăzută la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respectiv investiţii iniţiale în favoarea unei noi activităţi economice, astfel cum sunt definite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p) din Procedura privind acordarea ajutoarelor de stat prevăzută la </w:t>
      </w:r>
      <w:r>
        <w:rPr>
          <w:rFonts w:ascii="Times New Roman" w:hAnsi="Times New Roman" w:cs="Times New Roman"/>
          <w:color w:val="008000"/>
          <w:sz w:val="28"/>
          <w:szCs w:val="28"/>
          <w:u w:val="single"/>
        </w:rPr>
        <w:t>anexa nr. 2</w:t>
      </w:r>
      <w:r>
        <w:rPr>
          <w:rFonts w:ascii="Times New Roman" w:hAnsi="Times New Roman" w:cs="Times New Roman"/>
          <w:sz w:val="28"/>
          <w:szCs w:val="28"/>
        </w:rPr>
        <w:t>, în cazul întreprinderilor mari care realizează investiţii în regiunea Bucureşti - Ilfov;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să aibă o valoare totală, fără TVA, de minimum 4,5 milioane lei, respectiv echivalentul a aproximativ 1 milion euro;</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îşi demonstreze eficienţa economică şi viabilitatea pe perioada implementării investiţiei şi 5 ani de la data finalizării acesteia conform planului de afaceri definit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y) din Procedura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să demonstreze îndeplinirea condiţiilor prevăzute la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referitoare la efectul stimulativ al ajutorului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îndeplinească indicatorii cantitativi şi calitativi prevăzuţi în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la Procedura privind acordarea ajutoarelor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genereze contribuţii la dezvoltarea regională, prin plata de taxe şi impozite la bugetul consolidat al statului şi la bugetele locale, pentru perioada implementării investiţiei şi 5 ani de la data finalizării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genereze un efect multiplicator cuantificabil în economie prin antrenarea şi a altor investiţii conexe şi dezvoltarea furnizorilor locali de produse şi servicii.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Ministerul Finanţelor Publice are obligaţia de a publica pe site-ul său textul integral al prezentei scheme, data de la care se pot înregistra cereri de acord pentru finanţare şi bugetul anual alocat schemei, data epuizării bugetului anual, respectiv a bugetului total alocat schemei, în conformitate cu prevederile legilor bugetare anuale.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Informaţiile prevăzute în </w:t>
      </w:r>
      <w:r>
        <w:rPr>
          <w:rFonts w:ascii="Times New Roman" w:hAnsi="Times New Roman" w:cs="Times New Roman"/>
          <w:color w:val="008000"/>
          <w:sz w:val="28"/>
          <w:szCs w:val="28"/>
          <w:u w:val="single"/>
        </w:rPr>
        <w:t>anexa III</w:t>
      </w:r>
      <w:r>
        <w:rPr>
          <w:rFonts w:ascii="Times New Roman" w:hAnsi="Times New Roman" w:cs="Times New Roman"/>
          <w:sz w:val="28"/>
          <w:szCs w:val="28"/>
        </w:rPr>
        <w:t xml:space="preserve"> la Regulament privind fiecare ajutor individual care depăşeşte echivalentul în lei a 500.000 euro vor fi publicate de Ministerul Finanţelor Publice pe site-ul propriu.</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Finanţelor Publice trebuie să păstreze înregistrări detaliate referitoare la ajutoarele acordate pentru toate investiţiile în cadrul schemei. Aceste înregistrări care conţin toate informaţiile necesare pentru a stabili dacă sunt respectate criteriile din </w:t>
      </w:r>
      <w:r>
        <w:rPr>
          <w:rFonts w:ascii="Times New Roman" w:hAnsi="Times New Roman" w:cs="Times New Roman"/>
          <w:color w:val="008000"/>
          <w:sz w:val="28"/>
          <w:szCs w:val="28"/>
          <w:u w:val="single"/>
        </w:rPr>
        <w:t>Regulament</w:t>
      </w:r>
      <w:r>
        <w:rPr>
          <w:rFonts w:ascii="Times New Roman" w:hAnsi="Times New Roman" w:cs="Times New Roman"/>
          <w:sz w:val="28"/>
          <w:szCs w:val="28"/>
        </w:rPr>
        <w:t xml:space="preserve"> trebuie păstrate timp de 10 ani de la data acordării ultimului ajutor în cadrul schemei.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Întreprinderea beneficiară de ajutor de stat trebuie să păstreze timp de 10 ani de la data primirii acordului pentru finanţare toate documentele referitoare la ajutorul de stat primit în cadrul schemei.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Finanţelor Publice, în calitate de furnizor de ajutor de stat, transmite Consiliului Concurenţei rapoarte anuale privind ajutoarele de stat regionale acordate conform prezentei scheme, potrivit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Consiliului Concurenţei privind </w:t>
      </w:r>
      <w:r>
        <w:rPr>
          <w:rFonts w:ascii="Times New Roman" w:hAnsi="Times New Roman" w:cs="Times New Roman"/>
          <w:sz w:val="28"/>
          <w:szCs w:val="28"/>
        </w:rPr>
        <w:lastRenderedPageBreak/>
        <w:t xml:space="preserve">procedurile de monitorizare a ajutoarelor de stat, pus în aplicare prin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preşedintelui Consiliului Concurenţei nr. 175/2007.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21</w:t>
      </w:r>
      <w:r>
        <w:rPr>
          <w:rFonts w:ascii="Times New Roman" w:hAnsi="Times New Roman" w:cs="Times New Roman"/>
          <w:i/>
          <w:iCs/>
          <w:sz w:val="28"/>
          <w:szCs w:val="28"/>
        </w:rPr>
        <w:t xml:space="preserve">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628/2020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Cererile de acord pentru finanţare aflate în curs de analiză la data intrării în vigoare a prezentei hotărâri se vor supune până la soluţionare dispoziţiilor aplicabile înainte de intrarea în vigoare a prezentei hotărâri, cu excepţia prevederilor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10, 15, 16, 23 - 26 şi 28.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Cererile de plată a ajutorului de stat aflate în curs de analiză la data intrării în vigoare a prezentei hotărâri se vor supune până la soluţionare dispoziţiilor aplicabile înainte de intrarea în vigoare a prezentei hotărâri."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termen de 30 de zile de la intrarea în vigoare a prezentei hotărâri, Ministerul Finanţelor Publice va emite ghiduri în aplicarea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în economie, cu modificările şi completările ulterioare, aprobate prin ordin al ministrului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finanţelor publice nr. 2659/2020 privind aprobarea Ghidului solicitantului elaborat în baza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în economie şi a Ghidului de plată a ajutorului de stat acordat în baza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în economie.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Lista sectoarelor de activitate pentru care nu se acordă ajutoare de stat</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|Nr. | Cod  |                        Denumire cod CAEN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|crt.| CAEN |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0 |   1  |                                 2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A - AGRICULTURĂ, SILVICULTURĂ ŞI PESCUIT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 | 01   | Agricultură, vânătoare şi servicii anexe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 | 02   | Silvicultură şi exploatare forestieră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 | 03   | Pescuitul şi acvacultura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B - INDUSTRIA EXTRACTIVĂ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 | 05   | Extracţia cărbunelui superior şi inferior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5 | 06   | Extracţia petrolului brut şi a gazelor naturale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6 | 0892 | Extracţia şi aglomerarea turbei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7 | 091  | Activităţi de servicii anexe extracţiei petrolului brut şi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gazelor naturale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C - INDUSTRIA PRELUCRĂTOARE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8 | 102  | Prelucrarea şi conservarea peştelui, crustaceelor şi moluştelor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9 | 1101 | Distilarea, rafinarea şi mixarea băuturilor alcoolice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10 | 1102 | Fabricarea vinurilor din struguri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11 | 1103 | Fabricarea cidrului şi a altor vinuri din fructe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12 | 1104 | Fabricarea altor băuturi nedistilate, obţinute prin fermentare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13 | 1105 | Fabricarea berii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14 | 1106 | Fabricarea malţului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15 | 12   | Fabricarea produselor din tutun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16 | 131  | Pregătirea fibrelor şi filarea fibrelor textile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17 | 19   | Fabricarea produselor de cocserie şi a produselor obţinute din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prelucrarea ţiţeiului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18 | 2014 | Fabricarea altor produse chimice organice de bază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19 | 2051 | Fabricarea explozivelor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20 | 206  | Fabricarea fibrelor sintetice şi artificiale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21 | 24   | Industria metalurgică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22 | 254  | Fabricarea armamentului şi muniţiei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23 | 2591 | Fabricarea de recipiente, containere şi alte produse similare din|</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oţel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24 | 301  | Construcţia de nave şi bărci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25 | 304  | Fabricarea vehiculelor militare de luptă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26 | 33   | Repararea, întreţinerea şi instalarea maşinilor şi echipamentelor|</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D - PRODUCŢIA ŞI FURNIZAREA DE ENERGIE ELECTRICĂ ŞI TERMICĂ, GAZE,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APĂ CALDĂ ŞI AER CONDIŢIONAT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27 | 35   | Producţia şi furnizarea de energie electrică şi termică, gaze,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apă caldă şi aer condiţionat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b/>
          <w:bCs/>
          <w:color w:val="008000"/>
          <w:u w:val="single"/>
        </w:rPr>
        <w:t>#M7</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SECŢIUNEA F *** Abrogată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i/>
          <w:iCs/>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b/>
          <w:bCs/>
          <w:color w:val="008000"/>
          <w:u w:val="single"/>
        </w:rPr>
        <w:t>#B</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G - COMERŢ CU RIDICATA ŞI CU AMĂNUNTUL; REPARAREA AUTOVEHICULELOR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ŞI MOTOCICLETELOR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31 | 45   | Comerţ cu ridicata şi cu amănuntul, întreţinerea şi repararea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autovehiculelor şi a motocicletelor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32 | 46   | Comerţ cu ridicata, cu excepţia comerţului cu autovehicule şi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motociclete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33 | 47   | Comerţ cu amănuntul, cu excepţia autovehiculelor şi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motocicletelor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H - TRANSPORT ŞI DEPOZITARE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34 | 49   | Transporturi terestre şi transporturi prin conducte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35 | 50   | Transporturi pe apă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36 | 51   | Transporturi aeriene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37 | 522  | Activităţi anexe pentru transporturi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J - INFORMAŢII ŞI COMUNICAŢII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38 | 60   | Activităţi de difuzare şi transmitere de programe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39 | 61   | Telecomunicaţii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SECŢIUNEA K - INTERMEDIERI FINANCIARE ŞI ASIGURĂRI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40 | 64   | Intermedieri financiare, cu excepţia activităţilor de asigurări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şi ale fondurilor de pensii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41 | 65   | Activităţi de asigurări, reasigurări şi ale fondurilor de pensii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(cu excepţia celor din sistemul public de asigurări sociale)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42 | 66   | Activităţi auxiliare intermedierilor financiare, activităţi de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asigurare şi fonduri de pensii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L - TRANZACŢII IMOBILIARE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43 | 68   | Tranzacţii imobiliare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N - ACTIVITĂŢI DE SERVICII ADMINISTRATIVE ŞI ACTIVITĂŢI DE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SERVICII-SUPORT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44 | 77   | Activităţi de închiriere şi leasing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45 | 78   | Activităţi de servicii privind forţa de muncă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O - ADMINISTRAŢIE PUBLICĂ ŞI APĂRARE; ASIGURĂRI SOCIALE DIN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SISTEMUL PUBLIC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46 | 84   | Administraţie publică şi apărare; asigurări sociale din sistemul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public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R - ACTIVITĂŢI DE SPECTACOLE, CULTURALE ŞI RECREATIVE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47 | 92   | Activităţi de jocuri de noroc şi pariuri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48 | 93   | Activităţi sportive, recreative şi distractive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S - ALTE ACTIVITĂŢI DE SERVICII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49 | 94   | Activităţi asociative diverse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T - ACTIVITĂŢI ALE GOSPODĂRIILOR PRIVATE ÎN CALITATE DE ANGAJATOR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DE PERSONAL CASNIC; ACTIVITĂŢI ALE GOSPODĂRIILOR PRIVATE DE PRODUCERE DE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BUNURI ŞI SERVICII DESTINATE CONSUMULUI PROPRIU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50 | 97   | Activităţi ale gospodăriilor private în calitate de angajator de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personal casnic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51 | 98   | Activităţi ale gospodăriilor private de producere de bunuri şi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      | servicii destinate consumului propriu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SECŢIUNEA U - ACTIVITĂŢI ALE ORGANIZAŢIILOR ŞI ORGANISMELOR EXTRATERITORIALE |</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rPr>
      </w:pPr>
      <w:r>
        <w:rPr>
          <w:rFonts w:ascii="Courier New" w:hAnsi="Courier New" w:cs="Courier New"/>
        </w:rPr>
        <w:t>| 52 | 99   | Activităţi ale organizaţiilor şi organismelor extrateritoriale   |</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privind acordarea ajutoarelor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proceduri, termenii şi expresiile de mai jos au următoarele semnificaţii: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active corporale - activele asociate investiţiei iniţiale reprezentate de: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construcţii de orice tip, respectiv cheltuielile efectuate cu realizarea de construcţii;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instalaţii tehnice, maşini şi echipamente noi clasificate conform </w:t>
      </w:r>
      <w:r>
        <w:rPr>
          <w:rFonts w:ascii="Times New Roman" w:hAnsi="Times New Roman" w:cs="Times New Roman"/>
          <w:color w:val="008000"/>
          <w:sz w:val="28"/>
          <w:szCs w:val="28"/>
          <w:u w:val="single"/>
        </w:rPr>
        <w:t>Hotărârii Guvernului nr. 2.139/2004</w:t>
      </w:r>
      <w:r>
        <w:rPr>
          <w:rFonts w:ascii="Times New Roman" w:hAnsi="Times New Roman" w:cs="Times New Roman"/>
          <w:sz w:val="28"/>
          <w:szCs w:val="28"/>
        </w:rPr>
        <w:t xml:space="preserve"> pentru aprobarea Catalogului privind clasificarea şi duratele normale de funcţionare a mijloacelor fixe, cu modificările ulterioare, cu valoarea minimă de intrare a mijloacelor fixe stabilită conform prevederilor legale în vigoare;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active necorporale - activele amortizabile asociate investiţiei iniţiale care nu au o concretizare fizică sau financiară precum brevete, licenţe, know-how sau alte drepturi de proprietate intelectuală;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activitate identică sau similară - activitatea care face parte din aceeaşi clasă (cod numeric de patru cifre), conform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preşedintelui Institutului Naţional de Statistică nr. 337/2007 privind actualizarea Clasificării activităţilor din economia naţională - CAEN;</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achiziţia de active în condiţii de piaţă - modalitate de achiziţionare a activelor care are la bază următoarele principii: nediscriminarea, tratamentul egal, recunoaşterea reciprocă, transparenţa, proporţionalitatea şi eficienţa utilizării fondurilor;</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ajutor pentru exploatare - ajutorul pentru reducerea cheltuielilor curente ale unei întreprinderi. Aceste cheltuieli includ categorii de costuri precum costurile cu personalul, materialele, serviciile contractate, comunicaţiile, energia, întreţinerea, chiria şi administrarea, dar exclud costurile de amortizare şi costurile de finanţare în cazul în care acestea au fost incluse în costurile eligibile la acordarea ajutorului pentru investiţii;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arie desfăşurată - suma ariilor tuturor nivelelor construcţiei, conform STAS 4908-85 "Clădiri civile, industriale şi agrozootehnice. Arii şi volume convenţionale";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f^1) calendarul realizării investiţiei - perioada de realizare a planului de investiţii de la data demarării investiţiei până la data de 31 decembrie a anului în care se finalizează investiţia;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comercializarea produselor agricole -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contribuţia la dezvoltarea regională - valoarea contribuţiilor la dezvoltarea regională de natura taxelor şi impozitelor la bugetul general consolidat al statului aferente investiţiei iniţiale şi locurilor de muncă create direct de aceasta, plătite efectiv de întreprinderea beneficiară de ajutor de stat pe parcursul implementării şi 5 ani de la data finalizării acesteia, cu posibilitatea extinderii până la 2 ani, conform </w:t>
      </w:r>
      <w:r>
        <w:rPr>
          <w:rFonts w:ascii="Times New Roman" w:hAnsi="Times New Roman" w:cs="Times New Roman"/>
          <w:i/>
          <w:iCs/>
          <w:color w:val="008000"/>
          <w:sz w:val="28"/>
          <w:szCs w:val="28"/>
          <w:u w:val="single"/>
        </w:rPr>
        <w:t>art. 14</w:t>
      </w:r>
      <w:r>
        <w:rPr>
          <w:rFonts w:ascii="Times New Roman" w:hAnsi="Times New Roman" w:cs="Times New Roman"/>
          <w:i/>
          <w:iCs/>
          <w:sz w:val="28"/>
          <w:szCs w:val="28"/>
        </w:rPr>
        <w:t xml:space="preserve"> alin. (1^1);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data documentaţiei considerate completă - data de la care întreprinderea depune întreaga documentaţie, inclusiv documentaţia solicitată ulterior de Ministerul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demararea investiţiei - fie demararea lucrărilor de construcţie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demarare a lucrărilor;</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desfăşoară activitate economică - obţine venituri din activitatea realizată;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diversificarea producţiei unei unităţi existente - obţinerea de produse sau servicii care nu erau realizate anterior în unitatea respectivă; costurile eligibile trebuie să depăşească cu cel puţin 200% valoarea contabilă a activelor reutilizate, astfel cum au fost înregistrate în exerciţiul financiar ce precede începerea lucrărilor;</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exerciţiu financiar încheiat - exerciţiul financiar pentru care întreprinderea are situaţii financiare depuse şi aprobate conform prevederilor legale în vigoare;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extinderea capacităţii unei unităţi existente - mărirea capacităţii de producţie în amplasamentul existent datorată existenţei unei cereri neonorate;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n^1) grup - societatea-mamă şi toate filialele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 investiţie iniţială - investiţia în active corporale şi necorporale, legate de demararea unei unităţi noi, extinderea capacităţii unei unităţi existente, diversificarea producţiei unei unităţi prin produse care nu au fost fabricate anterior în unitate sau o schimbare fundamentală a procesului general de producţie al unei unităţi existente, aflate în acelaşi perimetru, cu excepţia investiţiilor realizate în sectoarele de activitate cuprinse la secţiunea </w:t>
      </w:r>
      <w:r>
        <w:rPr>
          <w:rFonts w:ascii="Times New Roman" w:hAnsi="Times New Roman" w:cs="Times New Roman"/>
          <w:i/>
          <w:iCs/>
          <w:sz w:val="28"/>
          <w:szCs w:val="28"/>
        </w:rPr>
        <w:lastRenderedPageBreak/>
        <w:t xml:space="preserve">F - Construcţii, conform </w:t>
      </w:r>
      <w:r>
        <w:rPr>
          <w:rFonts w:ascii="Times New Roman" w:hAnsi="Times New Roman" w:cs="Times New Roman"/>
          <w:i/>
          <w:iCs/>
          <w:color w:val="008000"/>
          <w:sz w:val="28"/>
          <w:szCs w:val="28"/>
          <w:u w:val="single"/>
        </w:rPr>
        <w:t>Clasificării</w:t>
      </w:r>
      <w:r>
        <w:rPr>
          <w:rFonts w:ascii="Times New Roman" w:hAnsi="Times New Roman" w:cs="Times New Roman"/>
          <w:i/>
          <w:iCs/>
          <w:sz w:val="28"/>
          <w:szCs w:val="28"/>
        </w:rPr>
        <w:t xml:space="preserve"> activităţilor din economia naţională - CAEN, aprobată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Institutului Naţional de Statistică nr. 337/2007 privind actualizarea Clasificării activităţilor din economia naţională - CAEN;</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 investiţia iniţială în favoarea unei noi activităţi economice - investiţia în active corporale şi necorporale, legate de demararea unei unităţi noi sau diversificarea activităţii unei unităţi, cu condiţia ca noua activitate să nu fie identică sau similară cu activitatea desfăşurată anterior în unitatea respectivă; investiţia trebuie să fie în acelaşi perimetru, cu excepţia investiţiilor realizate în sectoarele de activitate cuprinse la secţiunea F - Construcţii, conform </w:t>
      </w:r>
      <w:r>
        <w:rPr>
          <w:rFonts w:ascii="Times New Roman" w:hAnsi="Times New Roman" w:cs="Times New Roman"/>
          <w:i/>
          <w:iCs/>
          <w:color w:val="008000"/>
          <w:sz w:val="28"/>
          <w:szCs w:val="28"/>
          <w:u w:val="single"/>
        </w:rPr>
        <w:t>Clasificării</w:t>
      </w:r>
      <w:r>
        <w:rPr>
          <w:rFonts w:ascii="Times New Roman" w:hAnsi="Times New Roman" w:cs="Times New Roman"/>
          <w:i/>
          <w:iCs/>
          <w:sz w:val="28"/>
          <w:szCs w:val="28"/>
        </w:rPr>
        <w:t xml:space="preserve"> activităţilor din economia naţională - CAEN, aprobată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Institutului Naţional de Statistică nr. 337/2007;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înfiinţarea unei unităţi noi - crearea unui nou amplasament pentru desfăşurarea activităţii pentru care se solicită finanţarea, independent din punct de vedere tehnologic de alte unităţi existente;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întreprindere - orice entitate cu personalitate juridică, înfiinţată în scopul de a realiza venituri din desfăşurarea unei activităţi economice;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 *** Abrogată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întreprindere mare - întreprinderea care nu se încadrează în definiţia IMM-urilor conform </w:t>
      </w:r>
      <w:r>
        <w:rPr>
          <w:rFonts w:ascii="Times New Roman" w:hAnsi="Times New Roman" w:cs="Times New Roman"/>
          <w:color w:val="008000"/>
          <w:sz w:val="28"/>
          <w:szCs w:val="28"/>
          <w:u w:val="single"/>
        </w:rPr>
        <w:t>anexei I</w:t>
      </w:r>
      <w:r>
        <w:rPr>
          <w:rFonts w:ascii="Times New Roman" w:hAnsi="Times New Roman" w:cs="Times New Roman"/>
          <w:sz w:val="28"/>
          <w:szCs w:val="28"/>
        </w:rPr>
        <w:t xml:space="preserve"> din Regulamentul (UE) nr. 651/2014 al Comisiei din 17 iunie 2014 de declarare a anumitor categorii de ajutoare compatibile cu piaţa internă în aplicarea </w:t>
      </w:r>
      <w:r>
        <w:rPr>
          <w:rFonts w:ascii="Times New Roman" w:hAnsi="Times New Roman" w:cs="Times New Roman"/>
          <w:color w:val="008000"/>
          <w:sz w:val="28"/>
          <w:szCs w:val="28"/>
          <w:u w:val="single"/>
        </w:rPr>
        <w:t>articolelor 107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108</w:t>
      </w:r>
      <w:r>
        <w:rPr>
          <w:rFonts w:ascii="Times New Roman" w:hAnsi="Times New Roman" w:cs="Times New Roman"/>
          <w:sz w:val="28"/>
          <w:szCs w:val="28"/>
        </w:rPr>
        <w:t xml:space="preserve"> din tratat, denumit în continuare Regulament;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întreprindere în activitate - întreprinderea care desfăşoară activitate economică de mai mult de 3 ani fiscali consecutivi de la data înregistrării cererii de acord pentru finanţare şi are situaţii financiare anuale aprobate corespunzătoare ultimului exerciţiu financiar încheiat;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v) întreprindere nou-înfiinţată - întreprinderea înfiinţată în anul înregistrării cererii de acord pentru finanţare sau întreprinderea care a desfăşurat/nu a desfăşurat activitate economică, dar nu mai mult de 3 ani fiscali consecutivi înainte de data înregistrării cererii;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perimetru - aceeaşi parcelă cadastrală sau parcele cadastrale alăturate;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persoană autorizată - reprezentantul legal al întreprinderii sau persoana împuternicită de reprezentantul legal să reprezinte întreprinderea;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y) planul de afaceri - document din care rezultă eficienţa economică a întreprinderii şi viabilitatea investiţiei, vizând cel puţin următoarele aspecte: descrierea afacerii, locaţia realizării investiţiei, prezentarea investiţiei, planul de investiţii şi fundamentarea acestuia, analiza pieţei relevante pe care întreprinderea solicită finanţare, fundamentarea cifrei de afaceri, situaţia financiară actuală şi proiecţii financiare. În document se fundamentează: </w:t>
      </w:r>
      <w:r>
        <w:rPr>
          <w:rFonts w:ascii="Times New Roman" w:hAnsi="Times New Roman" w:cs="Times New Roman"/>
          <w:i/>
          <w:iCs/>
          <w:sz w:val="28"/>
          <w:szCs w:val="28"/>
        </w:rPr>
        <w:lastRenderedPageBreak/>
        <w:t xml:space="preserve">încadrarea investiţiei în categoria investiţiei iniţiale, efectul stimulativ al ajutorului de stat, modul de îndeplinire a indicatorilor cantitativi şi calitativi prevăzuţi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Planul de afaceri are anexate documente justificative necesare fundamentării acestuia. Planul de afaceri este elaborat pentru perioada implementării investiţiei şi 5 ani de la data finalizării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z) planul de investiţii - document sintetic, prezentat în format tabelar, care cuprinde cheltuielile eligibile şi neeligibile aferente investiţiei iniţiale cu determinarea valorii totale a investiţiei, conform prevederilor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din hotărâre, precum şi a calendarului realizării investiţiei;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piaţa relevantă - produsele şi/sau serviciile pe care consumatorul le consideră interschimbabile sau substituibile, datorită caracteristicilor, preţurilor şi utilizării căreia acestea îi sunt destinate, precum şi aria geografică în care acestea sunt comercializate;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proiect mare de investiţii - o investiţie iniţială cu costuri eligibile care depăşesc 50 milioane euro, valoare calculată la cursul de schimb stabilit de Banca Naţională a României, valabil la data elaborării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cc) proiect unic de investiţii - orice investiţie iniţială demarată de acelaşi beneficiar, la nivel de grup, într-un interval de 3 ani de la data demarării lucrărilor la o altă investiţie care beneficiază de ajutor în aceeaşi regiune de nivel 3 din Nomenclatorul comun al unităţilor teritoriale de statistică (NUTS 3), respectiv judeţ;</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producţie agricolă primară - producţia de produse ale solului şi ale creşterii animalelor, enumerate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la Tratatul de funcţionare a Uniunii Europene, fără a se mai efectua o altă operaţiune de modificare a naturii produselor respective;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produse agricole - produsele enumerate în </w:t>
      </w:r>
      <w:r>
        <w:rPr>
          <w:rFonts w:ascii="Times New Roman" w:hAnsi="Times New Roman" w:cs="Times New Roman"/>
          <w:color w:val="008000"/>
          <w:sz w:val="28"/>
          <w:szCs w:val="28"/>
          <w:u w:val="single"/>
        </w:rPr>
        <w:t>anexa I</w:t>
      </w:r>
      <w:r>
        <w:rPr>
          <w:rFonts w:ascii="Times New Roman" w:hAnsi="Times New Roman" w:cs="Times New Roman"/>
          <w:sz w:val="28"/>
          <w:szCs w:val="28"/>
        </w:rPr>
        <w:t xml:space="preserve"> la tratat, cu excepţia produselor obţinute din pescuit şi din acvacultură enumerate în anexa I la Regulamentul (UE) nr. 1.379/2013 al Parlamentului European şi al Consiliului din 11 decembrie 2013 privind organizarea comună a pieţelor în sectorul produselor pescăreşti şi de acvacultură, de modificare a Regulamentelor (CE) nr. 1.184/2006 şi (CE) nr. 1.124/2009 ale Consiliului şi de abrogare a Regulamentului (CE) nr. 104/2000 al Consiliului;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prelucrarea produselor agricole - orice operaţiune efectuată asupra unui produs agricol, care are drept rezultat un produs care este, de asemenea, un produs agricol, cu excepţia activităţilor desfăşurate în exploataţiile agricole, necesare în vederea pregătirii unui produs de origine animală sau vegetală pentru prima vânzare;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ff^1) relocare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w:t>
      </w:r>
      <w:r>
        <w:rPr>
          <w:rFonts w:ascii="Times New Roman" w:hAnsi="Times New Roman" w:cs="Times New Roman"/>
          <w:i/>
          <w:iCs/>
          <w:sz w:val="28"/>
          <w:szCs w:val="28"/>
        </w:rPr>
        <w:lastRenderedPageBreak/>
        <w:t>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cerere de plată a ajutorului de stat aprobat - o cerere de plată soluţionată de către Ministerul Finanţelor Publice cu plata totală sau parţială a ajutorului de stat solicitat;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schimbare fundamentală în procesul general de producţie - achiziţionarea de active a căror valoare contabilă depăşeşte amortizarea, calculată în cursul celor trei exerciţii financiare precedente, a activelor similare legate de activitatea pentru care se solicită finanţare. Simpla înlocuire a activelor existente nu este considerată schimbare fundamentală în procesul general de producţie;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spaţiu economic european - include statele membre ale Uniunii Europene şi statele membre ale Asociaţiei Europene a Liberului Schimb;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jj) *** Abrogată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kk) sursa de finanţare - resursele de natură strict financiară ale întreprinderii destinate realizării investiţiei iniţiale, obţinute din surse proprii, respectiv majorare de capital subscris şi vărsat, profit reinvestit, împrumut intragrup sau credit bancar;</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kk^1) terţi care nu au legături cu cumpărătorul - persoane fizice sau juridice care nu se regăsesc în cel puţin unul dintre următoarele cazuri:</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persoane fizice care au calitate de soţ/soţie sau rude până la gradul al III-lea inclusiv ale personalului sau conducerii cumpărătorului;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(ii) persoane fizice care au calitate de angajat al cumpărătorului;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persoane fizice sau juridice care au calitate de vânzător şi deţin o influenţă asupra structurii, voturilor sau deciziilor organelor de conducere ale cumpărătorului;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(iv) persoane fizice sau juridice care au calitate de vânzător şi asupra cărora cumpărătorul deţine o influenţă asupra structurii, voturilor sau deciziilor organelor sale de conducere;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ll) uzura fizică - procesul de deteriorare în timp a caracteristicilor de calitate ale unui activ, ca urmare a acţiunii unor factori externi;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mm) uzura morală - fenomenul datorat evoluţiei ulterioare a activelor cu aceeaşi destinaţie, ca urmare a progresului tehnic;</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nn) valoarea totală a investiţiei - valoarea cheltuielilor eligibile, conform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(1) din prezenta hotărâre, şi valoarea tuturor activelor corporale şi necorporale neeligibile, fără T.V.A.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Modalitatea de acordare a ajutorului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 beneficia de ajutor de stat, întreprinderea solicitantă trebuie să obţină un acord pentru finanţare din partea Ministerului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Înregistrarea cererilor de acord pentru finanţare începe de la data comunicată de Ministerul Finanţelor Publice pe site-ul său, conform </w:t>
      </w:r>
      <w:r>
        <w:rPr>
          <w:rFonts w:ascii="Times New Roman" w:hAnsi="Times New Roman" w:cs="Times New Roman"/>
          <w:i/>
          <w:iCs/>
          <w:color w:val="008000"/>
          <w:sz w:val="28"/>
          <w:szCs w:val="28"/>
          <w:u w:val="single"/>
        </w:rPr>
        <w:t>art. 19</w:t>
      </w:r>
      <w:r>
        <w:rPr>
          <w:rFonts w:ascii="Times New Roman" w:hAnsi="Times New Roman" w:cs="Times New Roman"/>
          <w:i/>
          <w:iCs/>
          <w:sz w:val="28"/>
          <w:szCs w:val="28"/>
        </w:rPr>
        <w:t xml:space="preserve"> alin. (1) din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Întreprinderea solicitantă transmite Ministerului Finanţelor Publice o cerere de acord pentru finanţare însoţită de următoarele documente justificative: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certificat constatator eliberat cu cel mult 10 zile lucrătoare înainte de data înregistrării cererii de acord, fie în original, emis de oficiul registrului comerţului de pe lângă tribunalul unde îşi are sediul întreprinderea, fie electronic, cu informaţii obţinute de pe portalul de servicii al Oficiului Naţional al Registrului Comerţului - RECOM Online, în care să se menţioneze cel puţin următoarele: datele de identificare, codul unic de înregistrare, asociaţii şi reprezentanţii legali ai întreprinderii, domeniul de activitate principal, toate domeniile secundare de activitate şi punctele de lucru ale întreprinderii;</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situaţii financiare anuale aprobate corespunzătoare ultimului exerciţiu financiar încheiat, în copie, după caz;</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planul de afaceri din care să rezulte viabilitatea investiţiei iniţiale şi eficienţa economică a întreprinderii, inclusiv în format electronic;</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împuternicire semnată de reprezentantul legal al întreprinderii solicitante, în cazul în care o altă persoană decât acesta semnează cererea de acord pentru finanţare;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act de identitate al persoanei autorizate să reprezinte legal întreprinderea, în copie;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opis cu documentele transmise.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Formularul cererii de acord pentru finanţare şi modalitatea de transmitere şi înregistrare a documentelor justificative prevăzute la alin. (1) sunt prevăzute în Ghidul solicitantului.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3^1</w:t>
      </w:r>
      <w:r>
        <w:rPr>
          <w:rFonts w:ascii="Times New Roman" w:hAnsi="Times New Roman" w:cs="Times New Roman"/>
          <w:i/>
          <w:iCs/>
          <w:sz w:val="28"/>
          <w:szCs w:val="28"/>
        </w:rPr>
        <w:t xml:space="preserve">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3^2</w:t>
      </w:r>
      <w:r>
        <w:rPr>
          <w:rFonts w:ascii="Times New Roman" w:hAnsi="Times New Roman" w:cs="Times New Roman"/>
          <w:i/>
          <w:iCs/>
          <w:sz w:val="28"/>
          <w:szCs w:val="28"/>
        </w:rPr>
        <w:t xml:space="preserve">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Ministerul Finanţelor Publice verifică conformitatea documentelor transmise,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conform prevederilor </w:t>
      </w:r>
      <w:r>
        <w:rPr>
          <w:rFonts w:ascii="Times New Roman" w:hAnsi="Times New Roman" w:cs="Times New Roman"/>
          <w:i/>
          <w:iCs/>
          <w:color w:val="008000"/>
          <w:sz w:val="28"/>
          <w:szCs w:val="28"/>
          <w:u w:val="single"/>
        </w:rPr>
        <w:t>anexei nr. 2</w:t>
      </w:r>
      <w:r>
        <w:rPr>
          <w:rFonts w:ascii="Times New Roman" w:hAnsi="Times New Roman" w:cs="Times New Roman"/>
          <w:i/>
          <w:iCs/>
          <w:sz w:val="28"/>
          <w:szCs w:val="28"/>
        </w:rPr>
        <w:t xml:space="preserve"> şi analizează viabilitatea investiţiei şi eficienţa economică a întreprinderii conform prevederilor </w:t>
      </w:r>
      <w:r>
        <w:rPr>
          <w:rFonts w:ascii="Times New Roman" w:hAnsi="Times New Roman" w:cs="Times New Roman"/>
          <w:i/>
          <w:iCs/>
          <w:color w:val="008000"/>
          <w:sz w:val="28"/>
          <w:szCs w:val="28"/>
          <w:u w:val="single"/>
        </w:rPr>
        <w:t>anexei nr. 3</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urma procesului de evaluare a cererii de acord pentru finanţare, Ministerul Finanţelor Publice transmite întreprinderilor solicitante, după caz:</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 pentru finanţare, dacă sunt îndeplinite cumulativ toate condiţiile şi criteriile de eligibilitate prevăzute de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solicitare de informaţii şi/sau documente pentru completarea cererii de acord pentru finanţare, în cazul în care: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există neconcordanţe în informaţiile furnizate;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documentele nu respectă condiţiile de conformitate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se constată necesitatea unor documente suplimentare în vederea soluţionării cererii;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scrisoare de respingere a cererii de acord pentru finanţare, în cazul în care: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cererea de acord pentru finanţare nu este însoţită de documentele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nu sunt îndeplinite în mod cumulativ toate condiţiile şi criteriile de eligibilitate prevăzute de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întreprinderea nu respectă termenul de maximum 15 zile lucrătoare de la data primirii solicitării de informaţii şi/sau documente pentru completarea cererii de acord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(iv)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urma procesului de evaluare a cererilor de acord pentru finanţare înregistrate şi nesoluţionate conform alin. (2) lit. a) şi c) până la data epuizării bugetului anual alocat schemei, Ministerul Finanţelor Publice transmite întreprinderilor solicitante, după caz:</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solicitare de informaţii şi/sau documente pentru completarea cererii de acord pentru finanţare, în cazul în care: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există neconcordanţe în informaţiile furnizate;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documentele nu respectă condiţiile de conformitate prevăzute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se constată necesitatea unor documente suplimentare în vederea soluţionării cererii;</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scrisoare de respingere a cererii de acord pentru finanţare, în cazul în care: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cererea de acord pentru finanţare nu este însoţită de documentele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nu sunt îndeplinite în mod cumulativ toate condiţiile şi criteriile de eligibilitate prevăzute de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(iii) întreprinderea nu respectă termenul de maximum 15 zile lucrătoare de la data primirii solicitării de informaţii şi/sau documente pentru completarea cererii de acord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Documentele transmise de întreprinderea solicitantă din propria iniţiativă în vederea completării cererii de acord pentru finanţare nu sunt luate în considerare în procesul de evaluare a cererii de acord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Finanţelor Publice verifică şi evaluează, conform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cererea de acord pentru finanţare însoţită de documentele justificative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în termen de 30 de zile lucrătoare de la data înregistrării acesteia la Ministerul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Termenul prevăzut la alin. (1) se aplică şi pentru verificarea şi evaluarea informaţiilor şi documentelor justificative solicitate de Ministerul Finanţelor Publice conform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alin. (2) lit. b) sau alin. (3) lit. a), calculat de la data înregistrării acestora la Ministerul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cazul în care bugetul anual alocat schemei s-a epuizat, dar există cereri de acord pentru finanţare care nu s-au încadrat în bugetul alocat, dar care îndeplinesc cumulativ condiţiile şi criteriile de eligibilitate prevăzute de prezenta hotărâre, Ministerul Finanţelor Publice emite proiectul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Înregistrarea cererilor de acord pentru finanţare continuă şi în cazul în care bugetul anual alocat schemei nu a fost aprobat prin legea anuală a bugetului de stat. În cazul în care cererile de acord pentru finanţare înregistrate îndeplinesc cumulativ condiţiile şi criteriile de eligibilitate prevăzute de prezenta hotărâre, Ministerul Finanţelor Publice emite proiectul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Proiectele de acord pentru finanţare prevăzute la alin. (1) şi (1^1) se aprobă în ordinea în care au fost emise, după aprobarea sau suplimentarea bugetului anual alocat schemei, în conformitate cu prevederile legilor bugetare anuale.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Toate documentele transmise Ministerului Finanţelor Publice de către întreprindere trebuie prezentate în limba română. În cazul documentelor depuse într-o limbă străină, întreprinderea prezintă aceste documente însoţite de traduceri în limba română certificate de către traducători autorizaţi.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Documentele emise de întreprinderea solicitantă în original trebuie să fie datate şi semnate de persoana autorizată să reprezinte legal întreprinderea.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III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Plata ajutorului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Întreprinderile au obligaţia demarării investiţiei pentru care au solicitat finanţare în termen de 6 luni de la data emiterii acordului pentru finanţare, cu respectarea calendarului asumat în documentaţia anexată cererii, sub sancţiunea prevăzută la </w:t>
      </w:r>
      <w:r>
        <w:rPr>
          <w:rFonts w:ascii="Times New Roman" w:hAnsi="Times New Roman" w:cs="Times New Roman"/>
          <w:i/>
          <w:iCs/>
          <w:color w:val="008000"/>
          <w:sz w:val="28"/>
          <w:szCs w:val="28"/>
          <w:u w:val="single"/>
        </w:rPr>
        <w:t>art. 17</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Ajutorul de stat se poate plăti până în anul 2028 întreprinderilor care au primit acord pentru finanţare, după efectuarea parţială sau totală a cheltuielilor eligibile realizate conform acordului pentru finanţare, în limita creditelor bugetare anuale aprobate.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vederea plăţii ajutorului de stat, întreprinderea transmite la Ministerul Finanţelor Publice cererea de plată a ajutorului de stat şi formularul de decont, însoţite de documente justificative, potrivit Ghidului de plată elaborat în aplicarea prezentei hotărâri, aprobat prin ordin al ministrului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Finanţelor Publice verifică conformitatea documentelor transmise şi îndeplinirea condiţiilor prevăzute de prezenta schemă în vederea efectuării plăţii.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în care se constată lipsa unor documente sau neconcordanţe între datele şi informaţiile transmise, Ministerul Finanţelor Publice poate solicita documente şi informaţii suplimentare, care vor fi transmise de întreprindere Ministerului Finanţelor Publice în termen de 30 de zile lucrătoare de la data primirii solicitării.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situaţia în care întreprinderea nu confirmă primirea solicitării transmise de Ministerul Finanţelor Publice sau nu respectă termenul prevăzut la alin. (2), Ministerul Finanţelor Publice returnează întreprinderii cererea de plată a ajutorului de stat, în termen de 15 zile lucrătoare, în vederea completării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Finanţelor Publice soluţionează cererea de plată a ajutorului de stat:</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după analizarea la sediul ministerului a documentelor justificative anexate cererii de plată şi a eligibilităţii activelor pentru care se solicită plata ajutorului de stat; şi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după verificarea la faţa locului a existenţei activelor şi a conformităţii declaraţiilor/documentelor aferente cheltuielilor efectuate de întreprindere.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(1^1) Ministerul Finanţelor Publice verifică şi analizează cererea de plată a ajutorului de stat însoţită de documentele justificative prezentate în Ghidul de plată în termen de 30 de zile lucrătoare de la data înregistrării acesteia la Ministerul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(1^2) Termenul prevăzut la alin. (1^1) se aplică şi pentru verificarea şi analiza informaţiilor şi documentelor justificative solicitate de Ministerul Finanţelor Publice </w:t>
      </w:r>
      <w:bookmarkStart w:id="0" w:name="_GoBack"/>
      <w:bookmarkEnd w:id="0"/>
      <w:r>
        <w:rPr>
          <w:rFonts w:ascii="Times New Roman" w:hAnsi="Times New Roman" w:cs="Times New Roman"/>
          <w:i/>
          <w:iCs/>
          <w:sz w:val="28"/>
          <w:szCs w:val="28"/>
        </w:rPr>
        <w:t xml:space="preserve">conform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(2), calculat de la data înregistrării acestora la Ministerul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durata efectuării verificării la faţa locului, întreprinderea are obligaţia de a permite accesul echipei de control, în condiţiile legii, la activele aferente investiţiei iniţiale şi la toate documentele în original, care atestă îndeplinirea condiţiilor impuse de prezenta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prin derogare de la prevederile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alin. (1) lit. b), alin. (2) din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la Hotărârea Guvernului nr. 807/2014, verificarea la faţa locului a existenţei activelor şi a conformităţii declaraţiilor/documentelor aferente cheltuielilor efectuate de întreprindere nu se efectuează începând cu data de 15 iulie 2021 [data intrării în vigoare a </w:t>
      </w:r>
      <w:r>
        <w:rPr>
          <w:rFonts w:ascii="Times New Roman" w:hAnsi="Times New Roman" w:cs="Times New Roman"/>
          <w:i/>
          <w:iCs/>
          <w:color w:val="008000"/>
          <w:sz w:val="28"/>
          <w:szCs w:val="28"/>
          <w:u w:val="single"/>
        </w:rPr>
        <w:t>Hotărârii Guvernului nr. 760/2021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şi până la 31 decembrie 2021 inclusiv.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se aplică şi pentru cererile de plată aflate în curs de soluţionare la data de 15 iulie 2021 [data intrării în vigoare a </w:t>
      </w:r>
      <w:r>
        <w:rPr>
          <w:rFonts w:ascii="Times New Roman" w:hAnsi="Times New Roman" w:cs="Times New Roman"/>
          <w:i/>
          <w:iCs/>
          <w:color w:val="008000"/>
          <w:sz w:val="28"/>
          <w:szCs w:val="28"/>
          <w:u w:val="single"/>
        </w:rPr>
        <w:t>Hotărârii Guvernului nr. 760/2021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Plata ajutorului de stat nu poate face obiectul unor plăţi compensatorii.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Ministerul Finanţelor Publice nu efectuează plata ajutorului de stat în cazul în care întreprinderea înregistrează debite restante la bugetele componente ale bugetului general consolidat.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Virarea efectivă a ajutorului de stat se face de către Ministerul Finanţelor Publice în contul 50.70 "Disponibil din subvenţii şi transferuri", deschis la unitatea Trezoreriei Statului în a cărei rază îşi are domiciliul fiscal întreprinderea beneficiară de ajutor de stat, în termen de 15 zile lucrătoare de la data la care cererea de plată a ajutorului de stat este considerată completă în sensul prevederilor prezentei scheme şi a fost efectuată verificarea la faţa locului.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Întreprinderile au obligaţia de a verifica valoarea ajutorului de stat virat de Ministerul Finanţelor Publice în contul 50.70 "Disponibil din subvenţii şi transferuri". În </w:t>
      </w:r>
      <w:r>
        <w:rPr>
          <w:rFonts w:ascii="Times New Roman" w:hAnsi="Times New Roman" w:cs="Times New Roman"/>
          <w:i/>
          <w:iCs/>
          <w:sz w:val="28"/>
          <w:szCs w:val="28"/>
        </w:rPr>
        <w:lastRenderedPageBreak/>
        <w:t>situaţia în care se constată existenţa unei sume necuvenite, întreprinderile au obligaţia de a informa de îndată Ministerul Finanţelor Publice în vederea restituirii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Restituirea sumelor încasate necuvenit se realizează în conturile de cheltuieli bugetare din care au fost încasate, dacă sumele se restituie în anul în care au fost încasate, respectiv în contul prevăzut la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(1) din Ordonanţa de urgenţă a Guvernului nr. 37/2008 privind reglementarea unor măsuri financiare în domeniul bugetar, aprobată cu modificări prin </w:t>
      </w:r>
      <w:r>
        <w:rPr>
          <w:rFonts w:ascii="Times New Roman" w:hAnsi="Times New Roman" w:cs="Times New Roman"/>
          <w:i/>
          <w:iCs/>
          <w:color w:val="008000"/>
          <w:sz w:val="28"/>
          <w:szCs w:val="28"/>
          <w:u w:val="single"/>
        </w:rPr>
        <w:t>Legea nr. 275/2008</w:t>
      </w:r>
      <w:r>
        <w:rPr>
          <w:rFonts w:ascii="Times New Roman" w:hAnsi="Times New Roman" w:cs="Times New Roman"/>
          <w:i/>
          <w:iCs/>
          <w:sz w:val="28"/>
          <w:szCs w:val="28"/>
        </w:rPr>
        <w:t>, cu modificările şi completările ulterioare, dacă sumele se restituie în anii următori anului în care au fost încasate.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Pentru sumele necuvenite încasate de către întreprinderi, Ministerul Finanţelor Publice percepe dobânzi şi penalităţi aferente, datorate de la data încasării până la data restituirii, conform </w:t>
      </w:r>
      <w:r>
        <w:rPr>
          <w:rFonts w:ascii="Times New Roman" w:hAnsi="Times New Roman" w:cs="Times New Roman"/>
          <w:i/>
          <w:iCs/>
          <w:color w:val="008000"/>
          <w:sz w:val="28"/>
          <w:szCs w:val="28"/>
          <w:u w:val="single"/>
        </w:rPr>
        <w:t>Legii nr. 207/2015</w:t>
      </w:r>
      <w:r>
        <w:rPr>
          <w:rFonts w:ascii="Times New Roman" w:hAnsi="Times New Roman" w:cs="Times New Roman"/>
          <w:i/>
          <w:iCs/>
          <w:sz w:val="28"/>
          <w:szCs w:val="28"/>
        </w:rPr>
        <w:t>, cu modificările şi completările ulterioare.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prin derogare de la prevederile </w:t>
      </w:r>
      <w:r>
        <w:rPr>
          <w:rFonts w:ascii="Times New Roman" w:hAnsi="Times New Roman" w:cs="Times New Roman"/>
          <w:i/>
          <w:iCs/>
          <w:color w:val="008000"/>
          <w:sz w:val="28"/>
          <w:szCs w:val="28"/>
          <w:u w:val="single"/>
        </w:rPr>
        <w:t>art. 13</w:t>
      </w:r>
      <w:r>
        <w:rPr>
          <w:rFonts w:ascii="Times New Roman" w:hAnsi="Times New Roman" w:cs="Times New Roman"/>
          <w:i/>
          <w:iCs/>
          <w:sz w:val="28"/>
          <w:szCs w:val="28"/>
        </w:rPr>
        <w:t xml:space="preserve"> alin. (2) din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la Hotărârea Guvernului nr. 807/2014, verificarea la faţa locului a existenţei activelor şi a conformităţii declaraţiilor/documentelor aferente cheltuielilor efectuate de întreprindere nu se efectuează începând cu data de 15 iulie 2021 [data intrării în vigoare a </w:t>
      </w:r>
      <w:r>
        <w:rPr>
          <w:rFonts w:ascii="Times New Roman" w:hAnsi="Times New Roman" w:cs="Times New Roman"/>
          <w:i/>
          <w:iCs/>
          <w:color w:val="008000"/>
          <w:sz w:val="28"/>
          <w:szCs w:val="28"/>
          <w:u w:val="single"/>
        </w:rPr>
        <w:t>Hotărârii Guvernului nr. 760/2021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şi până la 31 decembrie 2021 inclusiv.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760/2021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se aplică şi pentru cererile de plată aflate în curs de soluţionare la data de 15 iulie 2021 [data intrării în vigoare a </w:t>
      </w:r>
      <w:r>
        <w:rPr>
          <w:rFonts w:ascii="Times New Roman" w:hAnsi="Times New Roman" w:cs="Times New Roman"/>
          <w:i/>
          <w:iCs/>
          <w:color w:val="008000"/>
          <w:sz w:val="28"/>
          <w:szCs w:val="28"/>
          <w:u w:val="single"/>
        </w:rPr>
        <w:t>Hotărârii Guvernului nr. 760/2021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Menţinerea investiţiei şi recuperarea ajutorului de stat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Întreprinderea are obligaţia de a menţine în stare de funcţionare investiţia iniţială realizată, pentru o perioadă de cel puţin 5 ani de la data finalizării acesteia.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La solicitarea întreprinderii se poate prelungi perioada minimă obligatorie de menţinere prevăzută la alin. (1) până la 2 ani, stabilită după analiza şi aprobarea de către Ministerul Finanţelor Publice a planului de recuperare a decalajului determinat exclusiv de pandemia provocată de noul coronavirus, transmis de întreprindere.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Solicitarea prevăzută la alin. (1^1) se poate transmite la Ministerul Finanţelor Publice până la data de 31 decembrie 2021.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 În cazul în care, în termenele prevăzute la alin. (1) şi (1^1), se constată uzura fizică sau morală a activelor aferente investiţiei iniţiale realizate, este permisă înlocuirea acestora, în vederea asigurării continuităţii activităţii finanţate, cu informarea Ministerului Finanţelor Publice.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Până la data de 1 iulie a anului următor finalizării investiţiei, respectiv realizării ultimei plăţi a ajutorului de stat aprobat, după caz, începând cu anul 2021, întreprinderea va prezenta Ministerului Finanţelor Publice un raport auditat de o întreprindere autorizată care nu are calitatea de persoană afiliată cu întreprinderea beneficiară de ajutor de stat, care va certifica faptul că în urma implementării investiţiei întreprinderea realizează activitatea care a fost finanţată prin proiect.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Întreprinderile solicitante sunt obligate să finalizeze investiţia pentru care au solicitat finanţare în termenele prevăzute în planul de investiţii care a stat la baza emiterii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în care calendarul realizării investiţiei înregistrează modificări, întreprinderea are obligaţia de a solicita Ministerului Finanţelor Publice aprobarea acestor modificări, pe parcursul implementării investiţiei iniţiale, în termen de 30 de zile de când a luat la cunoştinţă de respectiva modificare, anexând o fundamentare în acest sens.</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Finanţelor Publice analizează documentaţia primită, procedând astfel: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situaţia în care se constată că investiţia îndeplineşte în continuare toate condiţiile prevăzute de prezenta schemă, inclusiv cu respectarea încadrării în bugetele anuale ale schemei, acordul pentru finanţare se modifică corespunzător;</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situaţia în care se constată că investiţia nu mai îndeplineşte condiţiile prevăzute de prezenta schemă, acordul pentru finanţare se revocă.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(3^1) Ministerul Finanţelor Publice poate solicita întreprinderii informaţii suplimentare în vederea soluţionării cererilor privind modificarea prevăzută la alin. (2). Întreprinderea transmite completarea documentaţiei în termen de 10 zile lucrătoare de la primirea solicitării.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 Abrogat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Ministerul Finanţelor Publice poate aproba modificări ale acordurilor pentru finanţare oricând în perioada prevăzută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din prezenta hotărâre, cu respectarea prevederilor prezentului articol.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17</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Acordul pentru finanţare se revocă în următoarele situaţii: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întreprinderea nu a demarat investiţia în termenul prevăzut la </w:t>
      </w:r>
      <w:r>
        <w:rPr>
          <w:rFonts w:ascii="Times New Roman" w:hAnsi="Times New Roman" w:cs="Times New Roman"/>
          <w:color w:val="008000"/>
          <w:sz w:val="28"/>
          <w:szCs w:val="28"/>
          <w:u w:val="single"/>
        </w:rPr>
        <w:t>art. 8</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întreprinderea nu respectă condiţia privind menţinerea investiţiei iniţiale prevăzută la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alin. (1);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întreprinderea nu respectă prevederile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întreprinderea nu respectă prevederile </w:t>
      </w:r>
      <w:r>
        <w:rPr>
          <w:rFonts w:ascii="Times New Roman" w:hAnsi="Times New Roman" w:cs="Times New Roman"/>
          <w:i/>
          <w:iCs/>
          <w:color w:val="008000"/>
          <w:sz w:val="28"/>
          <w:szCs w:val="28"/>
          <w:u w:val="single"/>
        </w:rPr>
        <w:t>art. 16</w:t>
      </w:r>
      <w:r>
        <w:rPr>
          <w:rFonts w:ascii="Times New Roman" w:hAnsi="Times New Roman" w:cs="Times New Roman"/>
          <w:i/>
          <w:iCs/>
          <w:sz w:val="28"/>
          <w:szCs w:val="28"/>
        </w:rPr>
        <w:t xml:space="preserve"> alin. (1) şi (2);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valoarea totală a investiţiei nu respectă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lit. b) din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întreprinderea nu respectă prevederile </w:t>
      </w:r>
      <w:r>
        <w:rPr>
          <w:rFonts w:ascii="Times New Roman" w:hAnsi="Times New Roman" w:cs="Times New Roman"/>
          <w:i/>
          <w:iCs/>
          <w:color w:val="008000"/>
          <w:sz w:val="28"/>
          <w:szCs w:val="28"/>
          <w:u w:val="single"/>
        </w:rPr>
        <w:t>art. 17</w:t>
      </w:r>
      <w:r>
        <w:rPr>
          <w:rFonts w:ascii="Times New Roman" w:hAnsi="Times New Roman" w:cs="Times New Roman"/>
          <w:i/>
          <w:iCs/>
          <w:sz w:val="28"/>
          <w:szCs w:val="28"/>
        </w:rPr>
        <w:t xml:space="preserve"> alin. (1) lit. h) din hotărâre;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nerealizarea condiţiilor prevăzute în acordul pentru finanţare, pentru care se specifică revocarea acestuia;</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întreprinderea informează Ministerul Finanţelor Publice că este în imposibilitatea realizării investiţiei sau solicită revocarea acordului pentru finanţare;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Ministerul Finanţelor Publice constată, ulterior emiterii acordului pentru finanţare, că investiţia a demarat anterior depunerii cererii de acord pentru finanţare;</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întreprinderea nu face dovada existenţei sursei de finanţare, în termen de 6 luni de la emiterea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 întreprinderea nu demonstrează existenţa unui drept real asupra locaţiei realizării investiţiei, în termen de 6 luni de la emiterea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Ministerul Finanţelor Publice transmite întreprinderii o scrisoare de revocare a acordului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Revocarea acordului pentru finanţare în situaţiile prevăzute la alin. (1) determină aplicarea măsurilor necesare în vederea recuperării totale a ajutorului de stat plătit.</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Ajutorul de stat plătit se recuperează proporţional cu gradul de nerealizare în următoarele situaţii:</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întreprinderea nu realizează contribuţia la dezvoltarea regională, astfel cum este definită la </w:t>
      </w:r>
      <w:r>
        <w:rPr>
          <w:rFonts w:ascii="Times New Roman" w:hAnsi="Times New Roman" w:cs="Times New Roman"/>
          <w:i/>
          <w:iCs/>
          <w:color w:val="008000"/>
          <w:sz w:val="28"/>
          <w:szCs w:val="28"/>
          <w:u w:val="single"/>
        </w:rPr>
        <w:t>art. 1</w:t>
      </w:r>
      <w:r>
        <w:rPr>
          <w:rFonts w:ascii="Times New Roman" w:hAnsi="Times New Roman" w:cs="Times New Roman"/>
          <w:i/>
          <w:iCs/>
          <w:sz w:val="28"/>
          <w:szCs w:val="28"/>
        </w:rPr>
        <w:t xml:space="preserve"> lit. h), într-un cuantum echivalent cu ajutorul de stat plătit în total;</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întreprinderea nu îndeplineşte alte condiţii prevăzute la rubrica menţiuni speciale în acordul pentru finanţare.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În cazul în care sunt prevăzute mai multe condiţii în acordul pentru finanţare, valoarea ajutorului de stat plătit ce se recuperează se calculează conform următorului mecanism:</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se calculează gradul de îndeplinire a fiecărei condiţii prin raportarea valorii indicatorului realizat la valoarea indicatorului menţionată în acordul pentru finanţare sau în planul de afaceri, după caz;</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se calculează media aritmetică a gradelor de îndeplinire a tuturor condiţiilor;</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procentul calculat conform lit. b) se aplică valorii ajutorului de stat plătit;</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diferenţa dintre valoarea ajutorului de stat plătit şi valoarea calculată conform lit. c) reprezintă valoarea ajutorului de stat de recuperat.</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În condiţiile în care, ulterior emiterii acordului pentru finanţare, intervin modificări ale legislaţiei generale care reglementează cadrul de organizare şi funcţionare a societăţilor, la sfârşitul perioadei de menţinere a investiţiei, valoarea contribuţiei la dezvoltarea regională prevăzută în documentaţia anexată cererii de acord pentru finanţare se recalculează în raport cu aceste modificări.</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Recuperarea ajutorului de stat plătit se realizează conform procedurilor de recuperare prevăzute de </w:t>
      </w:r>
      <w:r>
        <w:rPr>
          <w:rFonts w:ascii="Times New Roman" w:hAnsi="Times New Roman" w:cs="Times New Roman"/>
          <w:i/>
          <w:iCs/>
          <w:color w:val="008000"/>
          <w:sz w:val="28"/>
          <w:szCs w:val="28"/>
          <w:u w:val="single"/>
        </w:rPr>
        <w:t>Ordonanţa de urgenţă a Guvernului nr. 77/2014</w:t>
      </w:r>
      <w:r>
        <w:rPr>
          <w:rFonts w:ascii="Times New Roman" w:hAnsi="Times New Roman" w:cs="Times New Roman"/>
          <w:i/>
          <w:iCs/>
          <w:sz w:val="28"/>
          <w:szCs w:val="28"/>
        </w:rPr>
        <w:t xml:space="preserve"> privind procedurile naţionale în domeniul ajutorului de stat, precum şi pentru modificarea şi completarea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concurenţei nr. 21/1996, aprobată cu modificări şi completări prin </w:t>
      </w:r>
      <w:r>
        <w:rPr>
          <w:rFonts w:ascii="Times New Roman" w:hAnsi="Times New Roman" w:cs="Times New Roman"/>
          <w:i/>
          <w:iCs/>
          <w:color w:val="008000"/>
          <w:sz w:val="28"/>
          <w:szCs w:val="28"/>
          <w:u w:val="single"/>
        </w:rPr>
        <w:t>Legea nr. 20/2015</w:t>
      </w:r>
      <w:r>
        <w:rPr>
          <w:rFonts w:ascii="Times New Roman" w:hAnsi="Times New Roman" w:cs="Times New Roman"/>
          <w:i/>
          <w:iCs/>
          <w:sz w:val="28"/>
          <w:szCs w:val="28"/>
        </w:rPr>
        <w:t xml:space="preserve">, cu modificările ulterioare, precum şi de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finanţelor publice nr. 324/2016 privind aprobarea Normelor metodologice pentru aplicarea de către Ministerul Finanţelor Publice a procedurilor privind stoparea/recuperarea ajutorului de stat sau de minimis, cu modificările ulterioare.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Ajutorul de stat plătit care trebuie recuperat include şi dobânda aferentă, datorată de la data plăţii până la data recuperării. Rata dobânzii aplicabile este cea stabilită potrivit prevederilor din Regulamentul (UE) nr. 1.589/2015 al Consiliului din 13 iulie 2015 de stabilire a normelor de aplicare a </w:t>
      </w:r>
      <w:r>
        <w:rPr>
          <w:rFonts w:ascii="Times New Roman" w:hAnsi="Times New Roman" w:cs="Times New Roman"/>
          <w:i/>
          <w:iCs/>
          <w:color w:val="008000"/>
          <w:sz w:val="28"/>
          <w:szCs w:val="28"/>
          <w:u w:val="single"/>
        </w:rPr>
        <w:t>articolului 108</w:t>
      </w:r>
      <w:r>
        <w:rPr>
          <w:rFonts w:ascii="Times New Roman" w:hAnsi="Times New Roman" w:cs="Times New Roman"/>
          <w:i/>
          <w:iCs/>
          <w:sz w:val="28"/>
          <w:szCs w:val="28"/>
        </w:rPr>
        <w:t xml:space="preserve"> din Tratatul privind funcţionarea Uniunii Europene şi din </w:t>
      </w:r>
      <w:r>
        <w:rPr>
          <w:rFonts w:ascii="Times New Roman" w:hAnsi="Times New Roman" w:cs="Times New Roman"/>
          <w:i/>
          <w:iCs/>
          <w:color w:val="008000"/>
          <w:sz w:val="28"/>
          <w:szCs w:val="28"/>
          <w:u w:val="single"/>
        </w:rPr>
        <w:t>Regulamentul (CE) nr. 794/2004</w:t>
      </w:r>
      <w:r>
        <w:rPr>
          <w:rFonts w:ascii="Times New Roman" w:hAnsi="Times New Roman" w:cs="Times New Roman"/>
          <w:i/>
          <w:iCs/>
          <w:sz w:val="28"/>
          <w:szCs w:val="28"/>
        </w:rPr>
        <w:t xml:space="preserve"> al Comisiei din 21 aprilie 2004 de punere în aplicare a </w:t>
      </w:r>
      <w:r>
        <w:rPr>
          <w:rFonts w:ascii="Times New Roman" w:hAnsi="Times New Roman" w:cs="Times New Roman"/>
          <w:i/>
          <w:iCs/>
          <w:color w:val="008000"/>
          <w:sz w:val="28"/>
          <w:szCs w:val="28"/>
          <w:u w:val="single"/>
        </w:rPr>
        <w:t>Regulamentului (CE) nr. 659/1999</w:t>
      </w:r>
      <w:r>
        <w:rPr>
          <w:rFonts w:ascii="Times New Roman" w:hAnsi="Times New Roman" w:cs="Times New Roman"/>
          <w:i/>
          <w:iCs/>
          <w:sz w:val="28"/>
          <w:szCs w:val="28"/>
        </w:rPr>
        <w:t xml:space="preserve"> al Consiliului de stabilire a normelor de aplicare a </w:t>
      </w:r>
      <w:r>
        <w:rPr>
          <w:rFonts w:ascii="Times New Roman" w:hAnsi="Times New Roman" w:cs="Times New Roman"/>
          <w:i/>
          <w:iCs/>
          <w:color w:val="008000"/>
          <w:sz w:val="28"/>
          <w:szCs w:val="28"/>
          <w:u w:val="single"/>
        </w:rPr>
        <w:t>articolului 93</w:t>
      </w:r>
      <w:r>
        <w:rPr>
          <w:rFonts w:ascii="Times New Roman" w:hAnsi="Times New Roman" w:cs="Times New Roman"/>
          <w:i/>
          <w:iCs/>
          <w:sz w:val="28"/>
          <w:szCs w:val="28"/>
        </w:rPr>
        <w:t xml:space="preserve"> din Tratatul CE.</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- 3, </w:t>
      </w:r>
      <w:r>
        <w:rPr>
          <w:rFonts w:ascii="Times New Roman" w:hAnsi="Times New Roman" w:cs="Times New Roman"/>
          <w:i/>
          <w:iCs/>
          <w:color w:val="008000"/>
          <w:sz w:val="28"/>
          <w:szCs w:val="28"/>
          <w:u w:val="single"/>
        </w:rPr>
        <w:t>3^1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4a</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4b</w:t>
      </w:r>
      <w:r>
        <w:rPr>
          <w:rFonts w:ascii="Times New Roman" w:hAnsi="Times New Roman" w:cs="Times New Roman"/>
          <w:i/>
          <w:iCs/>
          <w:sz w:val="28"/>
          <w:szCs w:val="28"/>
        </w:rPr>
        <w:t xml:space="preserve"> fac parte integrantă din prezenta procedură.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ANEXA 1</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r>
        <w:rPr>
          <w:rFonts w:ascii="Times New Roman" w:hAnsi="Times New Roman" w:cs="Times New Roman"/>
          <w:i/>
          <w:iCs/>
          <w:sz w:val="28"/>
          <w:szCs w:val="28"/>
        </w:rPr>
        <w:t>] *** Abrogată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Condiţii de conformitate</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Cererea de acord pentru  | - are toate rubricile completate cu datele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finanţare                | solicitate, respectă formularul din Ghidul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solicitantului şi este datată şi semnată în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original de către persoana autorizată să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reprezinte legal întreprinderea;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 conţine informaţii corelate cu informaţiile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din certificatul constatator, situaţiile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financiare, planul de investiţii, actul de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identitate al persoanei autorizate sau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împuternicirea, dacă este cazul.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Certificatul constatator | - este ataşat fie în original, emis de oficiul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registrului comerţului de pe lângă tribunalul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unde îşi are sediul întreprinderea, fie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electronic, cu informaţii obţinute de pe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portalul de servicii al Oficiului Naţional al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Registrului Comerţului - RECOM Online, este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actualizat cu date valabile la data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înregistrării cererii de acord pentru finanţare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şi conţine toate informaţiile necesare conform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prevederilor </w:t>
      </w:r>
      <w:r>
        <w:rPr>
          <w:rFonts w:ascii="Courier New" w:hAnsi="Courier New" w:cs="Courier New"/>
          <w:i/>
          <w:iCs/>
          <w:color w:val="008000"/>
          <w:u w:val="single"/>
        </w:rPr>
        <w:t>art. 3</w:t>
      </w:r>
      <w:r>
        <w:rPr>
          <w:rFonts w:ascii="Courier New" w:hAnsi="Courier New" w:cs="Courier New"/>
          <w:i/>
          <w:iCs/>
        </w:rPr>
        <w:t xml:space="preserve"> alin. (1) lit. a) din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Procedura privind acordarea ajutoarelor de stat.|</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Situaţiile financiare    | - sunt depuse şi aprobate conform prevederilor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corespunzătoare ultimului| legale în vigoare, după caz, sunt ataşate în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exerciţiu financiar      | copie.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încheiat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Planul de afaceri        | - cuprinde toate informaţiile necesare conform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definiţiei şi instrucţiunilor din Ghidul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solicitantului, este datat şi semnat în original|</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de către persoana autorizată să reprezinte legal|</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întreprinderea;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 planul de investiţii conţine informaţii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corelate cu informaţiile din cererea de acord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pentru finanţare;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 prezintă proiecţiile financiare pe perioada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implementării investiţiei şi 5 ani de la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finalizarea acesteia (cont de profit şi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pierdere, bilanţ şi flux de numerar) în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conformitate cu prevederile legale în vigoare şi|</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cu modelele prezentate în Ghidul solicitantului;|</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 conţine informaţii corelate cu informaţiile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din Cererea de acord pentru finanţare.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Documentele justificative| - sunt ataşate în copie.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pentru fundamentarea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planului de afaceri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Împuternicirea semnată de| - în cazul în care o altă persoană decât acesta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reprezentantul legal al  | semnează cererea de acord pentru finanţare, este|</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întreprinderii           | ataşată în original.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solicitante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Actul de identitate al   | - se ataşează în copie.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persoanei autorizate să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reprezinte legal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întreprinderea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Opisul                   | - are menţionate denumirea fiecărui document şi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pagina la care este îndosariat.                 |</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Cerinţe care dovedesc eficienţa economică şi viabilitatea investiţiei</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Încadrarea în definiţia investiţiei iniţiale</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Prezentarea investiţiei şi demonstrarea încadrării investiţiei în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categoria investiţiei iniţiale, respectiv în categoria investiţiei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iniţiale în favoarea unei noi activităţi economice, în cazul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întreprinderilor mari care realizează investiţii în regiunea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Bucureşti–Ilfov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Justificarea necesităţii realizării investiţiei</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Prezentarea pieţei relevante a produselor/serviciilor realizate ca urmare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 implementării investiţiei sub aspectul cererii, ofertei şi preţului,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precum şi ariei geografice în care acestea se comercializează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Cuantificarea şi justificarea capacităţii de producţie şi a gradului de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utilizare a acesteia aferentă activităţii existente (în cazul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întreprinderilor în activitate), cea aferentă investiţiei, precum şi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fundamentarea necesităţii creşterii capacităţii de producţie existente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prin implementarea investiţiei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Analiza şi fundamentarea proiecţiilor financiare pentru perioada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implementării investiţiei şi 5 ani de la data finalizării acesteia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Fundamentarea cifrei de afaceri prin prezentarea de documente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justificative din care să rezulte că există asigurarea vânzării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produselor/serviciilor obţinute ca urmare a realizării investiţiei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Calcularea şi explicitarea indicatorilor cantitativi</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Indicatori cantitativi              | Calculul şi fundamentarea|</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încadrării în limitele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indicatorilor pe perioada|</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implementării investiţiei|</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şi 5 ani de la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finalizarea acesteia, pe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baza proiecţiilor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financiare realizate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conform prevederilor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legale în vigoare şi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instrucţiunilor din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 Ghidul solicitantului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Rata de solvabilitate generală                  | Rsg &gt; 1,66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Rsg = Active totale/Datorii totale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Rentabilitatea cifrei de afaceri                | Rca &gt;/= 2,5%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Rca = 100 x (Profit net/Cifra de afaceri)       |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Rata lichidităţii curente                       | (R</w:t>
      </w:r>
      <w:r>
        <w:rPr>
          <w:rFonts w:ascii="Courier New" w:hAnsi="Courier New" w:cs="Courier New"/>
          <w:i/>
          <w:iCs/>
          <w:vertAlign w:val="subscript"/>
        </w:rPr>
        <w:t>lc</w:t>
      </w:r>
      <w:r>
        <w:rPr>
          <w:rFonts w:ascii="Courier New" w:hAnsi="Courier New" w:cs="Courier New"/>
          <w:i/>
          <w:iCs/>
        </w:rPr>
        <w:t xml:space="preserve">) &gt;/= 1,00           </w:t>
      </w:r>
      <w:r>
        <w:rPr>
          <w:rFonts w:ascii="Courier New" w:hAnsi="Courier New" w:cs="Courier New"/>
          <w:i/>
          <w:iCs/>
          <w:vertAlign w:val="subscript"/>
        </w:rPr>
        <w:t xml:space="preserve"> </w:t>
      </w:r>
      <w:r>
        <w:rPr>
          <w:rFonts w:ascii="Courier New" w:hAnsi="Courier New" w:cs="Courier New"/>
          <w:i/>
          <w:iCs/>
        </w:rPr>
        <w:t>|</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w:t>
      </w:r>
      <w:r>
        <w:rPr>
          <w:rFonts w:ascii="Courier New" w:hAnsi="Courier New" w:cs="Courier New"/>
          <w:i/>
          <w:iCs/>
          <w:vertAlign w:val="subscript"/>
        </w:rPr>
        <w:t>LC</w:t>
      </w:r>
      <w:r>
        <w:rPr>
          <w:rFonts w:ascii="Courier New" w:hAnsi="Courier New" w:cs="Courier New"/>
          <w:i/>
          <w:iCs/>
        </w:rPr>
        <w:t xml:space="preserve"> = (Active curente/Datorii curente)          </w:t>
      </w:r>
      <w:r>
        <w:rPr>
          <w:rFonts w:ascii="Courier New" w:hAnsi="Courier New" w:cs="Courier New"/>
          <w:i/>
          <w:iCs/>
          <w:vertAlign w:val="subscript"/>
        </w:rPr>
        <w:t xml:space="preserve"> </w:t>
      </w:r>
      <w:r>
        <w:rPr>
          <w:rFonts w:ascii="Courier New" w:hAnsi="Courier New" w:cs="Courier New"/>
          <w:i/>
          <w:iCs/>
        </w:rPr>
        <w:t>|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Indicatorul gradului de îndatorare*)            | (R</w:t>
      </w:r>
      <w:r>
        <w:rPr>
          <w:rFonts w:ascii="Courier New" w:hAnsi="Courier New" w:cs="Courier New"/>
          <w:i/>
          <w:iCs/>
          <w:vertAlign w:val="subscript"/>
        </w:rPr>
        <w:t>ig</w:t>
      </w:r>
      <w:r>
        <w:rPr>
          <w:rFonts w:ascii="Courier New" w:hAnsi="Courier New" w:cs="Courier New"/>
          <w:i/>
          <w:iCs/>
        </w:rPr>
        <w:t xml:space="preserve">) &lt;/= 65%            </w:t>
      </w:r>
      <w:r>
        <w:rPr>
          <w:rFonts w:ascii="Courier New" w:hAnsi="Courier New" w:cs="Courier New"/>
          <w:i/>
          <w:iCs/>
          <w:vertAlign w:val="subscript"/>
        </w:rPr>
        <w:t xml:space="preserve"> </w:t>
      </w:r>
      <w:r>
        <w:rPr>
          <w:rFonts w:ascii="Courier New" w:hAnsi="Courier New" w:cs="Courier New"/>
          <w:i/>
          <w:iCs/>
        </w:rPr>
        <w:t>|</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w:t>
      </w:r>
      <w:r>
        <w:rPr>
          <w:rFonts w:ascii="Courier New" w:hAnsi="Courier New" w:cs="Courier New"/>
          <w:i/>
          <w:iCs/>
          <w:vertAlign w:val="subscript"/>
        </w:rPr>
        <w:t>gi</w:t>
      </w:r>
      <w:r>
        <w:rPr>
          <w:rFonts w:ascii="Courier New" w:hAnsi="Courier New" w:cs="Courier New"/>
          <w:i/>
          <w:iCs/>
        </w:rPr>
        <w:t xml:space="preserve"> = (Capital împrumutat/Capital angajat) x 100</w:t>
      </w:r>
      <w:r>
        <w:rPr>
          <w:rFonts w:ascii="Courier New" w:hAnsi="Courier New" w:cs="Courier New"/>
          <w:i/>
          <w:iCs/>
          <w:vertAlign w:val="subscript"/>
        </w:rPr>
        <w:t xml:space="preserve"> </w:t>
      </w:r>
      <w:r>
        <w:rPr>
          <w:rFonts w:ascii="Courier New" w:hAnsi="Courier New" w:cs="Courier New"/>
          <w:i/>
          <w:iCs/>
        </w:rPr>
        <w:t>|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Demonstrarea şi fundamentarea indicatorilor calitativi</w:t>
      </w:r>
      <w:r>
        <w:rPr>
          <w:rFonts w:ascii="Courier New" w:hAnsi="Courier New" w:cs="Courier New"/>
          <w:i/>
          <w:iCs/>
        </w:rPr>
        <w:t xml:space="preserv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Asigurarea resurselor financiare necesare derulării investiţiei conform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prevederilor </w:t>
      </w:r>
      <w:r>
        <w:rPr>
          <w:rFonts w:ascii="Courier New" w:hAnsi="Courier New" w:cs="Courier New"/>
          <w:i/>
          <w:iCs/>
          <w:color w:val="008000"/>
          <w:u w:val="single"/>
        </w:rPr>
        <w:t>art. 1</w:t>
      </w:r>
      <w:r>
        <w:rPr>
          <w:rFonts w:ascii="Courier New" w:hAnsi="Courier New" w:cs="Courier New"/>
          <w:i/>
          <w:iCs/>
        </w:rPr>
        <w:t xml:space="preserve"> lit. kk) din Procedura privind acordarea ajutoarelor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de stat şi instrucţiunilor din Ghidul solicitantului, în termen de 6 luni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de la emiterea acordului pentru finanţare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Experienţa în domeniul pentru care solicită finanţare conform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instrucţiunilor din Ghidul solicitantului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Contribuţia întreprinderii la creşterea economică şi dezvoltarea regională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conform prevederilor </w:t>
      </w:r>
      <w:r>
        <w:rPr>
          <w:rFonts w:ascii="Courier New" w:hAnsi="Courier New" w:cs="Courier New"/>
          <w:i/>
          <w:iCs/>
          <w:color w:val="008000"/>
          <w:u w:val="single"/>
        </w:rPr>
        <w:t>art. 1</w:t>
      </w:r>
      <w:r>
        <w:rPr>
          <w:rFonts w:ascii="Courier New" w:hAnsi="Courier New" w:cs="Courier New"/>
          <w:i/>
          <w:iCs/>
        </w:rPr>
        <w:t xml:space="preserve"> lit. h) din Procedura privind acordarea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ajutoarelor de stat şi instrucţiunilor din Ghidul solicitantului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Implicarea întreprinderii în diferite proiecte sociale cu impact pozitiv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asupra comunităţii din regiunea unde se realizează investiţia conform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instrucţiunilor din Ghidul solicitantului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Efectul multiplicator al realizării investiţiei cuantificabil în economie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prin antrenarea şi a altor investiţii conexe şi dezvoltarea furnizorilor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locali de produse şi servicii din regiune conform instrucţiunilor din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Ghidul solicitantului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Situaţia juridică a locaţiei realizării investiţiei, respectiv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demonstrarea unui drept real asupra locaţiei pe care urmează să se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realizeze investiţia conform instrucţiunilor din Ghidul solicitantului, în |</w:t>
      </w:r>
    </w:p>
    <w:p w:rsidR="004A464F" w:rsidRDefault="004A464F" w:rsidP="004A464F">
      <w:pPr>
        <w:autoSpaceDE w:val="0"/>
        <w:autoSpaceDN w:val="0"/>
        <w:adjustRightInd w:val="0"/>
        <w:spacing w:after="0" w:line="240" w:lineRule="auto"/>
        <w:rPr>
          <w:rFonts w:ascii="Courier New" w:hAnsi="Courier New" w:cs="Courier New"/>
          <w:i/>
          <w:iCs/>
        </w:rPr>
      </w:pPr>
      <w:r>
        <w:rPr>
          <w:rFonts w:ascii="Courier New" w:hAnsi="Courier New" w:cs="Courier New"/>
          <w:i/>
          <w:iCs/>
        </w:rPr>
        <w:t>| termen de 6 luni de la emiterea acordului pentru finanţare                 |</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Capital împrumutat = credite peste un an.</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Capital angajat = capital împrumutat + capital propriu.</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ANEXA 3^1</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r>
        <w:rPr>
          <w:rFonts w:ascii="Times New Roman" w:hAnsi="Times New Roman" w:cs="Times New Roman"/>
          <w:i/>
          <w:iCs/>
          <w:sz w:val="28"/>
          <w:szCs w:val="28"/>
        </w:rPr>
        <w:t>] *** Abrogată</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ANEXA 4a</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r>
        <w:rPr>
          <w:rFonts w:ascii="Times New Roman" w:hAnsi="Times New Roman" w:cs="Times New Roman"/>
          <w:i/>
          <w:iCs/>
          <w:sz w:val="28"/>
          <w:szCs w:val="28"/>
        </w:rPr>
        <w:t>] *** Abrogată</w:t>
      </w:r>
    </w:p>
    <w:p w:rsidR="004A464F" w:rsidRDefault="004A464F" w:rsidP="004A464F">
      <w:pPr>
        <w:autoSpaceDE w:val="0"/>
        <w:autoSpaceDN w:val="0"/>
        <w:adjustRightInd w:val="0"/>
        <w:spacing w:after="0" w:line="240" w:lineRule="auto"/>
        <w:rPr>
          <w:rFonts w:ascii="Times New Roman" w:hAnsi="Times New Roman" w:cs="Times New Roman"/>
          <w:i/>
          <w:iCs/>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ANEXA 4b</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r>
        <w:rPr>
          <w:rFonts w:ascii="Times New Roman" w:hAnsi="Times New Roman" w:cs="Times New Roman"/>
          <w:i/>
          <w:iCs/>
          <w:sz w:val="28"/>
          <w:szCs w:val="28"/>
        </w:rPr>
        <w:t>] *** Abrogată</w:t>
      </w:r>
    </w:p>
    <w:p w:rsidR="004A464F" w:rsidRDefault="004A464F" w:rsidP="004A464F">
      <w:pPr>
        <w:autoSpaceDE w:val="0"/>
        <w:autoSpaceDN w:val="0"/>
        <w:adjustRightInd w:val="0"/>
        <w:spacing w:after="0" w:line="240" w:lineRule="auto"/>
        <w:rPr>
          <w:rFonts w:ascii="Times New Roman" w:hAnsi="Times New Roman" w:cs="Times New Roman"/>
          <w:sz w:val="28"/>
          <w:szCs w:val="28"/>
        </w:rPr>
      </w:pPr>
    </w:p>
    <w:p w:rsidR="004A464F" w:rsidRDefault="004A464F" w:rsidP="004A4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83D63" w:rsidRPr="004A464F" w:rsidRDefault="004A464F" w:rsidP="004A464F">
      <w:r>
        <w:rPr>
          <w:rFonts w:ascii="Times New Roman" w:hAnsi="Times New Roman" w:cs="Times New Roman"/>
          <w:sz w:val="28"/>
          <w:szCs w:val="28"/>
        </w:rPr>
        <w:t xml:space="preserve">                              ---------------</w:t>
      </w:r>
    </w:p>
    <w:sectPr w:rsidR="00D83D63" w:rsidRPr="004A464F" w:rsidSect="00A60D9B">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9B"/>
    <w:rsid w:val="0037378D"/>
    <w:rsid w:val="004A464F"/>
    <w:rsid w:val="006F326E"/>
    <w:rsid w:val="00A60D9B"/>
    <w:rsid w:val="00D8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5C838-A57D-4A5E-A247-74C4A855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12508</Words>
  <Characters>71297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GHERASIM</dc:creator>
  <cp:keywords/>
  <dc:description/>
  <cp:lastModifiedBy>VALENTINA GHERASIM</cp:lastModifiedBy>
  <cp:revision>2</cp:revision>
  <dcterms:created xsi:type="dcterms:W3CDTF">2021-12-06T08:14:00Z</dcterms:created>
  <dcterms:modified xsi:type="dcterms:W3CDTF">2021-12-06T11:05:00Z</dcterms:modified>
</cp:coreProperties>
</file>