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6.png" ContentType="image/png"/>
  <Override PartName="/word/media/image5.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widowControl/>
        <w:ind w:left="851" w:right="0" w:hanging="0"/>
        <w:rPr>
          <w:b/>
          <w:bCs/>
          <w:sz w:val="28"/>
          <w:szCs w:val="28"/>
        </w:rPr>
      </w:pPr>
      <w:r>
        <w:rPr>
          <w:b/>
          <w:bCs/>
          <w:sz w:val="28"/>
          <w:szCs w:val="28"/>
        </w:rPr>
        <w:t>MINISTERUL FINANȚELOR PUBLICE</w:t>
        <w:drawing>
          <wp:anchor behindDoc="0" distT="0" distB="0" distL="114935" distR="114935" simplePos="0" locked="0" layoutInCell="1" allowOverlap="1" relativeHeight="0">
            <wp:simplePos x="0" y="0"/>
            <wp:positionH relativeFrom="column">
              <wp:posOffset>-320040</wp:posOffset>
            </wp:positionH>
            <wp:positionV relativeFrom="paragraph">
              <wp:posOffset>-172720</wp:posOffset>
            </wp:positionV>
            <wp:extent cx="789940" cy="78994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789940" cy="78994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
            <wp:simplePos x="0" y="0"/>
            <wp:positionH relativeFrom="column">
              <wp:posOffset>4610735</wp:posOffset>
            </wp:positionH>
            <wp:positionV relativeFrom="page">
              <wp:posOffset>400050</wp:posOffset>
            </wp:positionV>
            <wp:extent cx="1791970" cy="688340"/>
            <wp:effectExtent l="0" t="0" r="0" b="0"/>
            <wp:wrapNone/>
            <wp:docPr id="1" name="Picture" descr="Logo-RO-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RO-FULL-RGB"/>
                    <pic:cNvPicPr>
                      <a:picLocks noChangeAspect="1" noChangeArrowheads="1"/>
                    </pic:cNvPicPr>
                  </pic:nvPicPr>
                  <pic:blipFill>
                    <a:blip r:embed="rId3"/>
                    <a:stretch>
                      <a:fillRect/>
                    </a:stretch>
                  </pic:blipFill>
                  <pic:spPr bwMode="auto">
                    <a:xfrm>
                      <a:off x="0" y="0"/>
                      <a:ext cx="1791970" cy="688340"/>
                    </a:xfrm>
                    <a:prstGeom prst="rect">
                      <a:avLst/>
                    </a:prstGeom>
                    <a:noFill/>
                    <a:ln w="9525">
                      <a:noFill/>
                      <a:miter lim="800000"/>
                      <a:headEnd/>
                      <a:tailEnd/>
                    </a:ln>
                  </pic:spPr>
                </pic:pic>
              </a:graphicData>
            </a:graphic>
          </wp:anchor>
        </w:drawing>
      </w:r>
    </w:p>
    <w:p>
      <w:pPr>
        <w:pStyle w:val="Normal"/>
        <w:keepNext/>
        <w:widowControl/>
        <w:ind w:left="851" w:right="0" w:hanging="0"/>
        <w:rPr>
          <w:b/>
          <w:bCs/>
          <w:sz w:val="28"/>
          <w:szCs w:val="28"/>
        </w:rPr>
      </w:pPr>
      <w:r>
        <w:rPr>
          <w:b/>
          <w:bCs/>
          <w:sz w:val="28"/>
          <w:szCs w:val="28"/>
        </w:rPr>
        <w:t>Direcția generală economică</w:t>
      </w:r>
    </w:p>
    <w:p>
      <w:pPr>
        <w:pStyle w:val="Normal"/>
        <w:rPr/>
      </w:pPr>
      <w:r>
        <w:rPr>
          <w:sz w:val="26"/>
          <w:szCs w:val="26"/>
        </w:rPr>
        <w:tab/>
      </w:r>
      <w:r>
        <w:rPr/>
        <w:t xml:space="preserve">  Nr. 645.462 / 18.06.2019</w:t>
      </w:r>
    </w:p>
    <w:p>
      <w:pPr>
        <w:pStyle w:val="Normal"/>
        <w:widowControl/>
        <w:rPr>
          <w:sz w:val="26"/>
          <w:szCs w:val="26"/>
        </w:rPr>
      </w:pPr>
      <w:r>
        <w:rPr>
          <w:sz w:val="26"/>
          <w:szCs w:val="26"/>
        </w:rPr>
      </w:r>
    </w:p>
    <w:p>
      <w:pPr>
        <w:pStyle w:val="Normal"/>
        <w:widowControl/>
        <w:rPr>
          <w:sz w:val="26"/>
          <w:szCs w:val="26"/>
        </w:rPr>
      </w:pPr>
      <w:r>
        <w:rPr>
          <w:sz w:val="26"/>
          <w:szCs w:val="26"/>
        </w:rPr>
      </w:r>
    </w:p>
    <w:p>
      <w:pPr>
        <w:pStyle w:val="Normal"/>
        <w:widowControl/>
        <w:rPr>
          <w:sz w:val="26"/>
          <w:szCs w:val="26"/>
        </w:rPr>
      </w:pPr>
      <w:r>
        <w:rPr>
          <w:sz w:val="26"/>
          <w:szCs w:val="26"/>
        </w:rPr>
      </w:r>
    </w:p>
    <w:p>
      <w:pPr>
        <w:pStyle w:val="Normal"/>
        <w:keepNext/>
        <w:widowControl/>
        <w:jc w:val="center"/>
        <w:rPr>
          <w:b/>
          <w:bCs/>
          <w:sz w:val="28"/>
          <w:szCs w:val="28"/>
        </w:rPr>
      </w:pPr>
      <w:r>
        <w:rPr>
          <w:b/>
          <w:bCs/>
          <w:sz w:val="28"/>
          <w:szCs w:val="28"/>
        </w:rPr>
      </w:r>
    </w:p>
    <w:p>
      <w:pPr>
        <w:pStyle w:val="Normal"/>
        <w:keepNext/>
        <w:widowControl/>
        <w:jc w:val="center"/>
        <w:rPr>
          <w:b/>
          <w:bCs/>
          <w:sz w:val="28"/>
          <w:szCs w:val="28"/>
        </w:rPr>
      </w:pPr>
      <w:r>
        <w:rPr>
          <w:b/>
          <w:bCs/>
          <w:sz w:val="28"/>
          <w:szCs w:val="28"/>
        </w:rPr>
        <w:t>REFERAT DE APROBARE</w:t>
      </w:r>
    </w:p>
    <w:p>
      <w:pPr>
        <w:pStyle w:val="Normal"/>
        <w:keepNext/>
        <w:widowControl/>
        <w:jc w:val="center"/>
        <w:rPr>
          <w:sz w:val="28"/>
          <w:szCs w:val="28"/>
        </w:rPr>
      </w:pPr>
      <w:r>
        <w:rPr>
          <w:sz w:val="28"/>
          <w:szCs w:val="28"/>
        </w:rPr>
      </w:r>
    </w:p>
    <w:p>
      <w:pPr>
        <w:pStyle w:val="Normal"/>
        <w:keepNext/>
        <w:widowControl/>
        <w:jc w:val="center"/>
        <w:rPr>
          <w:sz w:val="28"/>
          <w:szCs w:val="28"/>
        </w:rPr>
      </w:pPr>
      <w:r>
        <w:rPr>
          <w:sz w:val="28"/>
          <w:szCs w:val="28"/>
        </w:rPr>
      </w:r>
    </w:p>
    <w:p>
      <w:pPr>
        <w:pStyle w:val="Normal"/>
        <w:widowControl/>
        <w:rPr>
          <w:sz w:val="26"/>
          <w:szCs w:val="26"/>
        </w:rPr>
      </w:pPr>
      <w:r>
        <w:rPr>
          <w:sz w:val="26"/>
          <w:szCs w:val="26"/>
        </w:rPr>
      </w:r>
    </w:p>
    <w:p>
      <w:pPr>
        <w:pStyle w:val="DefaultText"/>
        <w:spacing w:lineRule="atLeast" w:line="320"/>
        <w:ind w:left="0" w:right="0" w:firstLine="720"/>
        <w:jc w:val="both"/>
        <w:rPr>
          <w:rFonts w:cs="Arial" w:ascii="Arial" w:hAnsi="Arial"/>
          <w:bCs/>
        </w:rPr>
      </w:pPr>
      <w:r>
        <w:rPr>
          <w:rFonts w:cs="Arial" w:ascii="Arial" w:hAnsi="Arial"/>
          <w:bCs/>
        </w:rPr>
        <w:t>O.U.G. nr 8/2009 privind acordarea voucherelor de vacanță</w:t>
      </w:r>
      <w:r>
        <w:rPr>
          <w:rFonts w:cs="Arial" w:ascii="Arial" w:hAnsi="Arial"/>
          <w:bCs/>
          <w:i/>
        </w:rPr>
        <w:t xml:space="preserve">, </w:t>
      </w:r>
      <w:r>
        <w:rPr>
          <w:rFonts w:cs="Arial" w:ascii="Arial" w:hAnsi="Arial"/>
          <w:bCs/>
        </w:rPr>
        <w:t>aprobată cu modificări și completări ulterioare prin Legea nr. 94/2014 și H.G nr. 215/2009 pentru aprobarea Normelor metodologice privind acordarea voucherelor de vacanţă, cu modificările și completările ulterioare constituie baza legală pentru acordarea voucherelor de vacanță.</w:t>
      </w:r>
    </w:p>
    <w:p>
      <w:pPr>
        <w:pStyle w:val="Normal"/>
        <w:jc w:val="both"/>
        <w:rPr>
          <w:bCs/>
        </w:rPr>
      </w:pPr>
      <w:r>
        <w:rPr>
          <w:bCs/>
        </w:rPr>
        <w:tab/>
        <w:t>Potrivit prevederilor art. 1, alin. (2) din</w:t>
      </w:r>
      <w:r>
        <w:rPr>
          <w:bCs/>
        </w:rPr>
        <w:t xml:space="preserve"> </w:t>
      </w:r>
      <w:r>
        <w:rPr>
          <w:bCs/>
        </w:rPr>
        <w:t>OUG nr. 8/2009 ”</w:t>
      </w:r>
      <w:r>
        <w:rPr>
          <w:b/>
          <w:bCs/>
        </w:rPr>
        <w:t>Instituţiile şi autorităţile publice ...  acordă</w:t>
      </w:r>
      <w:r>
        <w:rPr>
          <w:bCs/>
        </w:rPr>
        <w:t xml:space="preserve">, în limita sumelor prevăzute în buget alocate cu această destinaţie, înanul 2019, se acordă o singură indemnizaţie de vacanţăsau o singură primă de vacanţă, după caz, </w:t>
      </w:r>
      <w:r>
        <w:rPr>
          <w:b/>
          <w:bCs/>
        </w:rPr>
        <w:t>sub formă de vouchere, în cuantum de 1.450 lei pentru un salariat</w:t>
      </w:r>
      <w:r>
        <w:rPr>
          <w:bCs/>
        </w:rPr>
        <w:t xml:space="preserve">”. </w:t>
      </w:r>
    </w:p>
    <w:p>
      <w:pPr>
        <w:pStyle w:val="Normal"/>
        <w:jc w:val="both"/>
        <w:rPr>
          <w:bCs/>
        </w:rPr>
      </w:pPr>
      <w:r>
        <w:rPr>
          <w:bCs/>
        </w:rPr>
        <w:tab/>
        <w:t>Pentru anul 2019, în bugetul MFP – aparat central este prevăzută cu această destinațiesuma de 3.444 mii lei.</w:t>
      </w:r>
    </w:p>
    <w:p>
      <w:pPr>
        <w:pStyle w:val="Normal"/>
        <w:widowControl/>
        <w:suppressAutoHyphens w:val="false"/>
        <w:jc w:val="both"/>
        <w:rPr>
          <w:bCs/>
        </w:rPr>
      </w:pPr>
      <w:r>
        <w:rPr>
          <w:bCs/>
        </w:rPr>
        <w:tab/>
        <w:t xml:space="preserve">La nivel de aparat propriu  al Ministerului Finantelor Publice urmează să se derulezecontractul de prestării servicii incheiat cu </w:t>
      </w:r>
      <w:r>
        <w:rPr>
          <w:b/>
          <w:bCs/>
        </w:rPr>
        <w:t>EDENRED</w:t>
      </w:r>
      <w:r>
        <w:rPr>
          <w:bCs/>
        </w:rPr>
        <w:t>.</w:t>
      </w:r>
    </w:p>
    <w:p>
      <w:pPr>
        <w:pStyle w:val="Normal"/>
        <w:widowControl/>
        <w:suppressAutoHyphens w:val="false"/>
        <w:ind w:left="0" w:right="63" w:firstLine="708"/>
        <w:jc w:val="both"/>
        <w:rPr>
          <w:color w:val="000000"/>
        </w:rPr>
      </w:pPr>
      <w:r>
        <w:rPr>
          <w:color w:val="000000"/>
        </w:rPr>
        <w:t>Obiectul contractului îl constituie prestarea serviciilor de tipărire și de livrare vouchere de vacanță, în condițiile reglementate prin OUG nr. 8/2009 privind acordarea voucherelor de vacanță, cu modificările și completările ulterioare, prin intermediul cărora Ministerul Finanțelor Publice va acorda angajaților din aparatul propriu, vouchere de vacanță.</w:t>
      </w:r>
    </w:p>
    <w:p>
      <w:pPr>
        <w:pStyle w:val="Normal"/>
        <w:widowControl/>
        <w:spacing w:before="0" w:after="160"/>
        <w:ind w:left="0" w:right="63" w:firstLine="708"/>
        <w:contextualSpacing/>
        <w:jc w:val="both"/>
        <w:rPr>
          <w:bCs/>
        </w:rPr>
      </w:pPr>
      <w:r>
        <w:rPr>
          <w:bCs/>
        </w:rPr>
        <w:t>Plicurile cu voucherele de vacanță sigilate, distinct pe fiecare salariat în parte vor fi prima dată recepționate cantitativ pe baza borderoului semnat de către reprezentanții furnizorului, respectiv reprezentanții beneficiarului și calitativ de către persoanele împuternicite din cadrul Direcției generale economice, conform anexei la prezentul.</w:t>
      </w:r>
    </w:p>
    <w:p>
      <w:pPr>
        <w:pStyle w:val="Normal"/>
        <w:widowControl/>
        <w:suppressAutoHyphens w:val="false"/>
        <w:ind w:left="0" w:right="63" w:firstLine="708"/>
        <w:jc w:val="both"/>
        <w:rPr>
          <w:bCs/>
        </w:rPr>
      </w:pPr>
      <w:r>
        <w:rPr>
          <w:color w:val="000000"/>
        </w:rPr>
        <w:t xml:space="preserve">În vederea distribuirii în bune condiții a plicurilor cu voucherele de vacanță către beneficiarii acestora, la nivelul Direcției generale economice se va înființa un număr de 5 comisii compuse din 2 reprezentanți (persoane împuternicite) pentru fiecare comisie, care pe parcursul a 5 zile lucrătoare timp de 4 ore pe zi, vor proceda la </w:t>
      </w:r>
      <w:r>
        <w:rPr>
          <w:bCs/>
        </w:rPr>
        <w:t>predareaacestora fiecărui salariat.</w:t>
      </w:r>
    </w:p>
    <w:p>
      <w:pPr>
        <w:pStyle w:val="Normal"/>
        <w:widowControl/>
        <w:suppressAutoHyphens w:val="false"/>
        <w:ind w:left="0" w:right="63" w:firstLine="708"/>
        <w:jc w:val="both"/>
        <w:rPr>
          <w:color w:val="000000"/>
        </w:rPr>
      </w:pPr>
      <w:r>
        <w:rPr>
          <w:color w:val="000000"/>
        </w:rPr>
      </w:r>
    </w:p>
    <w:p>
      <w:pPr>
        <w:pStyle w:val="Normal"/>
        <w:ind w:left="1080" w:right="63" w:hanging="0"/>
        <w:jc w:val="both"/>
        <w:rPr>
          <w:color w:val="000000"/>
        </w:rPr>
      </w:pPr>
      <w:r>
        <w:rPr>
          <w:color w:val="000000"/>
        </w:rPr>
        <w:t>1.525 salariați x 4 minute / distribuire voucher = 6.100minute</w:t>
      </w:r>
    </w:p>
    <w:p>
      <w:pPr>
        <w:pStyle w:val="Normal"/>
        <w:ind w:left="1080" w:right="63" w:hanging="0"/>
        <w:jc w:val="both"/>
        <w:rPr>
          <w:color w:val="000000"/>
        </w:rPr>
      </w:pPr>
      <w:r>
        <w:rPr>
          <w:color w:val="000000"/>
        </w:rPr>
        <w:t xml:space="preserve">6.100 minute : 60 minute(1h) = 102 ore </w:t>
      </w:r>
    </w:p>
    <w:p>
      <w:pPr>
        <w:pStyle w:val="Normal"/>
        <w:ind w:left="1080" w:right="63" w:hanging="0"/>
        <w:jc w:val="both"/>
        <w:rPr>
          <w:color w:val="000000"/>
        </w:rPr>
      </w:pPr>
      <w:r>
        <w:rPr>
          <w:color w:val="000000"/>
        </w:rPr>
        <w:t>102 ore : 5 zile = 20,4 ore / zi : 5 comisii = 4,08 ore/zi/comisie</w:t>
      </w:r>
    </w:p>
    <w:p>
      <w:pPr>
        <w:pStyle w:val="Normal"/>
        <w:jc w:val="both"/>
        <w:rPr>
          <w:bCs/>
        </w:rPr>
      </w:pPr>
      <w:r>
        <w:rPr>
          <w:bCs/>
        </w:rPr>
        <w:tab/>
      </w:r>
    </w:p>
    <w:p>
      <w:pPr>
        <w:pStyle w:val="Normal"/>
        <w:widowControl/>
        <w:spacing w:lineRule="auto" w:line="276"/>
        <w:ind w:left="0" w:right="0" w:firstLine="708"/>
        <w:jc w:val="both"/>
        <w:rPr/>
      </w:pPr>
      <w:r>
        <w:rPr/>
        <w:t>Având în vedere pe de o parte cele de mai sus, pe de altă parte faptul că suntem deja în luna iunie, iar pentru utilizarea voucherelor de vacanță în perioada estivală a acestui an trebuie urgentată achiziția și acordarea acestora, a fost întocmit prezentul proiect de ordin pentru aprobarea Regulamentului privind repartizare voucherelor de vacanță pentru anii 2019– 2020 salariaților din cadrul aparatului propriu al Ministerului Finanțelor Publice, pe care îl înaintăm spre semnare.</w:t>
      </w:r>
    </w:p>
    <w:p>
      <w:pPr>
        <w:pStyle w:val="Normal"/>
        <w:widowControl/>
        <w:spacing w:lineRule="auto" w:line="276"/>
        <w:ind w:left="0" w:right="0" w:firstLine="720"/>
        <w:jc w:val="both"/>
        <w:rPr/>
      </w:pPr>
      <w:r>
        <w:rPr/>
      </w:r>
    </w:p>
    <w:p>
      <w:pPr>
        <w:pStyle w:val="Normal"/>
        <w:widowControl/>
        <w:spacing w:lineRule="auto" w:line="276"/>
        <w:ind w:left="0" w:right="0" w:firstLine="720"/>
        <w:jc w:val="both"/>
        <w:rPr/>
      </w:pPr>
      <w:r>
        <w:rPr/>
      </w:r>
    </w:p>
    <w:p>
      <w:pPr>
        <w:pStyle w:val="Normal"/>
        <w:widowControl/>
        <w:spacing w:lineRule="auto" w:line="276"/>
        <w:ind w:left="0" w:right="0" w:firstLine="720"/>
        <w:jc w:val="both"/>
        <w:rPr/>
      </w:pPr>
      <w:r>
        <w:rPr/>
      </w:r>
    </w:p>
    <w:p>
      <w:pPr>
        <w:pStyle w:val="Normal"/>
        <w:widowControl/>
        <w:spacing w:lineRule="auto" w:line="276"/>
        <w:ind w:left="0" w:right="0" w:firstLine="720"/>
        <w:jc w:val="both"/>
        <w:rPr/>
      </w:pPr>
      <w:r>
        <w:rPr/>
      </w:r>
    </w:p>
    <w:p>
      <w:pPr>
        <w:pStyle w:val="Normal"/>
        <w:rPr/>
      </w:pPr>
      <w:r>
        <w:rPr/>
      </w:r>
    </w:p>
    <w:p>
      <w:pPr>
        <w:pStyle w:val="Normal"/>
        <w:jc w:val="center"/>
        <w:rPr>
          <w:b/>
        </w:rPr>
      </w:pPr>
      <w:r>
        <w:rPr>
          <w:b/>
        </w:rPr>
        <w:t>MINISTERUL FINANȚELOR PUBLICE</w:t>
      </w:r>
    </w:p>
    <w:p>
      <w:pPr>
        <w:pStyle w:val="Normal"/>
        <w:jc w:val="center"/>
        <w:rPr>
          <w:b/>
        </w:rPr>
      </w:pPr>
      <w:r>
        <w:rPr>
          <w:b/>
        </w:rPr>
        <w:t>ORDIN NR. ……</w:t>
      </w:r>
    </w:p>
    <w:p>
      <w:pPr>
        <w:pStyle w:val="Normal"/>
        <w:jc w:val="center"/>
        <w:rPr>
          <w:b/>
        </w:rPr>
      </w:pPr>
      <w:r>
        <w:rPr>
          <w:b/>
        </w:rPr>
      </w:r>
    </w:p>
    <w:p>
      <w:pPr>
        <w:pStyle w:val="Normal"/>
        <w:widowControl/>
        <w:suppressAutoHyphens w:val="false"/>
        <w:spacing w:lineRule="auto" w:line="360"/>
        <w:ind w:left="0" w:right="-330" w:hanging="0"/>
        <w:jc w:val="center"/>
        <w:rPr>
          <w:rFonts w:eastAsia="Trebuchet MS"/>
          <w:lang w:val="en-US" w:eastAsia="en-US"/>
        </w:rPr>
      </w:pPr>
      <w:bookmarkStart w:id="0" w:name="__DdeLink__736_96461310"/>
      <w:bookmarkEnd w:id="0"/>
      <w:r>
        <w:rPr>
          <w:rFonts w:eastAsia="Trebuchet MS"/>
          <w:lang w:val="en-US" w:eastAsia="en-US"/>
        </w:rPr>
        <w:t>privind desemnarea componenței echipei de gestionare si a comisiei de recepție a voucherelor de vacanță</w:t>
      </w:r>
    </w:p>
    <w:p>
      <w:pPr>
        <w:pStyle w:val="Normal"/>
        <w:widowControl/>
        <w:suppressAutoHyphens w:val="false"/>
        <w:spacing w:lineRule="auto" w:line="360"/>
        <w:ind w:left="0" w:right="-330" w:hanging="0"/>
        <w:jc w:val="center"/>
        <w:rPr/>
      </w:pPr>
      <w:r>
        <w:rPr/>
      </w:r>
    </w:p>
    <w:p>
      <w:pPr>
        <w:pStyle w:val="Normal"/>
        <w:jc w:val="both"/>
        <w:rPr>
          <w:b/>
        </w:rPr>
      </w:pPr>
      <w:r>
        <w:rPr>
          <w:b/>
        </w:rPr>
        <w:t>Ministrul finanțelor publice</w:t>
      </w:r>
    </w:p>
    <w:p>
      <w:pPr>
        <w:pStyle w:val="Normal"/>
        <w:jc w:val="both"/>
        <w:rPr/>
      </w:pPr>
      <w:r>
        <w:rPr/>
      </w:r>
    </w:p>
    <w:p>
      <w:pPr>
        <w:pStyle w:val="Normal"/>
        <w:ind w:left="0" w:right="0" w:firstLine="708"/>
        <w:jc w:val="both"/>
        <w:rPr/>
      </w:pPr>
      <w:r>
        <w:rPr/>
        <w:t>În temeiul art. 10 alin. (4) din Hotărârea Guvernului nr. 34/2009 privind organizarea și funcționarea Ministerului Finanțelor Publice, cu modificările și completările ulterioare,</w:t>
      </w:r>
    </w:p>
    <w:p>
      <w:pPr>
        <w:pStyle w:val="Normal"/>
        <w:ind w:left="0" w:right="0" w:firstLine="708"/>
        <w:jc w:val="both"/>
        <w:rPr/>
      </w:pPr>
      <w:r>
        <w:rPr/>
      </w:r>
    </w:p>
    <w:p>
      <w:pPr>
        <w:pStyle w:val="Normal"/>
        <w:jc w:val="both"/>
        <w:rPr/>
      </w:pPr>
      <w:r>
        <w:rPr/>
        <w:t>Având în vedere:</w:t>
      </w:r>
    </w:p>
    <w:p>
      <w:pPr>
        <w:pStyle w:val="Normal"/>
        <w:jc w:val="both"/>
        <w:rPr/>
      </w:pPr>
      <w:r>
        <w:rPr/>
      </w:r>
    </w:p>
    <w:p>
      <w:pPr>
        <w:pStyle w:val="Normal"/>
        <w:jc w:val="both"/>
        <w:rPr/>
      </w:pPr>
      <w:r>
        <w:rPr/>
        <w:t>- prevederile Ordonanței de Urgență a Guvernului nr. 8/2009 privind acordarea voucherelor de vacanță, aprobată cu modificări și completări prin Legea nr.94/2014 cu modificările și completările ulterioare;</w:t>
      </w:r>
    </w:p>
    <w:p>
      <w:pPr>
        <w:pStyle w:val="Normal"/>
        <w:jc w:val="both"/>
        <w:rPr/>
      </w:pPr>
      <w:r>
        <w:rPr/>
      </w:r>
    </w:p>
    <w:p>
      <w:pPr>
        <w:pStyle w:val="Normal"/>
        <w:jc w:val="both"/>
        <w:rPr>
          <w:rFonts w:eastAsia="Trebuchet MS"/>
        </w:rPr>
      </w:pPr>
      <w:r>
        <w:rPr/>
        <w:t>-</w:t>
      </w:r>
      <w:r>
        <w:rPr>
          <w:rFonts w:eastAsia="Trebuchet MS"/>
        </w:rPr>
        <w:t>Ordonanța de urgență a Guvernului nr. 8/2009 privind acordarea voucherelor de vacanță;</w:t>
      </w:r>
    </w:p>
    <w:p>
      <w:pPr>
        <w:pStyle w:val="Normal"/>
        <w:jc w:val="both"/>
        <w:rPr/>
      </w:pPr>
      <w:r>
        <w:rPr/>
      </w:r>
    </w:p>
    <w:p>
      <w:pPr>
        <w:pStyle w:val="Normal"/>
        <w:jc w:val="both"/>
        <w:rPr/>
      </w:pPr>
      <w:r>
        <w:rPr/>
        <w:t>- art. 3 din Hotărârea Guvernului nr. 215/2009 pentru aprobarea Normelor metodologice privind acordarea voucherelor de vacanță cu modificările și completările ulterioare;</w:t>
      </w:r>
    </w:p>
    <w:p>
      <w:pPr>
        <w:pStyle w:val="Normal"/>
        <w:jc w:val="both"/>
        <w:rPr/>
      </w:pPr>
      <w:r>
        <w:rPr/>
      </w:r>
    </w:p>
    <w:p>
      <w:pPr>
        <w:pStyle w:val="Normal"/>
        <w:widowControl/>
        <w:suppressAutoHyphens w:val="false"/>
        <w:rPr/>
      </w:pPr>
      <w:r>
        <w:rPr/>
        <w:t>- art. 36 alin. (1) din Ordonanţă de Urgenţă  nr. 114/2018 privind instituirea unor măsuri în domeniul investiţiilor publice şi a unor măsuri fiscal-bugetare, modificarea şi completarea unor acte normative şi prorogarea unor termene;</w:t>
      </w:r>
    </w:p>
    <w:p>
      <w:pPr>
        <w:pStyle w:val="Normal"/>
        <w:jc w:val="both"/>
        <w:rPr/>
      </w:pPr>
      <w:r>
        <w:rPr/>
      </w:r>
    </w:p>
    <w:p>
      <w:pPr>
        <w:pStyle w:val="Normal"/>
        <w:rPr/>
      </w:pPr>
      <w:r>
        <w:rPr/>
        <w:t>Emite următorul</w:t>
      </w:r>
    </w:p>
    <w:p>
      <w:pPr>
        <w:pStyle w:val="Normal"/>
        <w:jc w:val="center"/>
        <w:rPr>
          <w:b/>
        </w:rPr>
      </w:pPr>
      <w:r>
        <w:rPr>
          <w:b/>
        </w:rPr>
        <w:t>ORDIN</w:t>
      </w:r>
    </w:p>
    <w:p>
      <w:pPr>
        <w:pStyle w:val="Normal"/>
        <w:jc w:val="center"/>
        <w:rPr>
          <w:b/>
        </w:rPr>
      </w:pPr>
      <w:r>
        <w:rPr>
          <w:b/>
        </w:rPr>
      </w:r>
    </w:p>
    <w:p>
      <w:pPr>
        <w:pStyle w:val="Normal"/>
        <w:ind w:left="0" w:right="25" w:firstLine="708"/>
        <w:jc w:val="both"/>
        <w:rPr>
          <w:rFonts w:eastAsia="Trebuchet MS"/>
          <w:lang w:val="en-US" w:eastAsia="en-US"/>
        </w:rPr>
      </w:pPr>
      <w:r>
        <w:rPr/>
        <w:t xml:space="preserve">Art. 1. </w:t>
      </w:r>
      <w:r>
        <w:rPr>
          <w:rFonts w:eastAsia="Trebuchet MS"/>
          <w:lang w:val="en-US" w:eastAsia="en-US"/>
        </w:rPr>
        <w:t>Cu data prezentului ordin se desemnează doamna Stoica Iulia Cătălina, expert superior, respectiv Ghiță Ioana, expert principal în cadrul Direcției Generale Economice să gestioneze voucherele de vacanță aferente anului calendaristic 2019.</w:t>
      </w:r>
    </w:p>
    <w:p>
      <w:pPr>
        <w:pStyle w:val="Normal"/>
        <w:ind w:left="0" w:right="25" w:firstLine="708"/>
        <w:jc w:val="both"/>
        <w:rPr>
          <w:rFonts w:eastAsia="Trebuchet MS" w:cs="Trebuchet MS" w:ascii="Cambria" w:hAnsi="Cambria"/>
          <w:sz w:val="22"/>
          <w:szCs w:val="22"/>
          <w:lang w:val="en-US" w:eastAsia="en-US"/>
        </w:rPr>
      </w:pPr>
      <w:r>
        <w:rPr>
          <w:rFonts w:eastAsia="Trebuchet MS" w:cs="Trebuchet MS" w:ascii="Cambria" w:hAnsi="Cambria"/>
          <w:sz w:val="22"/>
          <w:szCs w:val="22"/>
          <w:lang w:val="en-US" w:eastAsia="en-US"/>
        </w:rPr>
      </w:r>
    </w:p>
    <w:p>
      <w:pPr>
        <w:pStyle w:val="Normal"/>
        <w:ind w:left="0" w:right="25" w:firstLine="708"/>
        <w:jc w:val="both"/>
        <w:rPr>
          <w:rFonts w:eastAsia="Trebuchet MS"/>
          <w:lang w:val="en-US" w:eastAsia="en-US"/>
        </w:rPr>
      </w:pPr>
      <w:r>
        <w:rPr>
          <w:rFonts w:eastAsia="Trebuchet MS"/>
          <w:lang w:val="en-US" w:eastAsia="en-US"/>
        </w:rPr>
        <w:t xml:space="preserve">Art. 2. Pentru distribuirea voucherelor de vacanță, se numesc totodată și următoarele persoane: </w:t>
      </w:r>
    </w:p>
    <w:p>
      <w:pPr>
        <w:pStyle w:val="Normal"/>
        <w:ind w:left="0" w:right="25" w:firstLine="708"/>
        <w:jc w:val="both"/>
        <w:rPr>
          <w:rFonts w:eastAsia="Trebuchet MS"/>
          <w:lang w:val="en-US" w:eastAsia="en-US"/>
        </w:rPr>
      </w:pPr>
      <w:r>
        <w:rPr>
          <w:rFonts w:eastAsia="Trebuchet MS"/>
          <w:lang w:val="en-US" w:eastAsia="en-US"/>
        </w:rPr>
      </w:r>
    </w:p>
    <w:tbl>
      <w:tblPr>
        <w:jc w:val="left"/>
        <w:tblInd w:w="70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708"/>
        <w:gridCol w:w="709"/>
        <w:gridCol w:w="3545"/>
        <w:gridCol w:w="1137"/>
        <w:gridCol w:w="946"/>
        <w:gridCol w:w="1491"/>
      </w:tblGrid>
      <w:tr>
        <w:trPr>
          <w:trHeight w:val="552"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Nr. crt.</w:t>
            </w:r>
          </w:p>
        </w:tc>
        <w:tc>
          <w:tcPr>
            <w:tcW w:w="709"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Marca</w:t>
            </w:r>
          </w:p>
        </w:tc>
        <w:tc>
          <w:tcPr>
            <w:tcW w:w="35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Nume si prenume</w:t>
            </w:r>
          </w:p>
        </w:tc>
        <w:tc>
          <w:tcPr>
            <w:tcW w:w="1137"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Functia de executie</w:t>
            </w:r>
          </w:p>
        </w:tc>
        <w:tc>
          <w:tcPr>
            <w:tcW w:w="946"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Clasa</w:t>
            </w:r>
          </w:p>
        </w:tc>
        <w:tc>
          <w:tcPr>
            <w:tcW w:w="1491"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Gradul / Treapta</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7016</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IVANCIUC ALEXANDRA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2</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7011</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PANĂ CAMELIA FLORINELA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3</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5004</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PREDEL PETRUTA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4</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3303</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POPA RODICA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5</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6298</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NEACSU ELENA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6505</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BUCUR MARIAN-DANIEL</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7</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6184</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GEORGESCU EMILIA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8</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3386</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TUDOR ANGELA MANUELA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9</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6377</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TONCOGLAZ ANGELA-GABRIELA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10</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6664</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PANA DIANA MIHAELA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11</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6667</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DUMITRU LUCICA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ASISTENT</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12</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6427</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CONSTANTIN GEORGETA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13</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7067</w:t>
            </w:r>
          </w:p>
        </w:tc>
        <w:tc>
          <w:tcPr>
            <w:tcW w:w="3545" w:type="dxa"/>
            <w:tcBorders>
              <w:top w:val="nil"/>
              <w:left w:val="nil"/>
              <w:bottom w:val="nil"/>
              <w:insideH w:val="nil"/>
              <w:right w:val="nil"/>
              <w:insideV w:val="nil"/>
            </w:tcBorders>
            <w:shd w:fill="FFFFFF" w:val="clear"/>
            <w:vAlign w:val="bottom"/>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ROȘESCU FLORENTINA</w:t>
            </w:r>
          </w:p>
        </w:tc>
        <w:tc>
          <w:tcPr>
            <w:tcW w:w="1137"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ASISTENT</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14</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7020</w:t>
            </w:r>
          </w:p>
        </w:tc>
        <w:tc>
          <w:tcPr>
            <w:tcW w:w="3545"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NĂSTASE ALEXANDRU CRISTIAN</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ASISTENT</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15</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4129</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MOTORGEANU VICTORIA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16</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6023</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GHEORGHIU LILIANA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17</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7068</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VÎLCAN SIMONA VALENTINA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ASISTENT</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18</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4260</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DUMITRU ADINA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19</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6500</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BURICESCU CARMEN-ELENA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20</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6018</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ENACHE CARMEN EMANUELA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21</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6975</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CONSTANTIN EUGENIA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22</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5919</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DRAGHICI LILIANA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REFERENT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III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23</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6433</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OLTEANU JANA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24</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5454</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GEANTA ELENA IULIANA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CONSILIER</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r>
        <w:trPr>
          <w:trHeight w:val="276" w:hRule="atLeast"/>
          <w:cantSplit w:val="false"/>
        </w:trPr>
        <w:tc>
          <w:tcPr>
            <w:tcW w:w="70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25</w:t>
            </w:r>
          </w:p>
        </w:tc>
        <w:tc>
          <w:tcPr>
            <w:tcW w:w="70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4752</w:t>
            </w:r>
          </w:p>
        </w:tc>
        <w:tc>
          <w:tcPr>
            <w:tcW w:w="354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rPr>
                <w:rFonts w:ascii="Arial Narrow" w:hAnsi="Arial Narrow"/>
                <w:sz w:val="20"/>
                <w:szCs w:val="20"/>
                <w:lang w:eastAsia="ro-RO"/>
              </w:rPr>
            </w:pPr>
            <w:r>
              <w:rPr>
                <w:rFonts w:ascii="Arial Narrow" w:hAnsi="Arial Narrow"/>
                <w:sz w:val="20"/>
                <w:szCs w:val="20"/>
                <w:lang w:eastAsia="ro-RO"/>
              </w:rPr>
              <w:t>KOSA  AURA</w:t>
            </w:r>
          </w:p>
        </w:tc>
        <w:tc>
          <w:tcPr>
            <w:tcW w:w="1137"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EXPERT</w:t>
            </w:r>
          </w:p>
        </w:tc>
        <w:tc>
          <w:tcPr>
            <w:tcW w:w="94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I</w:t>
            </w:r>
          </w:p>
        </w:tc>
        <w:tc>
          <w:tcPr>
            <w:tcW w:w="149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uppressAutoHyphens w:val="false"/>
              <w:jc w:val="center"/>
              <w:rPr>
                <w:rFonts w:ascii="Arial Narrow" w:hAnsi="Arial Narrow"/>
                <w:sz w:val="20"/>
                <w:szCs w:val="20"/>
                <w:lang w:eastAsia="ro-RO"/>
              </w:rPr>
            </w:pPr>
            <w:r>
              <w:rPr>
                <w:rFonts w:ascii="Arial Narrow" w:hAnsi="Arial Narrow"/>
                <w:sz w:val="20"/>
                <w:szCs w:val="20"/>
                <w:lang w:eastAsia="ro-RO"/>
              </w:rPr>
              <w:t>SUPERIOR</w:t>
            </w:r>
          </w:p>
        </w:tc>
      </w:tr>
    </w:tbl>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Fonts w:eastAsia="Trebuchet MS"/>
          <w:lang w:val="en-US" w:eastAsia="en-US"/>
        </w:rPr>
      </w:pPr>
      <w:r>
        <w:rPr>
          <w:rFonts w:eastAsia="Trebuchet MS"/>
          <w:lang w:val="en-US" w:eastAsia="en-US"/>
        </w:rPr>
        <w:t>Art. 3. În ziua precedentă distribuirii, doamna Stoica Iulia Cătălina sau doamna Ghiță Ioana vor transmite pe cel puțin două adrese de e-mail din cadrul direcției generale / direcției / compartimentului intervalul orar în care se va face distribuția.</w:t>
      </w:r>
    </w:p>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Fonts w:eastAsia="Trebuchet MS"/>
          <w:lang w:val="en-US" w:eastAsia="en-US"/>
        </w:rPr>
      </w:pPr>
      <w:r>
        <w:rPr>
          <w:rFonts w:eastAsia="Trebuchet MS"/>
          <w:lang w:val="en-US" w:eastAsia="en-US"/>
        </w:rPr>
        <w:t xml:space="preserve">Art. 4. Distribuirea voucherelor de vacanță se va face în secretariatele direcțiilor generale / direcțiilor / compartimentelor din principalele sedii ale ministerului (bulevardul Libertății nr. 16, </w:t>
      </w:r>
      <w:r>
        <w:rPr>
          <w:rFonts w:cs="Calibri"/>
          <w:lang w:val="en-GB" w:eastAsia="en-US"/>
        </w:rPr>
        <w:t>bulevardul Libertăţii, nr. 12,bulevardul Mircea Vodă, nr. 44, Str. Col. Poenaru – Bordea nr. 3-5</w:t>
      </w:r>
      <w:r>
        <w:rPr>
          <w:rFonts w:eastAsia="Trebuchet MS"/>
          <w:lang w:val="en-US" w:eastAsia="en-US"/>
        </w:rPr>
        <w:t>, Piata Alba Iulia, nr. 6, Strada Alexandru Ivasiuc nr. 34-40, bloc 5), către persoanele beneficiare, persoane care se vor prezenta cu actul de identitate (carte / buletin de identitate).</w:t>
      </w:r>
    </w:p>
    <w:p>
      <w:pPr>
        <w:pStyle w:val="Normal"/>
        <w:ind w:left="0" w:right="25" w:firstLine="708"/>
        <w:jc w:val="both"/>
        <w:rPr>
          <w:rFonts w:eastAsia="Trebuchet MS"/>
          <w:lang w:val="en-US" w:eastAsia="en-US"/>
        </w:rPr>
      </w:pPr>
      <w:r>
        <w:rPr>
          <w:rFonts w:eastAsia="Trebuchet MS"/>
          <w:lang w:val="en-US" w:eastAsia="en-US"/>
        </w:rPr>
      </w:r>
    </w:p>
    <w:p>
      <w:pPr>
        <w:pStyle w:val="Normal"/>
        <w:ind w:left="0" w:right="25" w:firstLine="708"/>
        <w:jc w:val="both"/>
        <w:rPr>
          <w:rFonts w:eastAsia="Trebuchet MS"/>
          <w:lang w:val="en-US" w:eastAsia="en-US"/>
        </w:rPr>
      </w:pPr>
      <w:r>
        <w:rPr>
          <w:rFonts w:eastAsia="Trebuchet MS"/>
          <w:lang w:val="en-US" w:eastAsia="en-US"/>
        </w:rPr>
        <w:t>Art. 5. În cazul în care persoana beneficiară nu se prezintă pentru preluarea voucherelor de vacanță la data și ora programată, acestea vor putea fi preluate de la casieria instituției, în intervalul orar de lucru cu publicul.</w:t>
      </w:r>
    </w:p>
    <w:p>
      <w:pPr>
        <w:pStyle w:val="Normal"/>
        <w:ind w:left="0" w:right="25" w:firstLine="708"/>
        <w:jc w:val="both"/>
        <w:rPr/>
      </w:pPr>
      <w:r>
        <w:rPr/>
      </w:r>
    </w:p>
    <w:p>
      <w:pPr>
        <w:pStyle w:val="Normal"/>
        <w:ind w:left="0" w:right="25" w:firstLine="708"/>
        <w:jc w:val="both"/>
        <w:rPr/>
      </w:pPr>
      <w:r>
        <w:rPr/>
        <w:t>Art. 6. Persoanele nominalizate la art. 1 și art. 2 și personalul din cadrul aparatului propriu al Ministerului Finanțelor Publice vor aduce la îndeplinire dispozițiile prezentului ordin.</w:t>
      </w:r>
    </w:p>
    <w:p>
      <w:pPr>
        <w:pStyle w:val="Normal"/>
        <w:ind w:left="0" w:right="25" w:firstLine="708"/>
        <w:jc w:val="both"/>
        <w:rPr/>
      </w:pPr>
      <w:r>
        <w:rPr/>
      </w:r>
    </w:p>
    <w:p>
      <w:pPr>
        <w:pStyle w:val="Normal"/>
        <w:ind w:left="0" w:right="25" w:firstLine="708"/>
        <w:jc w:val="both"/>
        <w:rPr/>
      </w:pPr>
      <w:r>
        <w:rPr/>
        <w:t>Art. 7. Prezentul ordin va fi publicat pe pagina de internet a instituției.</w:t>
      </w:r>
    </w:p>
    <w:p>
      <w:pPr>
        <w:pStyle w:val="Normal"/>
        <w:ind w:left="0" w:right="25" w:firstLine="708"/>
        <w:jc w:val="both"/>
        <w:rPr/>
      </w:pPr>
      <w:r>
        <w:rPr/>
      </w:r>
    </w:p>
    <w:p>
      <w:pPr>
        <w:pStyle w:val="Normal"/>
        <w:jc w:val="both"/>
        <w:rPr/>
      </w:pPr>
      <w:r>
        <w:rPr/>
      </w:r>
    </w:p>
    <w:p>
      <w:pPr>
        <w:pStyle w:val="Normal"/>
        <w:ind w:left="0" w:right="0" w:firstLine="708"/>
        <w:jc w:val="both"/>
        <w:rPr/>
      </w:pPr>
      <w:r>
        <w:rPr/>
      </w:r>
    </w:p>
    <w:p>
      <w:pPr>
        <w:pStyle w:val="Normal"/>
        <w:jc w:val="center"/>
        <w:rPr>
          <w:b/>
        </w:rPr>
      </w:pPr>
      <w:r>
        <w:rPr>
          <w:b/>
        </w:rPr>
        <w:t>MINISTRUL FINANȚELOR PUBLICE</w:t>
      </w:r>
    </w:p>
    <w:p>
      <w:pPr>
        <w:pStyle w:val="Normal"/>
        <w:jc w:val="center"/>
        <w:rPr>
          <w:b/>
        </w:rPr>
      </w:pPr>
      <w:r>
        <w:rPr>
          <w:b/>
        </w:rPr>
      </w:r>
    </w:p>
    <w:p>
      <w:pPr>
        <w:pStyle w:val="Normal"/>
        <w:jc w:val="center"/>
        <w:rPr>
          <w:b/>
        </w:rPr>
      </w:pPr>
      <w:r>
        <w:rPr>
          <w:b/>
        </w:rPr>
        <w:t>Eugen Orlando TEODOROVICI</w:t>
      </w:r>
    </w:p>
    <w:p>
      <w:pPr>
        <w:pStyle w:val="Normal"/>
        <w:jc w:val="center"/>
        <w:rPr>
          <w:b/>
        </w:rPr>
      </w:pPr>
      <w:r>
        <w:rPr>
          <w:b/>
        </w:rPr>
      </w:r>
    </w:p>
    <w:p>
      <w:pPr>
        <w:pStyle w:val="Normal"/>
        <w:jc w:val="center"/>
        <w:rPr>
          <w:b/>
        </w:rPr>
      </w:pPr>
      <w:r>
        <w:rPr>
          <w:b/>
        </w:rPr>
      </w:r>
    </w:p>
    <w:p>
      <w:pPr>
        <w:pStyle w:val="Normal"/>
        <w:rPr>
          <w:b/>
        </w:rPr>
      </w:pPr>
      <w:r>
        <w:rPr>
          <w:b/>
        </w:rPr>
      </w:r>
    </w:p>
    <w:p>
      <w:pPr>
        <w:pStyle w:val="Normal"/>
        <w:rPr>
          <w:b/>
        </w:rPr>
      </w:pPr>
      <w:r>
        <w:rPr>
          <w:b/>
        </w:rPr>
      </w:r>
    </w:p>
    <w:p>
      <w:pPr>
        <w:pStyle w:val="Normal"/>
        <w:rPr>
          <w:b/>
        </w:rPr>
      </w:pPr>
      <w:r>
        <w:rPr>
          <w:b/>
        </w:rPr>
        <w:t>București,</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sectPr>
      <w:type w:val="nextPage"/>
      <w:pgSz w:w="11906" w:h="16838"/>
      <w:pgMar w:left="1109" w:right="991" w:header="0" w:top="574" w:footer="0" w:bottom="72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ambria">
    <w:charset w:val="ee"/>
    <w:family w:val="roman"/>
    <w:pitch w:val="variable"/>
  </w:font>
  <w:font w:name="Arial Narrow">
    <w:charset w:val="ee"/>
    <w:family w:val="roman"/>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o-RO" w:eastAsia="en-US" w:bidi="ar-SA"/>
      </w:rPr>
    </w:rPrDefault>
    <w:pPrDefault>
      <w:pPr>
        <w:spacing w:lineRule="auto" w:line="259"/>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f63ec2"/>
    <w:pPr>
      <w:widowControl w:val="false"/>
      <w:suppressAutoHyphens w:val="true"/>
      <w:bidi w:val="0"/>
      <w:spacing w:lineRule="auto" w:line="240" w:before="0" w:after="0"/>
      <w:jc w:val="left"/>
    </w:pPr>
    <w:rPr>
      <w:rFonts w:ascii="Arial" w:hAnsi="Arial" w:eastAsia="Times New Roman" w:cs="Arial"/>
      <w:color w:val="auto"/>
      <w:sz w:val="24"/>
      <w:szCs w:val="24"/>
      <w:lang w:eastAsia="zh-CN" w:val="ro-RO" w:bidi="ar-SA"/>
    </w:rPr>
  </w:style>
  <w:style w:type="character" w:styleId="DefaultParagraphFont" w:default="1">
    <w:name w:val="Default Paragraph Font"/>
    <w:uiPriority w:val="1"/>
    <w:semiHidden/>
    <w:unhideWhenUsed/>
    <w:rPr/>
  </w:style>
  <w:style w:type="character" w:styleId="FontStyle18" w:customStyle="1">
    <w:name w:val="Font Style18"/>
    <w:rsid w:val="00f63ec2"/>
    <w:rPr>
      <w:rFonts w:ascii="Arial" w:hAnsi="Arial" w:cs="Arial"/>
      <w:color w:val="000000"/>
      <w:sz w:val="26"/>
      <w:szCs w:val="26"/>
    </w:rPr>
  </w:style>
  <w:style w:type="character" w:styleId="BalloonTextChar" w:customStyle="1">
    <w:name w:val="Balloon Text Char"/>
    <w:uiPriority w:val="99"/>
    <w:semiHidden/>
    <w:link w:val="BalloonText"/>
    <w:rsid w:val="00e158b8"/>
    <w:basedOn w:val="DefaultParagraphFont"/>
    <w:rPr>
      <w:rFonts w:ascii="Segoe UI" w:hAnsi="Segoe UI" w:eastAsia="Times New Roman" w:cs="Segoe UI"/>
      <w:sz w:val="18"/>
      <w:szCs w:val="18"/>
      <w:lang w:val="en-US" w:eastAsia="zh-CN"/>
    </w:rPr>
  </w:style>
  <w:style w:type="character" w:styleId="ListLabel1">
    <w:name w:val="ListLabel 1"/>
    <w:rPr>
      <w:rFonts w:cs="Courier New"/>
    </w:rPr>
  </w:style>
  <w:style w:type="character" w:styleId="ListLabel2">
    <w:name w:val="ListLabel 2"/>
    <w:rPr>
      <w:rFonts w:eastAsia="Times New Roman" w:cs="Arial"/>
      <w:color w:val="00000A"/>
    </w:rPr>
  </w:style>
  <w:style w:type="character" w:styleId="ListLabel3">
    <w:name w:val="ListLabel 3"/>
    <w:rPr>
      <w:rFonts w:cs="Arial"/>
      <w:b w:val="false"/>
      <w:bCs/>
      <w:sz w:val="24"/>
      <w:szCs w:val="24"/>
      <w:lang w:val="fr-FR"/>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Style51" w:customStyle="1">
    <w:name w:val="Style5"/>
    <w:rsid w:val="00f63ec2"/>
    <w:basedOn w:val="Normal"/>
    <w:pPr>
      <w:spacing w:lineRule="exact" w:line="322"/>
      <w:jc w:val="both"/>
    </w:pPr>
    <w:rPr/>
  </w:style>
  <w:style w:type="paragraph" w:styleId="ListParagraph">
    <w:name w:val="List Paragraph"/>
    <w:uiPriority w:val="34"/>
    <w:qFormat/>
    <w:rsid w:val="00f63ec2"/>
    <w:basedOn w:val="Normal"/>
    <w:pPr>
      <w:spacing w:before="0" w:after="0"/>
      <w:ind w:left="720" w:right="0" w:hanging="0"/>
      <w:contextualSpacing/>
    </w:pPr>
    <w:rPr/>
  </w:style>
  <w:style w:type="paragraph" w:styleId="BalloonText">
    <w:name w:val="Balloon Text"/>
    <w:uiPriority w:val="99"/>
    <w:semiHidden/>
    <w:unhideWhenUsed/>
    <w:link w:val="BalloonTextChar"/>
    <w:rsid w:val="00e158b8"/>
    <w:basedOn w:val="Normal"/>
    <w:pPr/>
    <w:rPr>
      <w:rFonts w:ascii="Segoe UI" w:hAnsi="Segoe UI" w:cs="Segoe UI"/>
      <w:sz w:val="18"/>
      <w:szCs w:val="18"/>
    </w:rPr>
  </w:style>
  <w:style w:type="paragraph" w:styleId="DefaultText" w:customStyle="1">
    <w:name w:val="Default Text"/>
    <w:rsid w:val="006110a8"/>
    <w:basedOn w:val="Normal"/>
    <w:pPr>
      <w:widowControl/>
      <w:suppressAutoHyphens w:val="false"/>
    </w:pPr>
    <w:rPr>
      <w:rFonts w:ascii="Times New Roman" w:hAnsi="Times New Roman" w:cs="Times New Roman"/>
      <w:lang w:eastAsia="en-US"/>
    </w:rPr>
  </w:style>
  <w:style w:type="paragraph" w:styleId="CaracterCaracter" w:customStyle="1">
    <w:name w:val="Caracter Caracter"/>
    <w:rsid w:val="00d3623f"/>
    <w:basedOn w:val="Normal"/>
    <w:pPr>
      <w:widowControl/>
      <w:suppressAutoHyphens w:val="false"/>
    </w:pPr>
    <w:rPr>
      <w:rFonts w:ascii="Times New Roman" w:hAnsi="Times New Roman" w:cs="Times New Roman"/>
      <w:lang w:val="pl-PL" w:eastAsia="pl-PL"/>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5.jpeg"/><Relationship Id="rId3" Type="http://schemas.openxmlformats.org/officeDocument/2006/relationships/image" Target="media/image6.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2019-05-15T11:23:00Z</dcterms:created>
  <dc:creator>NADIA-CIREŞICA PISĂU</dc:creator>
  <dc:language>ro-RO</dc:language>
  <cp:lastModifiedBy>74608387</cp:lastModifiedBy>
  <cp:lastPrinted>2019-06-24T07:20:00Z</cp:lastPrinted>
  <dcterms:modified xsi:type="dcterms:W3CDTF">2019-07-01T11:34:00Z</dcterms:modified>
  <cp:revision>22</cp:revision>
</cp:coreProperties>
</file>