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C7" w:rsidRDefault="00854EC7">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asociative]</w:t>
      </w:r>
    </w:p>
    <w:p w:rsidR="00854EC7" w:rsidRDefault="00854EC7">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854EC7" w:rsidRDefault="00854EC7">
      <w:pPr>
        <w:pStyle w:val="BodyText"/>
        <w:spacing w:before="120"/>
        <w:ind w:right="-11"/>
        <w:jc w:val="both"/>
        <w:rPr>
          <w:rFonts w:ascii="Arial" w:hAnsi="Arial" w:cs="Arial"/>
          <w:color w:val="000000"/>
          <w:sz w:val="24"/>
          <w:szCs w:val="24"/>
        </w:rPr>
      </w:pPr>
      <w:r>
        <w:rPr>
          <w:rFonts w:ascii="Arial" w:hAnsi="Arial" w:cs="Arial"/>
          <w:color w:val="000000"/>
          <w:sz w:val="24"/>
          <w:szCs w:val="24"/>
        </w:rPr>
        <w:t>Nr. …………….…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854EC7" w:rsidRDefault="00854EC7">
      <w:pPr>
        <w:pStyle w:val="BodyText"/>
        <w:ind w:right="-12"/>
        <w:jc w:val="both"/>
        <w:rPr>
          <w:rFonts w:ascii="Arial" w:hAnsi="Arial" w:cs="Arial"/>
          <w:color w:val="000000"/>
          <w:sz w:val="24"/>
          <w:szCs w:val="24"/>
        </w:rPr>
      </w:pPr>
    </w:p>
    <w:tbl>
      <w:tblPr>
        <w:tblW w:w="5665" w:type="dxa"/>
        <w:jc w:val="right"/>
        <w:tblCellMar>
          <w:left w:w="133" w:type="dxa"/>
        </w:tblCellMar>
        <w:tblLook w:val="00A0" w:firstRow="1" w:lastRow="0" w:firstColumn="1" w:lastColumn="0" w:noHBand="0" w:noVBand="0"/>
      </w:tblPr>
      <w:tblGrid>
        <w:gridCol w:w="5665"/>
      </w:tblGrid>
      <w:tr w:rsidR="00854EC7">
        <w:trPr>
          <w:jc w:val="right"/>
        </w:trPr>
        <w:tc>
          <w:tcPr>
            <w:tcW w:w="5665" w:type="dxa"/>
          </w:tcPr>
          <w:p w:rsidR="00854EC7" w:rsidRDefault="00854EC7">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854EC7">
        <w:trPr>
          <w:jc w:val="right"/>
        </w:trPr>
        <w:tc>
          <w:tcPr>
            <w:tcW w:w="5665" w:type="dxa"/>
          </w:tcPr>
          <w:p w:rsidR="00854EC7" w:rsidRDefault="00854EC7">
            <w:pPr>
              <w:pStyle w:val="BodyText"/>
              <w:ind w:right="-12"/>
              <w:jc w:val="center"/>
              <w:rPr>
                <w:rFonts w:ascii="Arial" w:hAnsi="Arial" w:cs="Arial"/>
                <w:b w:val="0"/>
                <w:bCs w:val="0"/>
                <w:i/>
                <w:iCs/>
                <w:color w:val="000000"/>
                <w:sz w:val="24"/>
                <w:szCs w:val="24"/>
              </w:rPr>
            </w:pPr>
            <w:r>
              <w:rPr>
                <w:rFonts w:ascii="Arial" w:hAnsi="Arial" w:cs="Arial"/>
                <w:b w:val="0"/>
                <w:bCs w:val="0"/>
                <w:i/>
                <w:iCs/>
                <w:color w:val="7F7F7F"/>
                <w:sz w:val="22"/>
                <w:szCs w:val="22"/>
              </w:rPr>
              <w:t>[Numele și prenumele președintelui structurii asociative]</w:t>
            </w:r>
          </w:p>
        </w:tc>
      </w:tr>
      <w:tr w:rsidR="00854EC7">
        <w:trPr>
          <w:jc w:val="right"/>
        </w:trPr>
        <w:tc>
          <w:tcPr>
            <w:tcW w:w="5665" w:type="dxa"/>
          </w:tcPr>
          <w:p w:rsidR="00854EC7" w:rsidRDefault="00854EC7">
            <w:pPr>
              <w:pStyle w:val="BodyText"/>
              <w:ind w:right="-12"/>
              <w:jc w:val="center"/>
              <w:rPr>
                <w:rFonts w:ascii="Arial" w:hAnsi="Arial" w:cs="Arial"/>
                <w:b w:val="0"/>
                <w:bCs w:val="0"/>
                <w:i/>
                <w:iCs/>
                <w:color w:val="7F7F7F"/>
                <w:sz w:val="22"/>
                <w:szCs w:val="22"/>
              </w:rPr>
            </w:pPr>
            <w:r>
              <w:rPr>
                <w:rFonts w:ascii="Arial" w:hAnsi="Arial" w:cs="Arial"/>
                <w:b w:val="0"/>
                <w:bCs w:val="0"/>
                <w:i/>
                <w:iCs/>
                <w:color w:val="7F7F7F"/>
                <w:sz w:val="22"/>
                <w:szCs w:val="22"/>
              </w:rPr>
              <w:t>[Funcția]</w:t>
            </w:r>
          </w:p>
        </w:tc>
      </w:tr>
      <w:tr w:rsidR="00854EC7">
        <w:trPr>
          <w:jc w:val="right"/>
        </w:trPr>
        <w:tc>
          <w:tcPr>
            <w:tcW w:w="5665" w:type="dxa"/>
          </w:tcPr>
          <w:p w:rsidR="00854EC7" w:rsidRPr="003469C6" w:rsidRDefault="00854EC7" w:rsidP="00D8377E">
            <w:pPr>
              <w:pStyle w:val="BodyText"/>
              <w:ind w:right="-12"/>
              <w:jc w:val="center"/>
              <w:rPr>
                <w:color w:val="00000A"/>
              </w:rPr>
            </w:pPr>
            <w:bookmarkStart w:id="0" w:name="_GoBack"/>
            <w:bookmarkEnd w:id="0"/>
          </w:p>
        </w:tc>
      </w:tr>
    </w:tbl>
    <w:p w:rsidR="00854EC7" w:rsidRDefault="008D6F07">
      <w:pPr>
        <w:pStyle w:val="BodyText"/>
        <w:ind w:right="-12"/>
        <w:jc w:val="both"/>
        <w:rPr>
          <w:rFonts w:ascii="Arial" w:hAnsi="Arial" w:cs="Arial"/>
          <w:color w:val="000000"/>
          <w:sz w:val="24"/>
          <w:szCs w:val="24"/>
        </w:rPr>
      </w:pPr>
      <w:r>
        <w:rPr>
          <w:noProof/>
        </w:rPr>
        <w:pict>
          <v:group id="shape_0" o:spid="_x0000_s1026" style="position:absolute;left:0;text-align:left;margin-left:319.9pt;margin-top:1.5pt;width:34290pt;height:34902pt;z-index:-1;mso-position-horizontal-relative:text;mso-position-vertical-relative:text" coordsize="6858,6980">
            <v:oval id="Oval 2" o:spid="_x0000_s1027" style="position:absolute;width:6858;height:6980;visibility:visible" filled="f" strokeweight=".35mm">
              <v:stroke joinstyle="miter"/>
            </v:oval>
            <v:rect id="Rectangle 3" o:spid="_x0000_s1028" style="position:absolute;left:1245;top:2001;width:4903;height:4;visibility:visible" stroked="f">
              <v:textbox style="mso-fit-shape-to-text:t" inset="2.5mm,1.25mm,2.5mm,1.25mm">
                <w:txbxContent>
                  <w:p w:rsidR="00854EC7" w:rsidRDefault="00854EC7">
                    <w:pPr>
                      <w:overflowPunct w:val="0"/>
                    </w:pPr>
                    <w:r>
                      <w:rPr>
                        <w:rFonts w:ascii="Calibri" w:hAnsi="Calibri" w:cs="Calibri"/>
                        <w:color w:val="000000"/>
                      </w:rPr>
                      <w:t>L.S.</w:t>
                    </w:r>
                  </w:p>
                </w:txbxContent>
              </v:textbox>
            </v:rect>
          </v:group>
        </w:pict>
      </w:r>
    </w:p>
    <w:p w:rsidR="00854EC7" w:rsidRDefault="00854EC7">
      <w:pPr>
        <w:pStyle w:val="BodyText"/>
        <w:ind w:right="-12"/>
        <w:jc w:val="both"/>
        <w:rPr>
          <w:rFonts w:ascii="Arial" w:hAnsi="Arial" w:cs="Arial"/>
          <w:color w:val="000000"/>
          <w:sz w:val="24"/>
          <w:szCs w:val="24"/>
        </w:rPr>
      </w:pPr>
    </w:p>
    <w:p w:rsidR="00854EC7" w:rsidRDefault="00854EC7">
      <w:pPr>
        <w:pStyle w:val="BodyText"/>
        <w:ind w:right="-12"/>
        <w:jc w:val="both"/>
        <w:rPr>
          <w:rFonts w:ascii="Arial" w:hAnsi="Arial" w:cs="Arial"/>
          <w:color w:val="000000"/>
          <w:sz w:val="2"/>
          <w:szCs w:val="2"/>
        </w:rPr>
      </w:pPr>
    </w:p>
    <w:p w:rsidR="00854EC7" w:rsidRDefault="00854EC7">
      <w:pPr>
        <w:pStyle w:val="BodyText"/>
        <w:ind w:right="-12"/>
        <w:jc w:val="right"/>
        <w:rPr>
          <w:rFonts w:ascii="Arial" w:hAnsi="Arial" w:cs="Arial"/>
          <w:sz w:val="22"/>
          <w:szCs w:val="22"/>
          <w:u w:val="single"/>
        </w:rPr>
      </w:pPr>
    </w:p>
    <w:p w:rsidR="00854EC7" w:rsidRDefault="00854EC7">
      <w:pPr>
        <w:pStyle w:val="BodyText"/>
        <w:ind w:right="-12"/>
        <w:jc w:val="right"/>
        <w:rPr>
          <w:rFonts w:ascii="Arial" w:hAnsi="Arial" w:cs="Arial"/>
          <w:sz w:val="22"/>
          <w:szCs w:val="22"/>
          <w:u w:val="single"/>
        </w:rPr>
      </w:pPr>
    </w:p>
    <w:p w:rsidR="00854EC7" w:rsidRDefault="00854EC7">
      <w:pPr>
        <w:pStyle w:val="BodyText"/>
        <w:ind w:right="-12"/>
        <w:jc w:val="right"/>
        <w:rPr>
          <w:rFonts w:ascii="Arial" w:hAnsi="Arial" w:cs="Arial"/>
          <w:sz w:val="22"/>
          <w:szCs w:val="22"/>
          <w:u w:val="single"/>
        </w:rPr>
      </w:pPr>
    </w:p>
    <w:p w:rsidR="00854EC7" w:rsidRDefault="00854EC7">
      <w:pPr>
        <w:pStyle w:val="BodyText"/>
        <w:ind w:right="-12"/>
        <w:jc w:val="right"/>
        <w:rPr>
          <w:rFonts w:ascii="Arial" w:hAnsi="Arial" w:cs="Arial"/>
          <w:sz w:val="22"/>
          <w:szCs w:val="22"/>
          <w:u w:val="single"/>
        </w:rPr>
      </w:pPr>
    </w:p>
    <w:p w:rsidR="00854EC7" w:rsidRDefault="00854EC7">
      <w:pPr>
        <w:pStyle w:val="BodyText"/>
        <w:ind w:right="-12"/>
        <w:jc w:val="right"/>
        <w:rPr>
          <w:rFonts w:ascii="Arial" w:hAnsi="Arial" w:cs="Arial"/>
          <w:sz w:val="22"/>
          <w:szCs w:val="22"/>
          <w:u w:val="single"/>
        </w:rPr>
      </w:pPr>
      <w:r>
        <w:rPr>
          <w:rFonts w:ascii="Arial" w:hAnsi="Arial" w:cs="Arial"/>
          <w:sz w:val="22"/>
          <w:szCs w:val="22"/>
          <w:u w:val="single"/>
        </w:rPr>
        <w:t xml:space="preserve">Aprobat în baza deciziei adunării reprezentanților nr. …./…… </w:t>
      </w: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r>
        <w:rPr>
          <w:rFonts w:ascii="Arial" w:hAnsi="Arial" w:cs="Arial"/>
          <w:color w:val="000000"/>
          <w:sz w:val="28"/>
          <w:szCs w:val="28"/>
        </w:rPr>
        <w:t xml:space="preserve">Raport </w:t>
      </w:r>
    </w:p>
    <w:p w:rsidR="00854EC7" w:rsidRDefault="00854EC7">
      <w:pPr>
        <w:pStyle w:val="BodyText"/>
        <w:ind w:right="-12"/>
        <w:jc w:val="center"/>
        <w:rPr>
          <w:rFonts w:ascii="Arial" w:hAnsi="Arial" w:cs="Arial"/>
          <w:b w:val="0"/>
          <w:bCs w:val="0"/>
          <w:i/>
          <w:iCs/>
          <w:color w:val="7F7F7F"/>
          <w:sz w:val="24"/>
          <w:szCs w:val="24"/>
        </w:rPr>
      </w:pPr>
      <w:r>
        <w:rPr>
          <w:rFonts w:ascii="Arial" w:hAnsi="Arial" w:cs="Arial"/>
          <w:color w:val="000000"/>
          <w:sz w:val="28"/>
          <w:szCs w:val="28"/>
        </w:rPr>
        <w:t xml:space="preserve">privind activitatea de audit public intern aferentă anului </w:t>
      </w:r>
      <w:r>
        <w:rPr>
          <w:rFonts w:ascii="Arial" w:hAnsi="Arial" w:cs="Arial"/>
          <w:b w:val="0"/>
          <w:bCs w:val="0"/>
          <w:i/>
          <w:iCs/>
          <w:color w:val="7F7F7F"/>
          <w:sz w:val="24"/>
          <w:szCs w:val="24"/>
        </w:rPr>
        <w:t>[anul de raportare]</w:t>
      </w:r>
    </w:p>
    <w:p w:rsidR="00854EC7" w:rsidRDefault="00854EC7">
      <w:pPr>
        <w:pStyle w:val="BodyText"/>
        <w:spacing w:before="120"/>
        <w:ind w:right="-11"/>
        <w:jc w:val="center"/>
        <w:rPr>
          <w:rFonts w:ascii="Arial" w:hAnsi="Arial" w:cs="Arial"/>
          <w:b w:val="0"/>
          <w:bCs w:val="0"/>
          <w:color w:val="000000"/>
          <w:sz w:val="24"/>
          <w:szCs w:val="24"/>
        </w:rPr>
      </w:pPr>
      <w:r>
        <w:rPr>
          <w:rFonts w:ascii="Arial" w:hAnsi="Arial" w:cs="Arial"/>
          <w:b w:val="0"/>
          <w:bCs w:val="0"/>
          <w:color w:val="000000"/>
          <w:sz w:val="24"/>
          <w:szCs w:val="24"/>
        </w:rPr>
        <w:t xml:space="preserve">desfăşurată la </w:t>
      </w:r>
      <w:r w:rsidRPr="006C31DF">
        <w:rPr>
          <w:rFonts w:ascii="Arial" w:hAnsi="Arial" w:cs="Arial"/>
          <w:b w:val="0"/>
          <w:bCs w:val="0"/>
          <w:sz w:val="24"/>
          <w:szCs w:val="24"/>
        </w:rPr>
        <w:t>nivelul Unităților Administrativ Teritoriale</w:t>
      </w:r>
      <w:r w:rsidR="00CB1871">
        <w:rPr>
          <w:rFonts w:ascii="Arial" w:hAnsi="Arial" w:cs="Arial"/>
          <w:b w:val="0"/>
          <w:bCs w:val="0"/>
          <w:sz w:val="24"/>
          <w:szCs w:val="24"/>
        </w:rPr>
        <w:t xml:space="preserve"> </w:t>
      </w:r>
      <w:r>
        <w:rPr>
          <w:rFonts w:ascii="Arial" w:hAnsi="Arial" w:cs="Arial"/>
          <w:b w:val="0"/>
          <w:bCs w:val="0"/>
          <w:color w:val="000000"/>
          <w:sz w:val="24"/>
          <w:szCs w:val="24"/>
        </w:rPr>
        <w:t xml:space="preserve">membre ale Acordului de cooperare din cadrul </w:t>
      </w:r>
      <w:r>
        <w:rPr>
          <w:rFonts w:ascii="Arial" w:hAnsi="Arial" w:cs="Arial"/>
          <w:b w:val="0"/>
          <w:bCs w:val="0"/>
          <w:i/>
          <w:iCs/>
          <w:color w:val="7F7F7F"/>
          <w:sz w:val="24"/>
          <w:szCs w:val="24"/>
        </w:rPr>
        <w:t>[</w:t>
      </w:r>
      <w:r>
        <w:rPr>
          <w:rFonts w:ascii="Arial" w:hAnsi="Arial" w:cs="Arial"/>
          <w:b w:val="0"/>
          <w:bCs w:val="0"/>
          <w:i/>
          <w:iCs/>
          <w:color w:val="7F7F7F"/>
          <w:sz w:val="22"/>
          <w:szCs w:val="22"/>
        </w:rPr>
        <w:t>Denumirea structurii asociative</w:t>
      </w:r>
      <w:r>
        <w:rPr>
          <w:rFonts w:ascii="Arial" w:hAnsi="Arial" w:cs="Arial"/>
          <w:b w:val="0"/>
          <w:bCs w:val="0"/>
          <w:i/>
          <w:iCs/>
          <w:color w:val="7F7F7F"/>
          <w:sz w:val="24"/>
          <w:szCs w:val="24"/>
        </w:rPr>
        <w:t>]</w:t>
      </w: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r>
        <w:rPr>
          <w:rFonts w:ascii="Arial" w:hAnsi="Arial" w:cs="Arial"/>
          <w:color w:val="000000"/>
          <w:sz w:val="28"/>
          <w:szCs w:val="28"/>
        </w:rPr>
        <w:t xml:space="preserve">NOTA UCAAPI </w:t>
      </w:r>
    </w:p>
    <w:p w:rsidR="00854EC7" w:rsidRDefault="00854EC7">
      <w:pPr>
        <w:pStyle w:val="BodyText"/>
        <w:ind w:right="-12"/>
        <w:jc w:val="center"/>
        <w:rPr>
          <w:rFonts w:ascii="Arial" w:hAnsi="Arial" w:cs="Arial"/>
          <w:color w:val="000000"/>
          <w:sz w:val="28"/>
          <w:szCs w:val="28"/>
        </w:rPr>
      </w:pPr>
      <w:r>
        <w:rPr>
          <w:rFonts w:ascii="Arial" w:hAnsi="Arial" w:cs="Arial"/>
          <w:color w:val="000000"/>
          <w:sz w:val="28"/>
          <w:szCs w:val="28"/>
        </w:rPr>
        <w:t>privind emiterea raportului</w:t>
      </w: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color w:val="000000"/>
          <w:sz w:val="28"/>
          <w:szCs w:val="28"/>
        </w:rPr>
      </w:pPr>
    </w:p>
    <w:p w:rsidR="00854EC7" w:rsidRDefault="00854EC7">
      <w:pPr>
        <w:pStyle w:val="BodyText"/>
        <w:ind w:right="-12"/>
        <w:jc w:val="center"/>
        <w:rPr>
          <w:rFonts w:ascii="Arial" w:hAnsi="Arial" w:cs="Arial"/>
          <w:b w:val="0"/>
          <w:bCs w:val="0"/>
          <w:color w:val="000000"/>
          <w:sz w:val="24"/>
          <w:szCs w:val="24"/>
        </w:rPr>
      </w:pPr>
    </w:p>
    <w:p w:rsidR="00854EC7" w:rsidRDefault="00854EC7">
      <w:pPr>
        <w:pStyle w:val="BodyText"/>
        <w:pBdr>
          <w:top w:val="single" w:sz="4" w:space="1" w:color="00000A"/>
          <w:left w:val="single" w:sz="4" w:space="4" w:color="00000A"/>
          <w:bottom w:val="single" w:sz="4" w:space="1" w:color="00000A"/>
          <w:right w:val="single" w:sz="4" w:space="4" w:color="00000A"/>
        </w:pBdr>
        <w:ind w:right="-12"/>
        <w:jc w:val="both"/>
      </w:pPr>
      <w:r>
        <w:rPr>
          <w:rFonts w:ascii="Courier New" w:hAnsi="Courier New" w:cs="Courier New"/>
          <w:color w:val="0000FF"/>
          <w:sz w:val="22"/>
          <w:szCs w:val="22"/>
        </w:rPr>
        <w:t xml:space="preserve">Acest format standard este aplicabil structurilor asociative care au decis exercitarea activității de audit public intern în sistem de cooperare.  </w:t>
      </w:r>
    </w:p>
    <w:p w:rsidR="00854EC7" w:rsidRDefault="00854EC7">
      <w:pPr>
        <w:pStyle w:val="BodyText"/>
        <w:ind w:right="-12"/>
        <w:jc w:val="center"/>
        <w:rPr>
          <w:rFonts w:ascii="Courier New" w:hAnsi="Courier New" w:cs="Courier New"/>
          <w:color w:val="0000FF"/>
          <w:sz w:val="4"/>
          <w:szCs w:val="4"/>
        </w:rPr>
      </w:pP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Toate informațiile tipărite cu font Courier NEW și incluse în chenar sunt explicații menite să ajute emitentul la redactarea raportului. </w:t>
      </w:r>
      <w:r>
        <w:rPr>
          <w:rFonts w:ascii="Courier New" w:hAnsi="Courier New" w:cs="Courier New"/>
          <w:sz w:val="22"/>
          <w:szCs w:val="22"/>
        </w:rPr>
        <w:t>Nu este recomandat ca aceste informații să fie păstrate în cadrul raportului aprobat.</w:t>
      </w:r>
    </w:p>
    <w:p w:rsidR="00854EC7" w:rsidRDefault="00854EC7">
      <w:pPr>
        <w:pStyle w:val="BodyText"/>
        <w:spacing w:before="120" w:after="120"/>
        <w:jc w:val="both"/>
        <w:rPr>
          <w:rFonts w:ascii="Courier New" w:hAnsi="Courier New" w:cs="Courier New"/>
          <w:b w:val="0"/>
          <w:bCs w:val="0"/>
          <w:sz w:val="4"/>
          <w:szCs w:val="4"/>
        </w:rPr>
      </w:pP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Informațiile tipărite cu font </w:t>
      </w:r>
      <w:r>
        <w:rPr>
          <w:rFonts w:ascii="Arial" w:hAnsi="Arial" w:cs="Arial"/>
          <w:b w:val="0"/>
          <w:bCs w:val="0"/>
          <w:sz w:val="22"/>
          <w:szCs w:val="22"/>
        </w:rPr>
        <w:t>Arial</w:t>
      </w:r>
      <w:r>
        <w:rPr>
          <w:rFonts w:ascii="Courier New" w:hAnsi="Courier New" w:cs="Courier New"/>
          <w:b w:val="0"/>
          <w:bCs w:val="0"/>
          <w:sz w:val="22"/>
          <w:szCs w:val="22"/>
        </w:rPr>
        <w:t xml:space="preserve"> sunt informații minime care trebuie incluse în corpul raportului. Emitentul raportului este liber să completeze aceste informații minimale cu alte informaţii pe care le consideră necesare.</w:t>
      </w:r>
    </w:p>
    <w:p w:rsidR="00854EC7" w:rsidRDefault="00854EC7">
      <w:pPr>
        <w:pStyle w:val="BodyText"/>
        <w:spacing w:before="120" w:after="120"/>
        <w:jc w:val="both"/>
        <w:rPr>
          <w:rFonts w:ascii="Courier New" w:hAnsi="Courier New" w:cs="Courier New"/>
          <w:b w:val="0"/>
          <w:bCs w:val="0"/>
          <w:sz w:val="4"/>
          <w:szCs w:val="4"/>
        </w:rPr>
      </w:pP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i/>
          <w:iCs/>
          <w:color w:val="7F7F7F"/>
          <w:sz w:val="22"/>
          <w:szCs w:val="22"/>
        </w:rPr>
        <w:t xml:space="preserve">[Informațiile] care sunt tipărite cu </w:t>
      </w:r>
      <w:r>
        <w:rPr>
          <w:rFonts w:ascii="Arial" w:hAnsi="Arial" w:cs="Arial"/>
          <w:b w:val="0"/>
          <w:bCs w:val="0"/>
          <w:i/>
          <w:iCs/>
          <w:color w:val="7F7F7F"/>
          <w:sz w:val="22"/>
          <w:szCs w:val="22"/>
        </w:rPr>
        <w:t>Arial Italic</w:t>
      </w:r>
      <w:r>
        <w:rPr>
          <w:rFonts w:ascii="Courier New" w:hAnsi="Courier New" w:cs="Courier New"/>
          <w:b w:val="0"/>
          <w:bCs w:val="0"/>
          <w:i/>
          <w:iCs/>
          <w:color w:val="7F7F7F"/>
          <w:sz w:val="22"/>
          <w:szCs w:val="22"/>
        </w:rPr>
        <w:t>, culoare gri și sunt incluse între paranteze drepte, sunt informații care arată faptul că în acel loc emitentul raportului trebuie să complete cu informațiile solicitate în paranteze. Exemplu: pentru [A] UAT-uri.... se va completa numărul de entități etc..</w:t>
      </w:r>
    </w:p>
    <w:p w:rsidR="00854EC7" w:rsidRDefault="00854EC7">
      <w:pPr>
        <w:pStyle w:val="BodyText"/>
        <w:spacing w:before="120" w:after="120"/>
        <w:jc w:val="both"/>
        <w:rPr>
          <w:rFonts w:ascii="Courier New" w:hAnsi="Courier New" w:cs="Courier New"/>
          <w:b w:val="0"/>
          <w:bCs w:val="0"/>
          <w:sz w:val="4"/>
          <w:szCs w:val="4"/>
        </w:rPr>
      </w:pP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Prin sintagma ”seful/conducătorul structurii de audit public intern” se înțelege, în cadrul prezentului raport (inclusiv anexele acestuia), noțiunea de ”directorul/șeful serviciului/biroului sau coordonatorul” structurii de audit public intern.</w:t>
      </w:r>
    </w:p>
    <w:p w:rsidR="00854EC7" w:rsidRDefault="00854EC7">
      <w:pPr>
        <w:pStyle w:val="BodyText"/>
        <w:spacing w:before="120" w:after="120"/>
        <w:jc w:val="both"/>
        <w:rPr>
          <w:rFonts w:ascii="Courier New" w:hAnsi="Courier New" w:cs="Courier New"/>
          <w:b w:val="0"/>
          <w:bCs w:val="0"/>
          <w:sz w:val="4"/>
          <w:szCs w:val="4"/>
        </w:rPr>
      </w:pP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4"/>
          <w:szCs w:val="4"/>
        </w:rPr>
      </w:pPr>
      <w:r>
        <w:rPr>
          <w:rFonts w:ascii="Courier New" w:hAnsi="Courier New" w:cs="Courier New"/>
          <w:b w:val="0"/>
          <w:bCs w:val="0"/>
          <w:color w:val="000000"/>
          <w:sz w:val="22"/>
          <w:szCs w:val="22"/>
        </w:rPr>
        <w:t>Raportul anual privind activitatea de audit public intern care se elaborează și se comunică fiecărei UAT poate conține o secțiune în care se prezintă informații privind constările și recomandările formulate de către structura de audit intern în cadrul misiunilor defășurate la entitatea respectivă.</w:t>
      </w:r>
    </w:p>
    <w:p w:rsidR="00854EC7" w:rsidRDefault="00854EC7">
      <w:pPr>
        <w:pStyle w:val="BodyText"/>
        <w:spacing w:before="120" w:after="120"/>
        <w:jc w:val="both"/>
        <w:rPr>
          <w:rFonts w:ascii="Courier New" w:hAnsi="Courier New" w:cs="Courier New"/>
          <w:b w:val="0"/>
          <w:bCs w:val="0"/>
          <w:sz w:val="4"/>
          <w:szCs w:val="4"/>
        </w:rPr>
      </w:pPr>
    </w:p>
    <w:p w:rsidR="00854EC7" w:rsidRDefault="00854EC7">
      <w:pPr>
        <w:pStyle w:val="BodyText"/>
        <w:pBdr>
          <w:top w:val="single" w:sz="8" w:space="1" w:color="FF0000"/>
          <w:left w:val="single" w:sz="8" w:space="4" w:color="FF0000"/>
          <w:bottom w:val="single" w:sz="8" w:space="0" w:color="FF0000"/>
          <w:right w:val="single" w:sz="8" w:space="4" w:color="FF0000"/>
        </w:pBdr>
        <w:ind w:right="-12"/>
        <w:jc w:val="both"/>
      </w:pPr>
      <w:r>
        <w:rPr>
          <w:rFonts w:ascii="Courier New" w:hAnsi="Courier New" w:cs="Courier New"/>
          <w:b w:val="0"/>
          <w:bCs w:val="0"/>
          <w:i/>
          <w:iCs/>
          <w:color w:val="FF0000"/>
          <w:sz w:val="22"/>
          <w:szCs w:val="22"/>
        </w:rPr>
        <w:t xml:space="preserve">[Informațiile scrise cu culoare roșie și incluse în chenar sunt cerințe obligatorii referitoare la corelații cu alte informații din cadrul raportului. Respectarea lor este </w:t>
      </w:r>
      <w:r>
        <w:rPr>
          <w:rFonts w:ascii="Courier New" w:hAnsi="Courier New" w:cs="Courier New"/>
          <w:i/>
          <w:iCs/>
          <w:color w:val="FF0000"/>
          <w:sz w:val="22"/>
          <w:szCs w:val="22"/>
          <w:u w:val="single"/>
        </w:rPr>
        <w:t>obligatorie</w:t>
      </w:r>
      <w:r>
        <w:rPr>
          <w:rFonts w:ascii="Courier New" w:hAnsi="Courier New" w:cs="Courier New"/>
          <w:b w:val="0"/>
          <w:bCs w:val="0"/>
          <w:i/>
          <w:iCs/>
          <w:color w:val="FF0000"/>
          <w:sz w:val="22"/>
          <w:szCs w:val="22"/>
        </w:rPr>
        <w:t xml:space="preserve">, în caz contrar în raport se vor regăsi informații contradictorii care vor avea ca efect returnarea raportului către structura de audit public intern emitentă, în vederea </w:t>
      </w:r>
      <w:r>
        <w:rPr>
          <w:rFonts w:ascii="Courier New" w:hAnsi="Courier New" w:cs="Courier New"/>
          <w:i/>
          <w:iCs/>
          <w:color w:val="FF0000"/>
          <w:sz w:val="22"/>
          <w:szCs w:val="22"/>
          <w:u w:val="single"/>
        </w:rPr>
        <w:t>modificării și reaprobării acestuia</w:t>
      </w:r>
      <w:r>
        <w:rPr>
          <w:rFonts w:ascii="Courier New" w:hAnsi="Courier New" w:cs="Courier New"/>
          <w:b w:val="0"/>
          <w:bCs w:val="0"/>
          <w:i/>
          <w:iCs/>
          <w:color w:val="FF0000"/>
          <w:sz w:val="22"/>
          <w:szCs w:val="22"/>
        </w:rPr>
        <w:t>]</w:t>
      </w:r>
    </w:p>
    <w:p w:rsidR="00854EC7" w:rsidRDefault="00854EC7" w:rsidP="00315C5A">
      <w:pPr>
        <w:pStyle w:val="TOC1"/>
      </w:pPr>
    </w:p>
    <w:p w:rsidR="00854EC7" w:rsidRDefault="00854EC7" w:rsidP="00315C5A">
      <w:pPr>
        <w:pStyle w:val="TOC1"/>
      </w:pPr>
    </w:p>
    <w:p w:rsidR="00854EC7" w:rsidRDefault="00854EC7" w:rsidP="00315C5A">
      <w:pPr>
        <w:pStyle w:val="TOC1"/>
      </w:pPr>
    </w:p>
    <w:p w:rsidR="00854EC7" w:rsidRDefault="00854EC7"/>
    <w:p w:rsidR="00854EC7" w:rsidRDefault="00854EC7" w:rsidP="00315C5A">
      <w:pPr>
        <w:pStyle w:val="TOC1"/>
      </w:pPr>
      <w:r>
        <w:t>CUPRINS</w:t>
      </w:r>
    </w:p>
    <w:p w:rsidR="00854EC7" w:rsidRPr="00315C5A" w:rsidRDefault="00854EC7" w:rsidP="00315C5A">
      <w:pPr>
        <w:pStyle w:val="TOC1"/>
        <w:rPr>
          <w:rFonts w:ascii="Calibri" w:hAnsi="Calibri" w:cs="Calibri"/>
          <w:color w:val="auto"/>
          <w:lang w:eastAsia="ro-RO"/>
        </w:rPr>
      </w:pPr>
      <w:r>
        <w:fldChar w:fldCharType="begin"/>
      </w:r>
      <w:r>
        <w:instrText>TOC \z \o "1-5" \u \h</w:instrText>
      </w:r>
      <w:r>
        <w:fldChar w:fldCharType="separate"/>
      </w:r>
      <w:hyperlink w:anchor="_Toc25668657" w:history="1">
        <w:r w:rsidRPr="00315C5A">
          <w:rPr>
            <w:rStyle w:val="Hyperlink"/>
          </w:rPr>
          <w:t>Partea I – Informații generale</w:t>
        </w:r>
        <w:r w:rsidRPr="00315C5A">
          <w:rPr>
            <w:webHidden/>
          </w:rPr>
          <w:tab/>
        </w:r>
        <w:r w:rsidRPr="00315C5A">
          <w:rPr>
            <w:webHidden/>
          </w:rPr>
          <w:fldChar w:fldCharType="begin"/>
        </w:r>
        <w:r w:rsidRPr="00315C5A">
          <w:rPr>
            <w:webHidden/>
          </w:rPr>
          <w:instrText xml:space="preserve"> PAGEREF _Toc25668657 \h </w:instrText>
        </w:r>
        <w:r w:rsidRPr="00315C5A">
          <w:rPr>
            <w:webHidden/>
          </w:rPr>
        </w:r>
        <w:r w:rsidRPr="00315C5A">
          <w:rPr>
            <w:webHidden/>
          </w:rPr>
          <w:fldChar w:fldCharType="separate"/>
        </w:r>
        <w:r>
          <w:rPr>
            <w:webHidden/>
          </w:rPr>
          <w:t>4</w:t>
        </w:r>
        <w:r w:rsidRPr="00315C5A">
          <w:rPr>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58" w:history="1">
        <w:r w:rsidR="00854EC7" w:rsidRPr="00315C5A">
          <w:rPr>
            <w:rStyle w:val="Hyperlink"/>
            <w:noProof/>
          </w:rPr>
          <w:t>I.1. Identificarea instituției publice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_Toc25668658 \h </w:instrText>
        </w:r>
        <w:r w:rsidR="00854EC7" w:rsidRPr="00315C5A">
          <w:rPr>
            <w:noProof/>
            <w:webHidden/>
          </w:rPr>
        </w:r>
        <w:r w:rsidR="00854EC7" w:rsidRPr="00315C5A">
          <w:rPr>
            <w:noProof/>
            <w:webHidden/>
          </w:rPr>
          <w:fldChar w:fldCharType="separate"/>
        </w:r>
        <w:r w:rsidR="00854EC7">
          <w:rPr>
            <w:noProof/>
            <w:webHidden/>
          </w:rPr>
          <w:t>4</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59" w:history="1">
        <w:r w:rsidR="00854EC7" w:rsidRPr="00315C5A">
          <w:rPr>
            <w:rStyle w:val="Hyperlink"/>
            <w:noProof/>
          </w:rPr>
          <w:t>I.2. Scopul raportului</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_Toc25668659 \h </w:instrText>
        </w:r>
        <w:r w:rsidR="00854EC7" w:rsidRPr="00315C5A">
          <w:rPr>
            <w:noProof/>
            <w:webHidden/>
          </w:rPr>
        </w:r>
        <w:r w:rsidR="00854EC7" w:rsidRPr="00315C5A">
          <w:rPr>
            <w:noProof/>
            <w:webHidden/>
          </w:rPr>
          <w:fldChar w:fldCharType="separate"/>
        </w:r>
        <w:r w:rsidR="00854EC7">
          <w:rPr>
            <w:noProof/>
            <w:webHidden/>
          </w:rPr>
          <w:t>5</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0" w:history="1">
        <w:r w:rsidR="00854EC7" w:rsidRPr="00315C5A">
          <w:rPr>
            <w:rStyle w:val="Hyperlink"/>
            <w:noProof/>
          </w:rPr>
          <w:t>I.3. Perioada de raportare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_Toc25668660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1" w:history="1">
        <w:r w:rsidR="00854EC7" w:rsidRPr="00315C5A">
          <w:rPr>
            <w:rStyle w:val="Hyperlink"/>
            <w:noProof/>
          </w:rPr>
          <w:t>I.4. Persoanele care au întocmit raportul şi calitatea acestora</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_Toc25668661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2" w:history="1">
        <w:r w:rsidR="00854EC7" w:rsidRPr="00315C5A">
          <w:rPr>
            <w:rStyle w:val="Hyperlink"/>
            <w:noProof/>
          </w:rPr>
          <w:t>I.5. Documentele analizate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_Toc25668662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rsidP="00315C5A">
      <w:pPr>
        <w:pStyle w:val="TOC1"/>
        <w:rPr>
          <w:rFonts w:ascii="Calibri" w:hAnsi="Calibri" w:cs="Calibri"/>
          <w:color w:val="auto"/>
          <w:lang w:eastAsia="ro-RO"/>
        </w:rPr>
      </w:pPr>
      <w:hyperlink w:anchor="_Toc25668663" w:history="1">
        <w:r w:rsidR="00854EC7" w:rsidRPr="00315C5A">
          <w:rPr>
            <w:rStyle w:val="Hyperlink"/>
          </w:rPr>
          <w:t>Partea a II-a – Situația actuală a auditului public intern</w:t>
        </w:r>
        <w:r w:rsidR="00854EC7" w:rsidRPr="00315C5A">
          <w:rPr>
            <w:webHidden/>
          </w:rPr>
          <w:tab/>
        </w:r>
        <w:r w:rsidR="00854EC7" w:rsidRPr="00315C5A">
          <w:rPr>
            <w:webHidden/>
          </w:rPr>
          <w:fldChar w:fldCharType="begin"/>
        </w:r>
        <w:r w:rsidR="00854EC7" w:rsidRPr="00315C5A">
          <w:rPr>
            <w:webHidden/>
          </w:rPr>
          <w:instrText xml:space="preserve"> PAGEREF _Toc25668663 \h </w:instrText>
        </w:r>
        <w:r w:rsidR="00854EC7" w:rsidRPr="00315C5A">
          <w:rPr>
            <w:webHidden/>
          </w:rPr>
        </w:r>
        <w:r w:rsidR="00854EC7" w:rsidRPr="00315C5A">
          <w:rPr>
            <w:webHidden/>
          </w:rPr>
          <w:fldChar w:fldCharType="separate"/>
        </w:r>
        <w:r w:rsidR="00854EC7">
          <w:rPr>
            <w:webHidden/>
          </w:rPr>
          <w:t>6</w:t>
        </w:r>
        <w:r w:rsidR="00854EC7" w:rsidRPr="00315C5A">
          <w:rPr>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4" w:history="1">
        <w:r w:rsidR="00854EC7" w:rsidRPr="00315C5A">
          <w:rPr>
            <w:rStyle w:val="Hyperlink"/>
            <w:noProof/>
          </w:rPr>
          <w:t>II.1. Înființarea şi funcționarea auditului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_Toc25668664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65" w:history="1">
        <w:r w:rsidR="00854EC7" w:rsidRPr="00315C5A">
          <w:rPr>
            <w:rStyle w:val="Hyperlink"/>
            <w:noProof/>
          </w:rPr>
          <w:t>II.1.1. Înființarea auditului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_Toc25668665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66" w:history="1">
        <w:r w:rsidR="00854EC7" w:rsidRPr="00315C5A">
          <w:rPr>
            <w:rStyle w:val="Hyperlink"/>
            <w:noProof/>
          </w:rPr>
          <w:t>II.1.2. Funcționarea auditului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_Toc25668666 \h </w:instrText>
        </w:r>
        <w:r w:rsidR="00854EC7" w:rsidRPr="00315C5A">
          <w:rPr>
            <w:noProof/>
            <w:webHidden/>
          </w:rPr>
        </w:r>
        <w:r w:rsidR="00854EC7" w:rsidRPr="00315C5A">
          <w:rPr>
            <w:noProof/>
            <w:webHidden/>
          </w:rPr>
          <w:fldChar w:fldCharType="separate"/>
        </w:r>
        <w:r w:rsidR="00854EC7">
          <w:rPr>
            <w:noProof/>
            <w:webHidden/>
          </w:rPr>
          <w:t>6</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7" w:history="1">
        <w:r w:rsidR="00854EC7" w:rsidRPr="00315C5A">
          <w:rPr>
            <w:rStyle w:val="Hyperlink"/>
            <w:noProof/>
          </w:rPr>
          <w:t>II.2. Raportarea activității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_Toc25668667 \h </w:instrText>
        </w:r>
        <w:r w:rsidR="00854EC7" w:rsidRPr="00315C5A">
          <w:rPr>
            <w:noProof/>
            <w:webHidden/>
          </w:rPr>
        </w:r>
        <w:r w:rsidR="00854EC7" w:rsidRPr="00315C5A">
          <w:rPr>
            <w:noProof/>
            <w:webHidden/>
          </w:rPr>
          <w:fldChar w:fldCharType="separate"/>
        </w:r>
        <w:r w:rsidR="00854EC7">
          <w:rPr>
            <w:noProof/>
            <w:webHidden/>
          </w:rPr>
          <w:t>7</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68" w:history="1">
        <w:r w:rsidR="00854EC7" w:rsidRPr="00315C5A">
          <w:rPr>
            <w:rStyle w:val="Hyperlink"/>
            <w:noProof/>
          </w:rPr>
          <w:t>II.3. Independenţa structurii de audit public intern și obiectivitatea auditorilor</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_Toc25668668 \h </w:instrText>
        </w:r>
        <w:r w:rsidR="00854EC7" w:rsidRPr="00315C5A">
          <w:rPr>
            <w:noProof/>
            <w:webHidden/>
          </w:rPr>
        </w:r>
        <w:r w:rsidR="00854EC7" w:rsidRPr="00315C5A">
          <w:rPr>
            <w:noProof/>
            <w:webHidden/>
          </w:rPr>
          <w:fldChar w:fldCharType="separate"/>
        </w:r>
        <w:r w:rsidR="00854EC7">
          <w:rPr>
            <w:noProof/>
            <w:webHidden/>
          </w:rPr>
          <w:t>7</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69" w:history="1">
        <w:r w:rsidR="00854EC7" w:rsidRPr="00315C5A">
          <w:rPr>
            <w:rStyle w:val="Hyperlink"/>
            <w:noProof/>
          </w:rPr>
          <w:t>II.3.1. Independenţa structurii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_Toc25668669 \h </w:instrText>
        </w:r>
        <w:r w:rsidR="00854EC7" w:rsidRPr="00315C5A">
          <w:rPr>
            <w:noProof/>
            <w:webHidden/>
          </w:rPr>
        </w:r>
        <w:r w:rsidR="00854EC7" w:rsidRPr="00315C5A">
          <w:rPr>
            <w:noProof/>
            <w:webHidden/>
          </w:rPr>
          <w:fldChar w:fldCharType="separate"/>
        </w:r>
        <w:r w:rsidR="00854EC7">
          <w:rPr>
            <w:noProof/>
            <w:webHidden/>
          </w:rPr>
          <w:t>7</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0" w:history="1">
        <w:r w:rsidR="00854EC7" w:rsidRPr="00315C5A">
          <w:rPr>
            <w:rStyle w:val="Hyperlink"/>
            <w:noProof/>
          </w:rPr>
          <w:t>II.3.2.  Obiectivitatea auditorilor interni</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_Toc25668670 \h </w:instrText>
        </w:r>
        <w:r w:rsidR="00854EC7" w:rsidRPr="00315C5A">
          <w:rPr>
            <w:noProof/>
            <w:webHidden/>
          </w:rPr>
        </w:r>
        <w:r w:rsidR="00854EC7" w:rsidRPr="00315C5A">
          <w:rPr>
            <w:noProof/>
            <w:webHidden/>
          </w:rPr>
          <w:fldChar w:fldCharType="separate"/>
        </w:r>
        <w:r w:rsidR="00854EC7">
          <w:rPr>
            <w:noProof/>
            <w:webHidden/>
          </w:rPr>
          <w:t>8</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71" w:history="1">
        <w:r w:rsidR="00854EC7" w:rsidRPr="00315C5A">
          <w:rPr>
            <w:rStyle w:val="Hyperlink"/>
            <w:noProof/>
          </w:rPr>
          <w:t>II.4. Asigurarea cadrului metodologic şi procedural</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_Toc25668671 \h </w:instrText>
        </w:r>
        <w:r w:rsidR="00854EC7" w:rsidRPr="00315C5A">
          <w:rPr>
            <w:noProof/>
            <w:webHidden/>
          </w:rPr>
        </w:r>
        <w:r w:rsidR="00854EC7" w:rsidRPr="00315C5A">
          <w:rPr>
            <w:noProof/>
            <w:webHidden/>
          </w:rPr>
          <w:fldChar w:fldCharType="separate"/>
        </w:r>
        <w:r w:rsidR="00854EC7">
          <w:rPr>
            <w:noProof/>
            <w:webHidden/>
          </w:rPr>
          <w:t>8</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2" w:history="1">
        <w:r w:rsidR="00854EC7" w:rsidRPr="00315C5A">
          <w:rPr>
            <w:rStyle w:val="Hyperlink"/>
            <w:noProof/>
          </w:rPr>
          <w:t>II.4.1.  Emiterea normelor proprii</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_Toc25668672 \h </w:instrText>
        </w:r>
        <w:r w:rsidR="00854EC7" w:rsidRPr="00315C5A">
          <w:rPr>
            <w:noProof/>
            <w:webHidden/>
          </w:rPr>
        </w:r>
        <w:r w:rsidR="00854EC7" w:rsidRPr="00315C5A">
          <w:rPr>
            <w:noProof/>
            <w:webHidden/>
          </w:rPr>
          <w:fldChar w:fldCharType="separate"/>
        </w:r>
        <w:r w:rsidR="00854EC7">
          <w:rPr>
            <w:noProof/>
            <w:webHidden/>
          </w:rPr>
          <w:t>9</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3" w:history="1">
        <w:r w:rsidR="00854EC7" w:rsidRPr="00315C5A">
          <w:rPr>
            <w:rStyle w:val="Hyperlink"/>
            <w:noProof/>
          </w:rPr>
          <w:t>II.4.2.  Emiterea procedurilor scrise specifice activităţii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_Toc25668673 \h </w:instrText>
        </w:r>
        <w:r w:rsidR="00854EC7" w:rsidRPr="00315C5A">
          <w:rPr>
            <w:noProof/>
            <w:webHidden/>
          </w:rPr>
        </w:r>
        <w:r w:rsidR="00854EC7" w:rsidRPr="00315C5A">
          <w:rPr>
            <w:noProof/>
            <w:webHidden/>
          </w:rPr>
          <w:fldChar w:fldCharType="separate"/>
        </w:r>
        <w:r w:rsidR="00854EC7">
          <w:rPr>
            <w:noProof/>
            <w:webHidden/>
          </w:rPr>
          <w:t>9</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74" w:history="1">
        <w:r w:rsidR="00854EC7" w:rsidRPr="00315C5A">
          <w:rPr>
            <w:rStyle w:val="Hyperlink"/>
            <w:noProof/>
          </w:rPr>
          <w:t>II.5. Asigurarea şi îmbunătăţirea calităţii activităţii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_Toc25668674 \h </w:instrText>
        </w:r>
        <w:r w:rsidR="00854EC7" w:rsidRPr="00315C5A">
          <w:rPr>
            <w:noProof/>
            <w:webHidden/>
          </w:rPr>
        </w:r>
        <w:r w:rsidR="00854EC7" w:rsidRPr="00315C5A">
          <w:rPr>
            <w:noProof/>
            <w:webHidden/>
          </w:rPr>
          <w:fldChar w:fldCharType="separate"/>
        </w:r>
        <w:r w:rsidR="00854EC7">
          <w:rPr>
            <w:noProof/>
            <w:webHidden/>
          </w:rPr>
          <w:t>10</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5" w:history="1">
        <w:r w:rsidR="00854EC7" w:rsidRPr="00315C5A">
          <w:rPr>
            <w:rStyle w:val="Hyperlink"/>
            <w:noProof/>
          </w:rPr>
          <w:t>II.5.1. Elaborarea şi actualizarea Programului de Asigurare şi Îmbunătățire a Calităţii (PAIC)</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_Toc25668675 \h </w:instrText>
        </w:r>
        <w:r w:rsidR="00854EC7" w:rsidRPr="00315C5A">
          <w:rPr>
            <w:noProof/>
            <w:webHidden/>
          </w:rPr>
        </w:r>
        <w:r w:rsidR="00854EC7" w:rsidRPr="00315C5A">
          <w:rPr>
            <w:noProof/>
            <w:webHidden/>
          </w:rPr>
          <w:fldChar w:fldCharType="separate"/>
        </w:r>
        <w:r w:rsidR="00854EC7">
          <w:rPr>
            <w:noProof/>
            <w:webHidden/>
          </w:rPr>
          <w:t>10</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6" w:history="1">
        <w:r w:rsidR="00854EC7" w:rsidRPr="00315C5A">
          <w:rPr>
            <w:rStyle w:val="Hyperlink"/>
            <w:noProof/>
          </w:rPr>
          <w:t>II.5.2. Realizarea evaluării externe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_Toc25668676 \h </w:instrText>
        </w:r>
        <w:r w:rsidR="00854EC7" w:rsidRPr="00315C5A">
          <w:rPr>
            <w:noProof/>
            <w:webHidden/>
          </w:rPr>
        </w:r>
        <w:r w:rsidR="00854EC7" w:rsidRPr="00315C5A">
          <w:rPr>
            <w:noProof/>
            <w:webHidden/>
          </w:rPr>
          <w:fldChar w:fldCharType="separate"/>
        </w:r>
        <w:r w:rsidR="00854EC7">
          <w:rPr>
            <w:noProof/>
            <w:webHidden/>
          </w:rPr>
          <w:t>11</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77" w:history="1">
        <w:r w:rsidR="00854EC7" w:rsidRPr="00315C5A">
          <w:rPr>
            <w:rStyle w:val="Hyperlink"/>
            <w:noProof/>
          </w:rPr>
          <w:t>II.6.  Resursele umane alocate structurii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_Toc25668677 \h </w:instrText>
        </w:r>
        <w:r w:rsidR="00854EC7" w:rsidRPr="00315C5A">
          <w:rPr>
            <w:noProof/>
            <w:webHidden/>
          </w:rPr>
        </w:r>
        <w:r w:rsidR="00854EC7" w:rsidRPr="00315C5A">
          <w:rPr>
            <w:noProof/>
            <w:webHidden/>
          </w:rPr>
          <w:fldChar w:fldCharType="separate"/>
        </w:r>
        <w:r w:rsidR="00854EC7">
          <w:rPr>
            <w:noProof/>
            <w:webHidden/>
          </w:rPr>
          <w:t>11</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8" w:history="1">
        <w:r w:rsidR="00854EC7" w:rsidRPr="00315C5A">
          <w:rPr>
            <w:rStyle w:val="Hyperlink"/>
            <w:noProof/>
          </w:rPr>
          <w:t>II.6.1. Ocuparea posturilor la data de 31 decembrie a anului de raportare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_Toc25668678 \h </w:instrText>
        </w:r>
        <w:r w:rsidR="00854EC7" w:rsidRPr="00315C5A">
          <w:rPr>
            <w:noProof/>
            <w:webHidden/>
          </w:rPr>
        </w:r>
        <w:r w:rsidR="00854EC7" w:rsidRPr="00315C5A">
          <w:rPr>
            <w:noProof/>
            <w:webHidden/>
          </w:rPr>
          <w:fldChar w:fldCharType="separate"/>
        </w:r>
        <w:r w:rsidR="00854EC7">
          <w:rPr>
            <w:noProof/>
            <w:webHidden/>
          </w:rPr>
          <w:t>11</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79" w:history="1">
        <w:r w:rsidR="00854EC7" w:rsidRPr="00315C5A">
          <w:rPr>
            <w:rStyle w:val="Hyperlink"/>
            <w:noProof/>
          </w:rPr>
          <w:t>II.6.2. Fluctuația personalului în cursul anului de raportare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_Toc25668679 \h </w:instrText>
        </w:r>
        <w:r w:rsidR="00854EC7" w:rsidRPr="00315C5A">
          <w:rPr>
            <w:noProof/>
            <w:webHidden/>
          </w:rPr>
        </w:r>
        <w:r w:rsidR="00854EC7" w:rsidRPr="00315C5A">
          <w:rPr>
            <w:noProof/>
            <w:webHidden/>
          </w:rPr>
          <w:fldChar w:fldCharType="separate"/>
        </w:r>
        <w:r w:rsidR="00854EC7">
          <w:rPr>
            <w:noProof/>
            <w:webHidden/>
          </w:rPr>
          <w:t>12</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80" w:history="1">
        <w:r w:rsidR="00854EC7" w:rsidRPr="00315C5A">
          <w:rPr>
            <w:rStyle w:val="Hyperlink"/>
            <w:noProof/>
          </w:rPr>
          <w:t>II.6.3. Structura personalului și pregătirea profesională la data de 31 decembrie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_Toc25668680 \h </w:instrText>
        </w:r>
        <w:r w:rsidR="00854EC7" w:rsidRPr="00315C5A">
          <w:rPr>
            <w:noProof/>
            <w:webHidden/>
          </w:rPr>
        </w:r>
        <w:r w:rsidR="00854EC7" w:rsidRPr="00315C5A">
          <w:rPr>
            <w:noProof/>
            <w:webHidden/>
          </w:rPr>
          <w:fldChar w:fldCharType="separate"/>
        </w:r>
        <w:r w:rsidR="00854EC7">
          <w:rPr>
            <w:noProof/>
            <w:webHidden/>
          </w:rPr>
          <w:t>14</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81" w:history="1">
        <w:r w:rsidR="00854EC7" w:rsidRPr="00315C5A">
          <w:rPr>
            <w:rStyle w:val="Hyperlink"/>
            <w:noProof/>
          </w:rPr>
          <w:t>II.6.4. Asigurarea perfecţionării profesionale continue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_Toc25668681 \h </w:instrText>
        </w:r>
        <w:r w:rsidR="00854EC7" w:rsidRPr="00315C5A">
          <w:rPr>
            <w:noProof/>
            <w:webHidden/>
          </w:rPr>
        </w:r>
        <w:r w:rsidR="00854EC7" w:rsidRPr="00315C5A">
          <w:rPr>
            <w:noProof/>
            <w:webHidden/>
          </w:rPr>
          <w:fldChar w:fldCharType="separate"/>
        </w:r>
        <w:r w:rsidR="00854EC7">
          <w:rPr>
            <w:noProof/>
            <w:webHidden/>
          </w:rPr>
          <w:t>14</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82" w:history="1">
        <w:r w:rsidR="00854EC7" w:rsidRPr="00315C5A">
          <w:rPr>
            <w:rStyle w:val="Hyperlink"/>
            <w:noProof/>
          </w:rPr>
          <w:t>II.6.5. Analiza caracterului adecvat al dimensiunii compartimentului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_Toc25668682 \h </w:instrText>
        </w:r>
        <w:r w:rsidR="00854EC7" w:rsidRPr="00315C5A">
          <w:rPr>
            <w:noProof/>
            <w:webHidden/>
          </w:rPr>
        </w:r>
        <w:r w:rsidR="00854EC7" w:rsidRPr="00315C5A">
          <w:rPr>
            <w:noProof/>
            <w:webHidden/>
          </w:rPr>
          <w:fldChar w:fldCharType="separate"/>
        </w:r>
        <w:r w:rsidR="00854EC7">
          <w:rPr>
            <w:noProof/>
            <w:webHidden/>
          </w:rPr>
          <w:t>14</w:t>
        </w:r>
        <w:r w:rsidR="00854EC7" w:rsidRPr="00315C5A">
          <w:rPr>
            <w:noProof/>
            <w:webHidden/>
          </w:rPr>
          <w:fldChar w:fldCharType="end"/>
        </w:r>
      </w:hyperlink>
    </w:p>
    <w:p w:rsidR="00854EC7" w:rsidRPr="00315C5A" w:rsidRDefault="008D6F07" w:rsidP="00315C5A">
      <w:pPr>
        <w:pStyle w:val="TOC1"/>
        <w:rPr>
          <w:rFonts w:ascii="Calibri" w:hAnsi="Calibri" w:cs="Calibri"/>
          <w:color w:val="auto"/>
          <w:lang w:eastAsia="ro-RO"/>
        </w:rPr>
      </w:pPr>
      <w:hyperlink w:anchor="_Toc25668683" w:history="1">
        <w:r w:rsidR="00854EC7" w:rsidRPr="00315C5A">
          <w:rPr>
            <w:rStyle w:val="Hyperlink"/>
          </w:rPr>
          <w:t>Partea a III-a. Activitatea de audit public intern derulată în anul de raportare</w:t>
        </w:r>
        <w:r w:rsidR="00854EC7" w:rsidRPr="00315C5A">
          <w:rPr>
            <w:webHidden/>
          </w:rPr>
          <w:tab/>
        </w:r>
        <w:r w:rsidR="00854EC7" w:rsidRPr="00315C5A">
          <w:rPr>
            <w:webHidden/>
          </w:rPr>
          <w:fldChar w:fldCharType="begin"/>
        </w:r>
        <w:r w:rsidR="00854EC7" w:rsidRPr="00315C5A">
          <w:rPr>
            <w:webHidden/>
          </w:rPr>
          <w:instrText xml:space="preserve"> PAGEREF _Toc25668683 \h </w:instrText>
        </w:r>
        <w:r w:rsidR="00854EC7" w:rsidRPr="00315C5A">
          <w:rPr>
            <w:webHidden/>
          </w:rPr>
        </w:r>
        <w:r w:rsidR="00854EC7" w:rsidRPr="00315C5A">
          <w:rPr>
            <w:webHidden/>
          </w:rPr>
          <w:fldChar w:fldCharType="separate"/>
        </w:r>
        <w:r w:rsidR="00854EC7">
          <w:rPr>
            <w:webHidden/>
          </w:rPr>
          <w:t>15</w:t>
        </w:r>
        <w:r w:rsidR="00854EC7" w:rsidRPr="00315C5A">
          <w:rPr>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84" w:history="1">
        <w:r w:rsidR="00854EC7" w:rsidRPr="00315C5A">
          <w:rPr>
            <w:rStyle w:val="Hyperlink"/>
            <w:noProof/>
          </w:rPr>
          <w:t>III.1. Planificarea activităţii de audit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_Toc25668684 \h </w:instrText>
        </w:r>
        <w:r w:rsidR="00854EC7" w:rsidRPr="00315C5A">
          <w:rPr>
            <w:noProof/>
            <w:webHidden/>
          </w:rPr>
        </w:r>
        <w:r w:rsidR="00854EC7" w:rsidRPr="00315C5A">
          <w:rPr>
            <w:noProof/>
            <w:webHidden/>
          </w:rPr>
          <w:fldChar w:fldCharType="separate"/>
        </w:r>
        <w:r w:rsidR="00854EC7">
          <w:rPr>
            <w:noProof/>
            <w:webHidden/>
          </w:rPr>
          <w:t>15</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85" w:history="1">
        <w:r w:rsidR="00854EC7" w:rsidRPr="00315C5A">
          <w:rPr>
            <w:rStyle w:val="Hyperlink"/>
            <w:noProof/>
          </w:rPr>
          <w:t>III.2.  Realizarea misiunilor de audit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_Toc25668685 \h </w:instrText>
        </w:r>
        <w:r w:rsidR="00854EC7" w:rsidRPr="00315C5A">
          <w:rPr>
            <w:noProof/>
            <w:webHidden/>
          </w:rPr>
        </w:r>
        <w:r w:rsidR="00854EC7" w:rsidRPr="00315C5A">
          <w:rPr>
            <w:noProof/>
            <w:webHidden/>
          </w:rPr>
          <w:fldChar w:fldCharType="separate"/>
        </w:r>
        <w:r w:rsidR="00854EC7">
          <w:rPr>
            <w:noProof/>
            <w:webHidden/>
          </w:rPr>
          <w:t>16</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86" w:history="1">
        <w:r w:rsidR="00854EC7" w:rsidRPr="00315C5A">
          <w:rPr>
            <w:rStyle w:val="Hyperlink"/>
            <w:noProof/>
          </w:rPr>
          <w:t>III.2.1. Realizarea misiunilor de asigurare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_Toc25668686 \h </w:instrText>
        </w:r>
        <w:r w:rsidR="00854EC7" w:rsidRPr="00315C5A">
          <w:rPr>
            <w:noProof/>
            <w:webHidden/>
          </w:rPr>
        </w:r>
        <w:r w:rsidR="00854EC7" w:rsidRPr="00315C5A">
          <w:rPr>
            <w:noProof/>
            <w:webHidden/>
          </w:rPr>
          <w:fldChar w:fldCharType="separate"/>
        </w:r>
        <w:r w:rsidR="00854EC7">
          <w:rPr>
            <w:noProof/>
            <w:webHidden/>
          </w:rPr>
          <w:t>16</w:t>
        </w:r>
        <w:r w:rsidR="00854EC7" w:rsidRPr="00315C5A">
          <w:rPr>
            <w:noProof/>
            <w:webHidden/>
          </w:rPr>
          <w:fldChar w:fldCharType="end"/>
        </w:r>
      </w:hyperlink>
    </w:p>
    <w:p w:rsidR="00854EC7" w:rsidRPr="00315C5A" w:rsidRDefault="008D6F07">
      <w:pPr>
        <w:pStyle w:val="TOC3"/>
        <w:tabs>
          <w:tab w:val="right" w:leader="dot" w:pos="9720"/>
        </w:tabs>
        <w:rPr>
          <w:rFonts w:ascii="Calibri" w:hAnsi="Calibri" w:cs="Calibri"/>
          <w:noProof/>
          <w:color w:val="auto"/>
          <w:lang w:eastAsia="ro-RO"/>
        </w:rPr>
      </w:pPr>
      <w:hyperlink w:anchor="_Toc25668687" w:history="1">
        <w:r w:rsidR="00854EC7" w:rsidRPr="00315C5A">
          <w:rPr>
            <w:rStyle w:val="Hyperlink"/>
            <w:noProof/>
          </w:rPr>
          <w:t>III.2.2. Realizarea misiunilor de consiliere</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_Toc25668687 \h </w:instrText>
        </w:r>
        <w:r w:rsidR="00854EC7" w:rsidRPr="00315C5A">
          <w:rPr>
            <w:noProof/>
            <w:webHidden/>
          </w:rPr>
        </w:r>
        <w:r w:rsidR="00854EC7" w:rsidRPr="00315C5A">
          <w:rPr>
            <w:noProof/>
            <w:webHidden/>
          </w:rPr>
          <w:fldChar w:fldCharType="separate"/>
        </w:r>
        <w:r w:rsidR="00854EC7">
          <w:rPr>
            <w:noProof/>
            <w:webHidden/>
          </w:rPr>
          <w:t>18</w:t>
        </w:r>
        <w:r w:rsidR="00854EC7" w:rsidRPr="00315C5A">
          <w:rPr>
            <w:noProof/>
            <w:webHidden/>
          </w:rPr>
          <w:fldChar w:fldCharType="end"/>
        </w:r>
      </w:hyperlink>
    </w:p>
    <w:p w:rsidR="00854EC7" w:rsidRPr="00315C5A" w:rsidRDefault="008D6F07">
      <w:pPr>
        <w:pStyle w:val="TOC2"/>
        <w:tabs>
          <w:tab w:val="right" w:leader="dot" w:pos="9720"/>
        </w:tabs>
        <w:rPr>
          <w:rFonts w:ascii="Calibri" w:hAnsi="Calibri" w:cs="Calibri"/>
          <w:noProof/>
          <w:color w:val="auto"/>
          <w:lang w:eastAsia="ro-RO"/>
        </w:rPr>
      </w:pPr>
      <w:hyperlink w:anchor="_Toc25668688" w:history="1">
        <w:r w:rsidR="00854EC7" w:rsidRPr="00315C5A">
          <w:rPr>
            <w:rStyle w:val="Hyperlink"/>
            <w:noProof/>
          </w:rPr>
          <w:t>III.3. Raportarea privind constituirea și utilizarea fondurilor publice privind organizarea și funcționarea compartimentului de audit public intern</w:t>
        </w:r>
        <w:r w:rsidR="00854EC7" w:rsidRPr="00315C5A">
          <w:rPr>
            <w:noProof/>
            <w:webHidden/>
          </w:rPr>
          <w:tab/>
        </w:r>
        <w:r w:rsidR="00854EC7" w:rsidRPr="00315C5A">
          <w:rPr>
            <w:noProof/>
            <w:webHidden/>
          </w:rPr>
          <w:fldChar w:fldCharType="begin"/>
        </w:r>
        <w:r w:rsidR="00854EC7" w:rsidRPr="00315C5A">
          <w:rPr>
            <w:noProof/>
            <w:webHidden/>
          </w:rPr>
          <w:instrText xml:space="preserve"> PAGEREF _Toc25668688 \h </w:instrText>
        </w:r>
        <w:r w:rsidR="00854EC7" w:rsidRPr="00315C5A">
          <w:rPr>
            <w:noProof/>
            <w:webHidden/>
          </w:rPr>
        </w:r>
        <w:r w:rsidR="00854EC7" w:rsidRPr="00315C5A">
          <w:rPr>
            <w:noProof/>
            <w:webHidden/>
          </w:rPr>
          <w:fldChar w:fldCharType="separate"/>
        </w:r>
        <w:r w:rsidR="00854EC7">
          <w:rPr>
            <w:noProof/>
            <w:webHidden/>
          </w:rPr>
          <w:t>18</w:t>
        </w:r>
        <w:r w:rsidR="00854EC7" w:rsidRPr="00315C5A">
          <w:rPr>
            <w:noProof/>
            <w:webHidden/>
          </w:rPr>
          <w:fldChar w:fldCharType="end"/>
        </w:r>
      </w:hyperlink>
    </w:p>
    <w:p w:rsidR="00854EC7" w:rsidRPr="00315C5A" w:rsidRDefault="008D6F07" w:rsidP="00315C5A">
      <w:pPr>
        <w:pStyle w:val="TOC1"/>
        <w:rPr>
          <w:rFonts w:ascii="Calibri" w:hAnsi="Calibri" w:cs="Calibri"/>
          <w:color w:val="auto"/>
          <w:lang w:eastAsia="ro-RO"/>
        </w:rPr>
      </w:pPr>
      <w:hyperlink w:anchor="_Toc25668689" w:history="1">
        <w:r w:rsidR="00854EC7" w:rsidRPr="00315C5A">
          <w:rPr>
            <w:rStyle w:val="Hyperlink"/>
          </w:rPr>
          <w:t>Partea a IV-a – Concluzii</w:t>
        </w:r>
        <w:r w:rsidR="00854EC7" w:rsidRPr="00315C5A">
          <w:rPr>
            <w:webHidden/>
          </w:rPr>
          <w:tab/>
        </w:r>
        <w:r w:rsidR="00854EC7" w:rsidRPr="00315C5A">
          <w:rPr>
            <w:webHidden/>
          </w:rPr>
          <w:fldChar w:fldCharType="begin"/>
        </w:r>
        <w:r w:rsidR="00854EC7" w:rsidRPr="00315C5A">
          <w:rPr>
            <w:webHidden/>
          </w:rPr>
          <w:instrText xml:space="preserve"> PAGEREF _Toc25668689 \h </w:instrText>
        </w:r>
        <w:r w:rsidR="00854EC7" w:rsidRPr="00315C5A">
          <w:rPr>
            <w:webHidden/>
          </w:rPr>
        </w:r>
        <w:r w:rsidR="00854EC7" w:rsidRPr="00315C5A">
          <w:rPr>
            <w:webHidden/>
          </w:rPr>
          <w:fldChar w:fldCharType="separate"/>
        </w:r>
        <w:r w:rsidR="00854EC7">
          <w:rPr>
            <w:webHidden/>
          </w:rPr>
          <w:t>18</w:t>
        </w:r>
        <w:r w:rsidR="00854EC7" w:rsidRPr="00315C5A">
          <w:rPr>
            <w:webHidden/>
          </w:rPr>
          <w:fldChar w:fldCharType="end"/>
        </w:r>
      </w:hyperlink>
    </w:p>
    <w:p w:rsidR="00854EC7" w:rsidRPr="00315C5A" w:rsidRDefault="008D6F07" w:rsidP="00315C5A">
      <w:pPr>
        <w:pStyle w:val="TOC1"/>
        <w:rPr>
          <w:rFonts w:ascii="Calibri" w:hAnsi="Calibri" w:cs="Calibri"/>
          <w:color w:val="auto"/>
          <w:lang w:eastAsia="ro-RO"/>
        </w:rPr>
      </w:pPr>
      <w:hyperlink w:anchor="_Toc25668690" w:history="1">
        <w:r w:rsidR="00854EC7" w:rsidRPr="00315C5A">
          <w:rPr>
            <w:rStyle w:val="Hyperlink"/>
          </w:rPr>
          <w:t>Partea a V-a – Propuneri pentru îmbunătăţirea activităţii de audit public intern</w:t>
        </w:r>
        <w:r w:rsidR="00854EC7" w:rsidRPr="00315C5A">
          <w:rPr>
            <w:webHidden/>
          </w:rPr>
          <w:tab/>
        </w:r>
        <w:r w:rsidR="00854EC7" w:rsidRPr="00315C5A">
          <w:rPr>
            <w:webHidden/>
          </w:rPr>
          <w:fldChar w:fldCharType="begin"/>
        </w:r>
        <w:r w:rsidR="00854EC7" w:rsidRPr="00315C5A">
          <w:rPr>
            <w:webHidden/>
          </w:rPr>
          <w:instrText xml:space="preserve"> PAGEREF _Toc25668690 \h </w:instrText>
        </w:r>
        <w:r w:rsidR="00854EC7" w:rsidRPr="00315C5A">
          <w:rPr>
            <w:webHidden/>
          </w:rPr>
        </w:r>
        <w:r w:rsidR="00854EC7" w:rsidRPr="00315C5A">
          <w:rPr>
            <w:webHidden/>
          </w:rPr>
          <w:fldChar w:fldCharType="separate"/>
        </w:r>
        <w:r w:rsidR="00854EC7">
          <w:rPr>
            <w:webHidden/>
          </w:rPr>
          <w:t>18</w:t>
        </w:r>
        <w:r w:rsidR="00854EC7" w:rsidRPr="00315C5A">
          <w:rPr>
            <w:webHidden/>
          </w:rPr>
          <w:fldChar w:fldCharType="end"/>
        </w:r>
      </w:hyperlink>
    </w:p>
    <w:p w:rsidR="00854EC7" w:rsidRDefault="00854EC7" w:rsidP="00315C5A">
      <w:pPr>
        <w:pStyle w:val="TOC1"/>
      </w:pPr>
      <w:r>
        <w:lastRenderedPageBreak/>
        <w:fldChar w:fldCharType="end"/>
      </w:r>
    </w:p>
    <w:p w:rsidR="00854EC7" w:rsidRDefault="00854EC7">
      <w:pPr>
        <w:rPr>
          <w:rFonts w:ascii="Arial" w:hAnsi="Arial" w:cs="Arial"/>
          <w:sz w:val="20"/>
          <w:szCs w:val="20"/>
        </w:rPr>
      </w:pPr>
    </w:p>
    <w:p w:rsidR="00854EC7" w:rsidRDefault="00854EC7">
      <w:pPr>
        <w:pStyle w:val="Heading1"/>
        <w:spacing w:after="240"/>
        <w:rPr>
          <w:color w:val="0033CC"/>
        </w:rPr>
      </w:pPr>
      <w:bookmarkStart w:id="1" w:name="_Toc490661729"/>
      <w:bookmarkStart w:id="2" w:name="_Toc490661810"/>
      <w:bookmarkStart w:id="3" w:name="_Toc491442623"/>
      <w:bookmarkStart w:id="4" w:name="_Toc528317962"/>
      <w:bookmarkStart w:id="5" w:name="_Toc25668657"/>
      <w:bookmarkEnd w:id="1"/>
      <w:bookmarkEnd w:id="2"/>
      <w:bookmarkEnd w:id="3"/>
      <w:bookmarkEnd w:id="4"/>
    </w:p>
    <w:p w:rsidR="00854EC7" w:rsidRDefault="00854EC7">
      <w:pPr>
        <w:pStyle w:val="Heading1"/>
        <w:spacing w:after="240"/>
      </w:pPr>
      <w:r>
        <w:rPr>
          <w:color w:val="0033CC"/>
        </w:rPr>
        <w:t>Partea I – Informații generale</w:t>
      </w:r>
      <w:bookmarkEnd w:id="5"/>
    </w:p>
    <w:p w:rsidR="00854EC7" w:rsidRDefault="00854EC7">
      <w:pPr>
        <w:pStyle w:val="Heading2"/>
        <w:spacing w:before="240" w:after="240"/>
        <w:rPr>
          <w:rFonts w:ascii="Arial" w:hAnsi="Arial" w:cs="Arial"/>
          <w:b/>
          <w:bCs/>
          <w:color w:val="0033CC"/>
          <w:sz w:val="24"/>
          <w:szCs w:val="24"/>
        </w:rPr>
      </w:pPr>
      <w:bookmarkStart w:id="6" w:name="_Toc490661730"/>
      <w:bookmarkStart w:id="7" w:name="_Toc490661811"/>
      <w:bookmarkStart w:id="8" w:name="_Toc491442624"/>
      <w:bookmarkStart w:id="9" w:name="_Toc528317963"/>
      <w:bookmarkStart w:id="10" w:name="_Toc25668658"/>
      <w:bookmarkEnd w:id="6"/>
      <w:bookmarkEnd w:id="7"/>
      <w:bookmarkEnd w:id="8"/>
      <w:bookmarkEnd w:id="9"/>
      <w:r>
        <w:rPr>
          <w:rFonts w:ascii="Arial" w:hAnsi="Arial" w:cs="Arial"/>
          <w:b/>
          <w:bCs/>
          <w:color w:val="0033CC"/>
          <w:sz w:val="24"/>
          <w:szCs w:val="24"/>
        </w:rPr>
        <w:t>I.1. Identificarea instituției publice</w:t>
      </w:r>
      <w:bookmarkEnd w:id="10"/>
    </w:p>
    <w:p w:rsidR="00854EC7" w:rsidRDefault="00854EC7">
      <w:pPr>
        <w:pStyle w:val="BodyText"/>
        <w:spacing w:before="120"/>
        <w:ind w:right="-11"/>
        <w:jc w:val="both"/>
      </w:pPr>
      <w:r>
        <w:rPr>
          <w:rFonts w:ascii="Arial" w:hAnsi="Arial" w:cs="Arial"/>
          <w:b w:val="0"/>
          <w:bCs w:val="0"/>
          <w:sz w:val="22"/>
          <w:szCs w:val="22"/>
        </w:rPr>
        <w:t xml:space="preserve">Raportul de activitate prezintă modul de organizare și desfășurare a activității de audit public intern la nivelul </w:t>
      </w:r>
      <w:r>
        <w:rPr>
          <w:rFonts w:ascii="Arial" w:hAnsi="Arial" w:cs="Arial"/>
          <w:b w:val="0"/>
          <w:bCs w:val="0"/>
          <w:i/>
          <w:iCs/>
          <w:color w:val="7F7F7F"/>
          <w:sz w:val="22"/>
          <w:szCs w:val="22"/>
        </w:rPr>
        <w:t>[Denumirea structurii asociative]</w:t>
      </w:r>
      <w:r>
        <w:rPr>
          <w:rFonts w:ascii="Arial" w:hAnsi="Arial" w:cs="Arial"/>
          <w:b w:val="0"/>
          <w:bCs w:val="0"/>
          <w:sz w:val="22"/>
          <w:szCs w:val="22"/>
        </w:rPr>
        <w:t xml:space="preserve">, cu sediul în </w:t>
      </w:r>
      <w:r>
        <w:rPr>
          <w:rFonts w:ascii="Arial" w:hAnsi="Arial" w:cs="Arial"/>
          <w:b w:val="0"/>
          <w:bCs w:val="0"/>
          <w:i/>
          <w:iCs/>
          <w:color w:val="7F7F7F"/>
          <w:sz w:val="22"/>
          <w:szCs w:val="22"/>
        </w:rPr>
        <w:t>[Adresa de corespondență a structurii asociative]</w:t>
      </w:r>
      <w:r>
        <w:rPr>
          <w:rFonts w:ascii="Arial" w:hAnsi="Arial" w:cs="Arial"/>
          <w:b w:val="0"/>
          <w:bCs w:val="0"/>
          <w:sz w:val="22"/>
          <w:szCs w:val="22"/>
        </w:rPr>
        <w:t xml:space="preserve">. </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color w:val="000000"/>
          <w:sz w:val="22"/>
          <w:szCs w:val="22"/>
        </w:rPr>
        <w:t xml:space="preserve">Activitatea de </w:t>
      </w:r>
      <w:r w:rsidRPr="006C31DF">
        <w:rPr>
          <w:rFonts w:ascii="Courier New" w:hAnsi="Courier New" w:cs="Courier New"/>
          <w:b w:val="0"/>
          <w:bCs w:val="0"/>
          <w:sz w:val="22"/>
          <w:szCs w:val="22"/>
        </w:rPr>
        <w:t xml:space="preserve">audit public </w:t>
      </w:r>
      <w:r>
        <w:rPr>
          <w:rFonts w:ascii="Courier New" w:hAnsi="Courier New" w:cs="Courier New"/>
          <w:b w:val="0"/>
          <w:bCs w:val="0"/>
          <w:color w:val="000000"/>
          <w:sz w:val="22"/>
          <w:szCs w:val="22"/>
        </w:rPr>
        <w:t>intern la nivelul structurilor asociative ale autorităților publice locale are la bază prevederile art. 2 din Legea nr. 672/2002 privind auditul public intern, republicată cu modificările și completările ulterioare: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„b) autoritate publică - orice organ de stat sau al unităţilor administrativ-teritoriale care acţionează, în regim de putere publică, pentru satisfacerea unui interes legitim public; sunt asimilate autorităţilor publice structurile asociative ale autorităţilor publice locale şi alte persoane juridice de drept privat care, potrivit legii, au obţinut statut de utilitate publică şi sunt autorizate să presteze un serviciu public, în regim de putere publică;</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color w:val="000000"/>
          <w:sz w:val="22"/>
          <w:szCs w:val="22"/>
        </w:rPr>
        <w:t>[...]</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i) cooperare pentru asigurarea activităţii de audit public intern în entităţile publice locale - exercitarea activităţii de audit public intern pentru mai multe entităţi publice locale de compartimente de audit public intern organizate la nivelul structurilor judeţene cu personalitate juridică ale structurilor asociative ale autorităţilor</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administraţiei publice locale recunoscute ca fiind de utilitate publică, precum şi la nivelul altor structuri asociative de utilitate publică de interes general pentru administraţia publică locală, în conformitate cu hotărârile consiliilor locale; condiţiile</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şi termenii cooperării sunt stabiliţi într-un singur acord de cooperare;”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Așa cum  rezultă din textul de mai sus  structurile asociative ale autorităţilor</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administraţiei publice locale, exercită activitate de audit public intern în condițiile în care acestea sunt recunoscute ca fiind de utilitate publică.</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i/>
          <w:iCs/>
          <w:color w:val="000000"/>
          <w:sz w:val="22"/>
          <w:szCs w:val="22"/>
        </w:rPr>
        <w:t>Statutul de utilitate publică se dobândește:</w:t>
      </w:r>
    </w:p>
    <w:p w:rsidR="00854EC7" w:rsidRPr="006C31DF"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rPr>
      </w:pPr>
      <w:r>
        <w:rPr>
          <w:rFonts w:ascii="Courier New" w:hAnsi="Courier New" w:cs="Courier New"/>
          <w:i/>
          <w:iCs/>
          <w:color w:val="000000"/>
          <w:sz w:val="22"/>
          <w:szCs w:val="22"/>
        </w:rPr>
        <w:t>A.</w:t>
      </w:r>
      <w:r w:rsidRPr="006C31DF">
        <w:rPr>
          <w:rFonts w:ascii="Courier New" w:hAnsi="Courier New" w:cs="Courier New"/>
          <w:b w:val="0"/>
          <w:bCs w:val="0"/>
          <w:i/>
          <w:iCs/>
          <w:sz w:val="22"/>
          <w:szCs w:val="22"/>
        </w:rPr>
        <w:t>prin efectul legii, în conformitate cu prevederile Ordonanței de Urgență privind Codul administrativ nr.57/2019:</w:t>
      </w:r>
    </w:p>
    <w:p w:rsidR="00854EC7" w:rsidRPr="006C31DF"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rPr>
      </w:pPr>
      <w:r w:rsidRPr="006C31DF">
        <w:rPr>
          <w:rFonts w:ascii="Courier New" w:hAnsi="Courier New" w:cs="Courier New"/>
          <w:b w:val="0"/>
          <w:bCs w:val="0"/>
          <w:i/>
          <w:iCs/>
          <w:sz w:val="22"/>
          <w:szCs w:val="22"/>
        </w:rPr>
        <w:t xml:space="preserve">-  art. 89, alin.(1): </w:t>
      </w:r>
    </w:p>
    <w:p w:rsidR="00854EC7" w:rsidRPr="006C31DF"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rPr>
      </w:pPr>
      <w:r w:rsidRPr="006C31DF">
        <w:rPr>
          <w:rFonts w:ascii="Courier New" w:hAnsi="Courier New" w:cs="Courier New"/>
          <w:b w:val="0"/>
          <w:bCs w:val="0"/>
          <w:i/>
          <w:iCs/>
          <w:sz w:val="22"/>
          <w:szCs w:val="22"/>
        </w:rPr>
        <w:t>„(1)Asociațiile de dezvoltare intercomunitară sunt persoane juridice de utilitate publică.</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i/>
          <w:iCs/>
          <w:color w:val="000000"/>
          <w:sz w:val="22"/>
          <w:szCs w:val="22"/>
        </w:rPr>
        <w:t xml:space="preserve">B. </w:t>
      </w:r>
      <w:r>
        <w:rPr>
          <w:rFonts w:ascii="Courier New" w:hAnsi="Courier New" w:cs="Courier New"/>
          <w:b w:val="0"/>
          <w:bCs w:val="0"/>
          <w:i/>
          <w:iCs/>
          <w:color w:val="000000"/>
          <w:sz w:val="22"/>
          <w:szCs w:val="22"/>
        </w:rPr>
        <w:t>conform prevederilor OG nr. 26/2000,  cu privire la asociaţii</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şi</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fundaţii, capitolul VI Obţinerea statutului de utilitate publică a asociaţiilor, fundaţiilor</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şi</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federaţiilor:</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lastRenderedPageBreak/>
        <w:t>art. 38*) (1) „O asociaţie, fundaţie sau federaţie poate fi recunoscută de Guvernul României ca fiind de utilitate publică dacă sunt întrunite cumulativ următoarele condiţii:</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a) activitatea acesteia se desfăşoară în interes general sau al unor colectivităţi, după caz;</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b) funcţionează de cel puţin 3 ani şi a realizat o parte din obiectivele stabilite, făcând dovada unei activităţi neîntrerupte prin acţiuni semnificative; </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c) prezintă un raport de activitate din care să rezulte desfăşurarea unei activităţi anterioare semnificative, prin derularea unor programe ori proiecte specifice scopului său, însoţit de situaţiile financiare anuale şi de bugetele de venituri şi cheltuieli pe ultimii 3 ani anteriori datei depunerii cererii privind recunoaşterea statutului de utilitate publică;</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d) deţine un patrimoniu, logistică, membri şi personal angajat, corespunzător îndeplinirii scopului propus;</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e) face dovada existenţei unor contracte de colaborare şi parteneriate cu instituţii publice sau asociaţii ori fundaţii din ţară</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 xml:space="preserve">şi din străinătate; </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f) face dovada obţinerii unor rezultate semnificative în ceea ce priveşte scopul propus sau prezintă scrisori de recomandare din partea unor autorităţi competente din ţară sau din străinătate, care recomandă continuarea activităţii.</w:t>
      </w:r>
    </w:p>
    <w:p w:rsidR="00854EC7" w:rsidRDefault="00854EC7">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ART. 39*) (1) Recunoaşterea unei asociaţii sau fundaţii ca fiind de utilitate publică se face prin hotărâre a Guvernului. În acest scop, asociaţia sau fundaţia interesată adresează o cerere Secretariatului General al Guvernului, care o înaintează, în termen de 15 zile, organului de specialitate al administraţiei publice centrale în a cărui sferă de competenţă</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îşi</w:t>
      </w:r>
      <w:r w:rsidR="00CB1871">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desfăşoară activitatea.”</w:t>
      </w:r>
    </w:p>
    <w:p w:rsidR="00854EC7" w:rsidRDefault="00854EC7">
      <w:pPr>
        <w:pStyle w:val="BodyText"/>
        <w:spacing w:before="120"/>
        <w:ind w:right="-11"/>
        <w:jc w:val="both"/>
      </w:pPr>
      <w:r>
        <w:rPr>
          <w:rFonts w:ascii="Arial" w:hAnsi="Arial" w:cs="Arial"/>
          <w:b w:val="0"/>
          <w:bCs w:val="0"/>
          <w:i/>
          <w:iCs/>
          <w:color w:val="7F7F7F"/>
          <w:sz w:val="22"/>
          <w:szCs w:val="22"/>
        </w:rPr>
        <w:t xml:space="preserve">[Denumirea structurii asociative] </w:t>
      </w:r>
      <w:r>
        <w:rPr>
          <w:rFonts w:ascii="Arial" w:hAnsi="Arial" w:cs="Arial"/>
          <w:b w:val="0"/>
          <w:bCs w:val="0"/>
          <w:i/>
          <w:iCs/>
          <w:color w:val="000000"/>
          <w:sz w:val="22"/>
          <w:szCs w:val="22"/>
        </w:rPr>
        <w:t xml:space="preserve">este de utilitate publică </w:t>
      </w:r>
      <w:r>
        <w:rPr>
          <w:rFonts w:ascii="Arial" w:hAnsi="Arial" w:cs="Arial"/>
          <w:b w:val="0"/>
          <w:bCs w:val="0"/>
          <w:i/>
          <w:iCs/>
          <w:color w:val="7F7F7F"/>
          <w:sz w:val="22"/>
          <w:szCs w:val="22"/>
        </w:rPr>
        <w:t xml:space="preserve">[se va alege una dintre următoarele variante de răspuns,  după caz: prin efectul legii, în condițiile </w:t>
      </w:r>
      <w:r>
        <w:rPr>
          <w:rFonts w:ascii="Arial" w:hAnsi="Arial" w:cs="Arial"/>
          <w:b w:val="0"/>
          <w:bCs w:val="0"/>
          <w:i/>
          <w:iCs/>
          <w:color w:val="808080"/>
          <w:sz w:val="22"/>
          <w:szCs w:val="22"/>
        </w:rPr>
        <w:t xml:space="preserve">prevederilor </w:t>
      </w:r>
      <w:r w:rsidRPr="006C31DF">
        <w:rPr>
          <w:rFonts w:ascii="Arial" w:hAnsi="Arial" w:cs="Arial"/>
          <w:b w:val="0"/>
          <w:bCs w:val="0"/>
          <w:i/>
          <w:iCs/>
          <w:color w:val="7F7F7F"/>
          <w:sz w:val="22"/>
          <w:szCs w:val="22"/>
        </w:rPr>
        <w:t>art. 89, alin. (1) din Ordonanța de Urgență privind Codul administrativ nr.57/2019 sa</w:t>
      </w:r>
      <w:r w:rsidRPr="006C31DF">
        <w:rPr>
          <w:rFonts w:ascii="Arial" w:hAnsi="Arial" w:cs="Arial"/>
          <w:b w:val="0"/>
          <w:bCs w:val="0"/>
          <w:i/>
          <w:iCs/>
          <w:color w:val="262626"/>
          <w:sz w:val="22"/>
          <w:szCs w:val="22"/>
        </w:rPr>
        <w:t>u în co</w:t>
      </w:r>
      <w:r>
        <w:rPr>
          <w:rFonts w:ascii="Arial" w:hAnsi="Arial" w:cs="Arial"/>
          <w:b w:val="0"/>
          <w:bCs w:val="0"/>
          <w:i/>
          <w:iCs/>
          <w:color w:val="808080"/>
          <w:sz w:val="22"/>
          <w:szCs w:val="22"/>
        </w:rPr>
        <w:t>nformitate cu prevederile art. 38* din OG 26/2000 cu privire la  asociații și fundații, cap. VI</w:t>
      </w:r>
      <w:r>
        <w:rPr>
          <w:rFonts w:ascii="Arial" w:hAnsi="Arial" w:cs="Arial"/>
          <w:b w:val="0"/>
          <w:bCs w:val="0"/>
          <w:i/>
          <w:iCs/>
          <w:color w:val="808080"/>
          <w:sz w:val="22"/>
          <w:szCs w:val="22"/>
          <w:lang w:val="en-US"/>
        </w:rPr>
        <w:t>]</w:t>
      </w:r>
      <w:r>
        <w:rPr>
          <w:rFonts w:ascii="Arial" w:hAnsi="Arial" w:cs="Arial"/>
          <w:b w:val="0"/>
          <w:bCs w:val="0"/>
          <w:i/>
          <w:iCs/>
          <w:color w:val="808080"/>
          <w:sz w:val="22"/>
          <w:szCs w:val="22"/>
        </w:rPr>
        <w:t>.</w:t>
      </w:r>
    </w:p>
    <w:p w:rsidR="00854EC7" w:rsidRDefault="00854EC7">
      <w:pPr>
        <w:pStyle w:val="BodyText"/>
        <w:spacing w:before="120"/>
        <w:jc w:val="both"/>
        <w:rPr>
          <w:rFonts w:ascii="Arial" w:hAnsi="Arial" w:cs="Arial"/>
          <w:b w:val="0"/>
          <w:bCs w:val="0"/>
          <w:color w:val="000000"/>
          <w:sz w:val="22"/>
          <w:szCs w:val="22"/>
        </w:rPr>
      </w:pPr>
      <w:r>
        <w:rPr>
          <w:rFonts w:ascii="Arial" w:hAnsi="Arial" w:cs="Arial"/>
          <w:b w:val="0"/>
          <w:bCs w:val="0"/>
          <w:sz w:val="22"/>
          <w:szCs w:val="22"/>
        </w:rPr>
        <w:t xml:space="preserve">Conducerea structurii de audit public intern este asigurată de către domnul/doamna </w:t>
      </w:r>
      <w:r>
        <w:rPr>
          <w:rFonts w:ascii="Arial" w:hAnsi="Arial" w:cs="Arial"/>
          <w:b w:val="0"/>
          <w:bCs w:val="0"/>
          <w:i/>
          <w:iCs/>
          <w:color w:val="7F7F7F"/>
          <w:sz w:val="22"/>
          <w:szCs w:val="22"/>
        </w:rPr>
        <w:t>[nume prenume]</w:t>
      </w:r>
      <w:r>
        <w:rPr>
          <w:rFonts w:ascii="Arial" w:hAnsi="Arial" w:cs="Arial"/>
          <w:b w:val="0"/>
          <w:bCs w:val="0"/>
          <w:color w:val="000000"/>
          <w:sz w:val="22"/>
          <w:szCs w:val="22"/>
        </w:rPr>
        <w:t xml:space="preserve"> cu următoarele date de contact:</w:t>
      </w:r>
    </w:p>
    <w:p w:rsidR="00854EC7" w:rsidRDefault="00854EC7">
      <w:pPr>
        <w:pStyle w:val="BodyText"/>
        <w:numPr>
          <w:ilvl w:val="0"/>
          <w:numId w:val="3"/>
        </w:numPr>
        <w:ind w:left="714" w:hanging="357"/>
        <w:jc w:val="both"/>
        <w:rPr>
          <w:rFonts w:ascii="Arial" w:hAnsi="Arial" w:cs="Arial"/>
          <w:b w:val="0"/>
          <w:bCs w:val="0"/>
          <w:sz w:val="22"/>
          <w:szCs w:val="22"/>
        </w:rPr>
      </w:pPr>
      <w:r>
        <w:rPr>
          <w:rFonts w:ascii="Arial" w:hAnsi="Arial" w:cs="Arial"/>
          <w:b w:val="0"/>
          <w:bCs w:val="0"/>
          <w:color w:val="000000"/>
          <w:sz w:val="22"/>
          <w:szCs w:val="22"/>
        </w:rPr>
        <w:t xml:space="preserve">Telefon: </w:t>
      </w:r>
      <w:r>
        <w:rPr>
          <w:rFonts w:ascii="Arial" w:hAnsi="Arial" w:cs="Arial"/>
          <w:b w:val="0"/>
          <w:bCs w:val="0"/>
          <w:i/>
          <w:iCs/>
          <w:color w:val="7F7F7F"/>
          <w:sz w:val="22"/>
          <w:szCs w:val="22"/>
        </w:rPr>
        <w:t>[număr de telefon, inclusiv prefixul]</w:t>
      </w:r>
    </w:p>
    <w:p w:rsidR="00854EC7" w:rsidRDefault="00854EC7">
      <w:pPr>
        <w:pStyle w:val="BodyText"/>
        <w:numPr>
          <w:ilvl w:val="0"/>
          <w:numId w:val="3"/>
        </w:numPr>
        <w:spacing w:after="120"/>
        <w:ind w:left="714" w:hanging="357"/>
        <w:jc w:val="both"/>
        <w:rPr>
          <w:rFonts w:ascii="Arial" w:hAnsi="Arial" w:cs="Arial"/>
          <w:b w:val="0"/>
          <w:bCs w:val="0"/>
          <w:sz w:val="22"/>
          <w:szCs w:val="22"/>
        </w:rPr>
      </w:pPr>
      <w:r>
        <w:rPr>
          <w:rFonts w:ascii="Arial" w:hAnsi="Arial" w:cs="Arial"/>
          <w:b w:val="0"/>
          <w:bCs w:val="0"/>
          <w:sz w:val="22"/>
          <w:szCs w:val="22"/>
        </w:rPr>
        <w:t xml:space="preserve">Email: </w:t>
      </w:r>
      <w:r>
        <w:rPr>
          <w:rFonts w:ascii="Arial" w:hAnsi="Arial" w:cs="Arial"/>
          <w:b w:val="0"/>
          <w:bCs w:val="0"/>
          <w:i/>
          <w:iCs/>
          <w:color w:val="7F7F7F"/>
          <w:sz w:val="22"/>
          <w:szCs w:val="22"/>
        </w:rPr>
        <w:t>[adresa de email]</w:t>
      </w:r>
    </w:p>
    <w:p w:rsidR="00854EC7" w:rsidRDefault="00854EC7">
      <w:pPr>
        <w:pStyle w:val="BodyText"/>
        <w:spacing w:before="120" w:after="120"/>
        <w:jc w:val="both"/>
      </w:pPr>
      <w:r>
        <w:rPr>
          <w:rFonts w:ascii="Arial" w:hAnsi="Arial" w:cs="Arial"/>
          <w:b w:val="0"/>
          <w:bCs w:val="0"/>
          <w:sz w:val="22"/>
          <w:szCs w:val="22"/>
        </w:rPr>
        <w:t xml:space="preserve">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existau un număr de </w:t>
      </w:r>
      <w:bookmarkStart w:id="11" w:name="__DdeLink__6194_747618753"/>
      <w:r>
        <w:rPr>
          <w:rFonts w:ascii="Arial" w:hAnsi="Arial" w:cs="Arial"/>
          <w:b w:val="0"/>
          <w:bCs w:val="0"/>
          <w:i/>
          <w:iCs/>
          <w:color w:val="7F7F7F"/>
          <w:sz w:val="22"/>
          <w:szCs w:val="22"/>
        </w:rPr>
        <w:t xml:space="preserve">[A] </w:t>
      </w:r>
      <w:r>
        <w:rPr>
          <w:rFonts w:ascii="Arial" w:hAnsi="Arial" w:cs="Arial"/>
          <w:b w:val="0"/>
          <w:bCs w:val="0"/>
          <w:sz w:val="22"/>
          <w:szCs w:val="22"/>
        </w:rPr>
        <w:t>UAT-uri membre în Acordul de cooperare</w:t>
      </w:r>
      <w:bookmarkEnd w:id="11"/>
      <w:r>
        <w:rPr>
          <w:rFonts w:ascii="Arial" w:hAnsi="Arial" w:cs="Arial"/>
          <w:b w:val="0"/>
          <w:bCs w:val="0"/>
          <w:sz w:val="22"/>
          <w:szCs w:val="22"/>
        </w:rPr>
        <w:t xml:space="preserve">. Cele </w:t>
      </w:r>
      <w:r>
        <w:rPr>
          <w:rFonts w:ascii="Arial" w:hAnsi="Arial" w:cs="Arial"/>
          <w:b w:val="0"/>
          <w:bCs w:val="0"/>
          <w:i/>
          <w:iCs/>
          <w:color w:val="7F7F7F"/>
          <w:sz w:val="22"/>
          <w:szCs w:val="22"/>
        </w:rPr>
        <w:t xml:space="preserve">[A] </w:t>
      </w:r>
      <w:r>
        <w:rPr>
          <w:rFonts w:ascii="Arial" w:hAnsi="Arial" w:cs="Arial"/>
          <w:b w:val="0"/>
          <w:bCs w:val="0"/>
          <w:sz w:val="22"/>
          <w:szCs w:val="22"/>
        </w:rPr>
        <w:t>UAT-uri membre în Acordul de cooperare au în subordine</w:t>
      </w:r>
      <w:r w:rsidRPr="006C31DF">
        <w:rPr>
          <w:rFonts w:ascii="Arial" w:hAnsi="Arial" w:cs="Arial"/>
          <w:b w:val="0"/>
          <w:bCs w:val="0"/>
          <w:sz w:val="22"/>
          <w:szCs w:val="22"/>
        </w:rPr>
        <w:t>, în coordonare sau</w:t>
      </w:r>
      <w:r>
        <w:rPr>
          <w:rFonts w:ascii="Arial" w:hAnsi="Arial" w:cs="Arial"/>
          <w:b w:val="0"/>
          <w:bCs w:val="0"/>
          <w:sz w:val="22"/>
          <w:szCs w:val="22"/>
        </w:rPr>
        <w:t xml:space="preserve">sub autoritate sau în finanțare un număr de </w:t>
      </w:r>
      <w:r>
        <w:rPr>
          <w:rFonts w:ascii="Arial" w:hAnsi="Arial" w:cs="Arial"/>
          <w:b w:val="0"/>
          <w:bCs w:val="0"/>
          <w:i/>
          <w:iCs/>
          <w:color w:val="7F7F7F"/>
          <w:sz w:val="22"/>
          <w:szCs w:val="22"/>
        </w:rPr>
        <w:t xml:space="preserve">[A.1] </w:t>
      </w:r>
      <w:r>
        <w:rPr>
          <w:rFonts w:ascii="Arial" w:hAnsi="Arial" w:cs="Arial"/>
          <w:b w:val="0"/>
          <w:bCs w:val="0"/>
          <w:color w:val="000000"/>
          <w:sz w:val="22"/>
          <w:szCs w:val="22"/>
        </w:rPr>
        <w:t>entități.</w:t>
      </w:r>
    </w:p>
    <w:p w:rsidR="00854EC7" w:rsidRDefault="00854EC7">
      <w:pPr>
        <w:pStyle w:val="Heading2"/>
        <w:spacing w:before="240" w:after="240"/>
        <w:rPr>
          <w:rFonts w:ascii="Arial" w:hAnsi="Arial" w:cs="Arial"/>
          <w:b/>
          <w:bCs/>
          <w:color w:val="0033CC"/>
          <w:sz w:val="24"/>
          <w:szCs w:val="24"/>
        </w:rPr>
      </w:pPr>
      <w:bookmarkStart w:id="12" w:name="_Toc490661731"/>
      <w:bookmarkStart w:id="13" w:name="_Toc490661812"/>
      <w:bookmarkStart w:id="14" w:name="_Toc491442625"/>
      <w:bookmarkStart w:id="15" w:name="_Toc528317964"/>
      <w:bookmarkStart w:id="16" w:name="_Toc25668659"/>
      <w:bookmarkEnd w:id="12"/>
      <w:bookmarkEnd w:id="13"/>
      <w:bookmarkEnd w:id="14"/>
      <w:bookmarkEnd w:id="15"/>
      <w:r>
        <w:rPr>
          <w:rFonts w:ascii="Arial" w:hAnsi="Arial" w:cs="Arial"/>
          <w:b/>
          <w:bCs/>
          <w:color w:val="0033CC"/>
          <w:sz w:val="24"/>
          <w:szCs w:val="24"/>
        </w:rPr>
        <w:t>I.2. Scopul raportului</w:t>
      </w:r>
      <w:bookmarkEnd w:id="16"/>
    </w:p>
    <w:p w:rsidR="00854EC7" w:rsidRDefault="00854EC7">
      <w:pPr>
        <w:pStyle w:val="BodyText"/>
        <w:spacing w:before="120" w:after="120"/>
        <w:jc w:val="both"/>
        <w:rPr>
          <w:rFonts w:ascii="Arial" w:hAnsi="Arial" w:cs="Arial"/>
          <w:b w:val="0"/>
          <w:bCs w:val="0"/>
          <w:color w:val="000000"/>
          <w:sz w:val="24"/>
          <w:szCs w:val="24"/>
        </w:rPr>
      </w:pPr>
      <w:r>
        <w:rPr>
          <w:rFonts w:ascii="Arial" w:hAnsi="Arial" w:cs="Arial"/>
          <w:b w:val="0"/>
          <w:bCs w:val="0"/>
          <w:sz w:val="22"/>
          <w:szCs w:val="22"/>
        </w:rPr>
        <w:t xml:space="preserve">Scopul raportului este de a prezenta activitatea de </w:t>
      </w:r>
      <w:r w:rsidRPr="006C31DF">
        <w:rPr>
          <w:rFonts w:ascii="Arial" w:hAnsi="Arial" w:cs="Arial"/>
          <w:b w:val="0"/>
          <w:bCs w:val="0"/>
          <w:sz w:val="22"/>
          <w:szCs w:val="22"/>
        </w:rPr>
        <w:t xml:space="preserve">audit public intern </w:t>
      </w:r>
      <w:r>
        <w:rPr>
          <w:rFonts w:ascii="Arial" w:hAnsi="Arial" w:cs="Arial"/>
          <w:b w:val="0"/>
          <w:bCs w:val="0"/>
          <w:sz w:val="22"/>
          <w:szCs w:val="22"/>
        </w:rPr>
        <w:t xml:space="preserve">în sistem de cooperare desfăşurată la nivelul structurii de audit public intern din cadrul </w:t>
      </w:r>
      <w:r>
        <w:rPr>
          <w:rFonts w:ascii="Arial" w:hAnsi="Arial" w:cs="Arial"/>
          <w:b w:val="0"/>
          <w:bCs w:val="0"/>
          <w:i/>
          <w:iCs/>
          <w:color w:val="7F7F7F"/>
          <w:sz w:val="22"/>
          <w:szCs w:val="22"/>
        </w:rPr>
        <w:t>[Denumirea structurii asociative]</w:t>
      </w:r>
      <w:r>
        <w:rPr>
          <w:rFonts w:ascii="Arial" w:hAnsi="Arial" w:cs="Arial"/>
          <w:b w:val="0"/>
          <w:bCs w:val="0"/>
          <w:sz w:val="22"/>
          <w:szCs w:val="22"/>
        </w:rPr>
        <w:t>.</w:t>
      </w:r>
    </w:p>
    <w:p w:rsidR="00854EC7" w:rsidRDefault="00854EC7">
      <w:pPr>
        <w:pStyle w:val="BodyText"/>
        <w:jc w:val="both"/>
        <w:rPr>
          <w:rFonts w:ascii="Arial" w:hAnsi="Arial" w:cs="Arial"/>
          <w:b w:val="0"/>
          <w:bCs w:val="0"/>
          <w:sz w:val="22"/>
          <w:szCs w:val="22"/>
        </w:rPr>
      </w:pPr>
      <w:r>
        <w:rPr>
          <w:rFonts w:ascii="Arial" w:hAnsi="Arial" w:cs="Arial"/>
          <w:b w:val="0"/>
          <w:bCs w:val="0"/>
          <w:sz w:val="22"/>
          <w:szCs w:val="22"/>
        </w:rPr>
        <w:t xml:space="preserve">Raportul este destinat atât conducerii </w:t>
      </w:r>
      <w:r>
        <w:rPr>
          <w:rFonts w:ascii="Arial" w:hAnsi="Arial" w:cs="Arial"/>
          <w:b w:val="0"/>
          <w:bCs w:val="0"/>
          <w:i/>
          <w:iCs/>
          <w:color w:val="7F7F7F"/>
          <w:sz w:val="22"/>
          <w:szCs w:val="22"/>
        </w:rPr>
        <w:t>[Denumirea structurii asociative]</w:t>
      </w:r>
      <w:r>
        <w:rPr>
          <w:rFonts w:ascii="Arial" w:hAnsi="Arial" w:cs="Arial"/>
          <w:b w:val="0"/>
          <w:bCs w:val="0"/>
          <w:sz w:val="22"/>
          <w:szCs w:val="22"/>
        </w:rPr>
        <w:t xml:space="preserve">, care poate aprecia rezultatul muncii auditorilor publici interni, cât </w:t>
      </w:r>
      <w:r w:rsidRPr="006C31DF">
        <w:rPr>
          <w:rFonts w:ascii="Arial" w:hAnsi="Arial" w:cs="Arial"/>
          <w:b w:val="0"/>
          <w:bCs w:val="0"/>
          <w:sz w:val="22"/>
          <w:szCs w:val="22"/>
        </w:rPr>
        <w:t>şi Unității Centrale de Armonizare pentru Auditul Public Intern(UCAAPI)</w:t>
      </w:r>
      <w:r>
        <w:rPr>
          <w:rFonts w:ascii="Arial" w:hAnsi="Arial" w:cs="Arial"/>
          <w:b w:val="0"/>
          <w:bCs w:val="0"/>
          <w:sz w:val="22"/>
          <w:szCs w:val="22"/>
        </w:rPr>
        <w:t>și Curții de Conturi a României, fiind unul dintre principalele instrumente de monitorizare a activităţii de audit public intern.</w:t>
      </w:r>
    </w:p>
    <w:p w:rsidR="00854EC7" w:rsidRDefault="00854EC7">
      <w:pPr>
        <w:pStyle w:val="Heading2"/>
        <w:spacing w:before="240" w:after="240"/>
        <w:rPr>
          <w:rFonts w:ascii="Arial" w:hAnsi="Arial" w:cs="Arial"/>
          <w:b/>
          <w:bCs/>
          <w:color w:val="0033CC"/>
          <w:sz w:val="24"/>
          <w:szCs w:val="24"/>
        </w:rPr>
      </w:pPr>
      <w:bookmarkStart w:id="17" w:name="_Toc490661732"/>
      <w:bookmarkStart w:id="18" w:name="_Toc490661813"/>
      <w:bookmarkStart w:id="19" w:name="_Toc491442626"/>
      <w:bookmarkStart w:id="20" w:name="_Toc528317965"/>
      <w:bookmarkStart w:id="21" w:name="_Toc25668660"/>
      <w:bookmarkEnd w:id="17"/>
      <w:bookmarkEnd w:id="18"/>
      <w:bookmarkEnd w:id="19"/>
      <w:bookmarkEnd w:id="20"/>
      <w:r>
        <w:rPr>
          <w:rFonts w:ascii="Arial" w:hAnsi="Arial" w:cs="Arial"/>
          <w:b/>
          <w:bCs/>
          <w:color w:val="0033CC"/>
          <w:sz w:val="24"/>
          <w:szCs w:val="24"/>
        </w:rPr>
        <w:lastRenderedPageBreak/>
        <w:t>I.3. Perioada de raportare</w:t>
      </w:r>
      <w:bookmarkEnd w:id="21"/>
    </w:p>
    <w:p w:rsidR="00854EC7" w:rsidRDefault="00854EC7">
      <w:pPr>
        <w:pStyle w:val="BodyText"/>
        <w:spacing w:before="120" w:after="120"/>
        <w:jc w:val="both"/>
        <w:rPr>
          <w:rFonts w:ascii="Arial" w:hAnsi="Arial" w:cs="Arial"/>
          <w:b w:val="0"/>
          <w:bCs w:val="0"/>
          <w:i/>
          <w:iCs/>
          <w:color w:val="7F7F7F"/>
          <w:sz w:val="22"/>
          <w:szCs w:val="22"/>
        </w:rPr>
      </w:pPr>
      <w:r>
        <w:rPr>
          <w:rFonts w:ascii="Arial" w:hAnsi="Arial" w:cs="Arial"/>
          <w:b w:val="0"/>
          <w:bCs w:val="0"/>
          <w:sz w:val="22"/>
          <w:szCs w:val="22"/>
        </w:rPr>
        <w:t xml:space="preserve">Prezentul raport anual de activitate prezintă stadiul organizării și funcționării structurii de audit </w:t>
      </w:r>
      <w:r w:rsidRPr="006C31DF">
        <w:rPr>
          <w:rFonts w:ascii="Arial" w:hAnsi="Arial" w:cs="Arial"/>
          <w:b w:val="0"/>
          <w:bCs w:val="0"/>
          <w:sz w:val="22"/>
          <w:szCs w:val="22"/>
        </w:rPr>
        <w:t xml:space="preserve">public </w:t>
      </w:r>
      <w:r>
        <w:rPr>
          <w:rFonts w:ascii="Arial" w:hAnsi="Arial" w:cs="Arial"/>
          <w:b w:val="0"/>
          <w:bCs w:val="0"/>
          <w:sz w:val="22"/>
          <w:szCs w:val="22"/>
        </w:rPr>
        <w:t xml:space="preserve">intern 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din cadrul </w:t>
      </w:r>
      <w:r>
        <w:rPr>
          <w:rFonts w:ascii="Arial" w:hAnsi="Arial" w:cs="Arial"/>
          <w:b w:val="0"/>
          <w:bCs w:val="0"/>
          <w:i/>
          <w:iCs/>
          <w:color w:val="7F7F7F"/>
          <w:sz w:val="22"/>
          <w:szCs w:val="22"/>
        </w:rPr>
        <w:t>[Denumirea structurii asociative].</w:t>
      </w:r>
    </w:p>
    <w:p w:rsidR="00854EC7" w:rsidRDefault="00854EC7">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De asemenea este prezentată activitatea </w:t>
      </w:r>
      <w:r w:rsidRPr="006C31DF">
        <w:rPr>
          <w:rFonts w:ascii="Arial" w:hAnsi="Arial" w:cs="Arial"/>
          <w:b w:val="0"/>
          <w:bCs w:val="0"/>
          <w:sz w:val="22"/>
          <w:szCs w:val="22"/>
        </w:rPr>
        <w:t xml:space="preserve">de audit public intern </w:t>
      </w:r>
      <w:r>
        <w:rPr>
          <w:rFonts w:ascii="Arial" w:hAnsi="Arial" w:cs="Arial"/>
          <w:b w:val="0"/>
          <w:bCs w:val="0"/>
          <w:sz w:val="22"/>
          <w:szCs w:val="22"/>
        </w:rPr>
        <w:t xml:space="preserve">în sistem de cooperare desfășurată de structura de </w:t>
      </w:r>
      <w:r w:rsidRPr="006C31DF">
        <w:rPr>
          <w:rFonts w:ascii="Arial" w:hAnsi="Arial" w:cs="Arial"/>
          <w:b w:val="0"/>
          <w:bCs w:val="0"/>
          <w:sz w:val="22"/>
          <w:szCs w:val="22"/>
        </w:rPr>
        <w:t xml:space="preserve">audit public intern </w:t>
      </w:r>
      <w:r>
        <w:rPr>
          <w:rFonts w:ascii="Arial" w:hAnsi="Arial" w:cs="Arial"/>
          <w:b w:val="0"/>
          <w:bCs w:val="0"/>
          <w:sz w:val="22"/>
          <w:szCs w:val="22"/>
        </w:rPr>
        <w:t xml:space="preserve">din cadrul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 xml:space="preserve">în cursul anului </w:t>
      </w:r>
      <w:r>
        <w:rPr>
          <w:rFonts w:ascii="Arial" w:hAnsi="Arial" w:cs="Arial"/>
          <w:b w:val="0"/>
          <w:bCs w:val="0"/>
          <w:i/>
          <w:iCs/>
          <w:color w:val="7F7F7F"/>
          <w:sz w:val="22"/>
          <w:szCs w:val="22"/>
        </w:rPr>
        <w:t>[anul de raportare]</w:t>
      </w:r>
      <w:r>
        <w:rPr>
          <w:rFonts w:ascii="Arial" w:hAnsi="Arial" w:cs="Arial"/>
          <w:b w:val="0"/>
          <w:bCs w:val="0"/>
          <w:sz w:val="22"/>
          <w:szCs w:val="22"/>
        </w:rPr>
        <w:t xml:space="preserve">, cu respectarea cerințelor minime de raportare solicitate de UCAAPI în cadrul formatului standard al raportului anual aferent anului </w:t>
      </w:r>
      <w:r>
        <w:rPr>
          <w:rFonts w:ascii="Arial" w:hAnsi="Arial" w:cs="Arial"/>
          <w:b w:val="0"/>
          <w:bCs w:val="0"/>
          <w:i/>
          <w:iCs/>
          <w:color w:val="7F7F7F"/>
          <w:sz w:val="22"/>
          <w:szCs w:val="22"/>
        </w:rPr>
        <w:t>[anul de raportare].</w:t>
      </w:r>
    </w:p>
    <w:p w:rsidR="00854EC7" w:rsidRDefault="00854EC7">
      <w:pPr>
        <w:pStyle w:val="Heading2"/>
        <w:spacing w:before="240" w:after="240"/>
        <w:rPr>
          <w:rFonts w:ascii="Arial" w:hAnsi="Arial" w:cs="Arial"/>
          <w:b/>
          <w:bCs/>
          <w:color w:val="0033CC"/>
          <w:sz w:val="24"/>
          <w:szCs w:val="24"/>
        </w:rPr>
      </w:pPr>
      <w:bookmarkStart w:id="22" w:name="_Toc490661733"/>
      <w:bookmarkStart w:id="23" w:name="_Toc490661814"/>
      <w:bookmarkStart w:id="24" w:name="_Toc491442627"/>
      <w:bookmarkStart w:id="25" w:name="_Toc528317966"/>
      <w:bookmarkStart w:id="26" w:name="_Toc25668661"/>
      <w:bookmarkEnd w:id="22"/>
      <w:bookmarkEnd w:id="23"/>
      <w:bookmarkEnd w:id="24"/>
      <w:bookmarkEnd w:id="25"/>
      <w:r>
        <w:rPr>
          <w:rFonts w:ascii="Arial" w:hAnsi="Arial" w:cs="Arial"/>
          <w:b/>
          <w:bCs/>
          <w:color w:val="0033CC"/>
          <w:sz w:val="24"/>
          <w:szCs w:val="24"/>
        </w:rPr>
        <w:t>I.4. Persoanele care au întocmit raportul şi calitatea acestora</w:t>
      </w:r>
      <w:bookmarkEnd w:id="26"/>
    </w:p>
    <w:p w:rsidR="00854EC7" w:rsidRDefault="00854EC7">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Prezentul raport anual de activitate a fost elaborat în cadrul structurii de audit </w:t>
      </w:r>
      <w:r w:rsidRPr="006C31DF">
        <w:rPr>
          <w:rFonts w:ascii="Arial" w:hAnsi="Arial" w:cs="Arial"/>
          <w:b w:val="0"/>
          <w:bCs w:val="0"/>
          <w:sz w:val="22"/>
          <w:szCs w:val="22"/>
        </w:rPr>
        <w:t>public i</w:t>
      </w:r>
      <w:r>
        <w:rPr>
          <w:rFonts w:ascii="Arial" w:hAnsi="Arial" w:cs="Arial"/>
          <w:b w:val="0"/>
          <w:bCs w:val="0"/>
          <w:sz w:val="22"/>
          <w:szCs w:val="22"/>
        </w:rPr>
        <w:t xml:space="preserve">ntern din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iar persoanele implicate în acest proces, precum și datele de contact aferente acestora sunt prezentate în tabelul de mai jos:</w:t>
      </w:r>
    </w:p>
    <w:tbl>
      <w:tblPr>
        <w:tblW w:w="90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704"/>
        <w:gridCol w:w="2552"/>
        <w:gridCol w:w="1944"/>
        <w:gridCol w:w="1944"/>
        <w:gridCol w:w="1944"/>
      </w:tblGrid>
      <w:tr w:rsidR="00854EC7">
        <w:trPr>
          <w:jc w:val="center"/>
        </w:trPr>
        <w:tc>
          <w:tcPr>
            <w:tcW w:w="704" w:type="dxa"/>
            <w:shd w:val="clear" w:color="auto" w:fill="D9D9D9"/>
            <w:tcMar>
              <w:left w:w="73" w:type="dxa"/>
            </w:tcMar>
            <w:vAlign w:val="center"/>
          </w:tcPr>
          <w:p w:rsidR="00854EC7" w:rsidRPr="003469C6" w:rsidRDefault="00854EC7">
            <w:pPr>
              <w:pStyle w:val="BodyText"/>
              <w:spacing w:before="120" w:after="120"/>
              <w:jc w:val="center"/>
              <w:rPr>
                <w:rFonts w:ascii="Arial" w:hAnsi="Arial" w:cs="Arial"/>
                <w:color w:val="00000A"/>
                <w:sz w:val="20"/>
                <w:szCs w:val="20"/>
              </w:rPr>
            </w:pPr>
            <w:r w:rsidRPr="003469C6">
              <w:rPr>
                <w:rFonts w:ascii="Arial" w:hAnsi="Arial" w:cs="Arial"/>
                <w:color w:val="00000A"/>
                <w:sz w:val="20"/>
                <w:szCs w:val="20"/>
              </w:rPr>
              <w:t>Nr. crt.</w:t>
            </w:r>
          </w:p>
        </w:tc>
        <w:tc>
          <w:tcPr>
            <w:tcW w:w="2552" w:type="dxa"/>
            <w:shd w:val="clear" w:color="auto" w:fill="D9D9D9"/>
            <w:vAlign w:val="center"/>
          </w:tcPr>
          <w:p w:rsidR="00854EC7" w:rsidRPr="003469C6" w:rsidRDefault="00854EC7">
            <w:pPr>
              <w:pStyle w:val="BodyText"/>
              <w:spacing w:before="120" w:after="120"/>
              <w:jc w:val="center"/>
              <w:rPr>
                <w:rFonts w:ascii="Arial" w:hAnsi="Arial" w:cs="Arial"/>
                <w:color w:val="00000A"/>
                <w:sz w:val="20"/>
                <w:szCs w:val="20"/>
              </w:rPr>
            </w:pPr>
            <w:r w:rsidRPr="003469C6">
              <w:rPr>
                <w:rFonts w:ascii="Arial" w:hAnsi="Arial" w:cs="Arial"/>
                <w:color w:val="00000A"/>
                <w:sz w:val="20"/>
                <w:szCs w:val="20"/>
              </w:rPr>
              <w:t>Nume Prenume</w:t>
            </w:r>
          </w:p>
        </w:tc>
        <w:tc>
          <w:tcPr>
            <w:tcW w:w="1944" w:type="dxa"/>
            <w:shd w:val="clear" w:color="auto" w:fill="D9D9D9"/>
            <w:vAlign w:val="center"/>
          </w:tcPr>
          <w:p w:rsidR="00854EC7" w:rsidRPr="003469C6" w:rsidRDefault="00854EC7">
            <w:pPr>
              <w:pStyle w:val="BodyText"/>
              <w:spacing w:before="120" w:after="120"/>
              <w:jc w:val="center"/>
              <w:rPr>
                <w:rFonts w:ascii="Arial" w:hAnsi="Arial" w:cs="Arial"/>
                <w:color w:val="00000A"/>
                <w:sz w:val="20"/>
                <w:szCs w:val="20"/>
              </w:rPr>
            </w:pPr>
            <w:r w:rsidRPr="003469C6">
              <w:rPr>
                <w:rFonts w:ascii="Arial" w:hAnsi="Arial" w:cs="Arial"/>
                <w:color w:val="00000A"/>
                <w:sz w:val="20"/>
                <w:szCs w:val="20"/>
              </w:rPr>
              <w:t>Funcția</w:t>
            </w:r>
          </w:p>
        </w:tc>
        <w:tc>
          <w:tcPr>
            <w:tcW w:w="1944" w:type="dxa"/>
            <w:shd w:val="clear" w:color="auto" w:fill="D9D9D9"/>
            <w:vAlign w:val="center"/>
          </w:tcPr>
          <w:p w:rsidR="00854EC7" w:rsidRPr="003469C6" w:rsidRDefault="00854EC7">
            <w:pPr>
              <w:pStyle w:val="BodyText"/>
              <w:spacing w:before="120" w:after="120"/>
              <w:jc w:val="center"/>
              <w:rPr>
                <w:rFonts w:ascii="Arial" w:hAnsi="Arial" w:cs="Arial"/>
                <w:color w:val="00000A"/>
                <w:sz w:val="20"/>
                <w:szCs w:val="20"/>
              </w:rPr>
            </w:pPr>
            <w:r w:rsidRPr="003469C6">
              <w:rPr>
                <w:rFonts w:ascii="Arial" w:hAnsi="Arial" w:cs="Arial"/>
                <w:color w:val="00000A"/>
                <w:sz w:val="20"/>
                <w:szCs w:val="20"/>
              </w:rPr>
              <w:t>Telefon</w:t>
            </w:r>
          </w:p>
        </w:tc>
        <w:tc>
          <w:tcPr>
            <w:tcW w:w="1944" w:type="dxa"/>
            <w:shd w:val="clear" w:color="auto" w:fill="D9D9D9"/>
            <w:vAlign w:val="center"/>
          </w:tcPr>
          <w:p w:rsidR="00854EC7" w:rsidRPr="003469C6" w:rsidRDefault="00854EC7">
            <w:pPr>
              <w:pStyle w:val="BodyText"/>
              <w:spacing w:before="120" w:after="120"/>
              <w:jc w:val="center"/>
              <w:rPr>
                <w:rFonts w:ascii="Arial" w:hAnsi="Arial" w:cs="Arial"/>
                <w:color w:val="00000A"/>
                <w:sz w:val="20"/>
                <w:szCs w:val="20"/>
              </w:rPr>
            </w:pPr>
            <w:r w:rsidRPr="003469C6">
              <w:rPr>
                <w:rFonts w:ascii="Arial" w:hAnsi="Arial" w:cs="Arial"/>
                <w:color w:val="00000A"/>
                <w:sz w:val="20"/>
                <w:szCs w:val="20"/>
              </w:rPr>
              <w:t>E-mail</w:t>
            </w:r>
          </w:p>
        </w:tc>
      </w:tr>
      <w:tr w:rsidR="00854EC7">
        <w:trPr>
          <w:jc w:val="center"/>
        </w:trPr>
        <w:tc>
          <w:tcPr>
            <w:tcW w:w="704" w:type="dxa"/>
            <w:tcMar>
              <w:left w:w="73" w:type="dxa"/>
            </w:tcMar>
            <w:vAlign w:val="center"/>
          </w:tcPr>
          <w:p w:rsidR="00854EC7" w:rsidRPr="003469C6" w:rsidRDefault="00854EC7">
            <w:pPr>
              <w:pStyle w:val="BodyText"/>
              <w:jc w:val="center"/>
              <w:rPr>
                <w:rFonts w:ascii="Arial" w:hAnsi="Arial" w:cs="Arial"/>
                <w:b w:val="0"/>
                <w:bCs w:val="0"/>
                <w:color w:val="00000A"/>
                <w:sz w:val="20"/>
                <w:szCs w:val="20"/>
              </w:rPr>
            </w:pPr>
          </w:p>
        </w:tc>
        <w:tc>
          <w:tcPr>
            <w:tcW w:w="2552"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r>
      <w:tr w:rsidR="00854EC7">
        <w:trPr>
          <w:jc w:val="center"/>
        </w:trPr>
        <w:tc>
          <w:tcPr>
            <w:tcW w:w="704" w:type="dxa"/>
            <w:tcMar>
              <w:left w:w="73" w:type="dxa"/>
            </w:tcMar>
            <w:vAlign w:val="center"/>
          </w:tcPr>
          <w:p w:rsidR="00854EC7" w:rsidRPr="003469C6" w:rsidRDefault="00854EC7">
            <w:pPr>
              <w:pStyle w:val="BodyText"/>
              <w:jc w:val="center"/>
              <w:rPr>
                <w:rFonts w:ascii="Arial" w:hAnsi="Arial" w:cs="Arial"/>
                <w:b w:val="0"/>
                <w:bCs w:val="0"/>
                <w:color w:val="00000A"/>
                <w:sz w:val="20"/>
                <w:szCs w:val="20"/>
              </w:rPr>
            </w:pPr>
          </w:p>
        </w:tc>
        <w:tc>
          <w:tcPr>
            <w:tcW w:w="2552"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r>
      <w:tr w:rsidR="00854EC7">
        <w:trPr>
          <w:jc w:val="center"/>
        </w:trPr>
        <w:tc>
          <w:tcPr>
            <w:tcW w:w="704" w:type="dxa"/>
            <w:tcMar>
              <w:left w:w="73" w:type="dxa"/>
            </w:tcMar>
            <w:vAlign w:val="center"/>
          </w:tcPr>
          <w:p w:rsidR="00854EC7" w:rsidRPr="003469C6" w:rsidRDefault="00854EC7">
            <w:pPr>
              <w:pStyle w:val="BodyText"/>
              <w:jc w:val="center"/>
              <w:rPr>
                <w:rFonts w:ascii="Arial" w:hAnsi="Arial" w:cs="Arial"/>
                <w:b w:val="0"/>
                <w:bCs w:val="0"/>
                <w:color w:val="00000A"/>
                <w:sz w:val="20"/>
                <w:szCs w:val="20"/>
              </w:rPr>
            </w:pPr>
          </w:p>
        </w:tc>
        <w:tc>
          <w:tcPr>
            <w:tcW w:w="2552"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c>
          <w:tcPr>
            <w:tcW w:w="1944" w:type="dxa"/>
            <w:vAlign w:val="center"/>
          </w:tcPr>
          <w:p w:rsidR="00854EC7" w:rsidRPr="003469C6" w:rsidRDefault="00854EC7">
            <w:pPr>
              <w:pStyle w:val="BodyText"/>
              <w:jc w:val="center"/>
              <w:rPr>
                <w:rFonts w:ascii="Arial" w:hAnsi="Arial" w:cs="Arial"/>
                <w:b w:val="0"/>
                <w:bCs w:val="0"/>
                <w:color w:val="00000A"/>
                <w:sz w:val="20"/>
                <w:szCs w:val="20"/>
              </w:rPr>
            </w:pPr>
          </w:p>
        </w:tc>
      </w:tr>
    </w:tbl>
    <w:p w:rsidR="00854EC7" w:rsidRDefault="00854EC7">
      <w:pPr>
        <w:pStyle w:val="Heading2"/>
        <w:spacing w:before="240" w:after="240"/>
        <w:rPr>
          <w:rFonts w:ascii="Arial" w:hAnsi="Arial" w:cs="Arial"/>
          <w:b/>
          <w:bCs/>
          <w:color w:val="0033CC"/>
          <w:sz w:val="24"/>
          <w:szCs w:val="24"/>
        </w:rPr>
      </w:pPr>
      <w:bookmarkStart w:id="27" w:name="_Toc490661734"/>
      <w:bookmarkStart w:id="28" w:name="_Toc490661815"/>
      <w:bookmarkStart w:id="29" w:name="_Toc491442628"/>
      <w:bookmarkStart w:id="30" w:name="_Toc528317967"/>
      <w:bookmarkStart w:id="31" w:name="_Toc25668662"/>
      <w:bookmarkEnd w:id="27"/>
      <w:bookmarkEnd w:id="28"/>
      <w:bookmarkEnd w:id="29"/>
      <w:bookmarkEnd w:id="30"/>
      <w:r>
        <w:rPr>
          <w:rFonts w:ascii="Arial" w:hAnsi="Arial" w:cs="Arial"/>
          <w:b/>
          <w:bCs/>
          <w:color w:val="0033CC"/>
          <w:sz w:val="24"/>
          <w:szCs w:val="24"/>
        </w:rPr>
        <w:t>I.5. Documentele analizate</w:t>
      </w:r>
      <w:bookmarkEnd w:id="31"/>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vor prezenta documentele care au stat la baza elaborării raportului de activitate:</w:t>
      </w:r>
    </w:p>
    <w:p w:rsidR="00854EC7" w:rsidRDefault="00854EC7">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documente referitoare la organizarea funcţiei de audit intern;</w:t>
      </w:r>
    </w:p>
    <w:p w:rsidR="00854EC7" w:rsidRDefault="00854EC7">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planificarea activităţii de audit intern; </w:t>
      </w:r>
    </w:p>
    <w:p w:rsidR="00854EC7" w:rsidRDefault="00854EC7">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documente referitoare la realizarea misiunilor de asigurare;</w:t>
      </w:r>
    </w:p>
    <w:p w:rsidR="00854EC7" w:rsidRDefault="00854EC7">
      <w:pPr>
        <w:pStyle w:val="BodyText"/>
        <w:pBdr>
          <w:top w:val="single" w:sz="4" w:space="1" w:color="00000A"/>
          <w:left w:val="single" w:sz="4" w:space="4" w:color="00000A"/>
          <w:bottom w:val="single" w:sz="4" w:space="1" w:color="00000A"/>
          <w:right w:val="single" w:sz="4" w:space="4" w:color="00000A"/>
        </w:pBdr>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b/>
        <w:t>- documente referitoare la realizarea misiunilor de consiliere;</w:t>
      </w:r>
    </w:p>
    <w:p w:rsidR="00854EC7" w:rsidRPr="00AA7E2F" w:rsidRDefault="00854EC7" w:rsidP="00AA7E2F">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realizarea altor acţiuni. </w:t>
      </w:r>
      <w:bookmarkStart w:id="32" w:name="_Toc479867155"/>
      <w:bookmarkStart w:id="33" w:name="_Toc490661735"/>
      <w:bookmarkStart w:id="34" w:name="_Toc490661816"/>
      <w:bookmarkStart w:id="35" w:name="_Toc491442629"/>
      <w:bookmarkEnd w:id="32"/>
      <w:bookmarkEnd w:id="33"/>
      <w:bookmarkEnd w:id="34"/>
      <w:bookmarkEnd w:id="35"/>
    </w:p>
    <w:p w:rsidR="00854EC7" w:rsidRDefault="00854EC7">
      <w:pPr>
        <w:pStyle w:val="Heading1"/>
        <w:spacing w:after="240"/>
        <w:rPr>
          <w:color w:val="0033CC"/>
        </w:rPr>
      </w:pPr>
      <w:bookmarkStart w:id="36" w:name="_Toc528317969"/>
      <w:bookmarkEnd w:id="36"/>
    </w:p>
    <w:p w:rsidR="00854EC7" w:rsidRDefault="00854EC7">
      <w:pPr>
        <w:pStyle w:val="Heading1"/>
        <w:spacing w:after="240"/>
        <w:rPr>
          <w:color w:val="0033CC"/>
        </w:rPr>
      </w:pPr>
      <w:bookmarkStart w:id="37" w:name="_Toc25668663"/>
      <w:r>
        <w:rPr>
          <w:color w:val="0033CC"/>
        </w:rPr>
        <w:t>Partea a II-a – Situația actuală a auditului public intern</w:t>
      </w:r>
      <w:bookmarkEnd w:id="37"/>
    </w:p>
    <w:p w:rsidR="00854EC7" w:rsidRPr="006C31DF" w:rsidRDefault="00854EC7">
      <w:pPr>
        <w:pStyle w:val="Heading2"/>
        <w:spacing w:before="240" w:after="240"/>
        <w:rPr>
          <w:rFonts w:ascii="Arial" w:hAnsi="Arial" w:cs="Arial"/>
          <w:b/>
          <w:bCs/>
          <w:color w:val="0A1CC2"/>
          <w:sz w:val="24"/>
          <w:szCs w:val="24"/>
        </w:rPr>
      </w:pPr>
      <w:bookmarkStart w:id="38" w:name="_Toc479867156"/>
      <w:bookmarkStart w:id="39" w:name="_Toc490661736"/>
      <w:bookmarkStart w:id="40" w:name="_Toc490661817"/>
      <w:bookmarkStart w:id="41" w:name="_Toc491442630"/>
      <w:bookmarkStart w:id="42" w:name="_Toc528317970"/>
      <w:bookmarkStart w:id="43" w:name="_Toc25668664"/>
      <w:bookmarkEnd w:id="38"/>
      <w:bookmarkEnd w:id="39"/>
      <w:bookmarkEnd w:id="40"/>
      <w:bookmarkEnd w:id="41"/>
      <w:bookmarkEnd w:id="42"/>
      <w:r>
        <w:rPr>
          <w:rFonts w:ascii="Arial" w:hAnsi="Arial" w:cs="Arial"/>
          <w:b/>
          <w:bCs/>
          <w:color w:val="0033CC"/>
          <w:sz w:val="24"/>
          <w:szCs w:val="24"/>
        </w:rPr>
        <w:t>II.1. Înființarea şi funcționarea auditului</w:t>
      </w:r>
      <w:r w:rsidR="00CB1871">
        <w:rPr>
          <w:rFonts w:ascii="Arial" w:hAnsi="Arial" w:cs="Arial"/>
          <w:b/>
          <w:bCs/>
          <w:color w:val="0033CC"/>
          <w:sz w:val="24"/>
          <w:szCs w:val="24"/>
        </w:rPr>
        <w:t xml:space="preserve"> </w:t>
      </w:r>
      <w:r w:rsidRPr="006C31DF">
        <w:rPr>
          <w:rFonts w:ascii="Arial" w:hAnsi="Arial" w:cs="Arial"/>
          <w:b/>
          <w:bCs/>
          <w:color w:val="0A1CC2"/>
          <w:sz w:val="24"/>
          <w:szCs w:val="24"/>
        </w:rPr>
        <w:t>public i</w:t>
      </w:r>
      <w:r>
        <w:rPr>
          <w:rFonts w:ascii="Arial" w:hAnsi="Arial" w:cs="Arial"/>
          <w:b/>
          <w:bCs/>
          <w:color w:val="0033CC"/>
          <w:sz w:val="24"/>
          <w:szCs w:val="24"/>
        </w:rPr>
        <w:t>ntern</w:t>
      </w:r>
      <w:bookmarkEnd w:id="43"/>
    </w:p>
    <w:p w:rsidR="00854EC7" w:rsidRDefault="00854EC7">
      <w:pPr>
        <w:pStyle w:val="Heading3"/>
        <w:spacing w:before="240" w:after="240"/>
        <w:rPr>
          <w:rFonts w:ascii="Arial" w:hAnsi="Arial" w:cs="Arial"/>
          <w:b/>
          <w:bCs/>
          <w:color w:val="0033CC"/>
        </w:rPr>
      </w:pPr>
      <w:bookmarkStart w:id="44" w:name="_Toc490661737"/>
      <w:bookmarkStart w:id="45" w:name="_Toc490661818"/>
      <w:bookmarkStart w:id="46" w:name="_Toc491442631"/>
      <w:bookmarkStart w:id="47" w:name="_Toc528317971"/>
      <w:bookmarkStart w:id="48" w:name="_Toc25668665"/>
      <w:bookmarkEnd w:id="44"/>
      <w:bookmarkEnd w:id="45"/>
      <w:bookmarkEnd w:id="46"/>
      <w:bookmarkEnd w:id="47"/>
      <w:r>
        <w:rPr>
          <w:rFonts w:ascii="Arial" w:hAnsi="Arial" w:cs="Arial"/>
          <w:b/>
          <w:bCs/>
          <w:color w:val="0033CC"/>
        </w:rPr>
        <w:t xml:space="preserve">II.1.1. Înființarea </w:t>
      </w:r>
      <w:r w:rsidRPr="006C31DF">
        <w:rPr>
          <w:rFonts w:ascii="Arial" w:hAnsi="Arial" w:cs="Arial"/>
          <w:b/>
          <w:bCs/>
          <w:color w:val="0A1CC2"/>
        </w:rPr>
        <w:t xml:space="preserve">auditului public </w:t>
      </w:r>
      <w:r>
        <w:rPr>
          <w:rFonts w:ascii="Arial" w:hAnsi="Arial" w:cs="Arial"/>
          <w:b/>
          <w:bCs/>
          <w:color w:val="0033CC"/>
        </w:rPr>
        <w:t>intern</w:t>
      </w:r>
      <w:bookmarkEnd w:id="48"/>
    </w:p>
    <w:p w:rsidR="00854EC7" w:rsidRDefault="00854EC7">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w:t>
      </w:r>
      <w:r>
        <w:rPr>
          <w:rFonts w:ascii="Arial" w:hAnsi="Arial" w:cs="Arial"/>
          <w:b w:val="0"/>
          <w:bCs w:val="0"/>
          <w:i/>
          <w:iCs/>
          <w:color w:val="7F7F7F"/>
          <w:sz w:val="22"/>
          <w:szCs w:val="22"/>
        </w:rPr>
        <w:t xml:space="preserve">[Denumirea structurii asociative] </w:t>
      </w:r>
      <w:r>
        <w:rPr>
          <w:rFonts w:ascii="Arial" w:hAnsi="Arial" w:cs="Arial"/>
          <w:b w:val="0"/>
          <w:bCs w:val="0"/>
          <w:color w:val="000000"/>
          <w:sz w:val="22"/>
          <w:szCs w:val="22"/>
        </w:rPr>
        <w:t xml:space="preserve">funcția de audit </w:t>
      </w:r>
      <w:r w:rsidRPr="006C31DF">
        <w:rPr>
          <w:rFonts w:ascii="Arial" w:hAnsi="Arial" w:cs="Arial"/>
          <w:b w:val="0"/>
          <w:bCs w:val="0"/>
          <w:sz w:val="22"/>
          <w:szCs w:val="22"/>
        </w:rPr>
        <w:t xml:space="preserve">public intern </w:t>
      </w:r>
      <w:r>
        <w:rPr>
          <w:rFonts w:ascii="Arial" w:hAnsi="Arial" w:cs="Arial"/>
          <w:b w:val="0"/>
          <w:bCs w:val="0"/>
          <w:color w:val="000000"/>
          <w:sz w:val="22"/>
          <w:szCs w:val="22"/>
        </w:rPr>
        <w:t xml:space="preserve">este înființată la nivel de </w:t>
      </w:r>
      <w:r>
        <w:rPr>
          <w:rFonts w:ascii="Arial" w:hAnsi="Arial" w:cs="Arial"/>
          <w:b w:val="0"/>
          <w:bCs w:val="0"/>
          <w:i/>
          <w:iCs/>
          <w:color w:val="7F7F7F"/>
          <w:sz w:val="22"/>
          <w:szCs w:val="22"/>
        </w:rPr>
        <w:t>[se specifică forma de organizare]</w:t>
      </w:r>
      <w:r>
        <w:rPr>
          <w:rFonts w:ascii="Arial" w:hAnsi="Arial" w:cs="Arial"/>
          <w:b w:val="0"/>
          <w:bCs w:val="0"/>
          <w:color w:val="000000"/>
          <w:sz w:val="22"/>
          <w:szCs w:val="22"/>
        </w:rPr>
        <w:t>.</w:t>
      </w:r>
    </w:p>
    <w:p w:rsidR="00854EC7" w:rsidRDefault="00854EC7">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la corelarea informațiilor de aici cu cele din anexa 1!</w:t>
      </w:r>
    </w:p>
    <w:p w:rsidR="00854EC7" w:rsidRDefault="00854EC7">
      <w:pPr>
        <w:pStyle w:val="Heading3"/>
        <w:spacing w:before="240" w:after="240"/>
        <w:rPr>
          <w:rFonts w:ascii="Arial" w:hAnsi="Arial" w:cs="Arial"/>
          <w:b/>
          <w:bCs/>
          <w:color w:val="0033CC"/>
          <w:sz w:val="22"/>
          <w:szCs w:val="22"/>
        </w:rPr>
      </w:pPr>
      <w:bookmarkStart w:id="49" w:name="_Toc490661738"/>
      <w:bookmarkStart w:id="50" w:name="_Toc490661819"/>
      <w:bookmarkStart w:id="51" w:name="_Toc491442632"/>
      <w:bookmarkStart w:id="52" w:name="_Toc528317972"/>
      <w:bookmarkStart w:id="53" w:name="_Toc25668666"/>
      <w:bookmarkEnd w:id="49"/>
      <w:bookmarkEnd w:id="50"/>
      <w:bookmarkEnd w:id="51"/>
      <w:bookmarkEnd w:id="52"/>
      <w:r>
        <w:rPr>
          <w:rFonts w:ascii="Arial" w:hAnsi="Arial" w:cs="Arial"/>
          <w:b/>
          <w:bCs/>
          <w:color w:val="0033CC"/>
          <w:sz w:val="22"/>
          <w:szCs w:val="22"/>
        </w:rPr>
        <w:t xml:space="preserve">II.1.2. Funcționarea auditului </w:t>
      </w:r>
      <w:r w:rsidRPr="006C31DF">
        <w:rPr>
          <w:rFonts w:ascii="Arial" w:hAnsi="Arial" w:cs="Arial"/>
          <w:b/>
          <w:bCs/>
          <w:color w:val="0A1CC2"/>
          <w:sz w:val="22"/>
          <w:szCs w:val="22"/>
        </w:rPr>
        <w:t>public</w:t>
      </w:r>
      <w:r>
        <w:rPr>
          <w:rFonts w:ascii="Arial" w:hAnsi="Arial" w:cs="Arial"/>
          <w:b/>
          <w:bCs/>
          <w:color w:val="0033CC"/>
          <w:sz w:val="22"/>
          <w:szCs w:val="22"/>
        </w:rPr>
        <w:t>intern</w:t>
      </w:r>
      <w:bookmarkEnd w:id="53"/>
    </w:p>
    <w:p w:rsidR="00854EC7" w:rsidRDefault="00854EC7">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structura de audit </w:t>
      </w:r>
      <w:r w:rsidRPr="006C31DF">
        <w:rPr>
          <w:rFonts w:ascii="Arial" w:hAnsi="Arial" w:cs="Arial"/>
          <w:b w:val="0"/>
          <w:bCs w:val="0"/>
          <w:sz w:val="22"/>
          <w:szCs w:val="22"/>
        </w:rPr>
        <w:t>public</w:t>
      </w:r>
      <w:r w:rsidR="00CB1871">
        <w:rPr>
          <w:rFonts w:ascii="Arial" w:hAnsi="Arial" w:cs="Arial"/>
          <w:b w:val="0"/>
          <w:bCs w:val="0"/>
          <w:sz w:val="22"/>
          <w:szCs w:val="22"/>
        </w:rPr>
        <w:t xml:space="preserve"> </w:t>
      </w:r>
      <w:r>
        <w:rPr>
          <w:rFonts w:ascii="Arial" w:hAnsi="Arial" w:cs="Arial"/>
          <w:b w:val="0"/>
          <w:bCs w:val="0"/>
          <w:color w:val="000000"/>
          <w:sz w:val="22"/>
          <w:szCs w:val="22"/>
        </w:rPr>
        <w:t>intern înfiinţată este și funcţională.</w:t>
      </w:r>
    </w:p>
    <w:p w:rsidR="00854EC7" w:rsidRDefault="00854EC7">
      <w:pPr>
        <w:pStyle w:val="Heading2"/>
        <w:spacing w:before="240" w:after="240"/>
        <w:rPr>
          <w:rFonts w:ascii="Arial" w:hAnsi="Arial" w:cs="Arial"/>
          <w:b/>
          <w:bCs/>
          <w:color w:val="0033CC"/>
          <w:sz w:val="22"/>
          <w:szCs w:val="22"/>
        </w:rPr>
      </w:pPr>
      <w:bookmarkStart w:id="54" w:name="_Toc490661739"/>
      <w:bookmarkStart w:id="55" w:name="_Toc490661820"/>
      <w:bookmarkStart w:id="56" w:name="_Toc491442633"/>
      <w:bookmarkStart w:id="57" w:name="_Toc528317973"/>
      <w:bookmarkStart w:id="58" w:name="_Toc25668667"/>
      <w:bookmarkEnd w:id="54"/>
      <w:bookmarkEnd w:id="55"/>
      <w:bookmarkEnd w:id="56"/>
      <w:bookmarkEnd w:id="57"/>
      <w:r>
        <w:rPr>
          <w:rFonts w:ascii="Arial" w:hAnsi="Arial" w:cs="Arial"/>
          <w:b/>
          <w:bCs/>
          <w:color w:val="0033CC"/>
          <w:sz w:val="22"/>
          <w:szCs w:val="22"/>
        </w:rPr>
        <w:lastRenderedPageBreak/>
        <w:t>II.2. Raportarea activității de audit public intern</w:t>
      </w:r>
      <w:bookmarkEnd w:id="58"/>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Nu sunt necesare informații a fi raportate sub acest capitol.</w:t>
      </w:r>
    </w:p>
    <w:p w:rsidR="00854EC7" w:rsidRDefault="00854EC7">
      <w:pPr>
        <w:pStyle w:val="Heading2"/>
        <w:spacing w:before="240" w:after="240"/>
        <w:rPr>
          <w:rFonts w:ascii="Arial" w:hAnsi="Arial" w:cs="Arial"/>
          <w:b/>
          <w:bCs/>
          <w:color w:val="0033CC"/>
          <w:sz w:val="24"/>
          <w:szCs w:val="24"/>
        </w:rPr>
      </w:pPr>
      <w:bookmarkStart w:id="59" w:name="_Toc491442634"/>
      <w:bookmarkStart w:id="60" w:name="_Toc490661740"/>
      <w:bookmarkStart w:id="61" w:name="_Toc490661821"/>
      <w:bookmarkStart w:id="62" w:name="_Toc528317974"/>
      <w:bookmarkStart w:id="63" w:name="_Toc25668668"/>
      <w:bookmarkEnd w:id="59"/>
      <w:bookmarkEnd w:id="60"/>
      <w:bookmarkEnd w:id="61"/>
      <w:bookmarkEnd w:id="62"/>
      <w:r>
        <w:rPr>
          <w:rFonts w:ascii="Arial" w:hAnsi="Arial" w:cs="Arial"/>
          <w:b/>
          <w:bCs/>
          <w:color w:val="0033CC"/>
          <w:sz w:val="24"/>
          <w:szCs w:val="24"/>
        </w:rPr>
        <w:t>II.3. Independenţa structurii de audit public intern și obiectivitatea auditorilor</w:t>
      </w:r>
      <w:bookmarkEnd w:id="63"/>
    </w:p>
    <w:p w:rsidR="00854EC7" w:rsidRDefault="00854EC7">
      <w:pPr>
        <w:spacing w:before="120" w:after="120"/>
        <w:jc w:val="both"/>
        <w:rPr>
          <w:rFonts w:ascii="Arial" w:hAnsi="Arial" w:cs="Arial"/>
          <w:color w:val="000000"/>
          <w:sz w:val="23"/>
          <w:szCs w:val="23"/>
        </w:rPr>
      </w:pPr>
      <w:r>
        <w:rPr>
          <w:rFonts w:ascii="Arial" w:hAnsi="Arial" w:cs="Arial"/>
          <w:color w:val="000000"/>
          <w:sz w:val="23"/>
          <w:szCs w:val="23"/>
        </w:rPr>
        <w:t xml:space="preserve">Independența este atributul funcției de </w:t>
      </w:r>
      <w:r w:rsidRPr="006C31DF">
        <w:rPr>
          <w:rFonts w:ascii="Arial" w:hAnsi="Arial" w:cs="Arial"/>
          <w:color w:val="auto"/>
          <w:sz w:val="23"/>
          <w:szCs w:val="23"/>
        </w:rPr>
        <w:t xml:space="preserve">audit public intern </w:t>
      </w:r>
      <w:r>
        <w:rPr>
          <w:rFonts w:ascii="Arial" w:hAnsi="Arial" w:cs="Arial"/>
          <w:color w:val="000000"/>
          <w:sz w:val="23"/>
          <w:szCs w:val="23"/>
        </w:rPr>
        <w:t xml:space="preserve">în timp ce obiectivitatea este apanajul </w:t>
      </w:r>
      <w:r w:rsidRPr="006C31DF">
        <w:rPr>
          <w:rFonts w:ascii="Arial" w:hAnsi="Arial" w:cs="Arial"/>
          <w:color w:val="auto"/>
          <w:sz w:val="23"/>
          <w:szCs w:val="23"/>
        </w:rPr>
        <w:t>auditorilor publici interni</w:t>
      </w:r>
      <w:r>
        <w:rPr>
          <w:rFonts w:ascii="Arial" w:hAnsi="Arial" w:cs="Arial"/>
          <w:color w:val="000000"/>
          <w:sz w:val="23"/>
          <w:szCs w:val="23"/>
        </w:rPr>
        <w:t>. Pentru păstrarea acestor atribute, trebuie respectate anumite criterii, cum ar fi:</w:t>
      </w:r>
    </w:p>
    <w:p w:rsidR="00854EC7" w:rsidRDefault="00854EC7">
      <w:pPr>
        <w:pStyle w:val="ListParagraph"/>
        <w:tabs>
          <w:tab w:val="left" w:pos="284"/>
        </w:tabs>
        <w:spacing w:before="120" w:after="120"/>
        <w:ind w:left="0"/>
        <w:jc w:val="both"/>
        <w:rPr>
          <w:rFonts w:ascii="Arial" w:hAnsi="Arial" w:cs="Arial"/>
          <w:b/>
          <w:bCs/>
          <w:color w:val="000000"/>
          <w:sz w:val="23"/>
          <w:szCs w:val="23"/>
        </w:rPr>
      </w:pPr>
      <w:r>
        <w:rPr>
          <w:rFonts w:ascii="Arial" w:hAnsi="Arial" w:cs="Arial"/>
          <w:b/>
          <w:bCs/>
          <w:color w:val="000000"/>
          <w:sz w:val="23"/>
          <w:szCs w:val="23"/>
        </w:rPr>
        <w:t>Pentru păstrarea independenței structurii de audit public intern:</w:t>
      </w:r>
    </w:p>
    <w:p w:rsidR="00854EC7" w:rsidRDefault="00854EC7">
      <w:pPr>
        <w:pStyle w:val="ListParagraph"/>
        <w:numPr>
          <w:ilvl w:val="2"/>
          <w:numId w:val="2"/>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funcția de </w:t>
      </w:r>
      <w:r w:rsidRPr="006C31DF">
        <w:rPr>
          <w:rFonts w:ascii="Arial" w:hAnsi="Arial" w:cs="Arial"/>
          <w:color w:val="auto"/>
          <w:sz w:val="23"/>
          <w:szCs w:val="23"/>
        </w:rPr>
        <w:t xml:space="preserve">audit public intern </w:t>
      </w:r>
      <w:r>
        <w:rPr>
          <w:rFonts w:ascii="Arial" w:hAnsi="Arial" w:cs="Arial"/>
          <w:color w:val="000000"/>
          <w:sz w:val="23"/>
          <w:szCs w:val="23"/>
        </w:rPr>
        <w:t>trebuie să raporteze direct managementului superior al organizației;</w:t>
      </w:r>
    </w:p>
    <w:p w:rsidR="00854EC7" w:rsidRDefault="00854EC7">
      <w:pPr>
        <w:pStyle w:val="ListParagraph"/>
        <w:numPr>
          <w:ilvl w:val="2"/>
          <w:numId w:val="2"/>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numirea și destituirea managementului funcției </w:t>
      </w:r>
      <w:r w:rsidRPr="006C31DF">
        <w:rPr>
          <w:rFonts w:ascii="Arial" w:hAnsi="Arial" w:cs="Arial"/>
          <w:color w:val="auto"/>
          <w:sz w:val="23"/>
          <w:szCs w:val="23"/>
        </w:rPr>
        <w:t xml:space="preserve">de audit public intern </w:t>
      </w:r>
      <w:r>
        <w:rPr>
          <w:rFonts w:ascii="Arial" w:hAnsi="Arial" w:cs="Arial"/>
          <w:color w:val="000000"/>
          <w:sz w:val="23"/>
          <w:szCs w:val="23"/>
        </w:rPr>
        <w:t>respectiv a auditorilor</w:t>
      </w:r>
      <w:r w:rsidR="00CB1871">
        <w:rPr>
          <w:rFonts w:ascii="Arial" w:hAnsi="Arial" w:cs="Arial"/>
          <w:color w:val="000000"/>
          <w:sz w:val="23"/>
          <w:szCs w:val="23"/>
        </w:rPr>
        <w:t xml:space="preserve"> </w:t>
      </w:r>
      <w:r w:rsidRPr="006C31DF">
        <w:rPr>
          <w:rFonts w:ascii="Arial" w:hAnsi="Arial" w:cs="Arial"/>
          <w:color w:val="auto"/>
          <w:sz w:val="23"/>
          <w:szCs w:val="23"/>
        </w:rPr>
        <w:t>publici</w:t>
      </w:r>
      <w:r>
        <w:rPr>
          <w:rFonts w:ascii="Arial" w:hAnsi="Arial" w:cs="Arial"/>
          <w:color w:val="000000"/>
          <w:sz w:val="23"/>
          <w:szCs w:val="23"/>
        </w:rPr>
        <w:t xml:space="preserve"> interni trebuie să fie supuse procesului de avizare, conform legii.</w:t>
      </w:r>
    </w:p>
    <w:p w:rsidR="00854EC7" w:rsidRDefault="00854EC7">
      <w:pPr>
        <w:pStyle w:val="ListParagraph"/>
        <w:tabs>
          <w:tab w:val="left" w:pos="284"/>
        </w:tabs>
        <w:spacing w:before="240" w:after="120"/>
        <w:ind w:left="0"/>
        <w:jc w:val="both"/>
        <w:rPr>
          <w:rFonts w:ascii="Arial" w:hAnsi="Arial" w:cs="Arial"/>
          <w:b/>
          <w:bCs/>
          <w:color w:val="000000"/>
          <w:sz w:val="23"/>
          <w:szCs w:val="23"/>
        </w:rPr>
      </w:pPr>
      <w:r>
        <w:rPr>
          <w:rFonts w:ascii="Arial" w:hAnsi="Arial" w:cs="Arial"/>
          <w:b/>
          <w:bCs/>
          <w:color w:val="000000"/>
          <w:sz w:val="23"/>
          <w:szCs w:val="23"/>
        </w:rPr>
        <w:t xml:space="preserve">Pentru păstrarea obiectivității </w:t>
      </w:r>
      <w:r w:rsidRPr="006C31DF">
        <w:rPr>
          <w:rFonts w:ascii="Arial" w:hAnsi="Arial" w:cs="Arial"/>
          <w:b/>
          <w:bCs/>
          <w:color w:val="auto"/>
          <w:sz w:val="23"/>
          <w:szCs w:val="23"/>
        </w:rPr>
        <w:t xml:space="preserve">auditorilor publici </w:t>
      </w:r>
      <w:r>
        <w:rPr>
          <w:rFonts w:ascii="Arial" w:hAnsi="Arial" w:cs="Arial"/>
          <w:b/>
          <w:bCs/>
          <w:color w:val="000000"/>
          <w:sz w:val="23"/>
          <w:szCs w:val="23"/>
        </w:rPr>
        <w:t>interni:</w:t>
      </w:r>
    </w:p>
    <w:p w:rsidR="00854EC7" w:rsidRDefault="00854EC7">
      <w:pPr>
        <w:pStyle w:val="ListParagraph"/>
        <w:numPr>
          <w:ilvl w:val="2"/>
          <w:numId w:val="2"/>
        </w:numPr>
        <w:tabs>
          <w:tab w:val="left" w:pos="284"/>
        </w:tabs>
        <w:spacing w:before="120" w:after="120"/>
        <w:ind w:left="0" w:firstLine="0"/>
        <w:jc w:val="both"/>
        <w:rPr>
          <w:rFonts w:ascii="Arial" w:hAnsi="Arial" w:cs="Arial"/>
          <w:color w:val="000000"/>
          <w:sz w:val="23"/>
          <w:szCs w:val="23"/>
        </w:rPr>
      </w:pPr>
      <w:r w:rsidRPr="006C31DF">
        <w:rPr>
          <w:rFonts w:ascii="Arial" w:hAnsi="Arial" w:cs="Arial"/>
          <w:color w:val="auto"/>
          <w:sz w:val="23"/>
          <w:szCs w:val="23"/>
        </w:rPr>
        <w:t xml:space="preserve">Auditorii publici </w:t>
      </w:r>
      <w:r>
        <w:rPr>
          <w:rFonts w:ascii="Arial" w:hAnsi="Arial" w:cs="Arial"/>
          <w:color w:val="000000"/>
          <w:sz w:val="23"/>
          <w:szCs w:val="23"/>
        </w:rPr>
        <w:t>interni nu trebuie implicați în activitățile pe care le pot audita;</w:t>
      </w:r>
    </w:p>
    <w:p w:rsidR="00854EC7" w:rsidRDefault="00854EC7">
      <w:pPr>
        <w:pStyle w:val="ListParagraph"/>
        <w:numPr>
          <w:ilvl w:val="2"/>
          <w:numId w:val="2"/>
        </w:numPr>
        <w:tabs>
          <w:tab w:val="left" w:pos="284"/>
        </w:tabs>
        <w:spacing w:before="120" w:after="120"/>
        <w:ind w:left="0" w:firstLine="0"/>
        <w:jc w:val="both"/>
        <w:rPr>
          <w:rFonts w:ascii="Arial" w:hAnsi="Arial" w:cs="Arial"/>
          <w:color w:val="000000"/>
          <w:sz w:val="23"/>
          <w:szCs w:val="23"/>
        </w:rPr>
      </w:pPr>
      <w:r w:rsidRPr="006C31DF">
        <w:rPr>
          <w:rFonts w:ascii="Arial" w:hAnsi="Arial" w:cs="Arial"/>
          <w:color w:val="auto"/>
          <w:sz w:val="23"/>
          <w:szCs w:val="23"/>
        </w:rPr>
        <w:t xml:space="preserve">Auditorii publici </w:t>
      </w:r>
      <w:r>
        <w:rPr>
          <w:rFonts w:ascii="Arial" w:hAnsi="Arial" w:cs="Arial"/>
          <w:color w:val="000000"/>
          <w:sz w:val="23"/>
          <w:szCs w:val="23"/>
        </w:rPr>
        <w:t xml:space="preserve">interni trebuie să-și declare independența în cadrul misiunilor de </w:t>
      </w:r>
      <w:r w:rsidRPr="006C31DF">
        <w:rPr>
          <w:rFonts w:ascii="Arial" w:hAnsi="Arial" w:cs="Arial"/>
          <w:color w:val="auto"/>
          <w:sz w:val="23"/>
          <w:szCs w:val="23"/>
        </w:rPr>
        <w:t xml:space="preserve">audit public </w:t>
      </w:r>
      <w:r>
        <w:rPr>
          <w:rFonts w:ascii="Arial" w:hAnsi="Arial" w:cs="Arial"/>
          <w:color w:val="000000"/>
          <w:sz w:val="23"/>
          <w:szCs w:val="23"/>
        </w:rPr>
        <w:t>intern și evaluare efectuate.</w:t>
      </w:r>
    </w:p>
    <w:p w:rsidR="00854EC7" w:rsidRDefault="00854EC7">
      <w:pPr>
        <w:spacing w:after="120"/>
        <w:jc w:val="both"/>
        <w:rPr>
          <w:rFonts w:ascii="Arial" w:hAnsi="Arial" w:cs="Arial"/>
          <w:color w:val="000000"/>
          <w:sz w:val="23"/>
          <w:szCs w:val="23"/>
        </w:rPr>
      </w:pPr>
      <w:r>
        <w:rPr>
          <w:rFonts w:ascii="Arial" w:hAnsi="Arial" w:cs="Arial"/>
          <w:color w:val="000000"/>
          <w:sz w:val="23"/>
          <w:szCs w:val="23"/>
        </w:rPr>
        <w:t xml:space="preserve">Aceste aspecte se regăsesc în baza legală actuală, respectiv Legea nr. 672/2002, republicată </w:t>
      </w:r>
      <w:r w:rsidRPr="006C31DF">
        <w:rPr>
          <w:rFonts w:ascii="Arial" w:hAnsi="Arial" w:cs="Arial"/>
          <w:color w:val="auto"/>
          <w:sz w:val="23"/>
          <w:szCs w:val="23"/>
        </w:rPr>
        <w:t xml:space="preserve">cu modificările și completările ulterioare </w:t>
      </w:r>
      <w:r>
        <w:rPr>
          <w:rFonts w:ascii="Arial" w:hAnsi="Arial" w:cs="Arial"/>
          <w:color w:val="000000"/>
          <w:sz w:val="23"/>
          <w:szCs w:val="23"/>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rsidR="00854EC7" w:rsidRDefault="00854EC7">
      <w:pPr>
        <w:pStyle w:val="Heading3"/>
        <w:spacing w:before="240" w:after="240"/>
        <w:rPr>
          <w:rFonts w:ascii="Arial" w:hAnsi="Arial" w:cs="Arial"/>
          <w:b/>
          <w:bCs/>
          <w:color w:val="0033CC"/>
          <w:sz w:val="22"/>
          <w:szCs w:val="22"/>
        </w:rPr>
      </w:pPr>
      <w:bookmarkStart w:id="64" w:name="_Toc528317975"/>
      <w:bookmarkStart w:id="65" w:name="_Toc490661741"/>
      <w:bookmarkStart w:id="66" w:name="_Toc490661822"/>
      <w:bookmarkStart w:id="67" w:name="_Toc491442635"/>
      <w:bookmarkStart w:id="68" w:name="_Toc25668669"/>
      <w:bookmarkEnd w:id="64"/>
      <w:bookmarkEnd w:id="65"/>
      <w:bookmarkEnd w:id="66"/>
      <w:bookmarkEnd w:id="67"/>
      <w:r>
        <w:rPr>
          <w:rFonts w:ascii="Arial" w:hAnsi="Arial" w:cs="Arial"/>
          <w:b/>
          <w:bCs/>
          <w:color w:val="0033CC"/>
          <w:sz w:val="22"/>
          <w:szCs w:val="22"/>
        </w:rPr>
        <w:t>II.3.1. Independenţa structurii de audit public intern</w:t>
      </w:r>
      <w:bookmarkEnd w:id="68"/>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2. Necorelarea informațiilor între corpul raportului și anexe atrage după sine returnarea raportului pentru modificare și REAPROBARE!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Pe baza informațiilor din anexa 2 se vor specifica următoarele: </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 Poziţia structurii de </w:t>
      </w:r>
      <w:r w:rsidRPr="006C31DF">
        <w:rPr>
          <w:rFonts w:ascii="Courier New" w:hAnsi="Courier New" w:cs="Courier New"/>
          <w:b w:val="0"/>
          <w:bCs w:val="0"/>
          <w:sz w:val="22"/>
          <w:szCs w:val="22"/>
        </w:rPr>
        <w:t xml:space="preserve">audit public </w:t>
      </w:r>
      <w:r>
        <w:rPr>
          <w:rFonts w:ascii="Courier New" w:hAnsi="Courier New" w:cs="Courier New"/>
          <w:b w:val="0"/>
          <w:bCs w:val="0"/>
          <w:color w:val="000000"/>
          <w:sz w:val="22"/>
          <w:szCs w:val="22"/>
        </w:rPr>
        <w:t xml:space="preserve">intern în organigrama entității (cui raportează). Dacă la nivelul entității există o delegare de atribuții, în sensul că </w:t>
      </w:r>
      <w:r w:rsidRPr="006C31DF">
        <w:rPr>
          <w:rFonts w:ascii="Courier New" w:hAnsi="Courier New" w:cs="Courier New"/>
          <w:b w:val="0"/>
          <w:bCs w:val="0"/>
          <w:sz w:val="22"/>
          <w:szCs w:val="22"/>
        </w:rPr>
        <w:t xml:space="preserve">auditul public intern </w:t>
      </w:r>
      <w:r>
        <w:rPr>
          <w:rFonts w:ascii="Courier New" w:hAnsi="Courier New" w:cs="Courier New"/>
          <w:b w:val="0"/>
          <w:bCs w:val="0"/>
          <w:color w:val="000000"/>
          <w:sz w:val="22"/>
          <w:szCs w:val="22"/>
        </w:rPr>
        <w:t>raportează efectiv unui alt nivel decât conducătorul entității, se va specifica acest lucru. Se va prezenta nivelul de subordonare, actul în baza căruia s-a efectuat delegarea atribuţiilor conducătorului entității și atribuţiile delegate. Totodată se va menționa modul în care este păstrată independența structurii de audit intern în acest caz.</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Aplicarea şi respectarea procedurii de numire/destituire a conducătorului structurii de </w:t>
      </w:r>
      <w:r w:rsidRPr="006C31DF">
        <w:rPr>
          <w:rFonts w:ascii="Courier New" w:hAnsi="Courier New" w:cs="Courier New"/>
          <w:b w:val="0"/>
          <w:bCs w:val="0"/>
          <w:sz w:val="22"/>
          <w:szCs w:val="22"/>
        </w:rPr>
        <w:t xml:space="preserve">audit public </w:t>
      </w:r>
      <w:r>
        <w:rPr>
          <w:rFonts w:ascii="Courier New" w:hAnsi="Courier New" w:cs="Courier New"/>
          <w:b w:val="0"/>
          <w:bCs w:val="0"/>
          <w:color w:val="000000"/>
          <w:sz w:val="22"/>
          <w:szCs w:val="22"/>
        </w:rPr>
        <w:t xml:space="preserve">intern în cursul anului de raportare. Se va menționa dacă managerul structurii </w:t>
      </w:r>
      <w:r w:rsidRPr="006C31DF">
        <w:rPr>
          <w:rFonts w:ascii="Courier New" w:hAnsi="Courier New" w:cs="Courier New"/>
          <w:b w:val="0"/>
          <w:bCs w:val="0"/>
          <w:sz w:val="22"/>
          <w:szCs w:val="22"/>
        </w:rPr>
        <w:t xml:space="preserve">de audit public </w:t>
      </w:r>
      <w:r>
        <w:rPr>
          <w:rFonts w:ascii="Courier New" w:hAnsi="Courier New" w:cs="Courier New"/>
          <w:b w:val="0"/>
          <w:bCs w:val="0"/>
          <w:color w:val="000000"/>
          <w:sz w:val="22"/>
          <w:szCs w:val="22"/>
        </w:rPr>
        <w:t>intern a fost numit sau destituit în anul de raportare și de câte ori. De asemenea se va menționa dacă au fost cazuri de numire/destituire fără respectarea procedurii. În cazul în care această situație a existat, se vor menționa cauzele care au generat-o precum și soluțiile avute în vedere.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lastRenderedPageBreak/>
        <w:t>- Aplicarea şi respectarea procedurii de numire/revocare a auditorilor</w:t>
      </w:r>
      <w:r w:rsidR="00CB1871">
        <w:rPr>
          <w:rFonts w:ascii="Courier New" w:hAnsi="Courier New" w:cs="Courier New"/>
          <w:b w:val="0"/>
          <w:bCs w:val="0"/>
          <w:color w:val="000000"/>
          <w:sz w:val="22"/>
          <w:szCs w:val="22"/>
        </w:rPr>
        <w:t xml:space="preserve"> </w:t>
      </w:r>
      <w:r w:rsidRPr="006C31DF">
        <w:rPr>
          <w:rFonts w:ascii="Courier New" w:hAnsi="Courier New" w:cs="Courier New"/>
          <w:b w:val="0"/>
          <w:bCs w:val="0"/>
          <w:sz w:val="22"/>
          <w:szCs w:val="22"/>
        </w:rPr>
        <w:t>publici</w:t>
      </w:r>
      <w:r w:rsidR="00CB1871">
        <w:rPr>
          <w:rFonts w:ascii="Courier New" w:hAnsi="Courier New" w:cs="Courier New"/>
          <w:b w:val="0"/>
          <w:bCs w:val="0"/>
          <w:sz w:val="22"/>
          <w:szCs w:val="22"/>
        </w:rPr>
        <w:t xml:space="preserve"> </w:t>
      </w:r>
      <w:r>
        <w:rPr>
          <w:rFonts w:ascii="Courier New" w:hAnsi="Courier New" w:cs="Courier New"/>
          <w:b w:val="0"/>
          <w:bCs w:val="0"/>
          <w:color w:val="000000"/>
          <w:sz w:val="22"/>
          <w:szCs w:val="22"/>
        </w:rPr>
        <w:t>interni în cursul anului de raportare. Se va menționa dacă au fost cazuri de numire/revocare a auditorilor interni în anul de raportare și de câte ori. De asemenea se va menționa dacă au fost cazuri de numire/revocare fără respectarea procedurii. În cazul în care această situație a existat, se vor menționa cauzele care au generat-o precum și soluțiile avute în vedere.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2 !!!</w:t>
      </w:r>
    </w:p>
    <w:p w:rsidR="00854EC7" w:rsidRDefault="00854EC7">
      <w:pPr>
        <w:pStyle w:val="Heading3"/>
        <w:spacing w:before="240" w:after="240"/>
        <w:rPr>
          <w:rFonts w:ascii="Arial" w:hAnsi="Arial" w:cs="Arial"/>
          <w:b/>
          <w:bCs/>
          <w:color w:val="0033CC"/>
          <w:sz w:val="22"/>
          <w:szCs w:val="22"/>
        </w:rPr>
      </w:pPr>
      <w:bookmarkStart w:id="69" w:name="_Toc490661742"/>
      <w:bookmarkStart w:id="70" w:name="_Toc490661823"/>
      <w:bookmarkStart w:id="71" w:name="_Toc491442636"/>
      <w:bookmarkStart w:id="72" w:name="_Toc528317976"/>
      <w:bookmarkStart w:id="73" w:name="_Toc25668670"/>
      <w:bookmarkEnd w:id="69"/>
      <w:bookmarkEnd w:id="70"/>
      <w:bookmarkEnd w:id="71"/>
      <w:bookmarkEnd w:id="72"/>
      <w:r>
        <w:rPr>
          <w:rFonts w:ascii="Arial" w:hAnsi="Arial" w:cs="Arial"/>
          <w:b/>
          <w:bCs/>
          <w:color w:val="0033CC"/>
          <w:sz w:val="22"/>
          <w:szCs w:val="22"/>
        </w:rPr>
        <w:t>II.3.2.  Obiectivitatea auditorilor interni</w:t>
      </w:r>
      <w:bookmarkEnd w:id="73"/>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4"/>
          <w:szCs w:val="24"/>
        </w:rPr>
      </w:pPr>
      <w:r>
        <w:rPr>
          <w:rFonts w:ascii="Courier New" w:hAnsi="Courier New" w:cs="Courier New"/>
          <w:i/>
          <w:iCs/>
          <w:color w:val="FF0000"/>
          <w:sz w:val="24"/>
          <w:szCs w:val="24"/>
        </w:rPr>
        <w:t>ATENȚIE!!! Informațiile din această secțiune trebuie corelate cu informațiile din anexa 3. Necorelarea informațiilor între corpul raportului și anexe atrage după sine returnarea raportului pentru modificare și REAPROBARE!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3, se vor specifica următoarele: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Implicarea structurii de </w:t>
      </w:r>
      <w:r w:rsidRPr="006C31DF">
        <w:rPr>
          <w:rFonts w:ascii="Courier New" w:hAnsi="Courier New" w:cs="Courier New"/>
          <w:b w:val="0"/>
          <w:bCs w:val="0"/>
          <w:sz w:val="22"/>
          <w:szCs w:val="22"/>
        </w:rPr>
        <w:t xml:space="preserve">audit public </w:t>
      </w:r>
      <w:r>
        <w:rPr>
          <w:rFonts w:ascii="Courier New" w:hAnsi="Courier New" w:cs="Courier New"/>
          <w:b w:val="0"/>
          <w:bCs w:val="0"/>
          <w:color w:val="000000"/>
          <w:sz w:val="22"/>
          <w:szCs w:val="22"/>
        </w:rPr>
        <w:t>intern în exercitarea activităţilor</w:t>
      </w:r>
      <w:r w:rsidR="00CB1871">
        <w:rPr>
          <w:rFonts w:ascii="Courier New" w:hAnsi="Courier New" w:cs="Courier New"/>
          <w:b w:val="0"/>
          <w:bCs w:val="0"/>
          <w:color w:val="000000"/>
          <w:sz w:val="22"/>
          <w:szCs w:val="22"/>
        </w:rPr>
        <w:t xml:space="preserve"> </w:t>
      </w:r>
      <w:r>
        <w:rPr>
          <w:rFonts w:ascii="Courier New" w:hAnsi="Courier New" w:cs="Courier New"/>
          <w:b w:val="0"/>
          <w:bCs w:val="0"/>
          <w:color w:val="000000"/>
          <w:sz w:val="22"/>
          <w:szCs w:val="22"/>
        </w:rPr>
        <w:t>auditabile. Se va specifica dacă managementul a implicat auditul intern, în cursul anului de raportare, în exercitarea unor activități ce fac parte din sfera auditabilă.</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va specifica dacă declarația de independență este completată de auditori cu ocazia fiecărei misiuni de audit intern. Se va menționa dacă, în cursul anului de raportare, au fost constatate probleme în urma completării declarațiilor. Dacă este cazul, se va menționa modul de soluţionare.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854EC7" w:rsidRDefault="00854EC7">
      <w:pPr>
        <w:pStyle w:val="Heading2"/>
        <w:spacing w:before="240" w:after="240"/>
        <w:rPr>
          <w:rFonts w:ascii="Arial" w:hAnsi="Arial" w:cs="Arial"/>
          <w:b/>
          <w:bCs/>
          <w:color w:val="0033CC"/>
          <w:sz w:val="24"/>
          <w:szCs w:val="24"/>
        </w:rPr>
      </w:pPr>
      <w:bookmarkStart w:id="74" w:name="_Toc528317977"/>
      <w:bookmarkStart w:id="75" w:name="_Toc490661743"/>
      <w:bookmarkStart w:id="76" w:name="_Toc490661824"/>
      <w:bookmarkStart w:id="77" w:name="_Toc491442637"/>
      <w:bookmarkStart w:id="78" w:name="_Toc25668671"/>
      <w:bookmarkEnd w:id="74"/>
      <w:bookmarkEnd w:id="75"/>
      <w:bookmarkEnd w:id="76"/>
      <w:bookmarkEnd w:id="77"/>
      <w:r>
        <w:rPr>
          <w:rFonts w:ascii="Arial" w:hAnsi="Arial" w:cs="Arial"/>
          <w:b/>
          <w:bCs/>
          <w:color w:val="0033CC"/>
          <w:sz w:val="24"/>
          <w:szCs w:val="24"/>
        </w:rPr>
        <w:t>II.4. Asigurarea cadrului metodologic şi procedural</w:t>
      </w:r>
      <w:bookmarkEnd w:id="78"/>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Cadrul metodologic și procedural aferent activității de audit public intern se referă la aspecte care sunt de natură a asigura buna desfășurare a acestei activități, prin prisma metodologiilor și a procedurilor aplicabile, luând în calcul și aplicarea și respectarea codului de conduită etică al auditorului public intern.</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În anul 2013, ulterior modificării și republicării Legii auditului </w:t>
      </w:r>
      <w:r w:rsidRPr="006C31DF">
        <w:rPr>
          <w:rFonts w:ascii="Arial" w:hAnsi="Arial" w:cs="Arial"/>
          <w:color w:val="auto"/>
          <w:sz w:val="22"/>
          <w:szCs w:val="22"/>
        </w:rPr>
        <w:t>public intern nr.672/2002</w:t>
      </w:r>
      <w:r>
        <w:rPr>
          <w:rFonts w:ascii="Arial" w:hAnsi="Arial" w:cs="Arial"/>
          <w:color w:val="000000"/>
          <w:sz w:val="22"/>
          <w:szCs w:val="22"/>
        </w:rPr>
        <w:t>, a fost emisă HG nr. 1.086/2013 pentru aprobarea Normelor generale privind exercitarea activităţii de audit public intern. Aceasta aduce o serie de modificări și îmbunătățiri pentru vechea versiune a normelor generale. Ambele versiuni ale normelor generale prevedeau emiterea de norme proprii de audit public intern.</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Referitor la procedurarea activităților din cadrul structurii de audit public intern, acestea sunt supuse și ele emiterii de proceduri de sistem sau operaționale, după caz. Noțiunea de procedură este utilizată în cadrul prezentului raport în sensul dat de </w:t>
      </w:r>
      <w:r w:rsidRPr="006C31DF">
        <w:rPr>
          <w:rFonts w:ascii="Arial" w:hAnsi="Arial" w:cs="Arial"/>
          <w:color w:val="auto"/>
          <w:sz w:val="22"/>
          <w:szCs w:val="22"/>
        </w:rPr>
        <w:t>OSGG nr. 600/2018</w:t>
      </w:r>
      <w:r>
        <w:rPr>
          <w:rFonts w:ascii="Arial" w:hAnsi="Arial" w:cs="Arial"/>
          <w:color w:val="000000"/>
          <w:sz w:val="22"/>
          <w:szCs w:val="22"/>
        </w:rPr>
        <w:t xml:space="preserve">, cu modificările și completările ulterioare. </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Având în vedere acest lucru, este necesar ca structurile de audit public intern să analizeze și să decidă câte dintre activitățile derulate trebuie să fie procedurate (adică să se emită o procedură scrisă pentru acea activitate). În acest context gradul de procedurare poate varia de la o entitate la alta, în funcție de judecata profesională aplicată. De asemenea, pentru activitățile procedurabile, se </w:t>
      </w:r>
      <w:r>
        <w:rPr>
          <w:rFonts w:ascii="Arial" w:hAnsi="Arial" w:cs="Arial"/>
          <w:color w:val="000000"/>
          <w:sz w:val="22"/>
          <w:szCs w:val="22"/>
        </w:rPr>
        <w:lastRenderedPageBreak/>
        <w:t>va stabili care este gradul de emitere a procedurilor. În mod firesc ținta este de 100%, urmărindu-se apropierea cât mai mult de acest scor.</w:t>
      </w:r>
    </w:p>
    <w:p w:rsidR="00854EC7" w:rsidRDefault="00854EC7">
      <w:pPr>
        <w:pStyle w:val="Heading3"/>
        <w:spacing w:before="240" w:after="240"/>
        <w:rPr>
          <w:rFonts w:ascii="Arial" w:hAnsi="Arial" w:cs="Arial"/>
          <w:b/>
          <w:bCs/>
          <w:color w:val="0033CC"/>
          <w:sz w:val="22"/>
          <w:szCs w:val="22"/>
        </w:rPr>
      </w:pPr>
      <w:bookmarkStart w:id="79" w:name="_Toc490661744"/>
      <w:bookmarkStart w:id="80" w:name="_Toc490661825"/>
      <w:bookmarkStart w:id="81" w:name="_Toc491442638"/>
      <w:bookmarkStart w:id="82" w:name="_Toc528317978"/>
      <w:bookmarkStart w:id="83" w:name="_Toc25668672"/>
      <w:bookmarkEnd w:id="79"/>
      <w:bookmarkEnd w:id="80"/>
      <w:bookmarkEnd w:id="81"/>
      <w:bookmarkEnd w:id="82"/>
      <w:r>
        <w:rPr>
          <w:rFonts w:ascii="Arial" w:hAnsi="Arial" w:cs="Arial"/>
          <w:b/>
          <w:bCs/>
          <w:color w:val="0033CC"/>
          <w:sz w:val="22"/>
          <w:szCs w:val="22"/>
        </w:rPr>
        <w:t>II.4.1.  Emiterea normelor proprii</w:t>
      </w:r>
      <w:bookmarkEnd w:id="83"/>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În cadrul acestui capitol se va analiza modul în care structura asociativă a decis cu privire la emiterea normelor proprii.</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Stadiul emiterii normelor proprii poate fi următorul:</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Neîntocmite</w:t>
      </w:r>
      <w:r>
        <w:rPr>
          <w:rFonts w:ascii="Courier New" w:hAnsi="Courier New" w:cs="Courier New"/>
          <w:b w:val="0"/>
          <w:bCs w:val="0"/>
          <w:color w:val="000000"/>
          <w:sz w:val="22"/>
          <w:szCs w:val="22"/>
        </w:rPr>
        <w:t>: normele proprii nu sunt elaborate (scrise);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Întocmite dar netransmise la UCAAAPI</w:t>
      </w:r>
      <w:r>
        <w:rPr>
          <w:rFonts w:ascii="Courier New" w:hAnsi="Courier New" w:cs="Courier New"/>
          <w:b w:val="0"/>
          <w:bCs w:val="0"/>
          <w:color w:val="000000"/>
          <w:sz w:val="22"/>
          <w:szCs w:val="22"/>
        </w:rPr>
        <w:t>: normele proprii sunt întocmite, adică scrise și eventual tipărite, dar din diferite motive, nu au fost transmise spre avizare;</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și transmise la UCAAPI</w:t>
      </w:r>
      <w:r>
        <w:rPr>
          <w:rFonts w:ascii="Courier New" w:hAnsi="Courier New" w:cs="Courier New"/>
          <w:b w:val="0"/>
          <w:bCs w:val="0"/>
          <w:color w:val="000000"/>
          <w:sz w:val="22"/>
          <w:szCs w:val="22"/>
        </w:rPr>
        <w:t>: normele proprii sunt întocmite și au fost transmise organului avizator în vedere obținerii avizului;</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Restituite de UCAAPI cu observații în vederea completării/modificării</w:t>
      </w:r>
      <w:r>
        <w:rPr>
          <w:rFonts w:ascii="Courier New" w:hAnsi="Courier New" w:cs="Courier New"/>
          <w:b w:val="0"/>
          <w:bCs w:val="0"/>
          <w:color w:val="000000"/>
          <w:sz w:val="22"/>
          <w:szCs w:val="22"/>
        </w:rPr>
        <w:t>: normele proprii sunt întocmite, au fost transmise organului avizator, iar acesta le-a restituit cu observații în vederea completării/modificării;</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Avizate de către UCAAPI</w:t>
      </w:r>
      <w:r>
        <w:rPr>
          <w:rFonts w:ascii="Courier New" w:hAnsi="Courier New" w:cs="Courier New"/>
          <w:b w:val="0"/>
          <w:bCs w:val="0"/>
          <w:color w:val="000000"/>
          <w:sz w:val="22"/>
          <w:szCs w:val="22"/>
        </w:rPr>
        <w:t>: normele proprii sunt întocmite, au fost transmise organului avizator în vedere obținerii avizului, iar avizul primit a fost unul pozitiv.</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Toate aceste informații se regăsesc în anexa 4, iar informațiile din acest capitol trebuie corelate cu informațiile din cadrul acestei anexe.</w:t>
      </w:r>
    </w:p>
    <w:p w:rsidR="00854EC7" w:rsidRDefault="00854EC7">
      <w:pPr>
        <w:pStyle w:val="BodyText"/>
        <w:spacing w:before="120" w:after="120"/>
        <w:jc w:val="both"/>
      </w:pPr>
      <w:r>
        <w:rPr>
          <w:rFonts w:ascii="Arial" w:hAnsi="Arial" w:cs="Arial"/>
          <w:b w:val="0"/>
          <w:bCs w:val="0"/>
          <w:color w:val="000000"/>
          <w:sz w:val="22"/>
          <w:szCs w:val="22"/>
        </w:rPr>
        <w:t xml:space="preserve">La nivelul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 xml:space="preserve">normele proprii </w:t>
      </w:r>
      <w:r>
        <w:rPr>
          <w:rFonts w:ascii="Arial" w:hAnsi="Arial" w:cs="Arial"/>
          <w:b w:val="0"/>
          <w:bCs w:val="0"/>
          <w:i/>
          <w:iCs/>
          <w:color w:val="7F7F7F"/>
          <w:sz w:val="22"/>
          <w:szCs w:val="22"/>
        </w:rPr>
        <w:t>[se va alege una dintre următoarele variante de răspuns, după caz: nu au fost întocmite, au fost întocmite dar nu au fost transmise către UCAAPI în vederea avizării, au fost întocmite și au fost transmise către UCAAPI în vederea avizării – cu adresa nr. …/…, au fost întocmite, transmise către UCAAPI, care le-a restituit cu observații în vederea completării/modificării/ au fost întocmite și au fost avizate de către UCAAPI – cu avizul nr. …/…]</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4 !!!</w:t>
      </w:r>
    </w:p>
    <w:p w:rsidR="00854EC7" w:rsidRDefault="00854EC7">
      <w:pPr>
        <w:pStyle w:val="Heading3"/>
        <w:spacing w:before="240" w:after="240"/>
        <w:rPr>
          <w:rFonts w:ascii="Arial" w:hAnsi="Arial" w:cs="Arial"/>
          <w:b/>
          <w:bCs/>
          <w:color w:val="0033CC"/>
          <w:sz w:val="22"/>
          <w:szCs w:val="22"/>
        </w:rPr>
      </w:pPr>
      <w:bookmarkStart w:id="84" w:name="_Toc490661745"/>
      <w:bookmarkStart w:id="85" w:name="_Toc490661826"/>
      <w:bookmarkStart w:id="86" w:name="_Toc491442639"/>
      <w:bookmarkStart w:id="87" w:name="_Toc528317979"/>
      <w:bookmarkStart w:id="88" w:name="_Toc25668673"/>
      <w:bookmarkEnd w:id="84"/>
      <w:bookmarkEnd w:id="85"/>
      <w:bookmarkEnd w:id="86"/>
      <w:bookmarkEnd w:id="87"/>
      <w:r>
        <w:rPr>
          <w:rFonts w:ascii="Arial" w:hAnsi="Arial" w:cs="Arial"/>
          <w:b/>
          <w:bCs/>
          <w:color w:val="0033CC"/>
          <w:sz w:val="22"/>
          <w:szCs w:val="22"/>
        </w:rPr>
        <w:t>II.4.2.  Emiterea procedurilor scrise specifice activităţii de audit public intern</w:t>
      </w:r>
      <w:bookmarkEnd w:id="88"/>
    </w:p>
    <w:p w:rsidR="00854EC7" w:rsidRDefault="00854EC7">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 xml:space="preserve">Procedurile scrise la care se face referire în această secțiune sunt numai procedurile scrise aferente activităților structurii de </w:t>
      </w:r>
      <w:r w:rsidRPr="006C31DF">
        <w:rPr>
          <w:rFonts w:ascii="Courier New" w:hAnsi="Courier New" w:cs="Courier New"/>
          <w:color w:val="auto"/>
          <w:sz w:val="22"/>
          <w:szCs w:val="22"/>
        </w:rPr>
        <w:t xml:space="preserve">audit public </w:t>
      </w:r>
      <w:r>
        <w:rPr>
          <w:rFonts w:ascii="Courier New" w:hAnsi="Courier New" w:cs="Courier New"/>
          <w:color w:val="000000"/>
          <w:sz w:val="22"/>
          <w:szCs w:val="22"/>
        </w:rPr>
        <w:t xml:space="preserve">intern. </w:t>
      </w:r>
    </w:p>
    <w:p w:rsidR="00854EC7" w:rsidRDefault="00854EC7">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Se va raporta asupra următoarelor aspecte:</w:t>
      </w:r>
    </w:p>
    <w:p w:rsidR="00854EC7" w:rsidRDefault="00854EC7">
      <w:pPr>
        <w:pBdr>
          <w:top w:val="single" w:sz="4" w:space="1" w:color="00000A"/>
          <w:left w:val="single" w:sz="4" w:space="4" w:color="00000A"/>
          <w:bottom w:val="single" w:sz="4" w:space="0"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1. Identificarea tuturor activităților derulate în cadrul structurii de </w:t>
      </w:r>
      <w:r w:rsidRPr="006C31DF">
        <w:rPr>
          <w:rFonts w:ascii="Courier New" w:hAnsi="Courier New" w:cs="Courier New"/>
          <w:color w:val="auto"/>
          <w:sz w:val="22"/>
          <w:szCs w:val="22"/>
        </w:rPr>
        <w:t xml:space="preserve">audit public </w:t>
      </w:r>
      <w:r>
        <w:rPr>
          <w:rFonts w:ascii="Courier New" w:hAnsi="Courier New" w:cs="Courier New"/>
          <w:color w:val="000000"/>
          <w:sz w:val="22"/>
          <w:szCs w:val="22"/>
        </w:rPr>
        <w:t xml:space="preserve">intern. Aceste activități se pot împărți în două categorii: activități procedurabile și activități neprocedurabile. În prima categorie sunt incluse activități pentru care managementul structurii de </w:t>
      </w:r>
      <w:r w:rsidRPr="006C31DF">
        <w:rPr>
          <w:rFonts w:ascii="Courier New" w:hAnsi="Courier New" w:cs="Courier New"/>
          <w:color w:val="auto"/>
          <w:sz w:val="22"/>
          <w:szCs w:val="22"/>
        </w:rPr>
        <w:t xml:space="preserve">audit public </w:t>
      </w:r>
      <w:r>
        <w:rPr>
          <w:rFonts w:ascii="Courier New" w:hAnsi="Courier New" w:cs="Courier New"/>
          <w:color w:val="000000"/>
          <w:sz w:val="22"/>
          <w:szCs w:val="22"/>
        </w:rPr>
        <w:t>intern consideră necesar a se emite proceduri scrise, iar în a doua categorie sunt incluse activitățile care nu necesită emiterea de proceduri scrise.</w:t>
      </w:r>
    </w:p>
    <w:p w:rsidR="00854EC7" w:rsidRDefault="00854EC7">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2. Identificarea numărului de activități procedurabile.</w:t>
      </w:r>
    </w:p>
    <w:p w:rsidR="00854EC7" w:rsidRDefault="00854EC7">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3. Identificarea numărului de proceduri scrise emise. Se va menționa pentru câte activități procedurabile s-au și emis proceduri scrise.</w:t>
      </w:r>
    </w:p>
    <w:p w:rsidR="00854EC7" w:rsidRDefault="00854EC7">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 xml:space="preserve">Menționăm în mod expres faptul că noțiunea de procedură care se regăsește în HG nr.1086/2013 este doar o coincidență de exprimare. Procedurile din </w:t>
      </w:r>
      <w:r>
        <w:rPr>
          <w:rFonts w:ascii="Courier New" w:hAnsi="Courier New" w:cs="Courier New"/>
          <w:b/>
          <w:bCs/>
          <w:color w:val="000000"/>
          <w:sz w:val="22"/>
          <w:szCs w:val="22"/>
          <w:u w:val="single"/>
        </w:rPr>
        <w:lastRenderedPageBreak/>
        <w:t>HG nr.1086/2013 nu pot fi considerate proceduri scrise în înțelesul prezentului raport.</w:t>
      </w:r>
    </w:p>
    <w:p w:rsidR="00854EC7" w:rsidRDefault="00854EC7">
      <w:pPr>
        <w:spacing w:before="240" w:after="120"/>
        <w:jc w:val="both"/>
        <w:rPr>
          <w:rFonts w:ascii="Arial" w:hAnsi="Arial" w:cs="Arial"/>
          <w:sz w:val="22"/>
          <w:szCs w:val="22"/>
        </w:rPr>
      </w:pPr>
      <w:r>
        <w:rPr>
          <w:rFonts w:ascii="Arial" w:hAnsi="Arial" w:cs="Arial"/>
          <w:color w:val="000000"/>
          <w:sz w:val="22"/>
          <w:szCs w:val="22"/>
        </w:rPr>
        <w:t xml:space="preserve">La nivelul structurii de audit public intern din cadrul </w:t>
      </w:r>
      <w:r>
        <w:rPr>
          <w:rFonts w:ascii="Arial" w:hAnsi="Arial" w:cs="Arial"/>
          <w:i/>
          <w:iCs/>
          <w:color w:val="7F7F7F"/>
          <w:sz w:val="22"/>
          <w:szCs w:val="22"/>
        </w:rPr>
        <w:t xml:space="preserve">[Denumirea structurii asociative] </w:t>
      </w:r>
      <w:r>
        <w:rPr>
          <w:rFonts w:ascii="Arial" w:hAnsi="Arial" w:cs="Arial"/>
          <w:sz w:val="22"/>
          <w:szCs w:val="22"/>
        </w:rPr>
        <w:t xml:space="preserve">au fost identificate un număr de </w:t>
      </w:r>
      <w:r>
        <w:rPr>
          <w:rFonts w:ascii="Arial" w:hAnsi="Arial" w:cs="Arial"/>
          <w:i/>
          <w:iCs/>
          <w:color w:val="7F7F7F"/>
          <w:sz w:val="22"/>
          <w:szCs w:val="22"/>
        </w:rPr>
        <w:t>[B]</w:t>
      </w:r>
      <w:r>
        <w:rPr>
          <w:rFonts w:ascii="Arial" w:hAnsi="Arial" w:cs="Arial"/>
          <w:sz w:val="22"/>
          <w:szCs w:val="22"/>
        </w:rPr>
        <w:t xml:space="preserve">activități. Dintre acestea s-a stabilit că un număr de </w:t>
      </w:r>
      <w:r>
        <w:rPr>
          <w:rFonts w:ascii="Arial" w:hAnsi="Arial" w:cs="Arial"/>
          <w:i/>
          <w:iCs/>
          <w:color w:val="7F7F7F"/>
          <w:sz w:val="22"/>
          <w:szCs w:val="22"/>
        </w:rPr>
        <w:t xml:space="preserve">[C] </w:t>
      </w:r>
      <w:r>
        <w:rPr>
          <w:rFonts w:ascii="Arial" w:hAnsi="Arial" w:cs="Arial"/>
          <w:sz w:val="22"/>
          <w:szCs w:val="22"/>
        </w:rPr>
        <w:t xml:space="preserve">activități sunt procedurabile, ceea ce reprezintă circa </w:t>
      </w:r>
      <w:r>
        <w:rPr>
          <w:rFonts w:ascii="Arial" w:hAnsi="Arial" w:cs="Arial"/>
          <w:i/>
          <w:iCs/>
          <w:color w:val="7F7F7F"/>
          <w:sz w:val="22"/>
          <w:szCs w:val="22"/>
        </w:rPr>
        <w:t>[D]%</w:t>
      </w:r>
      <w:r>
        <w:rPr>
          <w:rFonts w:ascii="Arial" w:hAnsi="Arial" w:cs="Arial"/>
          <w:sz w:val="22"/>
          <w:szCs w:val="22"/>
        </w:rPr>
        <w:t>. Activitățile stabilite ca fiind procedurabile sunt următoarele:</w:t>
      </w:r>
    </w:p>
    <w:p w:rsidR="00854EC7" w:rsidRDefault="00854EC7">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854EC7" w:rsidRDefault="00854EC7">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854EC7" w:rsidRDefault="00854EC7">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854EC7" w:rsidRDefault="00854EC7">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854EC7" w:rsidRDefault="00854EC7">
      <w:pPr>
        <w:spacing w:before="240" w:after="120"/>
        <w:jc w:val="both"/>
        <w:rPr>
          <w:rFonts w:ascii="Arial" w:hAnsi="Arial" w:cs="Arial"/>
          <w:sz w:val="22"/>
          <w:szCs w:val="22"/>
        </w:rPr>
      </w:pPr>
      <w:r>
        <w:rPr>
          <w:rFonts w:ascii="Arial" w:hAnsi="Arial" w:cs="Arial"/>
          <w:sz w:val="22"/>
          <w:szCs w:val="22"/>
        </w:rPr>
        <w:t xml:space="preserve">Din cele </w:t>
      </w:r>
      <w:r>
        <w:rPr>
          <w:rFonts w:ascii="Arial" w:hAnsi="Arial" w:cs="Arial"/>
          <w:i/>
          <w:iCs/>
          <w:color w:val="7F7F7F"/>
          <w:sz w:val="22"/>
          <w:szCs w:val="22"/>
        </w:rPr>
        <w:t>[C]</w:t>
      </w:r>
      <w:r w:rsidR="00CB1871">
        <w:rPr>
          <w:rFonts w:ascii="Arial" w:hAnsi="Arial" w:cs="Arial"/>
          <w:i/>
          <w:iCs/>
          <w:color w:val="7F7F7F"/>
          <w:sz w:val="22"/>
          <w:szCs w:val="22"/>
        </w:rPr>
        <w:t xml:space="preserve"> </w:t>
      </w:r>
      <w:r>
        <w:rPr>
          <w:rFonts w:ascii="Arial" w:hAnsi="Arial" w:cs="Arial"/>
          <w:sz w:val="22"/>
          <w:szCs w:val="22"/>
        </w:rPr>
        <w:t xml:space="preserve">activități procedurabile au fost emise un număr de </w:t>
      </w:r>
      <w:r>
        <w:rPr>
          <w:rFonts w:ascii="Arial" w:hAnsi="Arial" w:cs="Arial"/>
          <w:i/>
          <w:iCs/>
          <w:color w:val="7F7F7F"/>
          <w:sz w:val="22"/>
          <w:szCs w:val="22"/>
        </w:rPr>
        <w:t>[F]</w:t>
      </w:r>
      <w:r w:rsidR="00CB1871">
        <w:rPr>
          <w:rFonts w:ascii="Arial" w:hAnsi="Arial" w:cs="Arial"/>
          <w:i/>
          <w:iCs/>
          <w:color w:val="7F7F7F"/>
          <w:sz w:val="22"/>
          <w:szCs w:val="22"/>
        </w:rPr>
        <w:t xml:space="preserve"> </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[G]%</w:t>
      </w:r>
      <w:r>
        <w:rPr>
          <w:rFonts w:ascii="Arial" w:hAnsi="Arial" w:cs="Arial"/>
          <w:sz w:val="22"/>
          <w:szCs w:val="22"/>
        </w:rPr>
        <w:t>.</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854EC7" w:rsidRDefault="00854EC7">
      <w:pPr>
        <w:pStyle w:val="Heading2"/>
        <w:spacing w:before="240" w:after="240"/>
        <w:rPr>
          <w:rFonts w:ascii="Arial" w:hAnsi="Arial" w:cs="Arial"/>
          <w:b/>
          <w:bCs/>
          <w:color w:val="0033CC"/>
          <w:sz w:val="24"/>
          <w:szCs w:val="24"/>
        </w:rPr>
      </w:pPr>
      <w:bookmarkStart w:id="89" w:name="_Toc490661746"/>
      <w:bookmarkStart w:id="90" w:name="_Toc490661827"/>
      <w:bookmarkStart w:id="91" w:name="_Toc491442640"/>
      <w:bookmarkStart w:id="92" w:name="_Toc528317980"/>
      <w:bookmarkStart w:id="93" w:name="_Toc25668674"/>
      <w:bookmarkEnd w:id="89"/>
      <w:bookmarkEnd w:id="90"/>
      <w:bookmarkEnd w:id="91"/>
      <w:bookmarkEnd w:id="92"/>
      <w:r>
        <w:rPr>
          <w:rFonts w:ascii="Arial" w:hAnsi="Arial" w:cs="Arial"/>
          <w:b/>
          <w:bCs/>
          <w:color w:val="0033CC"/>
          <w:sz w:val="24"/>
          <w:szCs w:val="24"/>
        </w:rPr>
        <w:t>II.5. Asigurarea şiîmbunătăţireacalităţiiactivităţii de audit</w:t>
      </w:r>
      <w:r w:rsidRPr="006C31DF">
        <w:rPr>
          <w:rFonts w:ascii="Arial" w:hAnsi="Arial" w:cs="Arial"/>
          <w:b/>
          <w:bCs/>
          <w:color w:val="0A1CC2"/>
          <w:sz w:val="24"/>
          <w:szCs w:val="24"/>
        </w:rPr>
        <w:t>public</w:t>
      </w:r>
      <w:r>
        <w:rPr>
          <w:rFonts w:ascii="Arial" w:hAnsi="Arial" w:cs="Arial"/>
          <w:b/>
          <w:bCs/>
          <w:color w:val="0033CC"/>
          <w:sz w:val="24"/>
          <w:szCs w:val="24"/>
        </w:rPr>
        <w:t xml:space="preserve"> intern</w:t>
      </w:r>
      <w:bookmarkEnd w:id="93"/>
    </w:p>
    <w:p w:rsidR="00854EC7" w:rsidRDefault="00854EC7">
      <w:pPr>
        <w:pStyle w:val="Heading3"/>
        <w:spacing w:before="240" w:after="240"/>
        <w:rPr>
          <w:rFonts w:ascii="Arial" w:hAnsi="Arial" w:cs="Arial"/>
          <w:b/>
          <w:bCs/>
          <w:color w:val="0033CC"/>
          <w:sz w:val="22"/>
          <w:szCs w:val="22"/>
        </w:rPr>
      </w:pPr>
      <w:bookmarkStart w:id="94" w:name="_Toc490661747"/>
      <w:bookmarkStart w:id="95" w:name="_Toc490661828"/>
      <w:bookmarkStart w:id="96" w:name="_Toc491442641"/>
      <w:bookmarkStart w:id="97" w:name="_Toc528317981"/>
      <w:bookmarkStart w:id="98" w:name="_Toc25668675"/>
      <w:bookmarkEnd w:id="94"/>
      <w:bookmarkEnd w:id="95"/>
      <w:bookmarkEnd w:id="96"/>
      <w:bookmarkEnd w:id="97"/>
      <w:r>
        <w:rPr>
          <w:rFonts w:ascii="Arial" w:hAnsi="Arial" w:cs="Arial"/>
          <w:b/>
          <w:bCs/>
          <w:color w:val="0033CC"/>
          <w:sz w:val="22"/>
          <w:szCs w:val="22"/>
        </w:rPr>
        <w:t>II.5.1. Elaborarea şi actualizarea Programului de Asigurare şi Îmbunătățire a Calităţii (PAIC)</w:t>
      </w:r>
      <w:bookmarkEnd w:id="98"/>
    </w:p>
    <w:p w:rsidR="00854EC7" w:rsidRDefault="00854EC7">
      <w:pPr>
        <w:spacing w:before="120" w:after="120"/>
        <w:jc w:val="both"/>
      </w:pPr>
      <w:r>
        <w:rPr>
          <w:rFonts w:ascii="Arial" w:hAnsi="Arial" w:cs="Arial"/>
          <w:color w:val="000000"/>
          <w:sz w:val="23"/>
          <w:szCs w:val="23"/>
        </w:rPr>
        <w:t>În conformitate cu prevederile punctului 2.3.7. din anexa nr. 1 la HG nr. 1086/2013, la nivelul structurii de audit public intern se elaborează un Program de asigurare şi</w:t>
      </w:r>
      <w:r w:rsidR="00CB1871">
        <w:rPr>
          <w:rFonts w:ascii="Arial" w:hAnsi="Arial" w:cs="Arial"/>
          <w:color w:val="000000"/>
          <w:sz w:val="23"/>
          <w:szCs w:val="23"/>
        </w:rPr>
        <w:t xml:space="preserve"> </w:t>
      </w:r>
      <w:r>
        <w:rPr>
          <w:rFonts w:ascii="Arial" w:hAnsi="Arial" w:cs="Arial"/>
          <w:color w:val="000000"/>
          <w:sz w:val="23"/>
          <w:szCs w:val="23"/>
        </w:rPr>
        <w:t xml:space="preserve">îmbunătăţire a calităţii (PAIC) sub toate aspectele auditului </w:t>
      </w:r>
      <w:r w:rsidRPr="006C31DF">
        <w:rPr>
          <w:rFonts w:ascii="Arial" w:hAnsi="Arial" w:cs="Arial"/>
          <w:color w:val="auto"/>
          <w:sz w:val="23"/>
          <w:szCs w:val="23"/>
        </w:rPr>
        <w:t>public</w:t>
      </w:r>
      <w:r>
        <w:rPr>
          <w:rFonts w:ascii="Arial" w:hAnsi="Arial" w:cs="Arial"/>
          <w:color w:val="000000"/>
          <w:sz w:val="23"/>
          <w:szCs w:val="23"/>
        </w:rPr>
        <w:t>intern, care să permită un control continuu al eficacităţii acestuia.</w:t>
      </w:r>
    </w:p>
    <w:p w:rsidR="00854EC7" w:rsidRDefault="00854EC7">
      <w:pPr>
        <w:spacing w:before="120" w:after="120"/>
        <w:jc w:val="both"/>
        <w:rPr>
          <w:rFonts w:ascii="Arial" w:hAnsi="Arial" w:cs="Arial"/>
          <w:color w:val="000000"/>
          <w:sz w:val="23"/>
          <w:szCs w:val="23"/>
        </w:rPr>
      </w:pPr>
      <w:r>
        <w:rPr>
          <w:rFonts w:ascii="Arial" w:hAnsi="Arial" w:cs="Arial"/>
          <w:color w:val="000000"/>
          <w:sz w:val="23"/>
          <w:szCs w:val="23"/>
        </w:rPr>
        <w:t>Programul de asigurare şi</w:t>
      </w:r>
      <w:r w:rsidR="00CB1871">
        <w:rPr>
          <w:rFonts w:ascii="Arial" w:hAnsi="Arial" w:cs="Arial"/>
          <w:color w:val="000000"/>
          <w:sz w:val="23"/>
          <w:szCs w:val="23"/>
        </w:rPr>
        <w:t xml:space="preserve"> </w:t>
      </w:r>
      <w:r>
        <w:rPr>
          <w:rFonts w:ascii="Arial" w:hAnsi="Arial" w:cs="Arial"/>
          <w:color w:val="000000"/>
          <w:sz w:val="23"/>
          <w:szCs w:val="23"/>
        </w:rPr>
        <w:t>îmbunătăţire a calităţii</w:t>
      </w:r>
      <w:r w:rsidR="00CB1871">
        <w:rPr>
          <w:rFonts w:ascii="Arial" w:hAnsi="Arial" w:cs="Arial"/>
          <w:color w:val="000000"/>
          <w:sz w:val="23"/>
          <w:szCs w:val="23"/>
        </w:rPr>
        <w:t xml:space="preserve"> </w:t>
      </w:r>
      <w:r w:rsidRPr="006C31DF">
        <w:rPr>
          <w:rFonts w:ascii="Arial" w:hAnsi="Arial" w:cs="Arial"/>
          <w:color w:val="auto"/>
          <w:sz w:val="23"/>
          <w:szCs w:val="23"/>
        </w:rPr>
        <w:t xml:space="preserve">activităţii de audit public intern trebuie să garanteze că activitatea de audit public intern se desfăşoară în conformitate cu normele, instrucțiunile şi Codul privind conduita etică a auditorului public </w:t>
      </w:r>
      <w:r>
        <w:rPr>
          <w:rFonts w:ascii="Arial" w:hAnsi="Arial" w:cs="Arial"/>
          <w:color w:val="000000"/>
          <w:sz w:val="23"/>
          <w:szCs w:val="23"/>
        </w:rPr>
        <w:t>intern şi să contribuie la îmbunătăţirea</w:t>
      </w:r>
      <w:r w:rsidR="00CB1871">
        <w:rPr>
          <w:rFonts w:ascii="Arial" w:hAnsi="Arial" w:cs="Arial"/>
          <w:color w:val="000000"/>
          <w:sz w:val="23"/>
          <w:szCs w:val="23"/>
        </w:rPr>
        <w:t xml:space="preserve"> </w:t>
      </w:r>
      <w:r>
        <w:rPr>
          <w:rFonts w:ascii="Arial" w:hAnsi="Arial" w:cs="Arial"/>
          <w:color w:val="000000"/>
          <w:sz w:val="23"/>
          <w:szCs w:val="23"/>
        </w:rPr>
        <w:t>activităţii structurii de audit public intern.</w:t>
      </w:r>
    </w:p>
    <w:p w:rsidR="00854EC7" w:rsidRDefault="00854EC7">
      <w:pPr>
        <w:spacing w:after="120"/>
        <w:jc w:val="both"/>
        <w:rPr>
          <w:rFonts w:ascii="Arial" w:hAnsi="Arial" w:cs="Arial"/>
          <w:color w:val="000000"/>
          <w:sz w:val="23"/>
          <w:szCs w:val="23"/>
        </w:rPr>
      </w:pPr>
      <w:r>
        <w:rPr>
          <w:rFonts w:ascii="Arial" w:hAnsi="Arial" w:cs="Arial"/>
          <w:color w:val="000000"/>
          <w:sz w:val="23"/>
          <w:szCs w:val="23"/>
        </w:rPr>
        <w:t>Un PAIC ar trebui să ajute la exprimarea unor concluzii cu privire la calitatea activității de audit</w:t>
      </w:r>
      <w:r w:rsidR="00CB1871">
        <w:rPr>
          <w:rFonts w:ascii="Arial" w:hAnsi="Arial" w:cs="Arial"/>
          <w:color w:val="000000"/>
          <w:sz w:val="23"/>
          <w:szCs w:val="23"/>
        </w:rPr>
        <w:t xml:space="preserve"> </w:t>
      </w:r>
      <w:r w:rsidRPr="006C31DF">
        <w:rPr>
          <w:rFonts w:ascii="Arial" w:hAnsi="Arial" w:cs="Arial"/>
          <w:color w:val="auto"/>
          <w:sz w:val="23"/>
          <w:szCs w:val="23"/>
        </w:rPr>
        <w:t xml:space="preserve">public intern și să ducă la efectuarea unor recomandări pentru implementarea unor îmbunătățiri </w:t>
      </w:r>
      <w:r>
        <w:rPr>
          <w:rFonts w:ascii="Arial" w:hAnsi="Arial" w:cs="Arial"/>
          <w:color w:val="000000"/>
          <w:sz w:val="23"/>
          <w:szCs w:val="23"/>
        </w:rPr>
        <w:t>corespunzătoare a acestei activități. Acest program ar trebui să permită o evaluare a:</w:t>
      </w:r>
    </w:p>
    <w:p w:rsidR="00854EC7" w:rsidRDefault="00854EC7">
      <w:pPr>
        <w:pStyle w:val="ListParagraph"/>
        <w:numPr>
          <w:ilvl w:val="0"/>
          <w:numId w:val="5"/>
        </w:numPr>
        <w:spacing w:before="120" w:after="120"/>
        <w:jc w:val="both"/>
        <w:rPr>
          <w:rFonts w:ascii="Arial" w:hAnsi="Arial" w:cs="Arial"/>
          <w:color w:val="000000"/>
          <w:sz w:val="23"/>
          <w:szCs w:val="23"/>
        </w:rPr>
      </w:pPr>
      <w:r>
        <w:rPr>
          <w:rFonts w:ascii="Arial" w:hAnsi="Arial" w:cs="Arial"/>
          <w:color w:val="000000"/>
          <w:sz w:val="23"/>
          <w:szCs w:val="23"/>
        </w:rPr>
        <w:t>Conformității cu baza legală în vigoare;</w:t>
      </w:r>
    </w:p>
    <w:p w:rsidR="00854EC7" w:rsidRDefault="00854EC7">
      <w:pPr>
        <w:pStyle w:val="ListParagraph"/>
        <w:numPr>
          <w:ilvl w:val="0"/>
          <w:numId w:val="5"/>
        </w:numPr>
        <w:spacing w:before="120" w:after="120"/>
        <w:jc w:val="both"/>
        <w:rPr>
          <w:rFonts w:ascii="Arial" w:hAnsi="Arial" w:cs="Arial"/>
          <w:color w:val="000000"/>
          <w:sz w:val="23"/>
          <w:szCs w:val="23"/>
        </w:rPr>
      </w:pPr>
      <w:r w:rsidRPr="006C31DF">
        <w:rPr>
          <w:rFonts w:ascii="Arial" w:hAnsi="Arial" w:cs="Arial"/>
          <w:color w:val="auto"/>
          <w:sz w:val="23"/>
          <w:szCs w:val="23"/>
        </w:rPr>
        <w:t xml:space="preserve">Contribuției auditului public intern </w:t>
      </w:r>
      <w:r>
        <w:rPr>
          <w:rFonts w:ascii="Arial" w:hAnsi="Arial" w:cs="Arial"/>
          <w:color w:val="000000"/>
          <w:sz w:val="23"/>
          <w:szCs w:val="23"/>
        </w:rPr>
        <w:t>la procesele de guvernanță, management al riscurilor și controlul organizației;</w:t>
      </w:r>
    </w:p>
    <w:p w:rsidR="00854EC7" w:rsidRDefault="00854EC7">
      <w:pPr>
        <w:pStyle w:val="ListParagraph"/>
        <w:numPr>
          <w:ilvl w:val="0"/>
          <w:numId w:val="5"/>
        </w:numPr>
        <w:spacing w:before="120" w:after="120"/>
        <w:jc w:val="both"/>
        <w:rPr>
          <w:rFonts w:ascii="Arial" w:hAnsi="Arial" w:cs="Arial"/>
          <w:color w:val="000000"/>
          <w:sz w:val="23"/>
          <w:szCs w:val="23"/>
        </w:rPr>
      </w:pPr>
      <w:r>
        <w:rPr>
          <w:rFonts w:ascii="Arial" w:hAnsi="Arial" w:cs="Arial"/>
          <w:color w:val="000000"/>
          <w:sz w:val="23"/>
          <w:szCs w:val="23"/>
        </w:rPr>
        <w:t>Acoperirea integrală a sferei auditabile;</w:t>
      </w:r>
    </w:p>
    <w:p w:rsidR="00854EC7" w:rsidRPr="006C31DF" w:rsidRDefault="00854EC7">
      <w:pPr>
        <w:pStyle w:val="ListParagraph"/>
        <w:numPr>
          <w:ilvl w:val="0"/>
          <w:numId w:val="5"/>
        </w:numPr>
        <w:spacing w:before="120" w:after="120"/>
        <w:jc w:val="both"/>
        <w:rPr>
          <w:rFonts w:ascii="Arial" w:hAnsi="Arial" w:cs="Arial"/>
          <w:color w:val="auto"/>
          <w:sz w:val="23"/>
          <w:szCs w:val="23"/>
        </w:rPr>
      </w:pPr>
      <w:r>
        <w:rPr>
          <w:rFonts w:ascii="Arial" w:hAnsi="Arial" w:cs="Arial"/>
          <w:color w:val="000000"/>
          <w:sz w:val="23"/>
          <w:szCs w:val="23"/>
        </w:rPr>
        <w:t>Respectarea legilor, reglementărilor și procedurilor pe care activitatea de audit intern trebuie să le respecte;</w:t>
      </w:r>
    </w:p>
    <w:p w:rsidR="00854EC7" w:rsidRDefault="00854EC7">
      <w:pPr>
        <w:pStyle w:val="ListParagraph"/>
        <w:numPr>
          <w:ilvl w:val="0"/>
          <w:numId w:val="5"/>
        </w:numPr>
        <w:spacing w:before="120" w:after="120"/>
        <w:jc w:val="both"/>
        <w:rPr>
          <w:rFonts w:ascii="Arial" w:hAnsi="Arial" w:cs="Arial"/>
          <w:color w:val="000000"/>
          <w:sz w:val="23"/>
          <w:szCs w:val="23"/>
        </w:rPr>
      </w:pPr>
      <w:r w:rsidRPr="006C31DF">
        <w:rPr>
          <w:rFonts w:ascii="Arial" w:hAnsi="Arial" w:cs="Arial"/>
          <w:color w:val="auto"/>
          <w:sz w:val="23"/>
          <w:szCs w:val="23"/>
        </w:rPr>
        <w:t>Riscurilor care afectează funcționarea auditului public intern</w:t>
      </w:r>
      <w:r>
        <w:rPr>
          <w:rFonts w:ascii="Arial" w:hAnsi="Arial" w:cs="Arial"/>
          <w:color w:val="000000"/>
          <w:sz w:val="23"/>
          <w:szCs w:val="23"/>
        </w:rPr>
        <w:t>.</w:t>
      </w:r>
    </w:p>
    <w:p w:rsidR="00854EC7" w:rsidRDefault="00854EC7">
      <w:pPr>
        <w:spacing w:before="120" w:after="120"/>
        <w:jc w:val="both"/>
        <w:rPr>
          <w:rFonts w:ascii="Arial" w:hAnsi="Arial" w:cs="Arial"/>
          <w:color w:val="000000"/>
          <w:sz w:val="23"/>
          <w:szCs w:val="23"/>
        </w:rPr>
      </w:pPr>
      <w:r>
        <w:rPr>
          <w:rFonts w:ascii="Arial" w:hAnsi="Arial" w:cs="Arial"/>
          <w:color w:val="000000"/>
          <w:sz w:val="23"/>
          <w:szCs w:val="23"/>
        </w:rPr>
        <w:t>PAIC ar trebui să impună o abordare sistematică și disciplinată a procesului de autoevaluare periodică, inclusiv modalitatea de realizare a autoevaluărilor periodice pentru fiecare an intermediar între evaluările externe.</w:t>
      </w:r>
    </w:p>
    <w:p w:rsidR="00854EC7" w:rsidRDefault="00854EC7">
      <w:pPr>
        <w:spacing w:before="120" w:after="120"/>
        <w:jc w:val="both"/>
        <w:rPr>
          <w:rFonts w:ascii="Arial" w:hAnsi="Arial" w:cs="Arial"/>
          <w:color w:val="000000"/>
          <w:sz w:val="23"/>
          <w:szCs w:val="23"/>
        </w:rPr>
      </w:pPr>
      <w:r>
        <w:rPr>
          <w:rFonts w:ascii="Arial" w:hAnsi="Arial" w:cs="Arial"/>
          <w:color w:val="000000"/>
          <w:sz w:val="23"/>
          <w:szCs w:val="23"/>
        </w:rPr>
        <w:t xml:space="preserve">Un PAIC pe deplin funcțional exercită o monitorizare permanentă a activității </w:t>
      </w:r>
      <w:r w:rsidRPr="006C31DF">
        <w:rPr>
          <w:rFonts w:ascii="Arial" w:hAnsi="Arial" w:cs="Arial"/>
          <w:color w:val="auto"/>
          <w:sz w:val="23"/>
          <w:szCs w:val="23"/>
        </w:rPr>
        <w:t xml:space="preserve">de audit public </w:t>
      </w:r>
      <w:r>
        <w:rPr>
          <w:rFonts w:ascii="Arial" w:hAnsi="Arial" w:cs="Arial"/>
          <w:color w:val="000000"/>
          <w:sz w:val="23"/>
          <w:szCs w:val="23"/>
        </w:rPr>
        <w:t xml:space="preserve">intern și o autoevaluare periodică a acesteia pentru a asigura conformitatea cu cadrul legal și procedural aplicabil. </w:t>
      </w:r>
    </w:p>
    <w:p w:rsidR="00854EC7" w:rsidRDefault="00854EC7">
      <w:pPr>
        <w:spacing w:before="120" w:after="120"/>
        <w:jc w:val="both"/>
        <w:rPr>
          <w:rFonts w:ascii="Arial" w:hAnsi="Arial" w:cs="Arial"/>
          <w:color w:val="000000"/>
          <w:sz w:val="23"/>
          <w:szCs w:val="23"/>
        </w:rPr>
      </w:pPr>
      <w:r>
        <w:rPr>
          <w:rFonts w:ascii="Arial" w:hAnsi="Arial" w:cs="Arial"/>
          <w:color w:val="000000"/>
          <w:sz w:val="23"/>
          <w:szCs w:val="23"/>
        </w:rPr>
        <w:lastRenderedPageBreak/>
        <w:t xml:space="preserve">Cu ajutorul acestui proces, evaluarea externă ar trebui să devină efectiv o oportunitate de a obține noi idei de la evaluator sau de la echipa de evaluare, cu privire la modalitățile de îmbunătățire a calității generale a </w:t>
      </w:r>
      <w:r w:rsidRPr="006C31DF">
        <w:rPr>
          <w:rFonts w:ascii="Arial" w:hAnsi="Arial" w:cs="Arial"/>
          <w:color w:val="auto"/>
          <w:sz w:val="23"/>
          <w:szCs w:val="23"/>
        </w:rPr>
        <w:t xml:space="preserve">auditului public </w:t>
      </w:r>
      <w:r>
        <w:rPr>
          <w:rFonts w:ascii="Arial" w:hAnsi="Arial" w:cs="Arial"/>
          <w:color w:val="000000"/>
          <w:sz w:val="23"/>
          <w:szCs w:val="23"/>
        </w:rPr>
        <w:t xml:space="preserve">intern, a eficienței și a eficacității. </w:t>
      </w:r>
    </w:p>
    <w:p w:rsidR="00854EC7" w:rsidRDefault="00854EC7">
      <w:pPr>
        <w:spacing w:before="240" w:after="120"/>
        <w:jc w:val="both"/>
        <w:rPr>
          <w:rFonts w:ascii="Arial" w:hAnsi="Arial" w:cs="Arial"/>
          <w:sz w:val="22"/>
          <w:szCs w:val="22"/>
        </w:rPr>
      </w:pPr>
      <w:r>
        <w:rPr>
          <w:rFonts w:ascii="Arial" w:hAnsi="Arial" w:cs="Arial"/>
          <w:sz w:val="22"/>
          <w:szCs w:val="22"/>
        </w:rPr>
        <w:t xml:space="preserve">La nivelul structurii de audit public intern din cadrul </w:t>
      </w:r>
      <w:r>
        <w:rPr>
          <w:rFonts w:ascii="Arial" w:hAnsi="Arial" w:cs="Arial"/>
          <w:i/>
          <w:iCs/>
          <w:color w:val="7F7F7F"/>
          <w:sz w:val="22"/>
          <w:szCs w:val="22"/>
        </w:rPr>
        <w:t xml:space="preserve">[Denumirea structurii asociative] </w:t>
      </w:r>
      <w:r>
        <w:rPr>
          <w:rFonts w:ascii="Arial" w:hAnsi="Arial" w:cs="Arial"/>
          <w:sz w:val="22"/>
          <w:szCs w:val="22"/>
        </w:rPr>
        <w:t xml:space="preserve">s-a emis PAIC cu nr </w:t>
      </w:r>
      <w:r>
        <w:rPr>
          <w:rFonts w:ascii="Arial" w:hAnsi="Arial" w:cs="Arial"/>
          <w:i/>
          <w:iCs/>
          <w:color w:val="7F7F7F"/>
          <w:sz w:val="22"/>
          <w:szCs w:val="22"/>
        </w:rPr>
        <w:t>[nr de înregistrare al PAIC]</w:t>
      </w:r>
      <w:r>
        <w:rPr>
          <w:rFonts w:ascii="Arial" w:hAnsi="Arial" w:cs="Arial"/>
          <w:sz w:val="22"/>
          <w:szCs w:val="22"/>
        </w:rPr>
        <w:t xml:space="preserve">. PAIC-ul emis </w:t>
      </w:r>
      <w:r>
        <w:rPr>
          <w:rFonts w:ascii="Arial" w:hAnsi="Arial" w:cs="Arial"/>
          <w:i/>
          <w:iCs/>
          <w:color w:val="7F7F7F"/>
          <w:sz w:val="22"/>
          <w:szCs w:val="22"/>
        </w:rPr>
        <w:t>[este / nu este]</w:t>
      </w:r>
      <w:r>
        <w:rPr>
          <w:rFonts w:ascii="Arial" w:hAnsi="Arial" w:cs="Arial"/>
          <w:sz w:val="22"/>
          <w:szCs w:val="22"/>
          <w:lang w:val="pt-BR"/>
        </w:rPr>
        <w:t xml:space="preserve"> actualizat periodic. U</w:t>
      </w:r>
      <w:r>
        <w:rPr>
          <w:rFonts w:ascii="Arial" w:hAnsi="Arial" w:cs="Arial"/>
          <w:sz w:val="22"/>
          <w:szCs w:val="22"/>
        </w:rPr>
        <w:t xml:space="preserve">ltima actualizare a documentului a fost realizată în data de </w:t>
      </w:r>
      <w:r>
        <w:rPr>
          <w:rFonts w:ascii="Arial" w:hAnsi="Arial" w:cs="Arial"/>
          <w:i/>
          <w:iCs/>
          <w:color w:val="7F7F7F"/>
          <w:sz w:val="22"/>
          <w:szCs w:val="22"/>
        </w:rPr>
        <w:t>[data ultimei actualizări]</w:t>
      </w:r>
      <w:r>
        <w:rPr>
          <w:rFonts w:ascii="Arial" w:hAnsi="Arial" w:cs="Arial"/>
          <w:sz w:val="22"/>
          <w:szCs w:val="22"/>
        </w:rPr>
        <w:t xml:space="preserve">. </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6 !!!</w:t>
      </w:r>
    </w:p>
    <w:p w:rsidR="00854EC7" w:rsidRDefault="00854EC7">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nu s-a emis PAIC se vor menționa cauzele acestei situații.</w:t>
      </w:r>
    </w:p>
    <w:p w:rsidR="00854EC7" w:rsidRDefault="00854EC7">
      <w:pPr>
        <w:pStyle w:val="Heading3"/>
        <w:spacing w:before="240" w:after="240"/>
        <w:rPr>
          <w:rFonts w:ascii="Arial" w:hAnsi="Arial" w:cs="Arial"/>
          <w:b/>
          <w:bCs/>
          <w:color w:val="0033CC"/>
          <w:sz w:val="22"/>
          <w:szCs w:val="22"/>
        </w:rPr>
      </w:pPr>
      <w:bookmarkStart w:id="99" w:name="_Toc491442642"/>
      <w:bookmarkStart w:id="100" w:name="_Toc528317982"/>
      <w:bookmarkStart w:id="101" w:name="_Toc25668676"/>
      <w:bookmarkEnd w:id="99"/>
      <w:bookmarkEnd w:id="100"/>
      <w:r>
        <w:rPr>
          <w:rFonts w:ascii="Arial" w:hAnsi="Arial" w:cs="Arial"/>
          <w:b/>
          <w:bCs/>
          <w:color w:val="0033CC"/>
          <w:sz w:val="22"/>
          <w:szCs w:val="22"/>
        </w:rPr>
        <w:t>II.5.2. Realizarea evaluării externe</w:t>
      </w:r>
      <w:bookmarkEnd w:id="101"/>
    </w:p>
    <w:p w:rsidR="00854EC7" w:rsidRDefault="00854EC7">
      <w:pPr>
        <w:spacing w:after="120"/>
        <w:jc w:val="both"/>
        <w:rPr>
          <w:rFonts w:ascii="Arial" w:hAnsi="Arial" w:cs="Arial"/>
          <w:color w:val="000000"/>
          <w:sz w:val="23"/>
          <w:szCs w:val="23"/>
        </w:rPr>
      </w:pPr>
      <w:r>
        <w:rPr>
          <w:rFonts w:ascii="Arial" w:hAnsi="Arial" w:cs="Arial"/>
          <w:color w:val="000000"/>
          <w:sz w:val="23"/>
          <w:szCs w:val="23"/>
        </w:rPr>
        <w:t xml:space="preserve">Complementar PAIC, calitatea funcției de </w:t>
      </w:r>
      <w:r w:rsidRPr="006C31DF">
        <w:rPr>
          <w:rFonts w:ascii="Arial" w:hAnsi="Arial" w:cs="Arial"/>
          <w:color w:val="auto"/>
          <w:sz w:val="23"/>
          <w:szCs w:val="23"/>
        </w:rPr>
        <w:t xml:space="preserve">audit public </w:t>
      </w:r>
      <w:r>
        <w:rPr>
          <w:rFonts w:ascii="Arial" w:hAnsi="Arial" w:cs="Arial"/>
          <w:color w:val="000000"/>
          <w:sz w:val="23"/>
          <w:szCs w:val="23"/>
        </w:rPr>
        <w:t>intern 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de audit intern din punctul de vedere al conformității cu definiția auditului intern, cu cerințele codului de etică și cu prevederile legislației naționale în domeniu.</w:t>
      </w:r>
    </w:p>
    <w:p w:rsidR="00854EC7" w:rsidRDefault="00854EC7">
      <w:pPr>
        <w:spacing w:after="120"/>
        <w:jc w:val="both"/>
        <w:rPr>
          <w:rFonts w:ascii="Arial" w:hAnsi="Arial" w:cs="Arial"/>
          <w:color w:val="000000"/>
          <w:sz w:val="23"/>
          <w:szCs w:val="23"/>
        </w:rPr>
      </w:pPr>
      <w:r>
        <w:rPr>
          <w:rFonts w:ascii="Arial" w:hAnsi="Arial" w:cs="Arial"/>
          <w:color w:val="000000"/>
          <w:sz w:val="23"/>
          <w:szCs w:val="23"/>
        </w:rPr>
        <w:t xml:space="preserve">Evaluările externe se pot concentra, de asemenea, pe identificarea oportunităților de îmbunătățire a funcției de audit intern, oferind sugestii pentru a îmbunătăți eficacitatea acestei activități și promovând idei pentru a spori imaginea și credibilitatea funcției de audit intern. </w:t>
      </w:r>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va menționa dacă auditul </w:t>
      </w:r>
      <w:r w:rsidRPr="006C31DF">
        <w:rPr>
          <w:rFonts w:ascii="Courier New" w:hAnsi="Courier New" w:cs="Courier New"/>
          <w:color w:val="auto"/>
          <w:sz w:val="22"/>
          <w:szCs w:val="22"/>
        </w:rPr>
        <w:t>public</w:t>
      </w:r>
      <w:r w:rsidR="00CB1871">
        <w:rPr>
          <w:rFonts w:ascii="Courier New" w:hAnsi="Courier New" w:cs="Courier New"/>
          <w:color w:val="auto"/>
          <w:sz w:val="22"/>
          <w:szCs w:val="22"/>
        </w:rPr>
        <w:t xml:space="preserve"> </w:t>
      </w:r>
      <w:r>
        <w:rPr>
          <w:rFonts w:ascii="Courier New" w:hAnsi="Courier New" w:cs="Courier New"/>
          <w:color w:val="000000"/>
          <w:sz w:val="22"/>
          <w:szCs w:val="22"/>
        </w:rPr>
        <w:t xml:space="preserve">intern din cadrul entității a fost evaluat, în anul de raportare, de către Curtea de Conturi a României, de către UCAAPI sau de către alte entități. În acest ultim caz, se vor nominaliza entitățile. </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7 !!!</w:t>
      </w:r>
    </w:p>
    <w:p w:rsidR="00854EC7" w:rsidRDefault="00854EC7">
      <w:pPr>
        <w:pStyle w:val="Heading2"/>
        <w:spacing w:before="240" w:after="240"/>
        <w:rPr>
          <w:rFonts w:ascii="Arial" w:hAnsi="Arial" w:cs="Arial"/>
          <w:b/>
          <w:bCs/>
          <w:color w:val="0033CC"/>
          <w:sz w:val="24"/>
          <w:szCs w:val="24"/>
        </w:rPr>
      </w:pPr>
      <w:bookmarkStart w:id="102" w:name="_Toc528317983"/>
      <w:bookmarkStart w:id="103" w:name="_Toc490661749"/>
      <w:bookmarkStart w:id="104" w:name="_Toc490661830"/>
      <w:bookmarkStart w:id="105" w:name="_Toc491442643"/>
      <w:bookmarkStart w:id="106" w:name="_Toc25668677"/>
      <w:bookmarkEnd w:id="102"/>
      <w:bookmarkEnd w:id="103"/>
      <w:bookmarkEnd w:id="104"/>
      <w:bookmarkEnd w:id="105"/>
      <w:r>
        <w:rPr>
          <w:rFonts w:ascii="Arial" w:hAnsi="Arial" w:cs="Arial"/>
          <w:b/>
          <w:bCs/>
          <w:color w:val="0033CC"/>
          <w:sz w:val="24"/>
          <w:szCs w:val="24"/>
        </w:rPr>
        <w:t xml:space="preserve">II.6.  Resursele umane alocate structurii de </w:t>
      </w:r>
      <w:r w:rsidRPr="006C31DF">
        <w:rPr>
          <w:rFonts w:ascii="Arial" w:hAnsi="Arial" w:cs="Arial"/>
          <w:b/>
          <w:bCs/>
          <w:color w:val="0A1CC2"/>
          <w:sz w:val="24"/>
          <w:szCs w:val="24"/>
        </w:rPr>
        <w:t xml:space="preserve">audit public </w:t>
      </w:r>
      <w:r>
        <w:rPr>
          <w:rFonts w:ascii="Arial" w:hAnsi="Arial" w:cs="Arial"/>
          <w:b/>
          <w:bCs/>
          <w:color w:val="0033CC"/>
          <w:sz w:val="24"/>
          <w:szCs w:val="24"/>
        </w:rPr>
        <w:t>intern</w:t>
      </w:r>
      <w:bookmarkEnd w:id="106"/>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de </w:t>
      </w:r>
      <w:r w:rsidRPr="006C31DF">
        <w:rPr>
          <w:rFonts w:ascii="Arial" w:hAnsi="Arial" w:cs="Arial"/>
          <w:color w:val="auto"/>
          <w:sz w:val="22"/>
          <w:szCs w:val="22"/>
        </w:rPr>
        <w:t>audit public intern</w:t>
      </w:r>
      <w:r>
        <w:rPr>
          <w:rFonts w:ascii="Arial" w:hAnsi="Arial" w:cs="Arial"/>
          <w:color w:val="000000"/>
          <w:sz w:val="22"/>
          <w:szCs w:val="22"/>
        </w:rPr>
        <w:t xml:space="preserve">. </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Pentru a-și îndeplini obiectivele, este important ca structura de </w:t>
      </w:r>
      <w:r w:rsidRPr="006C31DF">
        <w:rPr>
          <w:rFonts w:ascii="Arial" w:hAnsi="Arial" w:cs="Arial"/>
          <w:color w:val="auto"/>
          <w:sz w:val="22"/>
          <w:szCs w:val="22"/>
        </w:rPr>
        <w:t>audit public</w:t>
      </w:r>
      <w:r w:rsidR="00CB1871">
        <w:rPr>
          <w:rFonts w:ascii="Arial" w:hAnsi="Arial" w:cs="Arial"/>
          <w:color w:val="auto"/>
          <w:sz w:val="22"/>
          <w:szCs w:val="22"/>
        </w:rPr>
        <w:t xml:space="preserve"> </w:t>
      </w:r>
      <w:r>
        <w:rPr>
          <w:rFonts w:ascii="Arial" w:hAnsi="Arial" w:cs="Arial"/>
          <w:color w:val="000000"/>
          <w:sz w:val="22"/>
          <w:szCs w:val="22"/>
        </w:rPr>
        <w:t>intern să aibă acces la resurse umane care să posede abilitățile necesare în acest scop.</w:t>
      </w:r>
    </w:p>
    <w:p w:rsidR="00854EC7" w:rsidRDefault="00854EC7">
      <w:pPr>
        <w:pStyle w:val="Heading3"/>
        <w:spacing w:before="240" w:after="240"/>
        <w:rPr>
          <w:rFonts w:ascii="Arial" w:hAnsi="Arial" w:cs="Arial"/>
          <w:b/>
          <w:bCs/>
          <w:color w:val="0033CC"/>
          <w:sz w:val="22"/>
          <w:szCs w:val="22"/>
        </w:rPr>
      </w:pPr>
      <w:bookmarkStart w:id="107" w:name="_Toc490661750"/>
      <w:bookmarkStart w:id="108" w:name="_Toc490661831"/>
      <w:bookmarkStart w:id="109" w:name="_Toc491442644"/>
      <w:bookmarkStart w:id="110" w:name="_Toc528317984"/>
      <w:bookmarkStart w:id="111" w:name="_Toc25668678"/>
      <w:bookmarkEnd w:id="107"/>
      <w:bookmarkEnd w:id="108"/>
      <w:bookmarkEnd w:id="109"/>
      <w:bookmarkEnd w:id="110"/>
      <w:r>
        <w:rPr>
          <w:rFonts w:ascii="Arial" w:hAnsi="Arial" w:cs="Arial"/>
          <w:b/>
          <w:bCs/>
          <w:color w:val="0033CC"/>
          <w:sz w:val="22"/>
          <w:szCs w:val="22"/>
        </w:rPr>
        <w:t>II.6.1. Ocuparea posturilor la data de 31 decembrie a anului de raportare</w:t>
      </w:r>
      <w:bookmarkEnd w:id="111"/>
    </w:p>
    <w:p w:rsidR="00854EC7" w:rsidRDefault="00854EC7">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În cadrul acestui capitol se urmărește </w:t>
      </w:r>
      <w:r>
        <w:rPr>
          <w:rFonts w:ascii="Courier New" w:hAnsi="Courier New" w:cs="Courier New"/>
          <w:b/>
          <w:bCs/>
          <w:color w:val="000000"/>
          <w:sz w:val="22"/>
          <w:szCs w:val="22"/>
          <w:u w:val="single"/>
        </w:rPr>
        <w:t>existența și disponibilitatea</w:t>
      </w:r>
      <w:r>
        <w:rPr>
          <w:rFonts w:ascii="Courier New" w:hAnsi="Courier New" w:cs="Courier New"/>
          <w:color w:val="000000"/>
          <w:sz w:val="22"/>
          <w:szCs w:val="22"/>
        </w:rPr>
        <w:t xml:space="preserve"> resursei umane alocate structurii de audit </w:t>
      </w:r>
      <w:r w:rsidRPr="006C31DF">
        <w:rPr>
          <w:rFonts w:ascii="Courier New" w:hAnsi="Courier New" w:cs="Courier New"/>
          <w:color w:val="auto"/>
          <w:sz w:val="22"/>
          <w:szCs w:val="22"/>
        </w:rPr>
        <w:t>public</w:t>
      </w:r>
      <w:r w:rsidR="00CB1871">
        <w:rPr>
          <w:rFonts w:ascii="Courier New" w:hAnsi="Courier New" w:cs="Courier New"/>
          <w:color w:val="auto"/>
          <w:sz w:val="22"/>
          <w:szCs w:val="22"/>
        </w:rPr>
        <w:t xml:space="preserve"> </w:t>
      </w:r>
      <w:r>
        <w:rPr>
          <w:rFonts w:ascii="Courier New" w:hAnsi="Courier New" w:cs="Courier New"/>
          <w:color w:val="000000"/>
          <w:sz w:val="22"/>
          <w:szCs w:val="22"/>
        </w:rPr>
        <w:t xml:space="preserve">intern, atât din punct de vedere al funcțiilor de conducere dar și din punctul de vedere al funcțiilor de execuție. Posturile alocate sunt cele prevăzute în statul de funcții la data solicitată. </w:t>
      </w:r>
    </w:p>
    <w:p w:rsidR="00854EC7" w:rsidRDefault="00854EC7">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Prin noțiunea de ”posturi ocupate”, în înțelesul prezentului raport, se înțeleg acele posturi care în statul de funcții sunt încadrate  cu personal.</w:t>
      </w:r>
    </w:p>
    <w:p w:rsidR="00854EC7" w:rsidRDefault="00854EC7">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Numărul total de posturi de auditori</w:t>
      </w:r>
      <w:r w:rsidR="00CB1871">
        <w:rPr>
          <w:rFonts w:ascii="Courier New" w:hAnsi="Courier New" w:cs="Courier New"/>
          <w:color w:val="000000"/>
          <w:sz w:val="22"/>
          <w:szCs w:val="22"/>
        </w:rPr>
        <w:t xml:space="preserve"> </w:t>
      </w:r>
      <w:r w:rsidRPr="006C31DF">
        <w:rPr>
          <w:rFonts w:ascii="Courier New" w:hAnsi="Courier New" w:cs="Courier New"/>
          <w:color w:val="auto"/>
          <w:sz w:val="22"/>
          <w:szCs w:val="22"/>
        </w:rPr>
        <w:t>publici interni</w:t>
      </w:r>
      <w:r w:rsidR="00CB1871">
        <w:rPr>
          <w:rFonts w:ascii="Courier New" w:hAnsi="Courier New" w:cs="Courier New"/>
          <w:color w:val="auto"/>
          <w:sz w:val="22"/>
          <w:szCs w:val="22"/>
        </w:rPr>
        <w:t xml:space="preserve"> </w:t>
      </w:r>
      <w:r>
        <w:rPr>
          <w:rFonts w:ascii="Courier New" w:hAnsi="Courier New" w:cs="Courier New"/>
          <w:color w:val="000000"/>
          <w:sz w:val="22"/>
          <w:szCs w:val="22"/>
        </w:rPr>
        <w:t xml:space="preserve">ocupate va fi format prin evidențierea distinctă a numărului de posturi ocupate pe care sunt încadrate persoane care lucrează efectiv pentru structura de audit </w:t>
      </w:r>
      <w:r w:rsidRPr="006C31DF">
        <w:rPr>
          <w:rFonts w:ascii="Courier New" w:hAnsi="Courier New" w:cs="Courier New"/>
          <w:color w:val="auto"/>
          <w:sz w:val="22"/>
          <w:szCs w:val="22"/>
        </w:rPr>
        <w:t>public</w:t>
      </w:r>
      <w:r w:rsidR="00CB1871">
        <w:rPr>
          <w:rFonts w:ascii="Courier New" w:hAnsi="Courier New" w:cs="Courier New"/>
          <w:color w:val="auto"/>
          <w:sz w:val="22"/>
          <w:szCs w:val="22"/>
        </w:rPr>
        <w:t xml:space="preserve"> </w:t>
      </w:r>
      <w:r>
        <w:rPr>
          <w:rFonts w:ascii="Courier New" w:hAnsi="Courier New" w:cs="Courier New"/>
          <w:color w:val="000000"/>
          <w:sz w:val="22"/>
          <w:szCs w:val="22"/>
        </w:rPr>
        <w:lastRenderedPageBreak/>
        <w:t xml:space="preserve">intern respectivă precum și a precum și a numărului de  posturi care nu sunt de </w:t>
      </w:r>
      <w:r w:rsidRPr="006C31DF">
        <w:rPr>
          <w:rFonts w:ascii="Courier New" w:hAnsi="Courier New" w:cs="Courier New"/>
          <w:color w:val="auto"/>
          <w:sz w:val="22"/>
          <w:szCs w:val="22"/>
        </w:rPr>
        <w:t>auditori publici interni</w:t>
      </w:r>
      <w:r w:rsidR="00CB1871">
        <w:rPr>
          <w:rFonts w:ascii="Courier New" w:hAnsi="Courier New" w:cs="Courier New"/>
          <w:color w:val="auto"/>
          <w:sz w:val="22"/>
          <w:szCs w:val="22"/>
        </w:rPr>
        <w:t xml:space="preserve"> </w:t>
      </w:r>
      <w:r>
        <w:rPr>
          <w:rFonts w:ascii="Courier New" w:hAnsi="Courier New" w:cs="Courier New"/>
          <w:color w:val="000000"/>
          <w:sz w:val="22"/>
          <w:szCs w:val="22"/>
        </w:rPr>
        <w:t>sau ai căror titulari sunt auditori</w:t>
      </w:r>
      <w:r w:rsidRPr="006C31DF">
        <w:rPr>
          <w:rFonts w:ascii="Courier New" w:hAnsi="Courier New" w:cs="Courier New"/>
          <w:color w:val="auto"/>
          <w:sz w:val="22"/>
          <w:szCs w:val="22"/>
        </w:rPr>
        <w:t xml:space="preserve"> publici interni mut</w:t>
      </w:r>
      <w:r>
        <w:rPr>
          <w:rFonts w:ascii="Courier New" w:hAnsi="Courier New" w:cs="Courier New"/>
          <w:color w:val="000000"/>
          <w:sz w:val="22"/>
          <w:szCs w:val="22"/>
        </w:rPr>
        <w:t xml:space="preserve">ați temporar, se află în concediu de maternitate, sunt suspendați sau detașați pentru o anumită perioadă de timp, etc.. </w:t>
      </w:r>
    </w:p>
    <w:p w:rsidR="00854EC7" w:rsidRDefault="00854EC7">
      <w:pPr>
        <w:pStyle w:val="Header"/>
        <w:spacing w:after="120"/>
        <w:jc w:val="both"/>
      </w:pPr>
      <w:r>
        <w:rPr>
          <w:rFonts w:ascii="Arial" w:hAnsi="Arial" w:cs="Arial"/>
          <w:color w:val="000000"/>
          <w:sz w:val="22"/>
          <w:szCs w:val="22"/>
        </w:rPr>
        <w:t xml:space="preserve">La nivelul entității, la data de 31 decembrie </w:t>
      </w:r>
      <w:r>
        <w:rPr>
          <w:rFonts w:ascii="Arial" w:hAnsi="Arial" w:cs="Arial"/>
          <w:i/>
          <w:iCs/>
          <w:color w:val="808080"/>
          <w:sz w:val="22"/>
          <w:szCs w:val="22"/>
          <w:lang w:val="it-IT"/>
        </w:rPr>
        <w:t>[anul de raportare],</w:t>
      </w:r>
      <w:r>
        <w:rPr>
          <w:rFonts w:ascii="Arial" w:hAnsi="Arial" w:cs="Arial"/>
          <w:color w:val="000000"/>
          <w:sz w:val="22"/>
          <w:szCs w:val="22"/>
        </w:rPr>
        <w:t xml:space="preserve"> structura de </w:t>
      </w:r>
      <w:r w:rsidRPr="006C31DF">
        <w:rPr>
          <w:rFonts w:ascii="Arial" w:hAnsi="Arial" w:cs="Arial"/>
          <w:sz w:val="22"/>
          <w:szCs w:val="22"/>
        </w:rPr>
        <w:t xml:space="preserve">audit public </w:t>
      </w:r>
      <w:r>
        <w:rPr>
          <w:rFonts w:ascii="Arial" w:hAnsi="Arial" w:cs="Arial"/>
          <w:color w:val="000000"/>
          <w:sz w:val="22"/>
          <w:szCs w:val="22"/>
        </w:rPr>
        <w:t xml:space="preserve">intern avea alocate un număr de </w:t>
      </w:r>
      <w:r>
        <w:rPr>
          <w:rFonts w:ascii="Arial" w:hAnsi="Arial" w:cs="Arial"/>
          <w:i/>
          <w:iCs/>
          <w:color w:val="7F7F7F"/>
          <w:sz w:val="22"/>
          <w:szCs w:val="22"/>
        </w:rPr>
        <w:t>[H]</w:t>
      </w:r>
      <w:r>
        <w:rPr>
          <w:rFonts w:ascii="Arial" w:hAnsi="Arial" w:cs="Arial"/>
          <w:color w:val="000000"/>
          <w:sz w:val="22"/>
          <w:szCs w:val="22"/>
        </w:rPr>
        <w:t xml:space="preserve"> posturi de conducere, dintre care </w:t>
      </w:r>
      <w:r>
        <w:rPr>
          <w:rFonts w:ascii="Arial" w:hAnsi="Arial" w:cs="Arial"/>
          <w:i/>
          <w:iCs/>
          <w:color w:val="7F7F7F"/>
          <w:sz w:val="22"/>
          <w:szCs w:val="22"/>
        </w:rPr>
        <w:t>[I]</w:t>
      </w:r>
      <w:r>
        <w:rPr>
          <w:rFonts w:ascii="Arial" w:hAnsi="Arial" w:cs="Arial"/>
          <w:color w:val="000000"/>
          <w:sz w:val="22"/>
          <w:szCs w:val="22"/>
        </w:rPr>
        <w:t xml:space="preserve"> posturi ocupate și </w:t>
      </w:r>
      <w:r>
        <w:rPr>
          <w:rFonts w:ascii="Arial" w:hAnsi="Arial" w:cs="Arial"/>
          <w:i/>
          <w:iCs/>
          <w:color w:val="7F7F7F"/>
          <w:sz w:val="22"/>
          <w:szCs w:val="22"/>
        </w:rPr>
        <w:t>[J]</w:t>
      </w:r>
      <w:r>
        <w:rPr>
          <w:rFonts w:ascii="Arial" w:hAnsi="Arial" w:cs="Arial"/>
          <w:color w:val="000000"/>
          <w:sz w:val="22"/>
          <w:szCs w:val="22"/>
        </w:rPr>
        <w:t xml:space="preserve"> posturi vacante.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[H] = [I] + [J]</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[I] </w:t>
      </w:r>
      <w:r>
        <w:rPr>
          <w:rFonts w:ascii="Arial" w:hAnsi="Arial" w:cs="Arial"/>
          <w:color w:val="000000"/>
          <w:sz w:val="22"/>
          <w:szCs w:val="22"/>
        </w:rPr>
        <w:t xml:space="preserve">posturi de conducere ocupate, </w:t>
      </w:r>
      <w:r>
        <w:rPr>
          <w:rFonts w:ascii="Arial" w:hAnsi="Arial" w:cs="Arial"/>
          <w:i/>
          <w:iCs/>
          <w:color w:val="7F7F7F"/>
          <w:sz w:val="22"/>
          <w:szCs w:val="22"/>
        </w:rPr>
        <w:t>[I.1]</w:t>
      </w:r>
      <w:r>
        <w:rPr>
          <w:rFonts w:ascii="Arial" w:hAnsi="Arial" w:cs="Arial"/>
          <w:color w:val="000000"/>
          <w:sz w:val="22"/>
          <w:szCs w:val="22"/>
        </w:rPr>
        <w:t xml:space="preserve"> sunt încadrate cu persoane care lucrează efectiv pentru structura de </w:t>
      </w:r>
      <w:r w:rsidRPr="006C31DF">
        <w:rPr>
          <w:rFonts w:ascii="Arial" w:hAnsi="Arial" w:cs="Arial"/>
          <w:color w:val="auto"/>
          <w:sz w:val="22"/>
          <w:szCs w:val="22"/>
        </w:rPr>
        <w:t xml:space="preserve">audit public </w:t>
      </w:r>
      <w:r>
        <w:rPr>
          <w:rFonts w:ascii="Arial" w:hAnsi="Arial" w:cs="Arial"/>
          <w:color w:val="000000"/>
          <w:sz w:val="22"/>
          <w:szCs w:val="22"/>
        </w:rPr>
        <w:t xml:space="preserve">intern și </w:t>
      </w:r>
      <w:r>
        <w:rPr>
          <w:rFonts w:ascii="Arial" w:hAnsi="Arial" w:cs="Arial"/>
          <w:i/>
          <w:iCs/>
          <w:color w:val="7F7F7F"/>
          <w:sz w:val="22"/>
          <w:szCs w:val="22"/>
        </w:rPr>
        <w:t xml:space="preserve">[I.2] </w:t>
      </w:r>
      <w:r>
        <w:rPr>
          <w:rFonts w:ascii="Arial" w:hAnsi="Arial" w:cs="Arial"/>
          <w:color w:val="000000"/>
          <w:sz w:val="22"/>
          <w:szCs w:val="22"/>
        </w:rPr>
        <w:t xml:space="preserve">sunt mutați temporar, se află în concediu de maternitate, sunt suspendați sau detașați pentru o anumită perioadă de timp, etc.. </w:t>
      </w:r>
    </w:p>
    <w:p w:rsidR="00854EC7" w:rsidRDefault="00854EC7">
      <w:pPr>
        <w:spacing w:before="120" w:after="120"/>
        <w:jc w:val="both"/>
        <w:rPr>
          <w:rFonts w:ascii="Arial" w:hAnsi="Arial" w:cs="Arial"/>
          <w:sz w:val="22"/>
          <w:szCs w:val="22"/>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it-IT"/>
        </w:rPr>
        <w:t>[I]</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it-IT"/>
        </w:rPr>
        <w:t>[I.1] + [I.2]</w:t>
      </w:r>
    </w:p>
    <w:p w:rsidR="00854EC7" w:rsidRDefault="00854EC7">
      <w:pPr>
        <w:spacing w:before="120" w:after="120"/>
        <w:jc w:val="both"/>
        <w:rPr>
          <w:rFonts w:ascii="Arial" w:hAnsi="Arial" w:cs="Arial"/>
          <w:color w:val="000000"/>
          <w:sz w:val="2"/>
          <w:szCs w:val="2"/>
        </w:rPr>
      </w:pPr>
    </w:p>
    <w:p w:rsidR="00854EC7" w:rsidRDefault="00854EC7">
      <w:pPr>
        <w:spacing w:before="120" w:after="120"/>
        <w:jc w:val="both"/>
        <w:rPr>
          <w:rFonts w:ascii="Arial" w:hAnsi="Arial" w:cs="Arial"/>
          <w:color w:val="000000"/>
          <w:sz w:val="2"/>
          <w:szCs w:val="2"/>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854EC7" w:rsidRDefault="00854EC7">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structura de audit public intern avea alocate un număr de </w:t>
      </w:r>
      <w:r>
        <w:rPr>
          <w:rFonts w:ascii="Arial" w:hAnsi="Arial" w:cs="Arial"/>
          <w:i/>
          <w:iCs/>
          <w:color w:val="7F7F7F"/>
          <w:sz w:val="22"/>
          <w:szCs w:val="22"/>
        </w:rPr>
        <w:t>[K]</w:t>
      </w:r>
      <w:r>
        <w:rPr>
          <w:rFonts w:ascii="Arial" w:hAnsi="Arial" w:cs="Arial"/>
          <w:color w:val="000000"/>
          <w:sz w:val="22"/>
          <w:szCs w:val="22"/>
        </w:rPr>
        <w:t xml:space="preserve"> de posturi, dintre care </w:t>
      </w:r>
      <w:r>
        <w:rPr>
          <w:rFonts w:ascii="Arial" w:hAnsi="Arial" w:cs="Arial"/>
          <w:i/>
          <w:iCs/>
          <w:color w:val="7F7F7F"/>
          <w:sz w:val="22"/>
          <w:szCs w:val="22"/>
        </w:rPr>
        <w:t>[L]</w:t>
      </w:r>
      <w:r>
        <w:rPr>
          <w:rFonts w:ascii="Arial" w:hAnsi="Arial" w:cs="Arial"/>
          <w:color w:val="000000"/>
          <w:sz w:val="22"/>
          <w:szCs w:val="22"/>
        </w:rPr>
        <w:t xml:space="preserve"> posturi ocupate și </w:t>
      </w:r>
      <w:r>
        <w:rPr>
          <w:rFonts w:ascii="Arial" w:hAnsi="Arial" w:cs="Arial"/>
          <w:i/>
          <w:iCs/>
          <w:color w:val="7F7F7F"/>
          <w:sz w:val="22"/>
          <w:szCs w:val="22"/>
        </w:rPr>
        <w:t>[M]</w:t>
      </w:r>
      <w:r>
        <w:rPr>
          <w:rFonts w:ascii="Arial" w:hAnsi="Arial" w:cs="Arial"/>
          <w:color w:val="000000"/>
          <w:sz w:val="22"/>
          <w:szCs w:val="22"/>
        </w:rPr>
        <w:t xml:space="preserve"> posturi vacante.</w:t>
      </w:r>
    </w:p>
    <w:p w:rsidR="00854EC7" w:rsidRDefault="00854EC7">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[K]</w:t>
      </w:r>
      <w:r>
        <w:rPr>
          <w:rFonts w:ascii="Arial" w:hAnsi="Arial" w:cs="Arial"/>
          <w:color w:val="000000"/>
          <w:sz w:val="22"/>
          <w:szCs w:val="22"/>
        </w:rPr>
        <w:t xml:space="preserve"> posturi de execuție alocate </w:t>
      </w:r>
      <w:r>
        <w:rPr>
          <w:rFonts w:ascii="Arial" w:hAnsi="Arial" w:cs="Arial"/>
          <w:i/>
          <w:iCs/>
          <w:color w:val="7F7F7F"/>
          <w:sz w:val="22"/>
          <w:szCs w:val="22"/>
        </w:rPr>
        <w:t>[K.1]</w:t>
      </w:r>
      <w:r>
        <w:rPr>
          <w:rFonts w:ascii="Arial" w:hAnsi="Arial" w:cs="Arial"/>
          <w:color w:val="000000"/>
          <w:sz w:val="22"/>
          <w:szCs w:val="22"/>
        </w:rPr>
        <w:t xml:space="preserve">  sunt funcții de coordonator.</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 = [L.1] + [L.2]</w:t>
      </w:r>
    </w:p>
    <w:p w:rsidR="00854EC7" w:rsidRDefault="00854EC7">
      <w:pPr>
        <w:spacing w:before="120" w:after="120"/>
        <w:jc w:val="both"/>
        <w:rPr>
          <w:rFonts w:ascii="Arial" w:hAnsi="Arial" w:cs="Arial"/>
          <w:color w:val="000000"/>
          <w:sz w:val="2"/>
          <w:szCs w:val="2"/>
        </w:rPr>
      </w:pP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[L] </w:t>
      </w:r>
      <w:r>
        <w:rPr>
          <w:rFonts w:ascii="Arial" w:hAnsi="Arial" w:cs="Arial"/>
          <w:color w:val="000000"/>
          <w:sz w:val="22"/>
          <w:szCs w:val="22"/>
        </w:rPr>
        <w:t xml:space="preserve">posturi de execuție ocupate, </w:t>
      </w:r>
      <w:r>
        <w:rPr>
          <w:rFonts w:ascii="Arial" w:hAnsi="Arial" w:cs="Arial"/>
          <w:i/>
          <w:iCs/>
          <w:color w:val="7F7F7F"/>
          <w:sz w:val="22"/>
          <w:szCs w:val="22"/>
        </w:rPr>
        <w:t>[L.1]</w:t>
      </w:r>
      <w:r>
        <w:rPr>
          <w:rFonts w:ascii="Arial" w:hAnsi="Arial" w:cs="Arial"/>
          <w:color w:val="000000"/>
          <w:sz w:val="22"/>
          <w:szCs w:val="22"/>
        </w:rPr>
        <w:t xml:space="preserve"> sunt încadrate cu auditori, persoane care lucrează efectiv pentru structura de audit intern și </w:t>
      </w:r>
      <w:r>
        <w:rPr>
          <w:rFonts w:ascii="Arial" w:hAnsi="Arial" w:cs="Arial"/>
          <w:i/>
          <w:iCs/>
          <w:color w:val="7F7F7F"/>
          <w:sz w:val="22"/>
          <w:szCs w:val="22"/>
        </w:rPr>
        <w:t xml:space="preserve">[L.2] </w:t>
      </w:r>
      <w:r>
        <w:rPr>
          <w:rFonts w:ascii="Arial" w:hAnsi="Arial" w:cs="Arial"/>
          <w:color w:val="000000"/>
          <w:sz w:val="22"/>
          <w:szCs w:val="22"/>
        </w:rPr>
        <w:t xml:space="preserve">nu sunt posturi de auditori sau sunt încadrate cu persoane care sunt auditori mutați temporar, se află în concediu de maternitate, sunt suspendați sau detașați pentru o anumită perioadă de timp, etc.. </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000000"/>
          <w:sz w:val="22"/>
          <w:szCs w:val="22"/>
        </w:rPr>
      </w:pPr>
      <w:r>
        <w:rPr>
          <w:rFonts w:ascii="Courier New" w:hAnsi="Courier New" w:cs="Courier New"/>
          <w:color w:val="000000"/>
          <w:sz w:val="22"/>
          <w:szCs w:val="22"/>
        </w:rPr>
        <w:t>Dacă în cadrul entității se aplică una dintre situațiile specificate în coloanele 10, 11 sau 12 din cadrul anexei 8, se va specifica aici care sunt cauzele care au generat această situație și care sunt posibilele soluții de rezolvare.</w:t>
      </w:r>
    </w:p>
    <w:p w:rsidR="00854EC7" w:rsidRDefault="00854EC7">
      <w:pPr>
        <w:pStyle w:val="Heading3"/>
        <w:spacing w:before="240" w:after="240"/>
        <w:rPr>
          <w:rFonts w:ascii="Arial" w:hAnsi="Arial" w:cs="Arial"/>
          <w:b/>
          <w:bCs/>
          <w:color w:val="0033CC"/>
          <w:sz w:val="22"/>
          <w:szCs w:val="22"/>
        </w:rPr>
      </w:pPr>
      <w:bookmarkStart w:id="112" w:name="_Toc490661751"/>
      <w:bookmarkStart w:id="113" w:name="_Toc490661832"/>
      <w:bookmarkStart w:id="114" w:name="_Toc491442645"/>
      <w:bookmarkStart w:id="115" w:name="_Toc528317985"/>
      <w:bookmarkStart w:id="116" w:name="_Toc25668679"/>
      <w:bookmarkEnd w:id="112"/>
      <w:bookmarkEnd w:id="113"/>
      <w:bookmarkEnd w:id="114"/>
      <w:bookmarkEnd w:id="115"/>
      <w:r>
        <w:rPr>
          <w:rFonts w:ascii="Arial" w:hAnsi="Arial" w:cs="Arial"/>
          <w:b/>
          <w:bCs/>
          <w:color w:val="0033CC"/>
          <w:sz w:val="22"/>
          <w:szCs w:val="22"/>
        </w:rPr>
        <w:t>II.6.2. Fluctuația personalului în cursul anului de raportare</w:t>
      </w:r>
      <w:bookmarkEnd w:id="116"/>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 xml:space="preserve">Fluctuaţia personalului se referă la plecarea unei persoane şi poate fi destul de costisitoare. Fluctuaţia de personal are un impact negativ atunci când, prin plecarea angajaţilor, se pierd atât competenţe deosebite cât și experienţă. </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O entitate care are o rată mare a fluctuaţiei pierde din cauza reducerii eficacității personalului, a măririi timpului de instruire a noilor angajaţişi a timpului acordat selecţiei acestora, precum şi din cauza unor costuri indirecte (pierderea unor angajaţi care au acumulat o seriede cunoştinţe în cadrul organizației).</w:t>
      </w:r>
    </w:p>
    <w:p w:rsidR="00854EC7" w:rsidRDefault="00854EC7">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conducere</w:t>
      </w:r>
    </w:p>
    <w:p w:rsidR="00854EC7" w:rsidRDefault="00854EC7">
      <w:pPr>
        <w:pStyle w:val="Header"/>
        <w:spacing w:after="120"/>
        <w:jc w:val="both"/>
        <w:rPr>
          <w:rFonts w:ascii="Arial" w:hAnsi="Arial" w:cs="Arial"/>
          <w:color w:val="000000"/>
          <w:sz w:val="22"/>
          <w:szCs w:val="22"/>
        </w:rPr>
      </w:pPr>
      <w:r>
        <w:rPr>
          <w:rFonts w:ascii="Arial" w:hAnsi="Arial" w:cs="Arial"/>
          <w:color w:val="000000"/>
          <w:sz w:val="23"/>
          <w:szCs w:val="23"/>
        </w:rPr>
        <w:t xml:space="preserve">La nivelul </w:t>
      </w:r>
      <w:r>
        <w:rPr>
          <w:rFonts w:ascii="Arial" w:hAnsi="Arial" w:cs="Arial"/>
          <w:i/>
          <w:iCs/>
          <w:color w:val="7F7F7F"/>
          <w:sz w:val="22"/>
          <w:szCs w:val="22"/>
        </w:rPr>
        <w:t>[Denumirea structurii asociative]</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[N]</w:t>
      </w:r>
      <w:r>
        <w:rPr>
          <w:rFonts w:ascii="Arial" w:hAnsi="Arial" w:cs="Arial"/>
          <w:color w:val="000000"/>
          <w:sz w:val="22"/>
          <w:szCs w:val="22"/>
        </w:rPr>
        <w:t xml:space="preserve"> persoane care ocupau funcții de conducere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[O]</w:t>
      </w:r>
      <w:r>
        <w:rPr>
          <w:rFonts w:ascii="Arial" w:hAnsi="Arial" w:cs="Arial"/>
          <w:color w:val="000000"/>
          <w:sz w:val="22"/>
          <w:szCs w:val="22"/>
        </w:rPr>
        <w:t xml:space="preserve"> persoane de conducere au părăsit structura de </w:t>
      </w:r>
      <w:r w:rsidRPr="006C31DF">
        <w:rPr>
          <w:rFonts w:ascii="Arial" w:hAnsi="Arial" w:cs="Arial"/>
          <w:sz w:val="22"/>
          <w:szCs w:val="22"/>
        </w:rPr>
        <w:t>audit public</w:t>
      </w:r>
      <w:r>
        <w:rPr>
          <w:rFonts w:ascii="Arial" w:hAnsi="Arial" w:cs="Arial"/>
          <w:color w:val="000000"/>
          <w:sz w:val="22"/>
          <w:szCs w:val="22"/>
        </w:rPr>
        <w:t>intern, astfel:</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[P]</w:t>
      </w:r>
      <w:r>
        <w:rPr>
          <w:rFonts w:ascii="Arial" w:hAnsi="Arial" w:cs="Arial"/>
          <w:color w:val="000000"/>
          <w:sz w:val="22"/>
          <w:szCs w:val="22"/>
        </w:rPr>
        <w:t xml:space="preserve"> persoane prin transfer;</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lastRenderedPageBreak/>
        <w:t>[Q]</w:t>
      </w:r>
      <w:r>
        <w:rPr>
          <w:rFonts w:ascii="Arial" w:hAnsi="Arial" w:cs="Arial"/>
          <w:color w:val="000000"/>
          <w:sz w:val="22"/>
          <w:szCs w:val="22"/>
        </w:rPr>
        <w:t xml:space="preserve"> persoane prin mutare;</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[R]</w:t>
      </w:r>
      <w:r>
        <w:rPr>
          <w:rFonts w:ascii="Arial" w:hAnsi="Arial" w:cs="Arial"/>
          <w:color w:val="000000"/>
          <w:sz w:val="22"/>
          <w:szCs w:val="22"/>
        </w:rPr>
        <w:t xml:space="preserve"> persoane prin detașare;</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[S]</w:t>
      </w:r>
      <w:r>
        <w:rPr>
          <w:rFonts w:ascii="Arial" w:hAnsi="Arial" w:cs="Arial"/>
          <w:color w:val="000000"/>
          <w:sz w:val="22"/>
          <w:szCs w:val="22"/>
        </w:rPr>
        <w:t xml:space="preserve"> persoane prin demisie;</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[T]</w:t>
      </w:r>
      <w:r>
        <w:rPr>
          <w:rFonts w:ascii="Arial" w:hAnsi="Arial" w:cs="Arial"/>
          <w:color w:val="000000"/>
          <w:sz w:val="22"/>
          <w:szCs w:val="22"/>
        </w:rPr>
        <w:t xml:space="preserve"> persoane prin suspendare;</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[U]</w:t>
      </w:r>
      <w:r>
        <w:rPr>
          <w:rFonts w:ascii="Arial" w:hAnsi="Arial" w:cs="Arial"/>
          <w:color w:val="000000"/>
          <w:sz w:val="22"/>
          <w:szCs w:val="22"/>
        </w:rPr>
        <w:t xml:space="preserve"> persoane prin pensionare;</w:t>
      </w:r>
    </w:p>
    <w:p w:rsidR="00854EC7" w:rsidRDefault="00854EC7">
      <w:pPr>
        <w:pStyle w:val="Header"/>
        <w:numPr>
          <w:ilvl w:val="0"/>
          <w:numId w:val="1"/>
        </w:numPr>
        <w:tabs>
          <w:tab w:val="center" w:pos="720"/>
        </w:tabs>
        <w:spacing w:after="120"/>
        <w:jc w:val="both"/>
        <w:rPr>
          <w:lang w:val="en-US"/>
        </w:rPr>
      </w:pPr>
      <w:r>
        <w:rPr>
          <w:rFonts w:ascii="Arial" w:hAnsi="Arial" w:cs="Arial"/>
          <w:i/>
          <w:iCs/>
          <w:color w:val="7F7F7F"/>
          <w:sz w:val="22"/>
          <w:szCs w:val="22"/>
        </w:rPr>
        <w:t>[V]</w:t>
      </w:r>
      <w:r>
        <w:rPr>
          <w:rFonts w:ascii="Arial" w:hAnsi="Arial" w:cs="Arial"/>
          <w:color w:val="000000"/>
          <w:sz w:val="22"/>
          <w:szCs w:val="22"/>
        </w:rPr>
        <w:t xml:space="preserve"> persoane prin încetarea relațiilor de muncă la cerere;</w:t>
      </w:r>
    </w:p>
    <w:p w:rsidR="00854EC7" w:rsidRDefault="00854EC7">
      <w:pPr>
        <w:pStyle w:val="Header"/>
        <w:numPr>
          <w:ilvl w:val="0"/>
          <w:numId w:val="1"/>
        </w:numPr>
        <w:tabs>
          <w:tab w:val="center" w:pos="720"/>
        </w:tabs>
        <w:spacing w:after="120"/>
        <w:jc w:val="both"/>
        <w:rPr>
          <w:lang w:val="it-IT"/>
        </w:rPr>
      </w:pPr>
      <w:r>
        <w:rPr>
          <w:rFonts w:ascii="Arial" w:hAnsi="Arial" w:cs="Arial"/>
          <w:i/>
          <w:iCs/>
          <w:color w:val="7F7F7F"/>
          <w:sz w:val="22"/>
          <w:szCs w:val="22"/>
        </w:rPr>
        <w:t>[W]</w:t>
      </w:r>
      <w:r>
        <w:rPr>
          <w:rFonts w:ascii="Arial" w:hAnsi="Arial" w:cs="Arial"/>
          <w:color w:val="000000"/>
          <w:sz w:val="22"/>
          <w:szCs w:val="22"/>
        </w:rPr>
        <w:t xml:space="preserve"> persoane prin alte metode.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pt-BR"/>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pt-BR"/>
        </w:rPr>
        <w:t>[O]</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pt-BR"/>
        </w:rPr>
        <w:t>[P] + [Q] + [R] + [S] + [T] + [U] + [V] + [W]</w:t>
      </w:r>
    </w:p>
    <w:p w:rsidR="00854EC7" w:rsidRDefault="00854EC7">
      <w:pPr>
        <w:pStyle w:val="Header"/>
        <w:spacing w:after="120"/>
        <w:jc w:val="both"/>
        <w:rPr>
          <w:sz w:val="2"/>
          <w:szCs w:val="2"/>
          <w:lang w:val="pt-BR"/>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854EC7" w:rsidRDefault="00854EC7">
      <w:pPr>
        <w:spacing w:before="120" w:after="120"/>
        <w:jc w:val="both"/>
        <w:rPr>
          <w:rFonts w:ascii="Arial" w:hAnsi="Arial" w:cs="Arial"/>
          <w:b/>
          <w:bCs/>
          <w:i/>
          <w:iCs/>
          <w:color w:val="7F7F7F"/>
          <w:sz w:val="22"/>
          <w:szCs w:val="22"/>
        </w:rPr>
      </w:pPr>
      <w:r>
        <w:rPr>
          <w:rFonts w:ascii="Arial" w:hAnsi="Arial" w:cs="Arial"/>
          <w:color w:val="000000"/>
          <w:sz w:val="23"/>
          <w:szCs w:val="23"/>
        </w:rPr>
        <w:t xml:space="preserve">Această situație a generat o rată de fluctuație a personalului de conducere de circa </w:t>
      </w:r>
      <w:r>
        <w:rPr>
          <w:rFonts w:ascii="Arial" w:hAnsi="Arial" w:cs="Arial"/>
          <w:i/>
          <w:iCs/>
          <w:color w:val="7F7F7F"/>
          <w:sz w:val="22"/>
          <w:szCs w:val="22"/>
        </w:rPr>
        <w:t>[X]%</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854EC7" w:rsidRDefault="00854EC7">
      <w:pPr>
        <w:spacing w:before="120" w:after="120"/>
        <w:jc w:val="both"/>
        <w:rPr>
          <w:rFonts w:ascii="Arial" w:hAnsi="Arial" w:cs="Arial"/>
          <w:i/>
          <w:iCs/>
          <w:color w:val="7F7F7F"/>
          <w:sz w:val="22"/>
          <w:szCs w:val="22"/>
        </w:rPr>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(Y), și de asemenea, care au fost efectele în acest caz asupra numărului de posturi de conducere ocupate la finele anului de raportare – cifra I.1 de la punctul II.6.1. de mai sus].</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pt-BR"/>
        </w:rPr>
        <w:t>[I.1]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[N] - [O] + [Y]</w:t>
      </w:r>
    </w:p>
    <w:p w:rsidR="00854EC7" w:rsidRDefault="00854EC7">
      <w:pPr>
        <w:pStyle w:val="Header"/>
        <w:spacing w:after="120"/>
        <w:jc w:val="both"/>
        <w:rPr>
          <w:sz w:val="2"/>
          <w:szCs w:val="2"/>
          <w:lang w:val="pt-BR"/>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854EC7" w:rsidRDefault="00854EC7">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execuție</w:t>
      </w:r>
    </w:p>
    <w:p w:rsidR="00854EC7" w:rsidRDefault="00854EC7">
      <w:pPr>
        <w:pStyle w:val="Header"/>
        <w:spacing w:after="120"/>
        <w:jc w:val="both"/>
        <w:rPr>
          <w:rFonts w:ascii="Arial" w:hAnsi="Arial" w:cs="Arial"/>
          <w:color w:val="000000"/>
          <w:sz w:val="22"/>
          <w:szCs w:val="22"/>
        </w:rPr>
      </w:pPr>
      <w:r>
        <w:rPr>
          <w:rFonts w:ascii="Arial" w:hAnsi="Arial" w:cs="Arial"/>
          <w:color w:val="000000"/>
          <w:sz w:val="23"/>
          <w:szCs w:val="23"/>
        </w:rPr>
        <w:t xml:space="preserve">La nivelul </w:t>
      </w:r>
      <w:r>
        <w:rPr>
          <w:rFonts w:ascii="Arial" w:hAnsi="Arial" w:cs="Arial"/>
          <w:i/>
          <w:iCs/>
          <w:color w:val="7F7F7F"/>
          <w:sz w:val="22"/>
          <w:szCs w:val="22"/>
        </w:rPr>
        <w:t>[Denumirea structurii asociative]</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[Z]</w:t>
      </w:r>
      <w:r>
        <w:rPr>
          <w:rFonts w:ascii="Arial" w:hAnsi="Arial" w:cs="Arial"/>
          <w:color w:val="000000"/>
          <w:sz w:val="22"/>
          <w:szCs w:val="22"/>
        </w:rPr>
        <w:t xml:space="preserve"> persoane care ocupau funcții de execuție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[AA</w:t>
      </w:r>
      <w:r>
        <w:rPr>
          <w:rFonts w:ascii="Arial" w:hAnsi="Arial" w:cs="Arial"/>
          <w:i/>
          <w:iCs/>
          <w:color w:val="7F7F7F"/>
          <w:sz w:val="22"/>
          <w:szCs w:val="22"/>
          <w:lang w:val="fr-FR"/>
        </w:rPr>
        <w:t>]</w:t>
      </w:r>
      <w:r>
        <w:rPr>
          <w:rFonts w:ascii="Arial" w:hAnsi="Arial" w:cs="Arial"/>
          <w:color w:val="000000"/>
          <w:sz w:val="22"/>
          <w:szCs w:val="22"/>
        </w:rPr>
        <w:t xml:space="preserve"> persoane de execuție au părăsit structura de audit intern, astfel:</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[AB]</w:t>
      </w:r>
      <w:r>
        <w:rPr>
          <w:rFonts w:ascii="Arial" w:hAnsi="Arial" w:cs="Arial"/>
          <w:color w:val="000000"/>
          <w:sz w:val="22"/>
          <w:szCs w:val="22"/>
        </w:rPr>
        <w:t xml:space="preserve"> persoane prin transfer;</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[AC]</w:t>
      </w:r>
      <w:r>
        <w:rPr>
          <w:rFonts w:ascii="Arial" w:hAnsi="Arial" w:cs="Arial"/>
          <w:color w:val="000000"/>
          <w:sz w:val="22"/>
          <w:szCs w:val="22"/>
        </w:rPr>
        <w:t xml:space="preserve"> persoane prin mutare;</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[AD]</w:t>
      </w:r>
      <w:r>
        <w:rPr>
          <w:rFonts w:ascii="Arial" w:hAnsi="Arial" w:cs="Arial"/>
          <w:color w:val="000000"/>
          <w:sz w:val="22"/>
          <w:szCs w:val="22"/>
        </w:rPr>
        <w:t xml:space="preserve"> persoane prin detașare;</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[AE]</w:t>
      </w:r>
      <w:r>
        <w:rPr>
          <w:rFonts w:ascii="Arial" w:hAnsi="Arial" w:cs="Arial"/>
          <w:color w:val="000000"/>
          <w:sz w:val="22"/>
          <w:szCs w:val="22"/>
        </w:rPr>
        <w:t xml:space="preserve"> persoane prin demisie;</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[AF]</w:t>
      </w:r>
      <w:r>
        <w:rPr>
          <w:rFonts w:ascii="Arial" w:hAnsi="Arial" w:cs="Arial"/>
          <w:color w:val="000000"/>
          <w:sz w:val="22"/>
          <w:szCs w:val="22"/>
        </w:rPr>
        <w:t xml:space="preserve"> persoane prin suspendare;</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[AG]</w:t>
      </w:r>
      <w:r>
        <w:rPr>
          <w:rFonts w:ascii="Arial" w:hAnsi="Arial" w:cs="Arial"/>
          <w:color w:val="000000"/>
          <w:sz w:val="22"/>
          <w:szCs w:val="22"/>
        </w:rPr>
        <w:t xml:space="preserve"> persoane prin pensionare;</w:t>
      </w:r>
    </w:p>
    <w:p w:rsidR="00854EC7" w:rsidRDefault="00854EC7">
      <w:pPr>
        <w:pStyle w:val="Header"/>
        <w:numPr>
          <w:ilvl w:val="0"/>
          <w:numId w:val="1"/>
        </w:numPr>
        <w:spacing w:after="120"/>
        <w:jc w:val="both"/>
        <w:rPr>
          <w:lang w:val="en-US"/>
        </w:rPr>
      </w:pPr>
      <w:r>
        <w:rPr>
          <w:rFonts w:ascii="Arial" w:hAnsi="Arial" w:cs="Arial"/>
          <w:i/>
          <w:iCs/>
          <w:color w:val="7F7F7F"/>
          <w:sz w:val="22"/>
          <w:szCs w:val="22"/>
        </w:rPr>
        <w:t>[AH]</w:t>
      </w:r>
      <w:r>
        <w:rPr>
          <w:rFonts w:ascii="Arial" w:hAnsi="Arial" w:cs="Arial"/>
          <w:color w:val="000000"/>
          <w:sz w:val="22"/>
          <w:szCs w:val="22"/>
        </w:rPr>
        <w:t xml:space="preserve"> persoane prin încetarea relațiilor de muncă la cerere;</w:t>
      </w:r>
    </w:p>
    <w:p w:rsidR="00854EC7" w:rsidRDefault="00854EC7">
      <w:pPr>
        <w:pStyle w:val="Header"/>
        <w:numPr>
          <w:ilvl w:val="0"/>
          <w:numId w:val="1"/>
        </w:numPr>
        <w:tabs>
          <w:tab w:val="right" w:pos="720"/>
        </w:tabs>
        <w:spacing w:after="120"/>
        <w:jc w:val="both"/>
        <w:rPr>
          <w:lang w:val="it-IT"/>
        </w:rPr>
      </w:pPr>
      <w:r>
        <w:rPr>
          <w:rFonts w:ascii="Arial" w:hAnsi="Arial" w:cs="Arial"/>
          <w:i/>
          <w:iCs/>
          <w:color w:val="7F7F7F"/>
          <w:sz w:val="22"/>
          <w:szCs w:val="22"/>
        </w:rPr>
        <w:t xml:space="preserve">     [AI]</w:t>
      </w:r>
      <w:r>
        <w:rPr>
          <w:rFonts w:ascii="Arial" w:hAnsi="Arial" w:cs="Arial"/>
          <w:color w:val="000000"/>
          <w:sz w:val="22"/>
          <w:szCs w:val="22"/>
        </w:rPr>
        <w:t xml:space="preserve"> persoane prin alte metode.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it-IT"/>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it-IT"/>
        </w:rPr>
        <w:t>[AA]</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it-IT"/>
        </w:rPr>
        <w:t>[AB] + [AC] + [AD] + [AE] + [AF] + [AG] + [AH] + [AI]</w:t>
      </w:r>
    </w:p>
    <w:p w:rsidR="00854EC7" w:rsidRDefault="00854EC7">
      <w:pPr>
        <w:pStyle w:val="Header"/>
        <w:spacing w:after="120"/>
        <w:jc w:val="both"/>
        <w:rPr>
          <w:sz w:val="2"/>
          <w:szCs w:val="2"/>
          <w:lang w:val="it-IT"/>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854EC7" w:rsidRDefault="00854EC7">
      <w:pPr>
        <w:spacing w:before="120" w:after="120"/>
        <w:jc w:val="both"/>
        <w:rPr>
          <w:rFonts w:ascii="Arial" w:hAnsi="Arial" w:cs="Arial"/>
          <w:b/>
          <w:bCs/>
          <w:i/>
          <w:iCs/>
          <w:color w:val="7F7F7F"/>
          <w:sz w:val="22"/>
          <w:szCs w:val="22"/>
        </w:rPr>
      </w:pPr>
      <w:r>
        <w:rPr>
          <w:rFonts w:ascii="Arial" w:hAnsi="Arial" w:cs="Arial"/>
          <w:color w:val="000000"/>
          <w:sz w:val="23"/>
          <w:szCs w:val="23"/>
        </w:rPr>
        <w:t xml:space="preserve">Această situație a generat o rată de fluctuație a personalului de execuție de circa </w:t>
      </w:r>
      <w:r>
        <w:rPr>
          <w:rFonts w:ascii="Arial" w:hAnsi="Arial" w:cs="Arial"/>
          <w:i/>
          <w:iCs/>
          <w:color w:val="7F7F7F"/>
          <w:sz w:val="22"/>
          <w:szCs w:val="22"/>
        </w:rPr>
        <w:t>[AJ]%</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854EC7" w:rsidRDefault="00854EC7">
      <w:pPr>
        <w:spacing w:before="120" w:after="120"/>
        <w:jc w:val="both"/>
        <w:rPr>
          <w:rFonts w:ascii="Arial" w:hAnsi="Arial" w:cs="Arial"/>
          <w:i/>
          <w:iCs/>
          <w:color w:val="7F7F7F"/>
          <w:sz w:val="22"/>
          <w:szCs w:val="22"/>
        </w:rPr>
      </w:pPr>
      <w:r>
        <w:rPr>
          <w:rFonts w:ascii="Arial" w:hAnsi="Arial" w:cs="Arial"/>
          <w:color w:val="000000"/>
          <w:sz w:val="23"/>
          <w:szCs w:val="23"/>
        </w:rPr>
        <w:lastRenderedPageBreak/>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(AK), și de asemenea, care au fost efectele în acest caz asupra numărului de posturi de execuție ocupate la finele anului de raportare – cifra L.1 de la punctul II.6.1. de mai sus].</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[L.1] = [Z] - [AA] + [AK]</w:t>
      </w:r>
    </w:p>
    <w:p w:rsidR="00854EC7" w:rsidRDefault="00854EC7">
      <w:pPr>
        <w:pStyle w:val="Header"/>
        <w:spacing w:after="120"/>
        <w:jc w:val="both"/>
        <w:rPr>
          <w:sz w:val="2"/>
          <w:szCs w:val="2"/>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854EC7" w:rsidRDefault="00854EC7">
      <w:pPr>
        <w:pStyle w:val="Heading3"/>
        <w:spacing w:before="240" w:after="240"/>
        <w:rPr>
          <w:rFonts w:ascii="Arial" w:hAnsi="Arial" w:cs="Arial"/>
          <w:b/>
          <w:bCs/>
          <w:color w:val="0033CC"/>
          <w:sz w:val="22"/>
          <w:szCs w:val="22"/>
        </w:rPr>
      </w:pPr>
      <w:bookmarkStart w:id="117" w:name="_Toc490661752"/>
      <w:bookmarkStart w:id="118" w:name="_Toc490661833"/>
      <w:bookmarkStart w:id="119" w:name="_Toc491442646"/>
      <w:bookmarkStart w:id="120" w:name="_Toc528317986"/>
      <w:bookmarkStart w:id="121" w:name="_Toc25668680"/>
      <w:bookmarkEnd w:id="117"/>
      <w:bookmarkEnd w:id="118"/>
      <w:bookmarkEnd w:id="119"/>
      <w:bookmarkEnd w:id="120"/>
      <w:r>
        <w:rPr>
          <w:rFonts w:ascii="Arial" w:hAnsi="Arial" w:cs="Arial"/>
          <w:b/>
          <w:bCs/>
          <w:color w:val="0033CC"/>
          <w:sz w:val="22"/>
          <w:szCs w:val="22"/>
        </w:rPr>
        <w:t>II.6.3. Structura personalului și pregătirea profesională la data de 31 decembrie</w:t>
      </w:r>
      <w:bookmarkEnd w:id="121"/>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La analiza structurii personalului au fost luate în calcul următoarele criterii: experiența în </w:t>
      </w:r>
      <w:r w:rsidRPr="00B461C3">
        <w:rPr>
          <w:rFonts w:ascii="Arial" w:hAnsi="Arial" w:cs="Arial"/>
          <w:b w:val="0"/>
          <w:bCs w:val="0"/>
          <w:sz w:val="22"/>
          <w:szCs w:val="22"/>
          <w:lang w:eastAsia="en-US"/>
        </w:rPr>
        <w:t xml:space="preserve">auditul public </w:t>
      </w:r>
      <w:r>
        <w:rPr>
          <w:rFonts w:ascii="Arial" w:hAnsi="Arial" w:cs="Arial"/>
          <w:b w:val="0"/>
          <w:bCs w:val="0"/>
          <w:color w:val="000000"/>
          <w:sz w:val="22"/>
          <w:szCs w:val="22"/>
          <w:lang w:eastAsia="en-US"/>
        </w:rPr>
        <w:t>intern, domeniul studiilor de specialitate, limbi străine vorbite, certificări naționale și internaționale deținute precum și calitatea de membru în organizații profesionale naționale și internaționale.</w:t>
      </w:r>
    </w:p>
    <w:p w:rsidR="00854EC7" w:rsidRDefault="00854EC7">
      <w:pPr>
        <w:spacing w:before="120" w:after="120"/>
        <w:jc w:val="both"/>
        <w:rPr>
          <w:rFonts w:ascii="Arial" w:hAnsi="Arial" w:cs="Arial"/>
          <w:color w:val="000000"/>
          <w:sz w:val="22"/>
          <w:szCs w:val="22"/>
        </w:rPr>
      </w:pPr>
      <w:r>
        <w:rPr>
          <w:rFonts w:ascii="Arial" w:hAnsi="Arial" w:cs="Arial"/>
          <w:color w:val="000000"/>
          <w:sz w:val="22"/>
          <w:szCs w:val="22"/>
        </w:rPr>
        <w:t>Toate aceste elemente, alături de pregătirea profesională a personalului, contribuie la o analiză calitativă a resursei umane, factor extrem de important în derularea activității de audit public intern.</w:t>
      </w:r>
    </w:p>
    <w:p w:rsidR="00854EC7" w:rsidRDefault="00854EC7">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10 și anexa 11, se va menționa structura personalului de conducere și a celui de execuție în funcție de informațiile din anexele menționate.</w:t>
      </w:r>
    </w:p>
    <w:p w:rsidR="00854EC7" w:rsidRDefault="00854EC7">
      <w:pPr>
        <w:pStyle w:val="Heading3"/>
        <w:spacing w:before="240" w:after="240"/>
        <w:rPr>
          <w:rFonts w:ascii="Arial" w:hAnsi="Arial" w:cs="Arial"/>
          <w:b/>
          <w:bCs/>
          <w:color w:val="0033CC"/>
          <w:sz w:val="22"/>
          <w:szCs w:val="22"/>
        </w:rPr>
      </w:pPr>
      <w:bookmarkStart w:id="122" w:name="_Toc490661753"/>
      <w:bookmarkStart w:id="123" w:name="_Toc490661834"/>
      <w:bookmarkStart w:id="124" w:name="_Toc491442647"/>
      <w:bookmarkStart w:id="125" w:name="_Toc528317987"/>
      <w:bookmarkStart w:id="126" w:name="_Toc25668681"/>
      <w:bookmarkEnd w:id="122"/>
      <w:bookmarkEnd w:id="123"/>
      <w:bookmarkEnd w:id="124"/>
      <w:bookmarkEnd w:id="125"/>
      <w:r>
        <w:rPr>
          <w:rFonts w:ascii="Arial" w:hAnsi="Arial" w:cs="Arial"/>
          <w:b/>
          <w:bCs/>
          <w:color w:val="0033CC"/>
          <w:sz w:val="22"/>
          <w:szCs w:val="22"/>
        </w:rPr>
        <w:t>II.6.4. Asigurarea perfecţionării profesionale continue</w:t>
      </w:r>
      <w:bookmarkEnd w:id="126"/>
    </w:p>
    <w:p w:rsidR="00854EC7" w:rsidRDefault="00854EC7">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gradul de participare la pregătire profesională este de </w:t>
      </w:r>
      <w:r>
        <w:rPr>
          <w:rFonts w:ascii="Arial" w:hAnsi="Arial" w:cs="Arial"/>
          <w:b w:val="0"/>
          <w:bCs w:val="0"/>
          <w:i/>
          <w:iCs/>
          <w:color w:val="7F7F7F"/>
          <w:sz w:val="22"/>
          <w:szCs w:val="22"/>
        </w:rPr>
        <w:t>[AL]%.</w:t>
      </w:r>
      <w:r>
        <w:rPr>
          <w:rFonts w:ascii="Arial" w:hAnsi="Arial" w:cs="Arial"/>
          <w:b w:val="0"/>
          <w:bCs w:val="0"/>
          <w:color w:val="000000"/>
          <w:sz w:val="22"/>
          <w:szCs w:val="22"/>
        </w:rPr>
        <w:t xml:space="preserve"> Numărul mediu de zile de pregătire profesională pentru fiecare persoană este de </w:t>
      </w:r>
      <w:r>
        <w:rPr>
          <w:rFonts w:ascii="Arial" w:hAnsi="Arial" w:cs="Arial"/>
          <w:b w:val="0"/>
          <w:bCs w:val="0"/>
          <w:i/>
          <w:iCs/>
          <w:color w:val="7F7F7F"/>
          <w:sz w:val="22"/>
          <w:szCs w:val="22"/>
        </w:rPr>
        <w:t>[AM]</w:t>
      </w:r>
      <w:r>
        <w:rPr>
          <w:rFonts w:ascii="Arial" w:hAnsi="Arial" w:cs="Arial"/>
          <w:b w:val="0"/>
          <w:bCs w:val="0"/>
          <w:color w:val="000000"/>
          <w:sz w:val="22"/>
          <w:szCs w:val="22"/>
        </w:rPr>
        <w:t>, fiind realizate astfel:</w:t>
      </w:r>
    </w:p>
    <w:p w:rsidR="00854EC7" w:rsidRDefault="00854EC7">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[AN]</w:t>
      </w:r>
      <w:r>
        <w:rPr>
          <w:rFonts w:ascii="Arial" w:hAnsi="Arial" w:cs="Arial"/>
          <w:b w:val="0"/>
          <w:bCs w:val="0"/>
          <w:color w:val="000000"/>
          <w:sz w:val="22"/>
          <w:szCs w:val="22"/>
        </w:rPr>
        <w:t xml:space="preserve"> zile prin cursuri de pregătire;</w:t>
      </w:r>
    </w:p>
    <w:p w:rsidR="00854EC7" w:rsidRDefault="00854EC7">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[AO]</w:t>
      </w:r>
      <w:r>
        <w:rPr>
          <w:rFonts w:ascii="Arial" w:hAnsi="Arial" w:cs="Arial"/>
          <w:b w:val="0"/>
          <w:bCs w:val="0"/>
          <w:color w:val="000000"/>
          <w:sz w:val="22"/>
          <w:szCs w:val="22"/>
        </w:rPr>
        <w:t xml:space="preserve"> zile prin studiu individual;</w:t>
      </w:r>
    </w:p>
    <w:p w:rsidR="00854EC7" w:rsidRDefault="00854EC7">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[AP]</w:t>
      </w:r>
      <w:r>
        <w:rPr>
          <w:rFonts w:ascii="Arial" w:hAnsi="Arial" w:cs="Arial"/>
          <w:b w:val="0"/>
          <w:bCs w:val="0"/>
          <w:color w:val="000000"/>
          <w:sz w:val="22"/>
          <w:szCs w:val="22"/>
        </w:rPr>
        <w:t xml:space="preserve"> zile prin alte forme de pregătire.</w:t>
      </w:r>
    </w:p>
    <w:p w:rsidR="00854EC7" w:rsidRDefault="00854EC7">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12 !!!</w:t>
      </w:r>
    </w:p>
    <w:p w:rsidR="00854EC7" w:rsidRDefault="00854EC7">
      <w:pPr>
        <w:pStyle w:val="Heading3"/>
        <w:spacing w:before="240" w:after="240"/>
        <w:rPr>
          <w:rFonts w:ascii="Arial" w:hAnsi="Arial" w:cs="Arial"/>
          <w:b/>
          <w:bCs/>
          <w:color w:val="0033CC"/>
          <w:sz w:val="22"/>
          <w:szCs w:val="22"/>
        </w:rPr>
      </w:pPr>
      <w:bookmarkStart w:id="127" w:name="_Toc528317988"/>
      <w:bookmarkStart w:id="128" w:name="_Toc490661754"/>
      <w:bookmarkStart w:id="129" w:name="_Toc490661835"/>
      <w:bookmarkStart w:id="130" w:name="_Toc491442648"/>
      <w:bookmarkStart w:id="131" w:name="_Toc25668682"/>
      <w:bookmarkEnd w:id="127"/>
      <w:bookmarkEnd w:id="128"/>
      <w:bookmarkEnd w:id="129"/>
      <w:bookmarkEnd w:id="130"/>
      <w:r>
        <w:rPr>
          <w:rFonts w:ascii="Arial" w:hAnsi="Arial" w:cs="Arial"/>
          <w:b/>
          <w:bCs/>
          <w:color w:val="0033CC"/>
          <w:sz w:val="22"/>
          <w:szCs w:val="22"/>
        </w:rPr>
        <w:t xml:space="preserve">II.6.5. Analiza caracterului adecvat al dimensiunii compartimentului de audit </w:t>
      </w:r>
      <w:r w:rsidRPr="00B461C3">
        <w:rPr>
          <w:rFonts w:ascii="Arial" w:hAnsi="Arial" w:cs="Arial"/>
          <w:b/>
          <w:bCs/>
          <w:color w:val="0A1CC2"/>
          <w:sz w:val="22"/>
          <w:szCs w:val="22"/>
        </w:rPr>
        <w:t xml:space="preserve">public </w:t>
      </w:r>
      <w:r>
        <w:rPr>
          <w:rFonts w:ascii="Arial" w:hAnsi="Arial" w:cs="Arial"/>
          <w:b/>
          <w:bCs/>
          <w:color w:val="0033CC"/>
          <w:sz w:val="22"/>
          <w:szCs w:val="22"/>
        </w:rPr>
        <w:t>intern</w:t>
      </w:r>
      <w:bookmarkEnd w:id="131"/>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art. 3(2) din Legea nr. 672/2002, sfera auditului public intern cuprinde toate activităţile</w:t>
      </w:r>
      <w:r w:rsidR="00CB1871">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desfăşurate în cadrul entităţilor publice pentru îndeplinirea obiectivelor acestora, inclusiv evaluarea sistemului de control managerial.</w:t>
      </w:r>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15(1) din Legea nr. 672/2002, auditul public intern se exercită asupra tuturor activităţilor</w:t>
      </w:r>
      <w:r w:rsidR="00CB1871">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desfăşurate într-o entitate publică, inclusiv asupra activităţilor</w:t>
      </w:r>
      <w:r w:rsidR="00CB1871">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entităţilor subordonate, aflate în coordonarea sau sub autoritatea altor entităţi publice.</w:t>
      </w:r>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15(2) din Legea nr. 672/2002, structura de audit public intern auditează, cel puţin o dată la 3 ani, fără a se limita la acestea, următoarele: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 activităţile financiare sau cu implicații financiare desfăşurate de entitatea publică din momentul constituirii angajamentelor până la utilizarea fondurilor de către beneficiarii finali, inclusiv a fondurilor provenite din finanţare externă;</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b) plățile asumate prin angajamente bugetare şi legale, inclusiv din fondurile comunitare;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 administrarea patrimoniului, precum şi vânzarea, gajarea, concesionarea sau închirierea de bunuri din domeniul privat al statului ori al unităţilor administrativ-teritoriale;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lastRenderedPageBreak/>
        <w:t>d) concesionarea sau închirierea de bunuri din domeniul public al statului ori al unităţilor administrativ-teritoriale;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e) constituirea veniturilor publice, respectiv modul de autorizare şi stabilire a titlurilor de creanță, precum şi a facilităţilor acordate la încasarea acestora;</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f) alocarea creditelor bugetare;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g) sistemul contabil şi fiabilitatea acestuia;</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h) sistemul de luare a deciziilor;</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i) sistemele de conducere şi control, precum şi riscurile asociate unor astfel de sisteme;</w:t>
      </w:r>
    </w:p>
    <w:p w:rsidR="00854EC7" w:rsidRDefault="00854EC7">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j) sistemele informatice.</w:t>
      </w:r>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Din interpretarea cumulată a articolelor de lege menționate mai sus, rezultă faptul că sfera auditabilă trebuie acoperită integral într-un interval de trei ani, în funcție de riscurile asociate activităților. Astfel, structura de audit intern trebuie organizată încât să dispună de resursele necesare în vederea auditării, într-un interval de trei ani, pe bază de analiză de risc, a tuturor activităților derulate de entitatea publică.</w:t>
      </w:r>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Având în vedere prevederile legale din cadrul anexei 1 la HG nr. 1086/2013, respectiv:</w:t>
      </w:r>
    </w:p>
    <w:p w:rsidR="00854EC7" w:rsidRDefault="00854EC7">
      <w:pPr>
        <w:pStyle w:val="BodyText"/>
        <w:numPr>
          <w:ilvl w:val="0"/>
          <w:numId w:val="1"/>
        </w:numPr>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Punctul 2.4.1.2. punctul b): ”</w:t>
      </w:r>
      <w:r>
        <w:rPr>
          <w:rFonts w:ascii="Arial" w:hAnsi="Arial" w:cs="Arial"/>
          <w:b w:val="0"/>
          <w:bCs w:val="0"/>
          <w:i/>
          <w:iCs/>
          <w:color w:val="000000"/>
          <w:sz w:val="22"/>
          <w:szCs w:val="22"/>
          <w:lang w:eastAsia="en-US"/>
        </w:rPr>
        <w:t xml:space="preserve">planificarea anuală cuprinde misiunile ce se realizează pe parcursul unui an, ţinând cont de rezultatul evaluării riscurilor şi de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854EC7" w:rsidRDefault="00854EC7">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2.4.1.3. punctul i): ”</w:t>
      </w:r>
      <w:r>
        <w:rPr>
          <w:rFonts w:ascii="Arial" w:hAnsi="Arial" w:cs="Arial"/>
          <w:b w:val="0"/>
          <w:bCs w:val="0"/>
          <w:i/>
          <w:iCs/>
          <w:color w:val="000000"/>
          <w:sz w:val="22"/>
          <w:szCs w:val="22"/>
          <w:lang w:eastAsia="en-US"/>
        </w:rPr>
        <w:t xml:space="preserve">Selectarea misiunilor de audit public intern în vederea cuprinderii în planuri se face în funcţie de (…)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854EC7" w:rsidRDefault="00854EC7">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Planul de audit intern cuprinde misiunile de audit public intern selectate în conformitate cu dispoziţiile pct. 2.4.1.3 şi cu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 - auditori interni, timp, resurse financiare.”;</w:t>
      </w:r>
    </w:p>
    <w:p w:rsidR="00854EC7" w:rsidRDefault="00854EC7">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Şeful compartimentului de audit public intern răspunde pentru organizarea şi</w:t>
      </w:r>
      <w:r w:rsidR="00CB1871">
        <w:rPr>
          <w:rFonts w:ascii="Arial" w:hAnsi="Arial" w:cs="Arial"/>
          <w:b w:val="0"/>
          <w:bCs w:val="0"/>
          <w:i/>
          <w:iCs/>
          <w:color w:val="000000"/>
          <w:sz w:val="22"/>
          <w:szCs w:val="22"/>
          <w:lang w:eastAsia="en-US"/>
        </w:rPr>
        <w:t xml:space="preserve"> </w:t>
      </w:r>
      <w:r>
        <w:rPr>
          <w:rFonts w:ascii="Arial" w:hAnsi="Arial" w:cs="Arial"/>
          <w:b w:val="0"/>
          <w:bCs w:val="0"/>
          <w:i/>
          <w:iCs/>
          <w:color w:val="000000"/>
          <w:sz w:val="22"/>
          <w:szCs w:val="22"/>
          <w:lang w:eastAsia="en-US"/>
        </w:rPr>
        <w:t>desfăşurarea</w:t>
      </w:r>
      <w:r w:rsidR="00CB1871">
        <w:rPr>
          <w:rFonts w:ascii="Arial" w:hAnsi="Arial" w:cs="Arial"/>
          <w:b w:val="0"/>
          <w:bCs w:val="0"/>
          <w:i/>
          <w:iCs/>
          <w:color w:val="000000"/>
          <w:sz w:val="22"/>
          <w:szCs w:val="22"/>
          <w:lang w:eastAsia="en-US"/>
        </w:rPr>
        <w:t xml:space="preserve"> </w:t>
      </w:r>
      <w:r>
        <w:rPr>
          <w:rFonts w:ascii="Arial" w:hAnsi="Arial" w:cs="Arial"/>
          <w:b w:val="0"/>
          <w:bCs w:val="0"/>
          <w:i/>
          <w:iCs/>
          <w:color w:val="000000"/>
          <w:sz w:val="22"/>
          <w:szCs w:val="22"/>
          <w:lang w:eastAsia="en-US"/>
        </w:rPr>
        <w:t xml:space="preserve">activităţilor de audit public intern şi asigură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necesare îndeplinirii în mod eficient a planului anual de audit public intern.”</w:t>
      </w:r>
    </w:p>
    <w:p w:rsidR="00854EC7" w:rsidRDefault="00854EC7">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și ținând cont de prevederile art. 12(4) din cadrul Legii nr. 672/2002(R), respectiv: ”</w:t>
      </w:r>
      <w:r>
        <w:rPr>
          <w:rFonts w:ascii="Arial" w:hAnsi="Arial" w:cs="Arial"/>
          <w:b w:val="0"/>
          <w:bCs w:val="0"/>
          <w:i/>
          <w:iCs/>
          <w:color w:val="000000"/>
          <w:sz w:val="22"/>
          <w:szCs w:val="22"/>
          <w:lang w:eastAsia="en-US"/>
        </w:rPr>
        <w:t>Compartimentul de audit public intern este dimensionat, ca număr de auditori, pe baza volumului de activitate şi a mărimii riscurilor asociate, astfel încât să asigure auditarea activităţilor cuprinse în sfera auditului public intern”</w:t>
      </w:r>
      <w:r>
        <w:rPr>
          <w:rFonts w:ascii="Arial" w:hAnsi="Arial" w:cs="Arial"/>
          <w:b w:val="0"/>
          <w:bCs w:val="0"/>
          <w:color w:val="000000"/>
          <w:sz w:val="22"/>
          <w:szCs w:val="22"/>
          <w:lang w:eastAsia="en-US"/>
        </w:rPr>
        <w:t>, rezultă faptul că stabilirea resurselor necesare ale structurii de audit public intern (dimensionarea structurii) se poate realiza în cadrul procesului de planificare anuală și multianuală, acolo unde sunt analizate sfera auditabilă, riscurile asociate acesteia precum și resursele necesare.</w:t>
      </w:r>
    </w:p>
    <w:p w:rsidR="00854EC7" w:rsidRDefault="00854EC7">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având în vedere resursa de personal existentă menționată la punctul II.6.1. de mai sus, respectiv un număr de </w:t>
      </w:r>
      <w:r>
        <w:rPr>
          <w:rFonts w:ascii="Arial" w:hAnsi="Arial" w:cs="Arial"/>
          <w:b w:val="0"/>
          <w:bCs w:val="0"/>
          <w:i/>
          <w:iCs/>
          <w:color w:val="C0C0C0"/>
          <w:sz w:val="22"/>
          <w:szCs w:val="22"/>
        </w:rPr>
        <w:t>[I.1+L.1]</w:t>
      </w:r>
      <w:r>
        <w:rPr>
          <w:rFonts w:ascii="Arial" w:hAnsi="Arial" w:cs="Arial"/>
          <w:b w:val="0"/>
          <w:bCs w:val="0"/>
          <w:color w:val="000000"/>
          <w:sz w:val="22"/>
          <w:szCs w:val="22"/>
        </w:rPr>
        <w:t xml:space="preserve">posturi ocupate, gradul de acoperire al sferei auditabile în 3 ani este de </w:t>
      </w:r>
      <w:r>
        <w:rPr>
          <w:rFonts w:ascii="Arial" w:hAnsi="Arial" w:cs="Arial"/>
          <w:b w:val="0"/>
          <w:bCs w:val="0"/>
          <w:i/>
          <w:iCs/>
          <w:color w:val="7F7F7F"/>
          <w:sz w:val="22"/>
          <w:szCs w:val="22"/>
        </w:rPr>
        <w:t>[AR]%.</w:t>
      </w:r>
    </w:p>
    <w:p w:rsidR="00854EC7" w:rsidRDefault="00854EC7">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În vederea respectării prevederilor legale și acoperirea integrală (100%) a sferei auditabile într-o perioadă de trei ani, structura de audit intern ar avea nevoie de un număr total de </w:t>
      </w:r>
      <w:r>
        <w:rPr>
          <w:rFonts w:ascii="Arial" w:hAnsi="Arial" w:cs="Arial"/>
          <w:b w:val="0"/>
          <w:bCs w:val="0"/>
          <w:i/>
          <w:iCs/>
          <w:color w:val="7F7F7F"/>
          <w:sz w:val="22"/>
          <w:szCs w:val="22"/>
        </w:rPr>
        <w:t>[AS]</w:t>
      </w:r>
      <w:r>
        <w:rPr>
          <w:rFonts w:ascii="Arial" w:hAnsi="Arial" w:cs="Arial"/>
          <w:b w:val="0"/>
          <w:bCs w:val="0"/>
          <w:color w:val="000000"/>
          <w:sz w:val="22"/>
          <w:szCs w:val="22"/>
        </w:rPr>
        <w:t xml:space="preserve"> posturi de auditori interni ocupate.</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13 !!!</w:t>
      </w:r>
    </w:p>
    <w:p w:rsidR="00854EC7" w:rsidRDefault="00854EC7">
      <w:pPr>
        <w:pStyle w:val="Heading1"/>
        <w:spacing w:after="240"/>
        <w:rPr>
          <w:color w:val="0033CC"/>
        </w:rPr>
      </w:pPr>
      <w:bookmarkStart w:id="132" w:name="_Toc528317989"/>
      <w:bookmarkStart w:id="133" w:name="_Toc490661755"/>
      <w:bookmarkStart w:id="134" w:name="_Toc490661836"/>
      <w:bookmarkStart w:id="135" w:name="_Toc491442649"/>
      <w:bookmarkStart w:id="136" w:name="_Toc25668683"/>
      <w:bookmarkEnd w:id="132"/>
      <w:bookmarkEnd w:id="133"/>
      <w:bookmarkEnd w:id="134"/>
      <w:bookmarkEnd w:id="135"/>
      <w:r>
        <w:rPr>
          <w:color w:val="0033CC"/>
        </w:rPr>
        <w:t>Partea a III-a. Activitatea de audit public intern derulată în anul de raportare</w:t>
      </w:r>
      <w:bookmarkEnd w:id="136"/>
    </w:p>
    <w:p w:rsidR="00854EC7" w:rsidRDefault="00854EC7">
      <w:pPr>
        <w:pStyle w:val="Heading2"/>
        <w:spacing w:before="240" w:after="240"/>
        <w:rPr>
          <w:rFonts w:ascii="Arial" w:hAnsi="Arial" w:cs="Arial"/>
          <w:b/>
          <w:bCs/>
          <w:color w:val="0033CC"/>
          <w:sz w:val="24"/>
          <w:szCs w:val="24"/>
        </w:rPr>
      </w:pPr>
      <w:bookmarkStart w:id="137" w:name="_Toc490661756"/>
      <w:bookmarkStart w:id="138" w:name="_Toc490661837"/>
      <w:bookmarkStart w:id="139" w:name="_Toc491442650"/>
      <w:bookmarkStart w:id="140" w:name="_Toc528317990"/>
      <w:bookmarkStart w:id="141" w:name="_Toc25668684"/>
      <w:bookmarkEnd w:id="137"/>
      <w:bookmarkEnd w:id="138"/>
      <w:bookmarkEnd w:id="139"/>
      <w:bookmarkEnd w:id="140"/>
      <w:r>
        <w:rPr>
          <w:rFonts w:ascii="Arial" w:hAnsi="Arial" w:cs="Arial"/>
          <w:b/>
          <w:bCs/>
          <w:color w:val="0033CC"/>
          <w:sz w:val="24"/>
          <w:szCs w:val="24"/>
        </w:rPr>
        <w:t>III.1. Planificarea activităţii de audit intern</w:t>
      </w:r>
      <w:bookmarkEnd w:id="141"/>
    </w:p>
    <w:p w:rsidR="00854EC7" w:rsidRDefault="00854EC7">
      <w:pPr>
        <w:spacing w:before="120"/>
        <w:ind w:right="-11"/>
        <w:jc w:val="both"/>
        <w:rPr>
          <w:rFonts w:ascii="Arial" w:hAnsi="Arial" w:cs="Arial"/>
          <w:sz w:val="22"/>
          <w:szCs w:val="22"/>
        </w:rPr>
      </w:pPr>
      <w:r>
        <w:rPr>
          <w:rFonts w:ascii="Arial" w:hAnsi="Arial" w:cs="Arial"/>
          <w:sz w:val="22"/>
          <w:szCs w:val="22"/>
        </w:rPr>
        <w:t>Planificarea reprezintă activitatea prin intermediul căreia se pun de acord sarcinile ce trebuie îndeplinite pe o anumită perioadă de timp cu resursele disponibile pentru îndeplinirea acestor sarcini.</w:t>
      </w:r>
    </w:p>
    <w:p w:rsidR="00854EC7" w:rsidRDefault="00854EC7">
      <w:pPr>
        <w:spacing w:before="120"/>
        <w:ind w:right="-11"/>
        <w:jc w:val="both"/>
        <w:rPr>
          <w:rFonts w:ascii="Arial" w:hAnsi="Arial" w:cs="Arial"/>
          <w:sz w:val="22"/>
          <w:szCs w:val="22"/>
        </w:rPr>
      </w:pPr>
      <w:r>
        <w:rPr>
          <w:rFonts w:ascii="Arial" w:hAnsi="Arial" w:cs="Arial"/>
          <w:sz w:val="22"/>
          <w:szCs w:val="22"/>
        </w:rPr>
        <w:lastRenderedPageBreak/>
        <w:t>În ceea ce privește funcția de audit public intern, activitatea de planificare se realizează multianual, pe o perioadă de 3 ani, dar și anual. Calculul și repartizarea resurselor se realizează doar pe orizontul de timp mai scurt (1 an).</w:t>
      </w:r>
    </w:p>
    <w:p w:rsidR="00854EC7" w:rsidRDefault="00854EC7">
      <w:pPr>
        <w:spacing w:before="240" w:after="240"/>
        <w:jc w:val="both"/>
        <w:rPr>
          <w:rFonts w:ascii="Arial" w:hAnsi="Arial" w:cs="Arial"/>
          <w:b/>
          <w:bCs/>
          <w:color w:val="0033CC"/>
          <w:sz w:val="22"/>
          <w:szCs w:val="22"/>
        </w:rPr>
      </w:pPr>
      <w:r>
        <w:rPr>
          <w:rFonts w:ascii="Arial" w:hAnsi="Arial" w:cs="Arial"/>
          <w:b/>
          <w:bCs/>
          <w:color w:val="0033CC"/>
          <w:sz w:val="22"/>
          <w:szCs w:val="22"/>
        </w:rPr>
        <w:t xml:space="preserve">III.1.1. Planificarea anuală și multianuală </w:t>
      </w:r>
    </w:p>
    <w:p w:rsidR="00854EC7" w:rsidRDefault="00854EC7">
      <w:pPr>
        <w:spacing w:before="120"/>
        <w:jc w:val="both"/>
        <w:rPr>
          <w:rFonts w:ascii="Arial" w:hAnsi="Arial" w:cs="Arial"/>
          <w:sz w:val="22"/>
          <w:szCs w:val="22"/>
        </w:rPr>
      </w:pPr>
      <w:r>
        <w:rPr>
          <w:rFonts w:ascii="Arial" w:hAnsi="Arial" w:cs="Arial"/>
          <w:sz w:val="22"/>
          <w:szCs w:val="22"/>
        </w:rPr>
        <w:t>Primul pas în realizarea planificării este identificarea sferei auditabile, care este compusă din totalitatea activităților sau structurilor care își desfășoară activitatea în cadrul entității publice.</w:t>
      </w:r>
    </w:p>
    <w:p w:rsidR="00854EC7" w:rsidRDefault="00854EC7">
      <w:pPr>
        <w:spacing w:before="120"/>
        <w:jc w:val="both"/>
        <w:rPr>
          <w:rFonts w:ascii="Arial" w:hAnsi="Arial" w:cs="Arial"/>
          <w:sz w:val="22"/>
          <w:szCs w:val="22"/>
        </w:rPr>
      </w:pPr>
      <w:r>
        <w:rPr>
          <w:rFonts w:ascii="Arial" w:hAnsi="Arial" w:cs="Arial"/>
          <w:sz w:val="22"/>
          <w:szCs w:val="22"/>
        </w:rPr>
        <w:t>Planificarea are la bază evaluarea riscurilor aferente activităților derulate în cadrul entității publice și prioritizarea acestor activități în funcție de scorul de risc. Acest scor de risc este cel ce va determina momentul în care respectiva activitate va fi auditată de către structura de audit public intern.</w:t>
      </w:r>
    </w:p>
    <w:p w:rsidR="00854EC7" w:rsidRDefault="00854EC7">
      <w:pPr>
        <w:spacing w:before="120"/>
        <w:jc w:val="both"/>
        <w:rPr>
          <w:rFonts w:ascii="Arial" w:hAnsi="Arial" w:cs="Arial"/>
          <w:sz w:val="22"/>
          <w:szCs w:val="22"/>
        </w:rPr>
      </w:pPr>
      <w:r>
        <w:rPr>
          <w:rFonts w:ascii="Arial" w:hAnsi="Arial" w:cs="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rsidR="00854EC7" w:rsidRDefault="00854EC7">
      <w:pPr>
        <w:spacing w:before="120"/>
        <w:jc w:val="both"/>
        <w:rPr>
          <w:rFonts w:ascii="Arial" w:hAnsi="Arial" w:cs="Arial"/>
          <w:sz w:val="22"/>
          <w:szCs w:val="22"/>
        </w:rPr>
      </w:pPr>
      <w:r>
        <w:rPr>
          <w:rFonts w:ascii="Arial" w:hAnsi="Arial" w:cs="Arial"/>
          <w:sz w:val="22"/>
          <w:szCs w:val="22"/>
        </w:rPr>
        <w:t>De asemenea, pentru realizarea unei analize de risc fundamentate dar și pentru a reduce gradul de subiectivitate al analizei de risc, considerăm necesar utilizarea unor criterii de analiză a riscurilor bine definite, cu explicarea modalității efective de realizare a analizei de risc și de stabilire a punctajului scorului de risc.</w:t>
      </w:r>
    </w:p>
    <w:p w:rsidR="00854EC7" w:rsidRDefault="00854EC7">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Se va specifica dacă la acest nivel, pentru planificarea multianuală au fost dezvoltate criterii specifice. În acest sens se vor prezenta care sunt criteriile de analiză de risc utilizate în cadrul acestui proces.</w:t>
      </w:r>
    </w:p>
    <w:p w:rsidR="00854EC7" w:rsidRDefault="00854EC7">
      <w:pPr>
        <w:spacing w:before="120"/>
        <w:jc w:val="both"/>
        <w:rPr>
          <w:rFonts w:ascii="Arial" w:hAnsi="Arial" w:cs="Arial"/>
          <w:sz w:val="22"/>
          <w:szCs w:val="22"/>
        </w:rPr>
      </w:pPr>
      <w:r>
        <w:rPr>
          <w:rFonts w:ascii="Arial" w:hAnsi="Arial" w:cs="Arial"/>
          <w:sz w:val="22"/>
          <w:szCs w:val="22"/>
        </w:rPr>
        <w:t xml:space="preserve">Criteriile de analiză de risc utilizate în cadrul planificării anuale și multianuale sunt următoarele: </w:t>
      </w:r>
      <w:r>
        <w:rPr>
          <w:rFonts w:ascii="Arial" w:hAnsi="Arial" w:cs="Arial"/>
          <w:i/>
          <w:iCs/>
          <w:color w:val="7F7F7F"/>
          <w:sz w:val="22"/>
          <w:szCs w:val="22"/>
        </w:rPr>
        <w:t>[se vor prezenta criteriile utilizate în cadrul procesului de analiză de risc pentru planificarea multianuală].</w:t>
      </w:r>
    </w:p>
    <w:p w:rsidR="00854EC7" w:rsidRDefault="00854EC7">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De asemenea se va specifica dacă la nivelul structurii asociative a fost elaborată o procedură operațională referitoare la planificarea multianuală și anuală.</w:t>
      </w:r>
    </w:p>
    <w:p w:rsidR="00854EC7" w:rsidRDefault="00854EC7">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structurii asociative], [a fost / nu a fost]</w:t>
      </w:r>
      <w:r>
        <w:rPr>
          <w:rFonts w:ascii="Arial" w:hAnsi="Arial" w:cs="Arial"/>
          <w:color w:val="000000"/>
          <w:sz w:val="22"/>
          <w:szCs w:val="22"/>
        </w:rPr>
        <w:t xml:space="preserve"> elaborată o procedură operațională referitoare la activitatea de planificare multianuală și anuală, iar această planificare se realizează ținând cont de </w:t>
      </w:r>
      <w:r>
        <w:rPr>
          <w:rFonts w:ascii="Arial" w:hAnsi="Arial" w:cs="Arial"/>
          <w:i/>
          <w:iCs/>
          <w:color w:val="7F7F7F"/>
          <w:sz w:val="22"/>
          <w:szCs w:val="22"/>
        </w:rPr>
        <w:t>[structurile / procesele / activitățile / proiectele / operațiunile]</w:t>
      </w:r>
      <w:r>
        <w:rPr>
          <w:rFonts w:ascii="Arial" w:hAnsi="Arial" w:cs="Arial"/>
          <w:color w:val="000000"/>
          <w:sz w:val="22"/>
          <w:szCs w:val="22"/>
        </w:rPr>
        <w:t xml:space="preserve"> din cadrul entității.</w:t>
      </w:r>
    </w:p>
    <w:p w:rsidR="00854EC7" w:rsidRDefault="00854EC7">
      <w:pPr>
        <w:spacing w:before="120"/>
        <w:jc w:val="both"/>
        <w:rPr>
          <w:rFonts w:ascii="Arial" w:hAnsi="Arial" w:cs="Arial"/>
          <w:b/>
          <w:bCs/>
          <w:color w:val="093BC7"/>
          <w:sz w:val="2"/>
          <w:szCs w:val="2"/>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14 !!!</w:t>
      </w:r>
    </w:p>
    <w:p w:rsidR="00854EC7" w:rsidRDefault="00854EC7">
      <w:pPr>
        <w:pStyle w:val="Heading2"/>
        <w:spacing w:before="240" w:after="120"/>
        <w:rPr>
          <w:rFonts w:ascii="Arial" w:hAnsi="Arial" w:cs="Arial"/>
          <w:b/>
          <w:bCs/>
          <w:color w:val="093BC7"/>
          <w:sz w:val="24"/>
          <w:szCs w:val="24"/>
        </w:rPr>
      </w:pPr>
      <w:bookmarkStart w:id="142" w:name="_Toc490661757"/>
      <w:bookmarkStart w:id="143" w:name="_Toc490661838"/>
      <w:bookmarkStart w:id="144" w:name="_Toc491442651"/>
      <w:bookmarkStart w:id="145" w:name="_Toc528317991"/>
      <w:bookmarkStart w:id="146" w:name="_Toc25668685"/>
      <w:bookmarkEnd w:id="142"/>
      <w:bookmarkEnd w:id="143"/>
      <w:bookmarkEnd w:id="144"/>
      <w:bookmarkEnd w:id="145"/>
      <w:r>
        <w:rPr>
          <w:rFonts w:ascii="Arial" w:hAnsi="Arial" w:cs="Arial"/>
          <w:b/>
          <w:bCs/>
          <w:color w:val="093BC7"/>
          <w:sz w:val="24"/>
          <w:szCs w:val="24"/>
        </w:rPr>
        <w:t>III.2.  Realizarea misiunilor de audit intern</w:t>
      </w:r>
      <w:bookmarkEnd w:id="146"/>
    </w:p>
    <w:p w:rsidR="00854EC7" w:rsidRDefault="00854EC7">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 xml:space="preserve">Se va realiza o analiză a structurii misiunilor de audit </w:t>
      </w:r>
      <w:r w:rsidRPr="00B461C3">
        <w:rPr>
          <w:rFonts w:ascii="Courier New" w:hAnsi="Courier New" w:cs="Courier New"/>
          <w:color w:val="auto"/>
          <w:sz w:val="22"/>
          <w:szCs w:val="22"/>
        </w:rPr>
        <w:t>public i</w:t>
      </w:r>
      <w:r>
        <w:rPr>
          <w:rFonts w:ascii="Courier New" w:hAnsi="Courier New" w:cs="Courier New"/>
          <w:color w:val="000000"/>
          <w:sz w:val="22"/>
          <w:szCs w:val="22"/>
        </w:rPr>
        <w:t>ntern realizate în anul de raportare, prin analiza informațiilor din anexa 15.</w:t>
      </w:r>
    </w:p>
    <w:p w:rsidR="00854EC7" w:rsidRDefault="00854EC7">
      <w:pPr>
        <w:pStyle w:val="Heading3"/>
        <w:spacing w:before="120" w:after="120"/>
        <w:rPr>
          <w:rFonts w:ascii="Arial" w:hAnsi="Arial" w:cs="Arial"/>
          <w:b/>
          <w:bCs/>
          <w:color w:val="093BC7"/>
        </w:rPr>
      </w:pPr>
      <w:bookmarkStart w:id="147" w:name="_Toc528317992"/>
      <w:bookmarkStart w:id="148" w:name="_Toc490661758"/>
      <w:bookmarkStart w:id="149" w:name="_Toc490661839"/>
      <w:bookmarkStart w:id="150" w:name="_Toc491442652"/>
      <w:bookmarkStart w:id="151" w:name="_Toc25668686"/>
      <w:bookmarkEnd w:id="147"/>
      <w:bookmarkEnd w:id="148"/>
      <w:bookmarkEnd w:id="149"/>
      <w:bookmarkEnd w:id="150"/>
      <w:r>
        <w:rPr>
          <w:rFonts w:ascii="Arial" w:hAnsi="Arial" w:cs="Arial"/>
          <w:b/>
          <w:bCs/>
          <w:color w:val="093BC7"/>
        </w:rPr>
        <w:t>III.2.1. Realizarea misiunilor de asigurare</w:t>
      </w:r>
      <w:bookmarkEnd w:id="151"/>
    </w:p>
    <w:p w:rsidR="00854EC7" w:rsidRDefault="00854EC7">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structurii asociative]</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[AT]</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[AU]</w:t>
      </w:r>
      <w:r>
        <w:rPr>
          <w:rFonts w:ascii="Arial" w:hAnsi="Arial" w:cs="Arial"/>
          <w:color w:val="000000"/>
          <w:sz w:val="22"/>
          <w:szCs w:val="22"/>
        </w:rPr>
        <w:t xml:space="preserve"> misiuni de asigurare s-a abordat domeniul bugetar;</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[AV]</w:t>
      </w:r>
      <w:r>
        <w:rPr>
          <w:rFonts w:ascii="Arial" w:hAnsi="Arial" w:cs="Arial"/>
          <w:color w:val="000000"/>
          <w:sz w:val="22"/>
          <w:szCs w:val="22"/>
        </w:rPr>
        <w:t xml:space="preserve"> misiuni de asigurare s-a abordat domeniul financiar-contabil;</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AW]</w:t>
      </w:r>
      <w:r>
        <w:rPr>
          <w:rFonts w:ascii="Arial" w:hAnsi="Arial" w:cs="Arial"/>
          <w:color w:val="000000"/>
          <w:sz w:val="22"/>
          <w:szCs w:val="22"/>
        </w:rPr>
        <w:t xml:space="preserve"> misiuni de asigurare s-a abordat domeniul achiziţiilor publice;</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AX]</w:t>
      </w:r>
      <w:r>
        <w:rPr>
          <w:rFonts w:ascii="Arial" w:hAnsi="Arial" w:cs="Arial"/>
          <w:color w:val="000000"/>
          <w:sz w:val="22"/>
          <w:szCs w:val="22"/>
        </w:rPr>
        <w:t xml:space="preserve"> misiuni de asigurare s-a abordat domeniul resurselor umane;</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AY]</w:t>
      </w:r>
      <w:r>
        <w:rPr>
          <w:rFonts w:ascii="Arial" w:hAnsi="Arial" w:cs="Arial"/>
          <w:color w:val="000000"/>
          <w:sz w:val="22"/>
          <w:szCs w:val="22"/>
        </w:rPr>
        <w:t xml:space="preserve"> misiuni de asigurare s-a abordat domeniul IT;  </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lastRenderedPageBreak/>
        <w:t>[</w:t>
      </w:r>
      <w:r>
        <w:rPr>
          <w:rFonts w:ascii="Arial" w:hAnsi="Arial" w:cs="Arial"/>
          <w:i/>
          <w:iCs/>
          <w:color w:val="7F7F7F"/>
          <w:sz w:val="22"/>
          <w:szCs w:val="22"/>
        </w:rPr>
        <w:t>AZ]</w:t>
      </w:r>
      <w:r>
        <w:rPr>
          <w:rFonts w:ascii="Arial" w:hAnsi="Arial" w:cs="Arial"/>
          <w:color w:val="000000"/>
          <w:sz w:val="22"/>
          <w:szCs w:val="22"/>
        </w:rPr>
        <w:t xml:space="preserve"> misiuni de asigurare s-a abordat domeniul juridic;</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BA]</w:t>
      </w:r>
      <w:r>
        <w:rPr>
          <w:rFonts w:ascii="Arial" w:hAnsi="Arial" w:cs="Arial"/>
          <w:color w:val="000000"/>
          <w:sz w:val="22"/>
          <w:szCs w:val="22"/>
        </w:rPr>
        <w:t xml:space="preserve"> misiuni de asigurare s-a abordat domeniul fondurilor comunitare;</w:t>
      </w:r>
    </w:p>
    <w:p w:rsidR="00854EC7" w:rsidRDefault="00854EC7">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BB]</w:t>
      </w:r>
      <w:r>
        <w:rPr>
          <w:rFonts w:ascii="Arial" w:hAnsi="Arial" w:cs="Arial"/>
          <w:color w:val="000000"/>
          <w:sz w:val="22"/>
          <w:szCs w:val="22"/>
        </w:rPr>
        <w:t xml:space="preserve"> misiuni de asigurare s-a abordat domeniul funcţiilor specifice entităţii;</w:t>
      </w:r>
    </w:p>
    <w:p w:rsidR="00854EC7" w:rsidRDefault="00854EC7">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BB.1] </w:t>
      </w:r>
      <w:r>
        <w:rPr>
          <w:rFonts w:ascii="Arial" w:hAnsi="Arial" w:cs="Arial"/>
          <w:color w:val="000000"/>
          <w:sz w:val="22"/>
          <w:szCs w:val="22"/>
        </w:rPr>
        <w:t>misiuni de asigurare s-a abordat domeniul SCM/SCIM;</w:t>
      </w:r>
    </w:p>
    <w:p w:rsidR="00854EC7" w:rsidRDefault="00854EC7">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BB.2] </w:t>
      </w:r>
      <w:r>
        <w:rPr>
          <w:rFonts w:ascii="Arial" w:hAnsi="Arial" w:cs="Arial"/>
          <w:color w:val="000000"/>
          <w:sz w:val="22"/>
          <w:szCs w:val="22"/>
        </w:rPr>
        <w:t>misiuni de asigurare s-au abordat alte domenii.</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15 !!!</w:t>
      </w:r>
    </w:p>
    <w:p w:rsidR="00854EC7" w:rsidRDefault="00854EC7">
      <w:pPr>
        <w:spacing w:before="120"/>
        <w:jc w:val="both"/>
        <w:rPr>
          <w:rFonts w:ascii="Arial" w:hAnsi="Arial" w:cs="Arial"/>
          <w:color w:val="000000"/>
          <w:sz w:val="22"/>
          <w:szCs w:val="22"/>
        </w:rPr>
      </w:pPr>
      <w:r>
        <w:rPr>
          <w:rFonts w:ascii="Arial" w:hAnsi="Arial" w:cs="Arial"/>
          <w:color w:val="000000"/>
          <w:sz w:val="22"/>
          <w:szCs w:val="22"/>
        </w:rPr>
        <w:t xml:space="preserve">În cadrul misiunilor de audit intern derulate în cursul anului </w:t>
      </w:r>
      <w:r>
        <w:rPr>
          <w:rFonts w:ascii="Arial" w:hAnsi="Arial" w:cs="Arial"/>
          <w:i/>
          <w:iCs/>
          <w:color w:val="7F7F7F"/>
          <w:sz w:val="22"/>
          <w:szCs w:val="22"/>
        </w:rPr>
        <w:t>[anul de raportare]</w:t>
      </w:r>
      <w:r>
        <w:rPr>
          <w:rFonts w:ascii="Arial" w:hAnsi="Arial" w:cs="Arial"/>
          <w:color w:val="000000"/>
          <w:sz w:val="22"/>
          <w:szCs w:val="22"/>
        </w:rPr>
        <w:t xml:space="preserve"> au fost constatate un număr de </w:t>
      </w:r>
      <w:r>
        <w:rPr>
          <w:rFonts w:ascii="Arial" w:hAnsi="Arial" w:cs="Arial"/>
          <w:i/>
          <w:iCs/>
          <w:color w:val="7F7F7F"/>
          <w:sz w:val="22"/>
          <w:szCs w:val="22"/>
        </w:rPr>
        <w:t xml:space="preserve">[BC] </w:t>
      </w:r>
      <w:r>
        <w:rPr>
          <w:rFonts w:ascii="Arial" w:hAnsi="Arial" w:cs="Arial"/>
          <w:b/>
          <w:bCs/>
          <w:color w:val="000000"/>
          <w:sz w:val="22"/>
          <w:szCs w:val="22"/>
        </w:rPr>
        <w:t>iregularități</w:t>
      </w:r>
      <w:r>
        <w:rPr>
          <w:rFonts w:ascii="Arial" w:hAnsi="Arial" w:cs="Arial"/>
          <w:color w:val="000000"/>
          <w:sz w:val="22"/>
          <w:szCs w:val="22"/>
        </w:rPr>
        <w:t>, astfel:</w:t>
      </w:r>
    </w:p>
    <w:p w:rsidR="00854EC7" w:rsidRDefault="00854EC7">
      <w:pPr>
        <w:spacing w:before="120"/>
        <w:jc w:val="both"/>
        <w:rPr>
          <w:rFonts w:ascii="Arial" w:hAnsi="Arial" w:cs="Arial"/>
          <w:color w:val="000000"/>
          <w:sz w:val="8"/>
          <w:szCs w:val="8"/>
        </w:rPr>
      </w:pPr>
    </w:p>
    <w:tbl>
      <w:tblPr>
        <w:tblW w:w="5322"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2780"/>
        <w:gridCol w:w="2542"/>
      </w:tblGrid>
      <w:tr w:rsidR="00854EC7">
        <w:tc>
          <w:tcPr>
            <w:tcW w:w="2779" w:type="dxa"/>
            <w:shd w:val="clear" w:color="auto" w:fill="D9D9D9"/>
            <w:tcMar>
              <w:left w:w="73" w:type="dxa"/>
            </w:tcMar>
            <w:vAlign w:val="center"/>
          </w:tcPr>
          <w:p w:rsidR="00854EC7" w:rsidRDefault="00854EC7">
            <w:pPr>
              <w:ind w:right="-12"/>
              <w:jc w:val="center"/>
              <w:rPr>
                <w:rFonts w:ascii="Arial" w:hAnsi="Arial" w:cs="Arial"/>
                <w:b/>
                <w:bCs/>
                <w:sz w:val="20"/>
                <w:szCs w:val="20"/>
              </w:rPr>
            </w:pPr>
            <w:r>
              <w:rPr>
                <w:rFonts w:ascii="Arial" w:hAnsi="Arial" w:cs="Arial"/>
                <w:b/>
                <w:bCs/>
                <w:sz w:val="20"/>
                <w:szCs w:val="20"/>
              </w:rPr>
              <w:t>Domeniul</w:t>
            </w:r>
          </w:p>
        </w:tc>
        <w:tc>
          <w:tcPr>
            <w:tcW w:w="2542" w:type="dxa"/>
            <w:shd w:val="clear" w:color="auto" w:fill="D9D9D9"/>
            <w:tcMar>
              <w:left w:w="73" w:type="dxa"/>
            </w:tcMar>
            <w:vAlign w:val="center"/>
          </w:tcPr>
          <w:p w:rsidR="00854EC7" w:rsidRDefault="00854EC7">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854EC7">
        <w:trPr>
          <w:trHeight w:val="177"/>
        </w:trPr>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 xml:space="preserve">Bugetar </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Financiar-contabil</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Achiziţiilor publice</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Resurse umane</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 xml:space="preserve">Tehnologia informației  </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Juridic</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rPr>
          <w:trHeight w:val="250"/>
        </w:trPr>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Fonduri comunitare</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sz w:val="20"/>
                <w:szCs w:val="20"/>
              </w:rPr>
            </w:pPr>
            <w:r>
              <w:rPr>
                <w:rFonts w:ascii="Arial" w:hAnsi="Arial" w:cs="Arial"/>
                <w:sz w:val="20"/>
                <w:szCs w:val="20"/>
              </w:rPr>
              <w:t>Funcţiile specifice entităţii</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rPr>
            </w:pPr>
            <w:r>
              <w:rPr>
                <w:rFonts w:ascii="Arial" w:hAnsi="Arial" w:cs="Arial"/>
                <w:sz w:val="22"/>
                <w:szCs w:val="22"/>
              </w:rPr>
              <w:t>SCM/SCIM</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tcMar>
              <w:left w:w="73" w:type="dxa"/>
            </w:tcMar>
          </w:tcPr>
          <w:p w:rsidR="00854EC7" w:rsidRDefault="00854EC7">
            <w:pPr>
              <w:ind w:right="-11"/>
              <w:jc w:val="both"/>
              <w:rPr>
                <w:rFonts w:ascii="Arial" w:hAnsi="Arial" w:cs="Arial"/>
              </w:rPr>
            </w:pPr>
            <w:r>
              <w:rPr>
                <w:rFonts w:ascii="Arial" w:hAnsi="Arial" w:cs="Arial"/>
                <w:sz w:val="22"/>
                <w:szCs w:val="22"/>
              </w:rPr>
              <w:t>Alte domenii</w:t>
            </w:r>
          </w:p>
        </w:tc>
        <w:tc>
          <w:tcPr>
            <w:tcW w:w="2542" w:type="dxa"/>
            <w:tcMar>
              <w:left w:w="73" w:type="dxa"/>
            </w:tcMar>
            <w:vAlign w:val="center"/>
          </w:tcPr>
          <w:p w:rsidR="00854EC7" w:rsidRDefault="00854EC7">
            <w:pPr>
              <w:ind w:right="-12"/>
              <w:jc w:val="center"/>
              <w:rPr>
                <w:rFonts w:ascii="Arial" w:hAnsi="Arial" w:cs="Arial"/>
                <w:sz w:val="20"/>
                <w:szCs w:val="20"/>
              </w:rPr>
            </w:pPr>
          </w:p>
        </w:tc>
      </w:tr>
      <w:tr w:rsidR="00854EC7">
        <w:tc>
          <w:tcPr>
            <w:tcW w:w="2779" w:type="dxa"/>
            <w:shd w:val="clear" w:color="auto" w:fill="D9D9D9"/>
            <w:tcMar>
              <w:left w:w="73" w:type="dxa"/>
            </w:tcMar>
          </w:tcPr>
          <w:p w:rsidR="00854EC7" w:rsidRDefault="00854EC7">
            <w:pPr>
              <w:ind w:right="-11"/>
              <w:jc w:val="center"/>
              <w:rPr>
                <w:rFonts w:ascii="Arial" w:hAnsi="Arial" w:cs="Arial"/>
                <w:b/>
                <w:bCs/>
                <w:sz w:val="20"/>
                <w:szCs w:val="20"/>
              </w:rPr>
            </w:pPr>
            <w:r>
              <w:rPr>
                <w:rFonts w:ascii="Arial" w:hAnsi="Arial" w:cs="Arial"/>
                <w:b/>
                <w:bCs/>
                <w:sz w:val="20"/>
                <w:szCs w:val="20"/>
              </w:rPr>
              <w:t>TOTAL</w:t>
            </w:r>
          </w:p>
        </w:tc>
        <w:tc>
          <w:tcPr>
            <w:tcW w:w="2542" w:type="dxa"/>
            <w:shd w:val="clear" w:color="auto" w:fill="D9D9D9"/>
            <w:tcMar>
              <w:left w:w="73" w:type="dxa"/>
            </w:tcMar>
            <w:vAlign w:val="center"/>
          </w:tcPr>
          <w:p w:rsidR="00854EC7" w:rsidRDefault="00854EC7">
            <w:pPr>
              <w:ind w:right="-12"/>
              <w:jc w:val="center"/>
              <w:rPr>
                <w:rFonts w:ascii="Arial" w:hAnsi="Arial" w:cs="Arial"/>
                <w:b/>
                <w:bCs/>
                <w:sz w:val="20"/>
                <w:szCs w:val="20"/>
              </w:rPr>
            </w:pPr>
          </w:p>
        </w:tc>
      </w:tr>
      <w:tr w:rsidR="00854EC7">
        <w:tc>
          <w:tcPr>
            <w:tcW w:w="2779" w:type="dxa"/>
            <w:shd w:val="clear" w:color="auto" w:fill="D9D9D9"/>
            <w:tcMar>
              <w:left w:w="73" w:type="dxa"/>
            </w:tcMar>
          </w:tcPr>
          <w:p w:rsidR="00854EC7" w:rsidRDefault="00854EC7">
            <w:pPr>
              <w:ind w:right="-11"/>
              <w:jc w:val="center"/>
              <w:rPr>
                <w:rFonts w:ascii="Arial" w:hAnsi="Arial" w:cs="Arial"/>
                <w:b/>
                <w:bCs/>
                <w:sz w:val="20"/>
                <w:szCs w:val="20"/>
              </w:rPr>
            </w:pPr>
          </w:p>
        </w:tc>
        <w:tc>
          <w:tcPr>
            <w:tcW w:w="2542" w:type="dxa"/>
            <w:shd w:val="clear" w:color="auto" w:fill="D9D9D9"/>
            <w:tcMar>
              <w:left w:w="73" w:type="dxa"/>
            </w:tcMar>
            <w:vAlign w:val="center"/>
          </w:tcPr>
          <w:p w:rsidR="00854EC7" w:rsidRDefault="00854EC7">
            <w:pPr>
              <w:ind w:right="-12"/>
              <w:jc w:val="center"/>
              <w:rPr>
                <w:rFonts w:ascii="Arial" w:hAnsi="Arial" w:cs="Arial"/>
                <w:b/>
                <w:bCs/>
                <w:sz w:val="20"/>
                <w:szCs w:val="20"/>
              </w:rPr>
            </w:pPr>
          </w:p>
        </w:tc>
      </w:tr>
    </w:tbl>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ascii="Courier New" w:hAnsi="Courier New" w:cs="Courier New"/>
          <w:color w:val="000000"/>
          <w:sz w:val="22"/>
          <w:szCs w:val="22"/>
        </w:rPr>
        <w:t xml:space="preserve">Se vor prezenta informaţii cu privire la aplicarea şi respectarea procedurii privind raportarea iregularităţilor constatate în cadrul misiunilor de audit intern, </w:t>
      </w:r>
      <w:r w:rsidRPr="00B461C3">
        <w:rPr>
          <w:rFonts w:ascii="Courier New" w:hAnsi="Courier New" w:cs="Courier New"/>
          <w:color w:val="auto"/>
          <w:sz w:val="22"/>
          <w:szCs w:val="22"/>
        </w:rPr>
        <w:t>respectiv: termenul în care s-a realizat raportarea, structurile/persoanele către care s-a făcut raportarea, etc.</w:t>
      </w:r>
    </w:p>
    <w:p w:rsidR="00854EC7" w:rsidRDefault="00854EC7">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w:t>
      </w:r>
      <w:r w:rsidRPr="00B461C3">
        <w:rPr>
          <w:rFonts w:ascii="Arial" w:hAnsi="Arial" w:cs="Arial"/>
          <w:color w:val="auto"/>
          <w:sz w:val="22"/>
          <w:szCs w:val="22"/>
        </w:rPr>
        <w:t>public intern</w:t>
      </w:r>
      <w:r>
        <w:rPr>
          <w:rFonts w:ascii="Arial" w:hAnsi="Arial" w:cs="Arial"/>
          <w:color w:val="000000"/>
          <w:sz w:val="22"/>
          <w:szCs w:val="22"/>
        </w:rPr>
        <w:t xml:space="preserve">, dar pentru care conducătorul entității publice nu și-a dat avizul în conformitate cu prevederile punctului 6.6.6. din HG nr. 1086/2013. În conformitate cu legislația aplicabilă în vigoare, aceste recomandări trebuie aduse la cunoștința UCAAPI, </w:t>
      </w:r>
      <w:r w:rsidRPr="00B461C3">
        <w:rPr>
          <w:rFonts w:ascii="Arial" w:hAnsi="Arial" w:cs="Arial"/>
          <w:color w:val="auto"/>
          <w:sz w:val="22"/>
          <w:szCs w:val="22"/>
        </w:rPr>
        <w:t>împreună cu documentația aferentă și  prezentarea con</w:t>
      </w:r>
      <w:r>
        <w:rPr>
          <w:rFonts w:ascii="Arial" w:hAnsi="Arial" w:cs="Arial"/>
          <w:color w:val="000000"/>
          <w:sz w:val="22"/>
          <w:szCs w:val="22"/>
        </w:rPr>
        <w:t>secințelor neimplementării lor.</w:t>
      </w:r>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w:t>
      </w:r>
    </w:p>
    <w:p w:rsidR="00854EC7" w:rsidRDefault="00854EC7">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recomandările formulate şi</w:t>
      </w:r>
      <w:r w:rsidR="00CB1871">
        <w:rPr>
          <w:rFonts w:ascii="Courier New" w:hAnsi="Courier New" w:cs="Courier New"/>
          <w:color w:val="000000"/>
          <w:sz w:val="22"/>
          <w:szCs w:val="22"/>
        </w:rPr>
        <w:t xml:space="preserve"> </w:t>
      </w:r>
      <w:r>
        <w:rPr>
          <w:rFonts w:ascii="Courier New" w:hAnsi="Courier New" w:cs="Courier New"/>
          <w:color w:val="000000"/>
          <w:sz w:val="22"/>
          <w:szCs w:val="22"/>
        </w:rPr>
        <w:t xml:space="preserve">neînsuşite de conducerea entităţii publice; </w:t>
      </w:r>
    </w:p>
    <w:p w:rsidR="00854EC7" w:rsidRDefault="00854EC7">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aplicarea şi respectarea procedurii privind raportarea recomandărilor neînsuşite de către conducătorul entităţii publice; </w:t>
      </w:r>
    </w:p>
    <w:p w:rsidR="00854EC7" w:rsidRDefault="00854EC7">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consecinţele neimplementării acestor recomandări; </w:t>
      </w:r>
    </w:p>
    <w:p w:rsidR="00854EC7" w:rsidRDefault="00854EC7">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deciziile auditorului luate în acest sens. </w:t>
      </w:r>
    </w:p>
    <w:p w:rsidR="00854EC7" w:rsidRDefault="00854EC7">
      <w:pPr>
        <w:spacing w:before="120"/>
        <w:jc w:val="both"/>
        <w:rPr>
          <w:rFonts w:ascii="Arial" w:hAnsi="Arial" w:cs="Arial"/>
          <w:color w:val="000000"/>
          <w:sz w:val="22"/>
          <w:szCs w:val="22"/>
        </w:rPr>
      </w:pPr>
    </w:p>
    <w:p w:rsidR="00854EC7" w:rsidRDefault="00854EC7">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structura de </w:t>
      </w:r>
      <w:r w:rsidRPr="00AB5FAB">
        <w:rPr>
          <w:rFonts w:ascii="Arial" w:hAnsi="Arial" w:cs="Arial"/>
          <w:color w:val="auto"/>
          <w:sz w:val="22"/>
          <w:szCs w:val="22"/>
        </w:rPr>
        <w:t xml:space="preserve">audit public </w:t>
      </w:r>
      <w:r>
        <w:rPr>
          <w:rFonts w:ascii="Arial" w:hAnsi="Arial" w:cs="Arial"/>
          <w:color w:val="000000"/>
          <w:sz w:val="22"/>
          <w:szCs w:val="22"/>
        </w:rPr>
        <w:t>intern în cadrul misiunilor de asigurare anterioare și pentru care structura de audit intern are obligația urmăririi modului de implementare.</w:t>
      </w:r>
    </w:p>
    <w:p w:rsidR="00854EC7" w:rsidRDefault="00854EC7">
      <w:pPr>
        <w:spacing w:before="120"/>
        <w:jc w:val="both"/>
        <w:rPr>
          <w:rFonts w:ascii="Arial" w:hAnsi="Arial" w:cs="Arial"/>
          <w:color w:val="000000"/>
          <w:sz w:val="22"/>
          <w:szCs w:val="22"/>
        </w:rPr>
      </w:pPr>
      <w:r>
        <w:rPr>
          <w:rFonts w:ascii="Arial" w:hAnsi="Arial" w:cs="Arial"/>
          <w:color w:val="000000"/>
          <w:sz w:val="22"/>
          <w:szCs w:val="22"/>
        </w:rPr>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[BD]</w:t>
      </w:r>
      <w:r>
        <w:rPr>
          <w:rFonts w:ascii="Arial" w:hAnsi="Arial" w:cs="Arial"/>
          <w:color w:val="000000"/>
          <w:sz w:val="22"/>
          <w:szCs w:val="22"/>
        </w:rPr>
        <w:t xml:space="preserve"> recomandări, cu următoarele rezultate:</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BE]</w:t>
      </w:r>
      <w:r>
        <w:rPr>
          <w:rFonts w:ascii="Arial" w:hAnsi="Arial" w:cs="Arial"/>
          <w:color w:val="000000"/>
          <w:sz w:val="22"/>
          <w:szCs w:val="22"/>
        </w:rPr>
        <w:t xml:space="preserve"> recomandări implementate, din care:</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lastRenderedPageBreak/>
        <w:t>[</w:t>
      </w:r>
      <w:r>
        <w:rPr>
          <w:rFonts w:ascii="Arial" w:hAnsi="Arial" w:cs="Arial"/>
          <w:i/>
          <w:iCs/>
          <w:color w:val="7F7F7F"/>
          <w:sz w:val="22"/>
          <w:szCs w:val="22"/>
        </w:rPr>
        <w:t>BF]</w:t>
      </w:r>
      <w:r>
        <w:rPr>
          <w:rFonts w:ascii="Arial" w:hAnsi="Arial" w:cs="Arial"/>
          <w:color w:val="000000"/>
          <w:sz w:val="22"/>
          <w:szCs w:val="22"/>
        </w:rPr>
        <w:t xml:space="preserve"> recomandări implementate în termenul stabilit;</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BG]</w:t>
      </w:r>
      <w:r>
        <w:rPr>
          <w:rFonts w:ascii="Arial" w:hAnsi="Arial" w:cs="Arial"/>
          <w:color w:val="000000"/>
          <w:sz w:val="22"/>
          <w:szCs w:val="22"/>
        </w:rPr>
        <w:t xml:space="preserve"> recomandări implementate după termenul stabilit;</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[BE]</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[BF] + [BG]</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BH]</w:t>
      </w:r>
      <w:r>
        <w:rPr>
          <w:rFonts w:ascii="Arial" w:hAnsi="Arial" w:cs="Arial"/>
          <w:color w:val="000000"/>
          <w:sz w:val="22"/>
          <w:szCs w:val="22"/>
        </w:rPr>
        <w:t xml:space="preserve"> recomandări parțial implementate (în curs de implementare), din care:</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BI]</w:t>
      </w:r>
      <w:r>
        <w:rPr>
          <w:rFonts w:ascii="Arial" w:hAnsi="Arial" w:cs="Arial"/>
          <w:color w:val="000000"/>
          <w:sz w:val="22"/>
          <w:szCs w:val="22"/>
        </w:rPr>
        <w:t xml:space="preserve"> recomandări pentru care termenul de implementare stabilit nu a fost depășit;</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BJ]</w:t>
      </w:r>
      <w:r>
        <w:rPr>
          <w:rFonts w:ascii="Arial" w:hAnsi="Arial" w:cs="Arial"/>
          <w:color w:val="000000"/>
          <w:sz w:val="22"/>
          <w:szCs w:val="22"/>
        </w:rPr>
        <w:t xml:space="preserve"> recomandări cu termenul de implementare depășit;</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[BH]</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[BI] + [BJ]</w:t>
      </w:r>
    </w:p>
    <w:p w:rsidR="00854EC7" w:rsidRDefault="00854EC7">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BK]</w:t>
      </w:r>
      <w:r>
        <w:rPr>
          <w:rFonts w:ascii="Arial" w:hAnsi="Arial" w:cs="Arial"/>
          <w:color w:val="000000"/>
          <w:sz w:val="22"/>
          <w:szCs w:val="22"/>
        </w:rPr>
        <w:t xml:space="preserve"> recomandări neimplementate, din care:</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BL]</w:t>
      </w:r>
      <w:r>
        <w:rPr>
          <w:rFonts w:ascii="Arial" w:hAnsi="Arial" w:cs="Arial"/>
          <w:color w:val="000000"/>
          <w:sz w:val="22"/>
          <w:szCs w:val="22"/>
        </w:rPr>
        <w:t xml:space="preserve"> recomandări pentru care termenul de implementare stabilit nu a fost depășit;</w:t>
      </w:r>
    </w:p>
    <w:p w:rsidR="00854EC7" w:rsidRDefault="00854EC7">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BM]</w:t>
      </w:r>
      <w:r>
        <w:rPr>
          <w:rFonts w:ascii="Arial" w:hAnsi="Arial" w:cs="Arial"/>
          <w:color w:val="000000"/>
          <w:sz w:val="22"/>
          <w:szCs w:val="22"/>
        </w:rPr>
        <w:t xml:space="preserve"> recomandări cu termenul de implementare depășit.</w:t>
      </w: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[BK]</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[BL] + [BM]</w:t>
      </w:r>
    </w:p>
    <w:p w:rsidR="00854EC7" w:rsidRDefault="00854EC7">
      <w:pPr>
        <w:pStyle w:val="ListParagraph"/>
        <w:spacing w:before="120"/>
        <w:ind w:left="1440"/>
        <w:jc w:val="both"/>
        <w:rPr>
          <w:rFonts w:ascii="Arial" w:hAnsi="Arial" w:cs="Arial"/>
          <w:color w:val="000000"/>
          <w:sz w:val="2"/>
          <w:szCs w:val="2"/>
        </w:rPr>
      </w:pPr>
    </w:p>
    <w:p w:rsidR="00854EC7" w:rsidRDefault="00854EC7">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[BD]</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[BE] + [BH] + [BK]</w:t>
      </w:r>
    </w:p>
    <w:p w:rsidR="00854EC7" w:rsidRDefault="00854EC7">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informaţii cu privire la modalitatea de realizare a urmăririi implementării recomandărilor formulate în cadrul misiunilor de </w:t>
      </w:r>
      <w:r w:rsidRPr="00AB5FAB">
        <w:rPr>
          <w:rFonts w:ascii="Courier New" w:hAnsi="Courier New" w:cs="Courier New"/>
          <w:color w:val="auto"/>
          <w:sz w:val="22"/>
          <w:szCs w:val="22"/>
        </w:rPr>
        <w:t xml:space="preserve">audit public </w:t>
      </w:r>
      <w:r>
        <w:rPr>
          <w:rFonts w:ascii="Courier New" w:hAnsi="Courier New" w:cs="Courier New"/>
          <w:color w:val="000000"/>
          <w:sz w:val="22"/>
          <w:szCs w:val="22"/>
        </w:rPr>
        <w:t xml:space="preserve">intern, evidenţiind procedurile şi instrumentele utilizate precum și sistemul de monitorizare şi comunicare a stadiului implementării recomandărilor. </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2262"/>
        <w:gridCol w:w="985"/>
        <w:gridCol w:w="999"/>
        <w:gridCol w:w="1417"/>
        <w:gridCol w:w="1421"/>
        <w:gridCol w:w="1417"/>
        <w:gridCol w:w="1416"/>
      </w:tblGrid>
      <w:tr w:rsidR="00854EC7">
        <w:trPr>
          <w:jc w:val="center"/>
        </w:trPr>
        <w:tc>
          <w:tcPr>
            <w:tcW w:w="2262" w:type="dxa"/>
            <w:vMerge w:val="restart"/>
            <w:shd w:val="clear" w:color="auto" w:fill="BFBFBF"/>
            <w:tcMar>
              <w:left w:w="73" w:type="dxa"/>
            </w:tcMar>
            <w:vAlign w:val="center"/>
          </w:tcPr>
          <w:p w:rsidR="00854EC7" w:rsidRDefault="00854EC7">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shd w:val="clear" w:color="auto" w:fill="BFBFBF"/>
            <w:tcMar>
              <w:left w:w="73" w:type="dxa"/>
            </w:tcMar>
            <w:vAlign w:val="center"/>
          </w:tcPr>
          <w:p w:rsidR="00854EC7" w:rsidRDefault="00854EC7">
            <w:pPr>
              <w:spacing w:before="60" w:after="60"/>
              <w:ind w:right="-11"/>
              <w:jc w:val="center"/>
              <w:rPr>
                <w:rFonts w:ascii="Arial" w:hAnsi="Arial" w:cs="Arial"/>
                <w:sz w:val="18"/>
                <w:szCs w:val="18"/>
              </w:rPr>
            </w:pPr>
            <w:r>
              <w:rPr>
                <w:rFonts w:ascii="Arial" w:hAnsi="Arial" w:cs="Arial"/>
                <w:sz w:val="18"/>
                <w:szCs w:val="18"/>
              </w:rPr>
              <w:t>Număr de recomandări implementate</w:t>
            </w:r>
          </w:p>
        </w:tc>
        <w:tc>
          <w:tcPr>
            <w:tcW w:w="2837" w:type="dxa"/>
            <w:gridSpan w:val="2"/>
            <w:shd w:val="clear" w:color="auto" w:fill="BFBFBF"/>
            <w:tcMar>
              <w:left w:w="73" w:type="dxa"/>
            </w:tcMar>
            <w:vAlign w:val="center"/>
          </w:tcPr>
          <w:p w:rsidR="00854EC7" w:rsidRDefault="00854EC7">
            <w:pPr>
              <w:spacing w:before="60" w:after="60"/>
              <w:ind w:right="-11"/>
              <w:jc w:val="center"/>
              <w:rPr>
                <w:rFonts w:ascii="Arial" w:hAnsi="Arial" w:cs="Arial"/>
                <w:sz w:val="18"/>
                <w:szCs w:val="18"/>
              </w:rPr>
            </w:pPr>
            <w:r>
              <w:rPr>
                <w:rFonts w:ascii="Arial" w:hAnsi="Arial" w:cs="Arial"/>
                <w:sz w:val="18"/>
                <w:szCs w:val="18"/>
              </w:rPr>
              <w:t>Număr de recomandări parțial implementate</w:t>
            </w:r>
          </w:p>
        </w:tc>
        <w:tc>
          <w:tcPr>
            <w:tcW w:w="2833" w:type="dxa"/>
            <w:gridSpan w:val="2"/>
            <w:shd w:val="clear" w:color="auto" w:fill="BFBFBF"/>
            <w:tcMar>
              <w:left w:w="73" w:type="dxa"/>
            </w:tcMar>
            <w:vAlign w:val="center"/>
          </w:tcPr>
          <w:p w:rsidR="00854EC7" w:rsidRDefault="00854EC7">
            <w:pPr>
              <w:spacing w:before="60" w:after="60"/>
              <w:ind w:right="-11"/>
              <w:jc w:val="center"/>
              <w:rPr>
                <w:rFonts w:ascii="Arial" w:hAnsi="Arial" w:cs="Arial"/>
                <w:sz w:val="18"/>
                <w:szCs w:val="18"/>
              </w:rPr>
            </w:pPr>
            <w:r>
              <w:rPr>
                <w:rFonts w:ascii="Arial" w:hAnsi="Arial" w:cs="Arial"/>
                <w:sz w:val="18"/>
                <w:szCs w:val="18"/>
              </w:rPr>
              <w:t>Număr de recomandări neimplementate</w:t>
            </w:r>
          </w:p>
        </w:tc>
      </w:tr>
      <w:tr w:rsidR="00854EC7">
        <w:trPr>
          <w:trHeight w:val="177"/>
          <w:jc w:val="center"/>
        </w:trPr>
        <w:tc>
          <w:tcPr>
            <w:tcW w:w="2262" w:type="dxa"/>
            <w:vMerge/>
            <w:tcMar>
              <w:left w:w="73" w:type="dxa"/>
            </w:tcMar>
          </w:tcPr>
          <w:p w:rsidR="00854EC7" w:rsidRDefault="00854EC7">
            <w:pPr>
              <w:ind w:right="-11"/>
              <w:jc w:val="both"/>
              <w:rPr>
                <w:rFonts w:ascii="Arial" w:hAnsi="Arial" w:cs="Arial"/>
                <w:sz w:val="18"/>
                <w:szCs w:val="18"/>
              </w:rPr>
            </w:pPr>
          </w:p>
        </w:tc>
        <w:tc>
          <w:tcPr>
            <w:tcW w:w="985"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în termenul stabilit</w:t>
            </w:r>
          </w:p>
        </w:tc>
        <w:tc>
          <w:tcPr>
            <w:tcW w:w="998"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1"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color w:val="000000"/>
                <w:sz w:val="18"/>
                <w:szCs w:val="18"/>
              </w:rPr>
              <w:t>cu termenul de implementare depășit</w:t>
            </w:r>
          </w:p>
        </w:tc>
      </w:tr>
      <w:tr w:rsidR="00854EC7">
        <w:trPr>
          <w:trHeight w:val="177"/>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 xml:space="preserve">Bugetar </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Financiar-contabil</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Achiziţiilor publice</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Resurse umane</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 xml:space="preserve">Tehnologia informației  </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Juridic</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trHeight w:val="250"/>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Fonduri comunitare</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tcPr>
          <w:p w:rsidR="00854EC7" w:rsidRDefault="00854EC7">
            <w:pPr>
              <w:ind w:right="-11"/>
              <w:jc w:val="both"/>
              <w:rPr>
                <w:rFonts w:ascii="Arial" w:hAnsi="Arial" w:cs="Arial"/>
                <w:sz w:val="18"/>
                <w:szCs w:val="18"/>
              </w:rPr>
            </w:pPr>
            <w:r>
              <w:rPr>
                <w:rFonts w:ascii="Arial" w:hAnsi="Arial" w:cs="Arial"/>
                <w:sz w:val="18"/>
                <w:szCs w:val="18"/>
              </w:rPr>
              <w:t>Funcţiile specifice entităţii</w:t>
            </w:r>
          </w:p>
        </w:tc>
        <w:tc>
          <w:tcPr>
            <w:tcW w:w="985" w:type="dxa"/>
            <w:tcMar>
              <w:left w:w="73" w:type="dxa"/>
            </w:tcMar>
            <w:vAlign w:val="center"/>
          </w:tcPr>
          <w:p w:rsidR="00854EC7" w:rsidRDefault="00854EC7">
            <w:pPr>
              <w:ind w:right="-12"/>
              <w:jc w:val="center"/>
              <w:rPr>
                <w:rFonts w:ascii="Arial" w:hAnsi="Arial" w:cs="Arial"/>
                <w:sz w:val="18"/>
                <w:szCs w:val="18"/>
              </w:rPr>
            </w:pPr>
          </w:p>
        </w:tc>
        <w:tc>
          <w:tcPr>
            <w:tcW w:w="998"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21" w:type="dxa"/>
            <w:tcMar>
              <w:left w:w="73" w:type="dxa"/>
            </w:tcMar>
          </w:tcPr>
          <w:p w:rsidR="00854EC7" w:rsidRDefault="00854EC7">
            <w:pPr>
              <w:ind w:right="-12"/>
              <w:jc w:val="center"/>
              <w:rPr>
                <w:rFonts w:ascii="Arial" w:hAnsi="Arial" w:cs="Arial"/>
                <w:sz w:val="18"/>
                <w:szCs w:val="18"/>
              </w:rPr>
            </w:pPr>
          </w:p>
        </w:tc>
        <w:tc>
          <w:tcPr>
            <w:tcW w:w="1417" w:type="dxa"/>
            <w:tcMar>
              <w:left w:w="73" w:type="dxa"/>
            </w:tcMar>
            <w:vAlign w:val="center"/>
          </w:tcPr>
          <w:p w:rsidR="00854EC7" w:rsidRDefault="00854EC7">
            <w:pPr>
              <w:ind w:right="-12"/>
              <w:jc w:val="center"/>
              <w:rPr>
                <w:rFonts w:ascii="Arial" w:hAnsi="Arial" w:cs="Arial"/>
                <w:sz w:val="18"/>
                <w:szCs w:val="18"/>
              </w:rPr>
            </w:pPr>
          </w:p>
        </w:tc>
        <w:tc>
          <w:tcPr>
            <w:tcW w:w="1416" w:type="dxa"/>
            <w:tcMar>
              <w:left w:w="73" w:type="dxa"/>
            </w:tcMar>
          </w:tcPr>
          <w:p w:rsidR="00854EC7" w:rsidRDefault="00854EC7">
            <w:pPr>
              <w:ind w:right="-12"/>
              <w:jc w:val="center"/>
              <w:rPr>
                <w:rFonts w:ascii="Arial" w:hAnsi="Arial" w:cs="Arial"/>
                <w:sz w:val="18"/>
                <w:szCs w:val="18"/>
              </w:rPr>
            </w:pPr>
          </w:p>
        </w:tc>
      </w:tr>
      <w:tr w:rsidR="00854EC7">
        <w:trPr>
          <w:jc w:val="center"/>
        </w:trPr>
        <w:tc>
          <w:tcPr>
            <w:tcW w:w="2262" w:type="dxa"/>
            <w:tcMar>
              <w:left w:w="73" w:type="dxa"/>
            </w:tcMar>
            <w:vAlign w:val="center"/>
          </w:tcPr>
          <w:p w:rsidR="00854EC7" w:rsidRDefault="00854EC7">
            <w:pPr>
              <w:ind w:right="-11"/>
              <w:jc w:val="both"/>
              <w:rPr>
                <w:rFonts w:ascii="Arial" w:hAnsi="Arial" w:cs="Arial"/>
              </w:rPr>
            </w:pPr>
            <w:r>
              <w:rPr>
                <w:rFonts w:ascii="Arial" w:hAnsi="Arial" w:cs="Arial"/>
                <w:sz w:val="18"/>
                <w:szCs w:val="18"/>
              </w:rPr>
              <w:t>SCM/SCIM</w:t>
            </w:r>
          </w:p>
        </w:tc>
        <w:tc>
          <w:tcPr>
            <w:tcW w:w="985" w:type="dxa"/>
            <w:tcMar>
              <w:left w:w="73" w:type="dxa"/>
            </w:tcMar>
            <w:vAlign w:val="center"/>
          </w:tcPr>
          <w:p w:rsidR="00854EC7" w:rsidRDefault="00854EC7">
            <w:pPr>
              <w:ind w:right="-12"/>
              <w:jc w:val="center"/>
            </w:pPr>
          </w:p>
        </w:tc>
        <w:tc>
          <w:tcPr>
            <w:tcW w:w="998" w:type="dxa"/>
            <w:tcMar>
              <w:left w:w="73" w:type="dxa"/>
            </w:tcMar>
          </w:tcPr>
          <w:p w:rsidR="00854EC7" w:rsidRDefault="00854EC7">
            <w:pPr>
              <w:ind w:right="-12"/>
              <w:jc w:val="center"/>
            </w:pPr>
          </w:p>
        </w:tc>
        <w:tc>
          <w:tcPr>
            <w:tcW w:w="1417" w:type="dxa"/>
            <w:tcMar>
              <w:left w:w="73" w:type="dxa"/>
            </w:tcMar>
            <w:vAlign w:val="center"/>
          </w:tcPr>
          <w:p w:rsidR="00854EC7" w:rsidRDefault="00854EC7">
            <w:pPr>
              <w:ind w:right="-12"/>
              <w:jc w:val="center"/>
            </w:pPr>
          </w:p>
        </w:tc>
        <w:tc>
          <w:tcPr>
            <w:tcW w:w="1421" w:type="dxa"/>
            <w:tcMar>
              <w:left w:w="73" w:type="dxa"/>
            </w:tcMar>
          </w:tcPr>
          <w:p w:rsidR="00854EC7" w:rsidRDefault="00854EC7">
            <w:pPr>
              <w:ind w:right="-12"/>
              <w:jc w:val="center"/>
            </w:pPr>
          </w:p>
        </w:tc>
        <w:tc>
          <w:tcPr>
            <w:tcW w:w="1417" w:type="dxa"/>
            <w:tcMar>
              <w:left w:w="73" w:type="dxa"/>
            </w:tcMar>
            <w:vAlign w:val="center"/>
          </w:tcPr>
          <w:p w:rsidR="00854EC7" w:rsidRDefault="00854EC7">
            <w:pPr>
              <w:ind w:right="-12"/>
              <w:jc w:val="center"/>
            </w:pPr>
          </w:p>
        </w:tc>
        <w:tc>
          <w:tcPr>
            <w:tcW w:w="1416" w:type="dxa"/>
            <w:tcMar>
              <w:left w:w="73" w:type="dxa"/>
            </w:tcMar>
          </w:tcPr>
          <w:p w:rsidR="00854EC7" w:rsidRDefault="00854EC7">
            <w:pPr>
              <w:ind w:right="-12"/>
              <w:jc w:val="center"/>
            </w:pPr>
          </w:p>
        </w:tc>
      </w:tr>
      <w:tr w:rsidR="00854EC7">
        <w:trPr>
          <w:jc w:val="center"/>
        </w:trPr>
        <w:tc>
          <w:tcPr>
            <w:tcW w:w="2262" w:type="dxa"/>
            <w:tcMar>
              <w:left w:w="73" w:type="dxa"/>
            </w:tcMar>
            <w:vAlign w:val="center"/>
          </w:tcPr>
          <w:p w:rsidR="00854EC7" w:rsidRDefault="00854EC7">
            <w:pPr>
              <w:ind w:right="-11"/>
              <w:jc w:val="both"/>
              <w:rPr>
                <w:rFonts w:ascii="Arial" w:hAnsi="Arial" w:cs="Arial"/>
              </w:rPr>
            </w:pPr>
            <w:r>
              <w:rPr>
                <w:rFonts w:ascii="Arial" w:hAnsi="Arial" w:cs="Arial"/>
                <w:sz w:val="18"/>
                <w:szCs w:val="18"/>
              </w:rPr>
              <w:t>Alte domenii</w:t>
            </w:r>
          </w:p>
        </w:tc>
        <w:tc>
          <w:tcPr>
            <w:tcW w:w="985" w:type="dxa"/>
            <w:tcMar>
              <w:left w:w="73" w:type="dxa"/>
            </w:tcMar>
            <w:vAlign w:val="center"/>
          </w:tcPr>
          <w:p w:rsidR="00854EC7" w:rsidRDefault="00854EC7">
            <w:pPr>
              <w:ind w:right="-12"/>
              <w:jc w:val="center"/>
            </w:pPr>
          </w:p>
        </w:tc>
        <w:tc>
          <w:tcPr>
            <w:tcW w:w="998" w:type="dxa"/>
            <w:tcMar>
              <w:left w:w="73" w:type="dxa"/>
            </w:tcMar>
          </w:tcPr>
          <w:p w:rsidR="00854EC7" w:rsidRDefault="00854EC7">
            <w:pPr>
              <w:ind w:right="-12"/>
              <w:jc w:val="center"/>
            </w:pPr>
          </w:p>
        </w:tc>
        <w:tc>
          <w:tcPr>
            <w:tcW w:w="1417" w:type="dxa"/>
            <w:tcMar>
              <w:left w:w="73" w:type="dxa"/>
            </w:tcMar>
            <w:vAlign w:val="center"/>
          </w:tcPr>
          <w:p w:rsidR="00854EC7" w:rsidRDefault="00854EC7">
            <w:pPr>
              <w:ind w:right="-12"/>
              <w:jc w:val="center"/>
            </w:pPr>
          </w:p>
        </w:tc>
        <w:tc>
          <w:tcPr>
            <w:tcW w:w="1421" w:type="dxa"/>
            <w:tcMar>
              <w:left w:w="73" w:type="dxa"/>
            </w:tcMar>
          </w:tcPr>
          <w:p w:rsidR="00854EC7" w:rsidRDefault="00854EC7">
            <w:pPr>
              <w:ind w:right="-12"/>
              <w:jc w:val="center"/>
            </w:pPr>
          </w:p>
        </w:tc>
        <w:tc>
          <w:tcPr>
            <w:tcW w:w="1417" w:type="dxa"/>
            <w:tcMar>
              <w:left w:w="73" w:type="dxa"/>
            </w:tcMar>
            <w:vAlign w:val="center"/>
          </w:tcPr>
          <w:p w:rsidR="00854EC7" w:rsidRDefault="00854EC7">
            <w:pPr>
              <w:ind w:right="-12"/>
              <w:jc w:val="center"/>
            </w:pPr>
          </w:p>
        </w:tc>
        <w:tc>
          <w:tcPr>
            <w:tcW w:w="1416" w:type="dxa"/>
            <w:tcMar>
              <w:left w:w="73" w:type="dxa"/>
            </w:tcMar>
          </w:tcPr>
          <w:p w:rsidR="00854EC7" w:rsidRDefault="00854EC7">
            <w:pPr>
              <w:ind w:right="-12"/>
              <w:jc w:val="center"/>
            </w:pPr>
          </w:p>
        </w:tc>
      </w:tr>
      <w:tr w:rsidR="00854EC7">
        <w:trPr>
          <w:jc w:val="center"/>
        </w:trPr>
        <w:tc>
          <w:tcPr>
            <w:tcW w:w="2262" w:type="dxa"/>
            <w:shd w:val="clear" w:color="auto" w:fill="BFBFBF"/>
            <w:tcMar>
              <w:left w:w="73" w:type="dxa"/>
            </w:tcMar>
            <w:vAlign w:val="center"/>
          </w:tcPr>
          <w:p w:rsidR="00854EC7" w:rsidRDefault="00854EC7">
            <w:pPr>
              <w:ind w:right="-11"/>
              <w:jc w:val="center"/>
              <w:rPr>
                <w:rFonts w:ascii="Arial" w:hAnsi="Arial" w:cs="Arial"/>
                <w:sz w:val="18"/>
                <w:szCs w:val="18"/>
              </w:rPr>
            </w:pPr>
            <w:r>
              <w:rPr>
                <w:rFonts w:ascii="Arial" w:hAnsi="Arial" w:cs="Arial"/>
                <w:sz w:val="18"/>
                <w:szCs w:val="18"/>
              </w:rPr>
              <w:t>TOTAL 1</w:t>
            </w:r>
          </w:p>
        </w:tc>
        <w:tc>
          <w:tcPr>
            <w:tcW w:w="985"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BF</w:t>
            </w:r>
          </w:p>
        </w:tc>
        <w:tc>
          <w:tcPr>
            <w:tcW w:w="998" w:type="dxa"/>
            <w:shd w:val="clear" w:color="auto" w:fill="BFBFBF"/>
            <w:tcMar>
              <w:left w:w="73" w:type="dxa"/>
            </w:tcMar>
          </w:tcPr>
          <w:p w:rsidR="00854EC7" w:rsidRDefault="00854EC7">
            <w:pPr>
              <w:ind w:right="-12"/>
              <w:jc w:val="center"/>
              <w:rPr>
                <w:rFonts w:ascii="Arial" w:hAnsi="Arial" w:cs="Arial"/>
                <w:sz w:val="18"/>
                <w:szCs w:val="18"/>
              </w:rPr>
            </w:pPr>
            <w:r>
              <w:rPr>
                <w:rFonts w:ascii="Arial" w:hAnsi="Arial" w:cs="Arial"/>
                <w:sz w:val="18"/>
                <w:szCs w:val="18"/>
              </w:rPr>
              <w:t>BG</w:t>
            </w:r>
          </w:p>
        </w:tc>
        <w:tc>
          <w:tcPr>
            <w:tcW w:w="1417"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BI</w:t>
            </w:r>
          </w:p>
        </w:tc>
        <w:tc>
          <w:tcPr>
            <w:tcW w:w="1421" w:type="dxa"/>
            <w:shd w:val="clear" w:color="auto" w:fill="BFBFBF"/>
            <w:tcMar>
              <w:left w:w="73" w:type="dxa"/>
            </w:tcMar>
          </w:tcPr>
          <w:p w:rsidR="00854EC7" w:rsidRDefault="00854EC7">
            <w:pPr>
              <w:ind w:right="-12"/>
              <w:jc w:val="center"/>
              <w:rPr>
                <w:rFonts w:ascii="Arial" w:hAnsi="Arial" w:cs="Arial"/>
                <w:sz w:val="18"/>
                <w:szCs w:val="18"/>
              </w:rPr>
            </w:pPr>
            <w:r>
              <w:rPr>
                <w:rFonts w:ascii="Arial" w:hAnsi="Arial" w:cs="Arial"/>
                <w:sz w:val="18"/>
                <w:szCs w:val="18"/>
              </w:rPr>
              <w:t>BJ</w:t>
            </w:r>
          </w:p>
        </w:tc>
        <w:tc>
          <w:tcPr>
            <w:tcW w:w="1417" w:type="dxa"/>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BL</w:t>
            </w:r>
          </w:p>
        </w:tc>
        <w:tc>
          <w:tcPr>
            <w:tcW w:w="1416" w:type="dxa"/>
            <w:shd w:val="clear" w:color="auto" w:fill="BFBFBF"/>
            <w:tcMar>
              <w:left w:w="73" w:type="dxa"/>
            </w:tcMar>
          </w:tcPr>
          <w:p w:rsidR="00854EC7" w:rsidRDefault="00854EC7">
            <w:pPr>
              <w:ind w:right="-12"/>
              <w:jc w:val="center"/>
              <w:rPr>
                <w:rFonts w:ascii="Arial" w:hAnsi="Arial" w:cs="Arial"/>
                <w:sz w:val="18"/>
                <w:szCs w:val="18"/>
              </w:rPr>
            </w:pPr>
            <w:r>
              <w:rPr>
                <w:rFonts w:ascii="Arial" w:hAnsi="Arial" w:cs="Arial"/>
                <w:sz w:val="18"/>
                <w:szCs w:val="18"/>
              </w:rPr>
              <w:t>BM</w:t>
            </w:r>
          </w:p>
        </w:tc>
      </w:tr>
      <w:tr w:rsidR="00854EC7">
        <w:trPr>
          <w:jc w:val="center"/>
        </w:trPr>
        <w:tc>
          <w:tcPr>
            <w:tcW w:w="2262" w:type="dxa"/>
            <w:shd w:val="clear" w:color="auto" w:fill="BFBFBF"/>
            <w:tcMar>
              <w:left w:w="73" w:type="dxa"/>
            </w:tcMar>
            <w:vAlign w:val="center"/>
          </w:tcPr>
          <w:p w:rsidR="00854EC7" w:rsidRDefault="00854EC7">
            <w:pPr>
              <w:ind w:right="-11"/>
              <w:jc w:val="center"/>
              <w:rPr>
                <w:rFonts w:ascii="Arial" w:hAnsi="Arial" w:cs="Arial"/>
                <w:sz w:val="18"/>
                <w:szCs w:val="18"/>
              </w:rPr>
            </w:pPr>
            <w:r>
              <w:rPr>
                <w:rFonts w:ascii="Arial" w:hAnsi="Arial" w:cs="Arial"/>
                <w:sz w:val="18"/>
                <w:szCs w:val="18"/>
              </w:rPr>
              <w:t>TOTAL 2</w:t>
            </w:r>
          </w:p>
        </w:tc>
        <w:tc>
          <w:tcPr>
            <w:tcW w:w="1984" w:type="dxa"/>
            <w:gridSpan w:val="2"/>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BE</w:t>
            </w:r>
          </w:p>
        </w:tc>
        <w:tc>
          <w:tcPr>
            <w:tcW w:w="2837" w:type="dxa"/>
            <w:gridSpan w:val="2"/>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BH</w:t>
            </w:r>
          </w:p>
        </w:tc>
        <w:tc>
          <w:tcPr>
            <w:tcW w:w="2833" w:type="dxa"/>
            <w:gridSpan w:val="2"/>
            <w:shd w:val="clear" w:color="auto" w:fill="BFBFBF"/>
            <w:tcMar>
              <w:left w:w="73" w:type="dxa"/>
            </w:tcMar>
            <w:vAlign w:val="center"/>
          </w:tcPr>
          <w:p w:rsidR="00854EC7" w:rsidRDefault="00854EC7">
            <w:pPr>
              <w:ind w:right="-12"/>
              <w:jc w:val="center"/>
              <w:rPr>
                <w:rFonts w:ascii="Arial" w:hAnsi="Arial" w:cs="Arial"/>
                <w:sz w:val="18"/>
                <w:szCs w:val="18"/>
              </w:rPr>
            </w:pPr>
            <w:r>
              <w:rPr>
                <w:rFonts w:ascii="Arial" w:hAnsi="Arial" w:cs="Arial"/>
                <w:sz w:val="18"/>
                <w:szCs w:val="18"/>
              </w:rPr>
              <w:t>BK</w:t>
            </w:r>
          </w:p>
        </w:tc>
      </w:tr>
    </w:tbl>
    <w:p w:rsidR="00854EC7" w:rsidRDefault="00854EC7">
      <w:pPr>
        <w:pStyle w:val="Heading3"/>
        <w:spacing w:before="120" w:after="120"/>
        <w:rPr>
          <w:rFonts w:ascii="Arial" w:hAnsi="Arial" w:cs="Arial"/>
          <w:b/>
          <w:bCs/>
          <w:color w:val="093BC7"/>
        </w:rPr>
      </w:pPr>
    </w:p>
    <w:p w:rsidR="00854EC7" w:rsidRDefault="00854EC7">
      <w:pPr>
        <w:pStyle w:val="Heading3"/>
        <w:spacing w:before="120" w:after="120"/>
        <w:rPr>
          <w:rFonts w:ascii="Arial" w:hAnsi="Arial" w:cs="Arial"/>
          <w:b/>
          <w:bCs/>
          <w:color w:val="093BC7"/>
        </w:rPr>
      </w:pPr>
      <w:bookmarkStart w:id="152" w:name="_Toc490661759"/>
      <w:bookmarkStart w:id="153" w:name="_Toc490661840"/>
      <w:bookmarkStart w:id="154" w:name="_Toc491442653"/>
      <w:bookmarkStart w:id="155" w:name="_Toc528317993"/>
      <w:bookmarkStart w:id="156" w:name="_Toc25668687"/>
      <w:bookmarkEnd w:id="152"/>
      <w:bookmarkEnd w:id="153"/>
      <w:bookmarkEnd w:id="154"/>
      <w:bookmarkEnd w:id="155"/>
      <w:r>
        <w:rPr>
          <w:rFonts w:ascii="Arial" w:hAnsi="Arial" w:cs="Arial"/>
          <w:b/>
          <w:bCs/>
          <w:color w:val="093BC7"/>
        </w:rPr>
        <w:t>III.2.2. Realizarea misiunilor de consiliere</w:t>
      </w:r>
      <w:bookmarkEnd w:id="156"/>
    </w:p>
    <w:p w:rsidR="00854EC7" w:rsidRDefault="00854EC7">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Pentru misiunile de consiliere, se va preciza numărul acestor misiuni derulate în anul de raportare, precum și tipul şi forma misiunii de consiliere (tipul se referă la: consultanţă, facilitarea înţelegerii</w:t>
      </w:r>
      <w:r w:rsidR="00316697">
        <w:rPr>
          <w:rFonts w:ascii="Courier New" w:hAnsi="Courier New" w:cs="Courier New"/>
          <w:color w:val="000000"/>
          <w:sz w:val="22"/>
          <w:szCs w:val="22"/>
        </w:rPr>
        <w:t xml:space="preserve"> </w:t>
      </w:r>
      <w:r>
        <w:rPr>
          <w:rFonts w:ascii="Courier New" w:hAnsi="Courier New" w:cs="Courier New"/>
          <w:color w:val="000000"/>
          <w:sz w:val="22"/>
          <w:szCs w:val="22"/>
        </w:rPr>
        <w:t>şi formarea şi</w:t>
      </w:r>
      <w:r w:rsidR="00316697">
        <w:rPr>
          <w:rFonts w:ascii="Courier New" w:hAnsi="Courier New" w:cs="Courier New"/>
          <w:color w:val="000000"/>
          <w:sz w:val="22"/>
          <w:szCs w:val="22"/>
        </w:rPr>
        <w:t xml:space="preserve"> </w:t>
      </w:r>
      <w:r>
        <w:rPr>
          <w:rFonts w:ascii="Courier New" w:hAnsi="Courier New" w:cs="Courier New"/>
          <w:color w:val="000000"/>
          <w:sz w:val="22"/>
          <w:szCs w:val="22"/>
        </w:rPr>
        <w:t xml:space="preserve">perfecţionarea profesională, iar forma se referă la: misiuni de consiliere formalizate, misiuni de consiliere cu caracter informal şi misiuni de consiliere pentru situaţii excepţionale). </w:t>
      </w:r>
    </w:p>
    <w:p w:rsidR="00854EC7" w:rsidRDefault="00854EC7">
      <w:pPr>
        <w:pStyle w:val="Heading3"/>
        <w:rPr>
          <w:rFonts w:ascii="Arial" w:hAnsi="Arial" w:cs="Arial"/>
          <w:b/>
          <w:bCs/>
          <w:color w:val="093BC7"/>
        </w:rPr>
      </w:pPr>
    </w:p>
    <w:p w:rsidR="00854EC7" w:rsidRDefault="00854EC7">
      <w:pPr>
        <w:pStyle w:val="Heading2"/>
        <w:jc w:val="both"/>
      </w:pPr>
      <w:bookmarkStart w:id="157" w:name="_Toc528317994"/>
      <w:bookmarkStart w:id="158" w:name="_Toc25668688"/>
      <w:bookmarkEnd w:id="157"/>
      <w:r>
        <w:rPr>
          <w:rFonts w:ascii="Arial" w:hAnsi="Arial" w:cs="Arial"/>
          <w:b/>
          <w:bCs/>
          <w:color w:val="093BC7"/>
        </w:rPr>
        <w:t xml:space="preserve">III.3. Raportarea privind constituirea și utilizarea fondurilor publice privind organizarea și funcționarea compartimentului de audit </w:t>
      </w:r>
      <w:r w:rsidRPr="00AB5FAB">
        <w:rPr>
          <w:rFonts w:ascii="Arial" w:hAnsi="Arial" w:cs="Arial"/>
          <w:b/>
          <w:bCs/>
          <w:color w:val="0A1CC2"/>
        </w:rPr>
        <w:t>public</w:t>
      </w:r>
      <w:r w:rsidR="00316697">
        <w:rPr>
          <w:rFonts w:ascii="Arial" w:hAnsi="Arial" w:cs="Arial"/>
          <w:b/>
          <w:bCs/>
          <w:color w:val="0A1CC2"/>
        </w:rPr>
        <w:t xml:space="preserve"> </w:t>
      </w:r>
      <w:r>
        <w:rPr>
          <w:rFonts w:ascii="Arial" w:hAnsi="Arial" w:cs="Arial"/>
          <w:b/>
          <w:bCs/>
          <w:color w:val="093BC7"/>
        </w:rPr>
        <w:t>intern</w:t>
      </w:r>
      <w:bookmarkEnd w:id="158"/>
    </w:p>
    <w:p w:rsidR="00854EC7" w:rsidRDefault="00854EC7">
      <w:pPr>
        <w:rPr>
          <w:rFonts w:ascii="Arial" w:hAnsi="Arial" w:cs="Arial"/>
          <w:b/>
          <w:bCs/>
          <w:color w:val="093BC7"/>
        </w:rPr>
      </w:pPr>
    </w:p>
    <w:tbl>
      <w:tblPr>
        <w:tblW w:w="9730" w:type="dxa"/>
        <w:tblInd w:w="-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9730"/>
      </w:tblGrid>
      <w:tr w:rsidR="00854EC7">
        <w:tc>
          <w:tcPr>
            <w:tcW w:w="9730" w:type="dxa"/>
            <w:tcMar>
              <w:left w:w="-10" w:type="dxa"/>
            </w:tcMar>
          </w:tcPr>
          <w:p w:rsidR="00854EC7" w:rsidRDefault="00854EC7">
            <w:pPr>
              <w:pStyle w:val="TableContents"/>
              <w:spacing w:before="120"/>
              <w:jc w:val="both"/>
            </w:pPr>
            <w:r>
              <w:rPr>
                <w:rFonts w:ascii="Courier New" w:hAnsi="Courier New" w:cs="Courier New"/>
                <w:color w:val="000000"/>
                <w:sz w:val="22"/>
                <w:szCs w:val="22"/>
              </w:rPr>
              <w:t xml:space="preserve">În conformitate cu prevederile art. 37 alin.(2) din anexa 1 la HG nr. 1183/2012 privind aprobarea Normelor privind sistemul de cooperare pentru asigurarea funcţiei de audit public intern: </w:t>
            </w:r>
          </w:p>
          <w:p w:rsidR="00854EC7" w:rsidRDefault="00854EC7">
            <w:pPr>
              <w:pStyle w:val="TableContents"/>
              <w:spacing w:before="120"/>
              <w:jc w:val="both"/>
            </w:pPr>
            <w:r>
              <w:rPr>
                <w:color w:val="000000"/>
              </w:rPr>
              <w:t>”</w:t>
            </w:r>
            <w:r>
              <w:rPr>
                <w:rFonts w:ascii="Courier New" w:hAnsi="Courier New" w:cs="Courier New"/>
                <w:i/>
                <w:iCs/>
                <w:color w:val="000000"/>
                <w:sz w:val="22"/>
                <w:szCs w:val="22"/>
              </w:rPr>
              <w:t>(2) Entitatea publică locală/structura asociativă organizatoare elaborează anual un raport cu privire la constituirea şi utilizarea fondurilor privind organizarea şi</w:t>
            </w:r>
            <w:r w:rsidR="00316697">
              <w:rPr>
                <w:rFonts w:ascii="Courier New" w:hAnsi="Courier New" w:cs="Courier New"/>
                <w:i/>
                <w:iCs/>
                <w:color w:val="000000"/>
                <w:sz w:val="22"/>
                <w:szCs w:val="22"/>
              </w:rPr>
              <w:t xml:space="preserve"> </w:t>
            </w:r>
            <w:r>
              <w:rPr>
                <w:rFonts w:ascii="Courier New" w:hAnsi="Courier New" w:cs="Courier New"/>
                <w:i/>
                <w:iCs/>
                <w:color w:val="000000"/>
                <w:sz w:val="22"/>
                <w:szCs w:val="22"/>
              </w:rPr>
              <w:t xml:space="preserve">funcţionarea compartimentului de </w:t>
            </w:r>
            <w:r w:rsidRPr="00AB5FAB">
              <w:rPr>
                <w:rFonts w:ascii="Courier New" w:hAnsi="Courier New" w:cs="Courier New"/>
                <w:i/>
                <w:iCs/>
                <w:color w:val="auto"/>
                <w:sz w:val="22"/>
                <w:szCs w:val="22"/>
              </w:rPr>
              <w:t xml:space="preserve">audit public </w:t>
            </w:r>
            <w:r>
              <w:rPr>
                <w:rFonts w:ascii="Courier New" w:hAnsi="Courier New" w:cs="Courier New"/>
                <w:i/>
                <w:iCs/>
                <w:color w:val="000000"/>
                <w:sz w:val="22"/>
                <w:szCs w:val="22"/>
              </w:rPr>
              <w:t xml:space="preserve">intern, care, după aprobare de către responsabilii entităţilor publice partenere, se integrează în raportul anual privind activitatea de </w:t>
            </w:r>
            <w:r w:rsidRPr="00AB5FAB">
              <w:rPr>
                <w:rFonts w:ascii="Courier New" w:hAnsi="Courier New" w:cs="Courier New"/>
                <w:i/>
                <w:iCs/>
                <w:color w:val="auto"/>
                <w:sz w:val="22"/>
                <w:szCs w:val="22"/>
              </w:rPr>
              <w:t xml:space="preserve">audit public </w:t>
            </w:r>
            <w:r>
              <w:rPr>
                <w:rFonts w:ascii="Courier New" w:hAnsi="Courier New" w:cs="Courier New"/>
                <w:i/>
                <w:iCs/>
                <w:color w:val="000000"/>
                <w:sz w:val="22"/>
                <w:szCs w:val="22"/>
              </w:rPr>
              <w:t>intern</w:t>
            </w:r>
            <w:r>
              <w:rPr>
                <w:color w:val="000000"/>
              </w:rPr>
              <w:t>”</w:t>
            </w:r>
            <w:r>
              <w:rPr>
                <w:rFonts w:ascii="Courier New" w:hAnsi="Courier New" w:cs="Courier New"/>
                <w:color w:val="000000"/>
                <w:sz w:val="22"/>
                <w:szCs w:val="22"/>
              </w:rPr>
              <w:t xml:space="preserve">, </w:t>
            </w:r>
          </w:p>
          <w:p w:rsidR="00854EC7" w:rsidRDefault="00854EC7">
            <w:pPr>
              <w:pStyle w:val="TableContents"/>
              <w:spacing w:before="120"/>
              <w:jc w:val="both"/>
            </w:pPr>
            <w:r>
              <w:rPr>
                <w:rFonts w:ascii="Courier New" w:hAnsi="Courier New" w:cs="Courier New"/>
                <w:color w:val="000000"/>
                <w:sz w:val="22"/>
                <w:szCs w:val="22"/>
              </w:rPr>
              <w:t xml:space="preserve">și cu prevederile art. 15 din același act normativ, respectiv: </w:t>
            </w:r>
          </w:p>
          <w:p w:rsidR="00854EC7" w:rsidRDefault="00854EC7">
            <w:pPr>
              <w:pStyle w:val="TableContents"/>
              <w:spacing w:before="120"/>
              <w:jc w:val="both"/>
            </w:pPr>
            <w:r>
              <w:rPr>
                <w:color w:val="000000"/>
              </w:rPr>
              <w:t>”</w:t>
            </w:r>
            <w:r>
              <w:rPr>
                <w:rFonts w:ascii="Courier New" w:hAnsi="Courier New" w:cs="Courier New"/>
                <w:i/>
                <w:iCs/>
                <w:color w:val="000000"/>
                <w:sz w:val="22"/>
                <w:szCs w:val="22"/>
              </w:rPr>
              <w:t>Cheltuielile cu organizarea şi</w:t>
            </w:r>
            <w:r w:rsidR="00CB1871">
              <w:rPr>
                <w:rFonts w:ascii="Courier New" w:hAnsi="Courier New" w:cs="Courier New"/>
                <w:i/>
                <w:iCs/>
                <w:color w:val="000000"/>
                <w:sz w:val="22"/>
                <w:szCs w:val="22"/>
              </w:rPr>
              <w:t xml:space="preserve"> </w:t>
            </w:r>
            <w:r>
              <w:rPr>
                <w:rFonts w:ascii="Courier New" w:hAnsi="Courier New" w:cs="Courier New"/>
                <w:i/>
                <w:iCs/>
                <w:color w:val="000000"/>
                <w:sz w:val="22"/>
                <w:szCs w:val="22"/>
              </w:rPr>
              <w:t>funcţionarea compartimentului de audit public intern sunt repartizate în mod corespunzător, pe fiecare entitate publică parteneră, în funcţie de numărul de zile/auditor prestate”</w:t>
            </w:r>
            <w:r>
              <w:rPr>
                <w:rFonts w:ascii="Courier New" w:hAnsi="Courier New" w:cs="Courier New"/>
                <w:color w:val="000000"/>
                <w:sz w:val="22"/>
                <w:szCs w:val="22"/>
              </w:rPr>
              <w:t xml:space="preserve">, </w:t>
            </w:r>
          </w:p>
          <w:p w:rsidR="00854EC7" w:rsidRDefault="00854EC7">
            <w:pPr>
              <w:pStyle w:val="TableContents"/>
              <w:spacing w:before="120"/>
              <w:jc w:val="both"/>
            </w:pPr>
            <w:r>
              <w:rPr>
                <w:rFonts w:ascii="Courier New" w:hAnsi="Courier New" w:cs="Courier New"/>
                <w:color w:val="000000"/>
                <w:sz w:val="22"/>
                <w:szCs w:val="22"/>
              </w:rPr>
              <w:t xml:space="preserve">se va atașa anexa </w:t>
            </w:r>
            <w:r>
              <w:rPr>
                <w:rFonts w:ascii="Courier New" w:hAnsi="Courier New" w:cs="Courier New"/>
                <w:sz w:val="22"/>
                <w:szCs w:val="22"/>
              </w:rPr>
              <w:t>nr. 16</w:t>
            </w:r>
            <w:r w:rsidR="003B6961">
              <w:rPr>
                <w:rFonts w:ascii="Courier New" w:hAnsi="Courier New" w:cs="Courier New"/>
                <w:sz w:val="22"/>
                <w:szCs w:val="22"/>
              </w:rPr>
              <w:t xml:space="preserve"> </w:t>
            </w:r>
            <w:r>
              <w:rPr>
                <w:rFonts w:ascii="Courier New" w:hAnsi="Courier New" w:cs="Courier New"/>
                <w:color w:val="000000"/>
                <w:sz w:val="22"/>
                <w:szCs w:val="22"/>
              </w:rPr>
              <w:t xml:space="preserve">la raport, anexă care va conține Raportul aferent </w:t>
            </w:r>
            <w:r w:rsidRPr="003B6961">
              <w:rPr>
                <w:rFonts w:ascii="Courier New" w:hAnsi="Courier New" w:cs="Courier New"/>
                <w:b/>
                <w:bCs/>
                <w:color w:val="000000"/>
                <w:sz w:val="22"/>
                <w:szCs w:val="22"/>
              </w:rPr>
              <w:t xml:space="preserve">anului </w:t>
            </w:r>
            <w:r w:rsidR="003B6961" w:rsidRPr="003B6961">
              <w:rPr>
                <w:rFonts w:ascii="Courier New" w:hAnsi="Courier New" w:cs="Courier New"/>
                <w:b/>
                <w:bCs/>
                <w:color w:val="000000"/>
                <w:sz w:val="22"/>
                <w:szCs w:val="22"/>
              </w:rPr>
              <w:t>de raportare</w:t>
            </w:r>
            <w:r w:rsidR="003B6961">
              <w:rPr>
                <w:rFonts w:ascii="Courier New" w:hAnsi="Courier New" w:cs="Courier New"/>
                <w:color w:val="000000"/>
                <w:sz w:val="22"/>
                <w:szCs w:val="22"/>
              </w:rPr>
              <w:t xml:space="preserve"> </w:t>
            </w:r>
            <w:r>
              <w:rPr>
                <w:rFonts w:ascii="Courier New" w:hAnsi="Courier New" w:cs="Courier New"/>
                <w:color w:val="000000"/>
                <w:sz w:val="22"/>
                <w:szCs w:val="22"/>
              </w:rPr>
              <w:t>cu privire la constituirea şi utilizarea fondurilor privind organizarea şi</w:t>
            </w:r>
            <w:r w:rsidR="00CB1871">
              <w:rPr>
                <w:rFonts w:ascii="Courier New" w:hAnsi="Courier New" w:cs="Courier New"/>
                <w:color w:val="000000"/>
                <w:sz w:val="22"/>
                <w:szCs w:val="22"/>
              </w:rPr>
              <w:t xml:space="preserve"> </w:t>
            </w:r>
            <w:r>
              <w:rPr>
                <w:rFonts w:ascii="Courier New" w:hAnsi="Courier New" w:cs="Courier New"/>
                <w:color w:val="000000"/>
                <w:sz w:val="22"/>
                <w:szCs w:val="22"/>
              </w:rPr>
              <w:t xml:space="preserve">funcţionarea compartimentului de audit </w:t>
            </w:r>
            <w:r w:rsidRPr="00AB5FAB">
              <w:rPr>
                <w:rFonts w:ascii="Courier New" w:hAnsi="Courier New" w:cs="Courier New"/>
                <w:color w:val="auto"/>
                <w:sz w:val="22"/>
                <w:szCs w:val="22"/>
              </w:rPr>
              <w:t xml:space="preserve">public </w:t>
            </w:r>
            <w:r>
              <w:rPr>
                <w:rFonts w:ascii="Courier New" w:hAnsi="Courier New" w:cs="Courier New"/>
                <w:color w:val="000000"/>
                <w:sz w:val="22"/>
                <w:szCs w:val="22"/>
              </w:rPr>
              <w:t>intern.</w:t>
            </w:r>
          </w:p>
          <w:p w:rsidR="00854EC7" w:rsidRDefault="00854EC7">
            <w:pPr>
              <w:pStyle w:val="TableContents"/>
              <w:spacing w:before="120"/>
              <w:jc w:val="both"/>
            </w:pPr>
            <w:r>
              <w:rPr>
                <w:rFonts w:ascii="Courier New" w:hAnsi="Courier New" w:cs="Courier New"/>
                <w:color w:val="000000"/>
                <w:sz w:val="22"/>
                <w:szCs w:val="22"/>
              </w:rPr>
              <w:t>Se vor prezenta informații referitoare la aplicarea la nivelul structurii asociative a  „</w:t>
            </w:r>
            <w:r>
              <w:rPr>
                <w:rFonts w:ascii="Courier New" w:hAnsi="Courier New" w:cs="Courier New"/>
                <w:i/>
                <w:iCs/>
                <w:color w:val="000000"/>
                <w:sz w:val="22"/>
                <w:szCs w:val="22"/>
              </w:rPr>
              <w:t xml:space="preserve">Îndrumarului </w:t>
            </w:r>
            <w:hyperlink r:id="rId7">
              <w:r>
                <w:rPr>
                  <w:rStyle w:val="InternetLink"/>
                  <w:rFonts w:ascii="Courier New" w:hAnsi="Courier New" w:cs="Courier New"/>
                  <w:i/>
                  <w:iCs/>
                  <w:vanish/>
                  <w:webHidden/>
                  <w:color w:val="000000"/>
                  <w:sz w:val="22"/>
                  <w:szCs w:val="22"/>
                  <w:u w:val="none"/>
                </w:rPr>
                <w:t>Îndrumar</w:t>
              </w:r>
            </w:hyperlink>
            <w:r>
              <w:rPr>
                <w:rStyle w:val="InternetLink"/>
                <w:rFonts w:ascii="Courier New" w:hAnsi="Courier New" w:cs="Courier New"/>
                <w:i/>
                <w:iCs/>
                <w:vanish/>
                <w:color w:val="000000"/>
                <w:sz w:val="22"/>
                <w:szCs w:val="22"/>
                <w:u w:val="none"/>
              </w:rPr>
              <w:t>mod    m mod</w:t>
            </w:r>
            <w:r>
              <w:rPr>
                <w:rFonts w:ascii="Courier New" w:hAnsi="Courier New" w:cs="Courier New"/>
                <w:i/>
                <w:iCs/>
                <w:color w:val="000000"/>
                <w:sz w:val="22"/>
                <w:szCs w:val="22"/>
              </w:rPr>
              <w:t>privind modul de realizare a decontului de cheltuieli între entitatea publică locală/structura asociativă organizatoare și entitățile publice partenere în acordul de cooperare”.</w:t>
            </w:r>
          </w:p>
          <w:p w:rsidR="00854EC7" w:rsidRDefault="00854EC7">
            <w:pPr>
              <w:pStyle w:val="TableContents"/>
              <w:spacing w:before="120" w:after="120"/>
              <w:jc w:val="both"/>
            </w:pPr>
            <w:r>
              <w:rPr>
                <w:rFonts w:ascii="Courier New" w:hAnsi="Courier New" w:cs="Courier New"/>
                <w:color w:val="000000"/>
                <w:sz w:val="22"/>
                <w:szCs w:val="22"/>
              </w:rPr>
              <w:t xml:space="preserve">Se vor prezenta informaţii sintetice din Raportul aferent </w:t>
            </w:r>
            <w:r w:rsidRPr="00E63A9A">
              <w:rPr>
                <w:rFonts w:ascii="Courier New" w:hAnsi="Courier New" w:cs="Courier New"/>
                <w:b/>
                <w:bCs/>
                <w:color w:val="000000"/>
                <w:sz w:val="22"/>
                <w:szCs w:val="22"/>
              </w:rPr>
              <w:t>anului</w:t>
            </w:r>
            <w:r w:rsidR="00E63A9A" w:rsidRPr="00E63A9A">
              <w:rPr>
                <w:rFonts w:ascii="Courier New" w:hAnsi="Courier New" w:cs="Courier New"/>
                <w:b/>
                <w:bCs/>
                <w:color w:val="000000"/>
                <w:sz w:val="22"/>
                <w:szCs w:val="22"/>
              </w:rPr>
              <w:t xml:space="preserve"> de raportare</w:t>
            </w:r>
            <w:r>
              <w:rPr>
                <w:rFonts w:ascii="Courier New" w:hAnsi="Courier New" w:cs="Courier New"/>
                <w:color w:val="000000"/>
                <w:sz w:val="22"/>
                <w:szCs w:val="22"/>
              </w:rPr>
              <w:t xml:space="preserve"> cu privire la constituirea şi utilizarea fondurilor privind organizarea şi</w:t>
            </w:r>
            <w:r w:rsidR="00E63A9A">
              <w:rPr>
                <w:rFonts w:ascii="Courier New" w:hAnsi="Courier New" w:cs="Courier New"/>
                <w:color w:val="000000"/>
                <w:sz w:val="22"/>
                <w:szCs w:val="22"/>
              </w:rPr>
              <w:t xml:space="preserve"> </w:t>
            </w:r>
            <w:r>
              <w:rPr>
                <w:rFonts w:ascii="Courier New" w:hAnsi="Courier New" w:cs="Courier New"/>
                <w:color w:val="000000"/>
                <w:sz w:val="22"/>
                <w:szCs w:val="22"/>
              </w:rPr>
              <w:t xml:space="preserve">funcţionarea compartimentului de audit </w:t>
            </w:r>
            <w:r w:rsidRPr="00AB5FAB">
              <w:rPr>
                <w:rFonts w:ascii="Courier New" w:hAnsi="Courier New" w:cs="Courier New"/>
                <w:color w:val="auto"/>
                <w:sz w:val="22"/>
                <w:szCs w:val="22"/>
              </w:rPr>
              <w:t>public</w:t>
            </w:r>
            <w:r w:rsidR="00E63A9A">
              <w:rPr>
                <w:rFonts w:ascii="Courier New" w:hAnsi="Courier New" w:cs="Courier New"/>
                <w:color w:val="auto"/>
                <w:sz w:val="22"/>
                <w:szCs w:val="22"/>
              </w:rPr>
              <w:t xml:space="preserve"> </w:t>
            </w:r>
            <w:r>
              <w:rPr>
                <w:rFonts w:ascii="Courier New" w:hAnsi="Courier New" w:cs="Courier New"/>
                <w:color w:val="000000"/>
                <w:sz w:val="22"/>
                <w:szCs w:val="22"/>
              </w:rPr>
              <w:t xml:space="preserve">intern, reglementat de art. 37, alineat (2) din HG nr.1183/2012. </w:t>
            </w:r>
          </w:p>
          <w:p w:rsidR="00854EC7" w:rsidRDefault="00854EC7">
            <w:pPr>
              <w:pStyle w:val="TableContents"/>
              <w:spacing w:before="120" w:after="120"/>
              <w:jc w:val="both"/>
              <w:rPr>
                <w:rFonts w:ascii="Courier New" w:hAnsi="Courier New" w:cs="Courier New"/>
                <w:color w:val="000000"/>
              </w:rPr>
            </w:pPr>
            <w:r>
              <w:rPr>
                <w:rFonts w:ascii="Courier New" w:hAnsi="Courier New" w:cs="Courier New"/>
                <w:color w:val="000000"/>
                <w:sz w:val="22"/>
                <w:szCs w:val="22"/>
              </w:rPr>
              <w:t>Dacă nu s-a elaborat raport se vor menţiona cauzele şi soluțiile avute în vedere în perioada următoare.</w:t>
            </w:r>
          </w:p>
        </w:tc>
      </w:tr>
    </w:tbl>
    <w:p w:rsidR="00854EC7" w:rsidRDefault="00854EC7">
      <w:pPr>
        <w:spacing w:before="240" w:after="240"/>
        <w:rPr>
          <w:color w:val="0033CC"/>
          <w:highlight w:val="yellow"/>
        </w:rPr>
      </w:pPr>
    </w:p>
    <w:p w:rsidR="00854EC7" w:rsidRDefault="00854EC7">
      <w:pPr>
        <w:pStyle w:val="Heading1"/>
        <w:spacing w:after="240"/>
        <w:rPr>
          <w:color w:val="0033CC"/>
        </w:rPr>
      </w:pPr>
      <w:bookmarkStart w:id="159" w:name="_Toc491442655"/>
      <w:bookmarkStart w:id="160" w:name="_Toc528317995"/>
      <w:bookmarkStart w:id="161" w:name="_Toc25668689"/>
      <w:bookmarkEnd w:id="159"/>
      <w:bookmarkEnd w:id="160"/>
      <w:r>
        <w:rPr>
          <w:color w:val="0033CC"/>
        </w:rPr>
        <w:t>Partea a IV-a – Concluzii</w:t>
      </w:r>
      <w:bookmarkEnd w:id="161"/>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Se vor prezenta punctele tari ale funcției de audit public intern, evidențiate în fiecare capitol al raportului.</w:t>
      </w:r>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Apoi se vor prezenta punctele slabe ale funcției de audit</w:t>
      </w:r>
      <w:r w:rsidR="003B6961">
        <w:rPr>
          <w:rFonts w:ascii="Courier New" w:hAnsi="Courier New" w:cs="Courier New"/>
          <w:color w:val="000000"/>
          <w:sz w:val="22"/>
          <w:szCs w:val="22"/>
        </w:rPr>
        <w:t xml:space="preserve"> </w:t>
      </w:r>
      <w:r w:rsidRPr="00AB5FAB">
        <w:rPr>
          <w:rFonts w:ascii="Courier New" w:hAnsi="Courier New" w:cs="Courier New"/>
          <w:color w:val="auto"/>
          <w:sz w:val="22"/>
          <w:szCs w:val="22"/>
        </w:rPr>
        <w:t>public intern</w:t>
      </w:r>
      <w:r>
        <w:rPr>
          <w:rFonts w:ascii="Courier New" w:hAnsi="Courier New" w:cs="Courier New"/>
          <w:color w:val="000000"/>
          <w:sz w:val="22"/>
          <w:szCs w:val="22"/>
        </w:rPr>
        <w:t xml:space="preserve">, evidențiate, de asemenea, în fiecare capitol al raportului, dacă este cazul. </w:t>
      </w:r>
    </w:p>
    <w:p w:rsidR="00854EC7" w:rsidRDefault="00854EC7" w:rsidP="00090C96">
      <w:pPr>
        <w:pStyle w:val="Heading1"/>
        <w:spacing w:after="240"/>
        <w:rPr>
          <w:color w:val="0033CC"/>
        </w:rPr>
      </w:pPr>
      <w:bookmarkStart w:id="162" w:name="_Toc491442658"/>
      <w:bookmarkStart w:id="163" w:name="_Toc528317996"/>
      <w:bookmarkStart w:id="164" w:name="_Toc25668690"/>
      <w:bookmarkEnd w:id="162"/>
      <w:bookmarkEnd w:id="163"/>
      <w:r>
        <w:rPr>
          <w:color w:val="0033CC"/>
        </w:rPr>
        <w:t>Partea a V-a – Propuneri pentru îmbunătăţirea</w:t>
      </w:r>
      <w:r w:rsidR="00CB1871">
        <w:rPr>
          <w:color w:val="0033CC"/>
        </w:rPr>
        <w:t xml:space="preserve"> </w:t>
      </w:r>
      <w:r>
        <w:rPr>
          <w:color w:val="0033CC"/>
        </w:rPr>
        <w:t xml:space="preserve">activităţii de audit </w:t>
      </w:r>
      <w:r w:rsidRPr="00AB5FAB">
        <w:rPr>
          <w:color w:val="0A1CC2"/>
        </w:rPr>
        <w:t xml:space="preserve">public </w:t>
      </w:r>
      <w:r>
        <w:rPr>
          <w:color w:val="0033CC"/>
        </w:rPr>
        <w:t>intern</w:t>
      </w:r>
      <w:bookmarkEnd w:id="164"/>
    </w:p>
    <w:p w:rsidR="00854EC7" w:rsidRDefault="00854EC7">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propuneri de îmbunătățire a activității de audit </w:t>
      </w:r>
      <w:r w:rsidRPr="00AB5FAB">
        <w:rPr>
          <w:rFonts w:ascii="Courier New" w:hAnsi="Courier New" w:cs="Courier New"/>
          <w:color w:val="auto"/>
          <w:sz w:val="22"/>
          <w:szCs w:val="22"/>
        </w:rPr>
        <w:t>public</w:t>
      </w:r>
      <w:r w:rsidR="00CB1871">
        <w:rPr>
          <w:rFonts w:ascii="Courier New" w:hAnsi="Courier New" w:cs="Courier New"/>
          <w:color w:val="auto"/>
          <w:sz w:val="22"/>
          <w:szCs w:val="22"/>
        </w:rPr>
        <w:t xml:space="preserve"> </w:t>
      </w:r>
      <w:r>
        <w:rPr>
          <w:rFonts w:ascii="Courier New" w:hAnsi="Courier New" w:cs="Courier New"/>
          <w:color w:val="000000"/>
          <w:sz w:val="22"/>
          <w:szCs w:val="22"/>
        </w:rPr>
        <w:t>intern în corelație cu concluziile de la Partea a IV-a.</w:t>
      </w:r>
    </w:p>
    <w:p w:rsidR="00854EC7" w:rsidRDefault="00854EC7"/>
    <w:p w:rsidR="00854EC7" w:rsidRDefault="00854EC7">
      <w:pPr>
        <w:spacing w:before="120"/>
      </w:pPr>
      <w:r>
        <w:rPr>
          <w:i/>
          <w:iCs/>
          <w:color w:val="808080"/>
        </w:rPr>
        <w:t>[Nume prenume – funcție][semnătura]</w:t>
      </w:r>
    </w:p>
    <w:p w:rsidR="00854EC7" w:rsidRDefault="00854EC7">
      <w:pPr>
        <w:spacing w:before="120"/>
        <w:rPr>
          <w:i/>
          <w:iCs/>
          <w:color w:val="808080"/>
        </w:rPr>
      </w:pPr>
      <w:r>
        <w:rPr>
          <w:i/>
          <w:iCs/>
          <w:color w:val="808080"/>
        </w:rPr>
        <w:t>[Nume prenume – funcție][semnătura]</w:t>
      </w:r>
    </w:p>
    <w:p w:rsidR="00854EC7" w:rsidRDefault="00854EC7">
      <w:pPr>
        <w:spacing w:before="120"/>
        <w:rPr>
          <w:i/>
          <w:iCs/>
          <w:color w:val="808080"/>
        </w:rPr>
      </w:pPr>
      <w:r>
        <w:rPr>
          <w:i/>
          <w:iCs/>
          <w:color w:val="808080"/>
        </w:rPr>
        <w:t>[Nume prenume – funcție][semnătura]</w:t>
      </w:r>
    </w:p>
    <w:p w:rsidR="00854EC7" w:rsidRDefault="00854EC7">
      <w:pP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Raportul de audit </w:t>
      </w:r>
      <w:r w:rsidRPr="00AB5FAB">
        <w:rPr>
          <w:rFonts w:ascii="Courier New" w:hAnsi="Courier New" w:cs="Courier New"/>
          <w:color w:val="auto"/>
          <w:sz w:val="22"/>
          <w:szCs w:val="22"/>
        </w:rPr>
        <w:t>public</w:t>
      </w:r>
      <w:r w:rsidR="003B6961">
        <w:rPr>
          <w:rFonts w:ascii="Courier New" w:hAnsi="Courier New" w:cs="Courier New"/>
          <w:color w:val="auto"/>
          <w:sz w:val="22"/>
          <w:szCs w:val="22"/>
        </w:rPr>
        <w:t xml:space="preserve"> </w:t>
      </w:r>
      <w:r>
        <w:rPr>
          <w:rFonts w:ascii="Courier New" w:hAnsi="Courier New" w:cs="Courier New"/>
          <w:color w:val="000000"/>
          <w:sz w:val="22"/>
          <w:szCs w:val="22"/>
        </w:rPr>
        <w:t>intern va fi semnat de către toate persoanele din entitate care au contribuit la emiterea lui (prin concepție, redactare, supervizare, verificare, etc, inclusiv de conducătorul structurii de audit public intern). Exemplu: 2 auditori interni, 2 șefi de serviciu, 1 șef birou, 1 director.</w:t>
      </w:r>
    </w:p>
    <w:p w:rsidR="00854EC7" w:rsidRPr="001526D9" w:rsidRDefault="00854EC7" w:rsidP="001526D9">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bCs/>
          <w:color w:val="FF0000"/>
          <w:sz w:val="22"/>
          <w:szCs w:val="22"/>
        </w:rPr>
      </w:pPr>
      <w:r w:rsidRPr="001526D9">
        <w:rPr>
          <w:rFonts w:ascii="Courier New" w:hAnsi="Courier New" w:cs="Courier New"/>
          <w:b/>
          <w:bCs/>
          <w:color w:val="FF0000"/>
          <w:sz w:val="22"/>
          <w:szCs w:val="22"/>
        </w:rPr>
        <w:t>Raportul financiar va fi transmis ca anexă la prezentul raport de activitate.</w:t>
      </w:r>
    </w:p>
    <w:p w:rsidR="00854EC7" w:rsidRDefault="00854EC7">
      <w:pPr>
        <w:spacing w:before="120" w:after="120"/>
        <w:jc w:val="both"/>
      </w:pPr>
    </w:p>
    <w:sectPr w:rsidR="00854EC7" w:rsidSect="00F30BDB">
      <w:headerReference w:type="default" r:id="rId8"/>
      <w:footerReference w:type="default" r:id="rId9"/>
      <w:footerReference w:type="first" r:id="rId10"/>
      <w:pgSz w:w="11906" w:h="16838"/>
      <w:pgMar w:top="993" w:right="758" w:bottom="1134" w:left="1418" w:header="709" w:footer="281" w:gutter="0"/>
      <w:cols w:space="708"/>
      <w:formProt w:val="0"/>
      <w:titlePg/>
      <w:rtlGutter/>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07" w:rsidRDefault="008D6F07">
      <w:r>
        <w:separator/>
      </w:r>
    </w:p>
  </w:endnote>
  <w:endnote w:type="continuationSeparator" w:id="0">
    <w:p w:rsidR="008D6F07" w:rsidRDefault="008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7" w:rsidRDefault="00854EC7">
    <w:pPr>
      <w:pStyle w:val="Footer"/>
      <w:pBdr>
        <w:top w:val="single" w:sz="4" w:space="1" w:color="00000A"/>
      </w:pBdr>
      <w:jc w:val="center"/>
    </w:pPr>
    <w:r>
      <w:rPr>
        <w:rFonts w:ascii="Arial" w:hAnsi="Arial" w:cs="Arial"/>
        <w:sz w:val="20"/>
        <w:szCs w:val="20"/>
      </w:rPr>
      <w:t xml:space="preserve">Pagina </w:t>
    </w:r>
    <w:r w:rsidR="000739B9">
      <w:fldChar w:fldCharType="begin"/>
    </w:r>
    <w:r w:rsidR="000739B9">
      <w:instrText>PAGE</w:instrText>
    </w:r>
    <w:r w:rsidR="000739B9">
      <w:fldChar w:fldCharType="separate"/>
    </w:r>
    <w:r w:rsidR="00D8377E">
      <w:rPr>
        <w:noProof/>
      </w:rPr>
      <w:t>3</w:t>
    </w:r>
    <w:r w:rsidR="000739B9">
      <w:rPr>
        <w:noProof/>
      </w:rPr>
      <w:fldChar w:fldCharType="end"/>
    </w:r>
    <w:r>
      <w:rPr>
        <w:rFonts w:ascii="Arial" w:hAnsi="Arial" w:cs="Arial"/>
        <w:sz w:val="20"/>
        <w:szCs w:val="20"/>
      </w:rPr>
      <w:t xml:space="preserve"> din </w:t>
    </w:r>
    <w:r w:rsidR="000739B9">
      <w:fldChar w:fldCharType="begin"/>
    </w:r>
    <w:r w:rsidR="000739B9">
      <w:instrText>NUMPAGES</w:instrText>
    </w:r>
    <w:r w:rsidR="000739B9">
      <w:fldChar w:fldCharType="separate"/>
    </w:r>
    <w:r w:rsidR="00D8377E">
      <w:rPr>
        <w:noProof/>
      </w:rPr>
      <w:t>20</w:t>
    </w:r>
    <w:r w:rsidR="000739B9">
      <w:rPr>
        <w:noProof/>
      </w:rPr>
      <w:fldChar w:fldCharType="end"/>
    </w:r>
  </w:p>
  <w:p w:rsidR="00854EC7" w:rsidRDefault="00854E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7" w:rsidRDefault="00854EC7">
    <w:pPr>
      <w:pStyle w:val="Footer"/>
      <w:jc w:val="center"/>
      <w:rPr>
        <w:rFonts w:ascii="Arial" w:hAnsi="Arial" w:cs="Arial"/>
        <w:sz w:val="20"/>
        <w:szCs w:val="20"/>
      </w:rPr>
    </w:pPr>
  </w:p>
  <w:p w:rsidR="00854EC7" w:rsidRDefault="00854EC7">
    <w:pPr>
      <w:pStyle w:val="Footer"/>
      <w:pBdr>
        <w:top w:val="single" w:sz="4" w:space="1" w:color="00000A"/>
      </w:pBdr>
      <w:jc w:val="center"/>
    </w:pPr>
    <w:r>
      <w:rPr>
        <w:rFonts w:ascii="Arial" w:hAnsi="Arial" w:cs="Arial"/>
        <w:sz w:val="20"/>
        <w:szCs w:val="20"/>
      </w:rPr>
      <w:t xml:space="preserve">Pagina </w:t>
    </w:r>
    <w:r w:rsidR="000739B9">
      <w:fldChar w:fldCharType="begin"/>
    </w:r>
    <w:r w:rsidR="000739B9">
      <w:instrText>PAGE</w:instrText>
    </w:r>
    <w:r w:rsidR="000739B9">
      <w:fldChar w:fldCharType="separate"/>
    </w:r>
    <w:r w:rsidR="00D8377E">
      <w:rPr>
        <w:noProof/>
      </w:rPr>
      <w:t>1</w:t>
    </w:r>
    <w:r w:rsidR="000739B9">
      <w:rPr>
        <w:noProof/>
      </w:rPr>
      <w:fldChar w:fldCharType="end"/>
    </w:r>
    <w:r>
      <w:rPr>
        <w:rFonts w:ascii="Arial" w:hAnsi="Arial" w:cs="Arial"/>
        <w:sz w:val="20"/>
        <w:szCs w:val="20"/>
      </w:rPr>
      <w:t xml:space="preserve"> din </w:t>
    </w:r>
    <w:r w:rsidR="000739B9">
      <w:fldChar w:fldCharType="begin"/>
    </w:r>
    <w:r w:rsidR="000739B9">
      <w:instrText>NUMPAGES</w:instrText>
    </w:r>
    <w:r w:rsidR="000739B9">
      <w:fldChar w:fldCharType="separate"/>
    </w:r>
    <w:r w:rsidR="00D8377E">
      <w:rPr>
        <w:noProof/>
      </w:rPr>
      <w:t>20</w:t>
    </w:r>
    <w:r w:rsidR="000739B9">
      <w:rPr>
        <w:noProof/>
      </w:rPr>
      <w:fldChar w:fldCharType="end"/>
    </w:r>
  </w:p>
  <w:p w:rsidR="00854EC7" w:rsidRDefault="00854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07" w:rsidRDefault="008D6F07">
      <w:r>
        <w:separator/>
      </w:r>
    </w:p>
  </w:footnote>
  <w:footnote w:type="continuationSeparator" w:id="0">
    <w:p w:rsidR="008D6F07" w:rsidRDefault="008D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7" w:rsidRDefault="00854EC7">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asociative]</w:t>
    </w:r>
  </w:p>
  <w:p w:rsidR="00854EC7" w:rsidRDefault="00854EC7">
    <w:pPr>
      <w:pStyle w:val="BodyText"/>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854EC7" w:rsidRDefault="00854EC7">
    <w:pPr>
      <w:pStyle w:val="Header"/>
      <w:pBdr>
        <w:bottom w:val="single" w:sz="4" w:space="1" w:color="00000A"/>
      </w:pBdr>
      <w:spacing w:after="120"/>
      <w:rPr>
        <w:lang w:val="en-US"/>
      </w:rPr>
    </w:pPr>
    <w:r>
      <w:rPr>
        <w:rFonts w:ascii="Arial" w:hAnsi="Arial" w:cs="Arial"/>
        <w:sz w:val="22"/>
        <w:szCs w:val="22"/>
      </w:rPr>
      <w:t xml:space="preserve">Raport anual de activitate aferent anului </w:t>
    </w:r>
    <w:r>
      <w:rPr>
        <w:rFonts w:ascii="Arial" w:hAnsi="Arial" w:cs="Arial"/>
        <w:i/>
        <w:iCs/>
        <w:color w:val="808080"/>
        <w:sz w:val="22"/>
        <w:szCs w:val="22"/>
        <w:lang w:val="en-US"/>
      </w:rPr>
      <w:t>[anul de raportare]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263B"/>
    <w:multiLevelType w:val="multilevel"/>
    <w:tmpl w:val="A7DC1CCC"/>
    <w:lvl w:ilvl="0">
      <w:start w:val="1"/>
      <w:numFmt w:val="bullet"/>
      <w:lvlText w:val="-"/>
      <w:lvlJc w:val="left"/>
      <w:pPr>
        <w:ind w:left="720" w:hanging="360"/>
      </w:pPr>
      <w:rPr>
        <w:rFonts w:ascii="Arial" w:hAnsi="Arial" w:cs="Arial" w:hint="default"/>
        <w:b w:val="0"/>
        <w:bCs w:val="0"/>
        <w:color w:val="0000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7D4222"/>
    <w:multiLevelType w:val="multilevel"/>
    <w:tmpl w:val="8DCA1F20"/>
    <w:lvl w:ilvl="0">
      <w:start w:val="1"/>
      <w:numFmt w:val="bullet"/>
      <w:lvlText w:val=""/>
      <w:lvlJc w:val="left"/>
      <w:pPr>
        <w:ind w:left="720" w:hanging="360"/>
      </w:pPr>
      <w:rPr>
        <w:rFonts w:ascii="Wingdings" w:hAnsi="Wingdings" w:cs="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07F3091"/>
    <w:multiLevelType w:val="multilevel"/>
    <w:tmpl w:val="A95E05F4"/>
    <w:lvl w:ilvl="0">
      <w:start w:val="1"/>
      <w:numFmt w:val="bullet"/>
      <w:lvlText w:val="•"/>
      <w:lvlJc w:val="left"/>
      <w:pPr>
        <w:ind w:left="720" w:hanging="360"/>
      </w:pPr>
      <w:rPr>
        <w:rFonts w:ascii="Arial" w:hAnsi="Arial" w:cs="Arial" w:hint="default"/>
        <w:sz w:val="23"/>
        <w:szCs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A1D4669"/>
    <w:multiLevelType w:val="multilevel"/>
    <w:tmpl w:val="F654A63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6EDD537C"/>
    <w:multiLevelType w:val="multilevel"/>
    <w:tmpl w:val="F26466B8"/>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Wingdings" w:hAnsi="Wingdings" w:cs="Wingdings" w:hint="default"/>
        <w:sz w:val="22"/>
        <w:szCs w:val="22"/>
      </w:rPr>
    </w:lvl>
    <w:lvl w:ilvl="2">
      <w:start w:val="1"/>
      <w:numFmt w:val="bullet"/>
      <w:lvlText w:val=""/>
      <w:lvlJc w:val="left"/>
      <w:pPr>
        <w:ind w:left="2160" w:hanging="360"/>
      </w:pPr>
      <w:rPr>
        <w:rFonts w:ascii="Wingdings" w:hAnsi="Wingdings" w:cs="Wingdings" w:hint="default"/>
        <w:color w:val="00000A"/>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DD362DC"/>
    <w:multiLevelType w:val="multilevel"/>
    <w:tmpl w:val="CD0A9A4E"/>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sz w:val="23"/>
        <w:szCs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11E"/>
    <w:rsid w:val="00013929"/>
    <w:rsid w:val="00020900"/>
    <w:rsid w:val="00040948"/>
    <w:rsid w:val="000739B9"/>
    <w:rsid w:val="00090C96"/>
    <w:rsid w:val="0009237E"/>
    <w:rsid w:val="001526D9"/>
    <w:rsid w:val="001902B8"/>
    <w:rsid w:val="001B0791"/>
    <w:rsid w:val="001B0E01"/>
    <w:rsid w:val="001F4189"/>
    <w:rsid w:val="00204A90"/>
    <w:rsid w:val="002C5615"/>
    <w:rsid w:val="002E005D"/>
    <w:rsid w:val="0031494D"/>
    <w:rsid w:val="00315C5A"/>
    <w:rsid w:val="00316697"/>
    <w:rsid w:val="003469C6"/>
    <w:rsid w:val="003666AB"/>
    <w:rsid w:val="003B6961"/>
    <w:rsid w:val="0043120B"/>
    <w:rsid w:val="00434C47"/>
    <w:rsid w:val="00466D6B"/>
    <w:rsid w:val="0050029D"/>
    <w:rsid w:val="00501A43"/>
    <w:rsid w:val="0058523E"/>
    <w:rsid w:val="005E1E21"/>
    <w:rsid w:val="0061552C"/>
    <w:rsid w:val="00671B4F"/>
    <w:rsid w:val="006824B5"/>
    <w:rsid w:val="006912AC"/>
    <w:rsid w:val="006C31DF"/>
    <w:rsid w:val="006D0EB6"/>
    <w:rsid w:val="006F6057"/>
    <w:rsid w:val="0072255A"/>
    <w:rsid w:val="0076249C"/>
    <w:rsid w:val="00782D80"/>
    <w:rsid w:val="007B3A36"/>
    <w:rsid w:val="00806ADB"/>
    <w:rsid w:val="0085029B"/>
    <w:rsid w:val="00854EC7"/>
    <w:rsid w:val="008769BF"/>
    <w:rsid w:val="00882B44"/>
    <w:rsid w:val="008D6F07"/>
    <w:rsid w:val="008E23BC"/>
    <w:rsid w:val="008E7F61"/>
    <w:rsid w:val="00935BE8"/>
    <w:rsid w:val="0094011E"/>
    <w:rsid w:val="00952F49"/>
    <w:rsid w:val="00964790"/>
    <w:rsid w:val="009670D6"/>
    <w:rsid w:val="009B013B"/>
    <w:rsid w:val="00A03413"/>
    <w:rsid w:val="00A214BA"/>
    <w:rsid w:val="00AA7E2F"/>
    <w:rsid w:val="00AB5FAB"/>
    <w:rsid w:val="00B355C3"/>
    <w:rsid w:val="00B461C3"/>
    <w:rsid w:val="00B602A2"/>
    <w:rsid w:val="00B65342"/>
    <w:rsid w:val="00C5731D"/>
    <w:rsid w:val="00CB1871"/>
    <w:rsid w:val="00CB57D3"/>
    <w:rsid w:val="00D34F0C"/>
    <w:rsid w:val="00D8377E"/>
    <w:rsid w:val="00E46963"/>
    <w:rsid w:val="00E63A9A"/>
    <w:rsid w:val="00EB326E"/>
    <w:rsid w:val="00F30BDB"/>
    <w:rsid w:val="00F756F3"/>
    <w:rsid w:val="00FD23C7"/>
    <w:rsid w:val="00FD40E0"/>
    <w:rsid w:val="00FE03E7"/>
    <w:rsid w:val="00FE35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493BA1B7-7F8B-444C-B97B-F62BCE47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ro-RO"/>
    </w:rPr>
  </w:style>
  <w:style w:type="paragraph" w:styleId="Heading1">
    <w:name w:val="heading 1"/>
    <w:basedOn w:val="Normal"/>
    <w:next w:val="Normal"/>
    <w:link w:val="Heading1Char"/>
    <w:uiPriority w:val="99"/>
    <w:qFormat/>
    <w:locked/>
    <w:pPr>
      <w:keepNext/>
      <w:spacing w:before="240" w:after="60"/>
      <w:jc w:val="center"/>
      <w:outlineLvl w:val="0"/>
    </w:pPr>
    <w:rPr>
      <w:rFonts w:ascii="Arial" w:hAnsi="Arial" w:cs="Arial"/>
      <w:b/>
      <w:bCs/>
      <w:color w:val="auto"/>
      <w:sz w:val="32"/>
      <w:szCs w:val="32"/>
    </w:rPr>
  </w:style>
  <w:style w:type="paragraph" w:styleId="Heading2">
    <w:name w:val="heading 2"/>
    <w:basedOn w:val="Normal"/>
    <w:next w:val="Normal"/>
    <w:link w:val="Heading2Char"/>
    <w:uiPriority w:val="99"/>
    <w:qFormat/>
    <w:locked/>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sz w:val="32"/>
      <w:szCs w:val="32"/>
      <w:lang w:eastAsia="en-US"/>
    </w:rPr>
  </w:style>
  <w:style w:type="character" w:customStyle="1" w:styleId="Heading2Char">
    <w:name w:val="Heading 2 Char"/>
    <w:link w:val="Heading2"/>
    <w:uiPriority w:val="99"/>
    <w:locked/>
    <w:rPr>
      <w:rFonts w:ascii="Calibri Light" w:hAnsi="Calibri Light" w:cs="Calibri Light"/>
      <w:color w:val="2E74B5"/>
      <w:sz w:val="26"/>
      <w:szCs w:val="26"/>
      <w:lang w:eastAsia="en-US"/>
    </w:rPr>
  </w:style>
  <w:style w:type="character" w:customStyle="1" w:styleId="Heading3Char">
    <w:name w:val="Heading 3 Char"/>
    <w:link w:val="Heading3"/>
    <w:uiPriority w:val="99"/>
    <w:locked/>
    <w:rPr>
      <w:rFonts w:ascii="Calibri Light" w:hAnsi="Calibri Light" w:cs="Calibri Light"/>
      <w:color w:val="1F4D78"/>
      <w:sz w:val="24"/>
      <w:szCs w:val="24"/>
      <w:lang w:eastAsia="en-US"/>
    </w:rPr>
  </w:style>
  <w:style w:type="character" w:customStyle="1" w:styleId="Heading4Char">
    <w:name w:val="Heading 4 Char"/>
    <w:link w:val="Heading4"/>
    <w:uiPriority w:val="99"/>
    <w:locked/>
    <w:rPr>
      <w:rFonts w:ascii="Calibri Light" w:hAnsi="Calibri Light" w:cs="Calibri Light"/>
      <w:i/>
      <w:iCs/>
      <w:color w:val="2E74B5"/>
      <w:sz w:val="24"/>
      <w:szCs w:val="24"/>
      <w:lang w:eastAsia="en-US"/>
    </w:rPr>
  </w:style>
  <w:style w:type="character" w:styleId="CommentReference">
    <w:name w:val="annotation reference"/>
    <w:uiPriority w:val="99"/>
    <w:semiHidden/>
    <w:rPr>
      <w:sz w:val="16"/>
      <w:szCs w:val="16"/>
    </w:rPr>
  </w:style>
  <w:style w:type="character" w:styleId="FootnoteReference">
    <w:name w:val="footnote reference"/>
    <w:uiPriority w:val="99"/>
    <w:semiHidden/>
    <w:rPr>
      <w:vertAlign w:val="superscript"/>
    </w:rPr>
  </w:style>
  <w:style w:type="character" w:styleId="PageNumber">
    <w:name w:val="page number"/>
    <w:basedOn w:val="DefaultParagraphFont"/>
    <w:uiPriority w:val="99"/>
  </w:style>
  <w:style w:type="character" w:customStyle="1" w:styleId="EndnoteTextChar">
    <w:name w:val="Endnote Text Char"/>
    <w:link w:val="EndnoteText"/>
    <w:uiPriority w:val="99"/>
    <w:locked/>
  </w:style>
  <w:style w:type="character" w:styleId="EndnoteReference">
    <w:name w:val="endnote reference"/>
    <w:uiPriority w:val="99"/>
    <w:semiHidden/>
    <w:rPr>
      <w:vertAlign w:val="superscript"/>
    </w:rPr>
  </w:style>
  <w:style w:type="character" w:customStyle="1" w:styleId="HeaderChar">
    <w:name w:val="Header Char"/>
    <w:link w:val="Header"/>
    <w:uiPriority w:val="99"/>
    <w:locked/>
    <w:rPr>
      <w:sz w:val="24"/>
      <w:szCs w:val="24"/>
      <w:lang w:val="ro-RO"/>
    </w:rPr>
  </w:style>
  <w:style w:type="character" w:customStyle="1" w:styleId="FooterChar">
    <w:name w:val="Footer Char"/>
    <w:link w:val="Footer"/>
    <w:uiPriority w:val="99"/>
    <w:locked/>
    <w:rPr>
      <w:sz w:val="24"/>
      <w:szCs w:val="24"/>
      <w:lang w:val="ro-RO"/>
    </w:rPr>
  </w:style>
  <w:style w:type="character" w:customStyle="1" w:styleId="InternetLink">
    <w:name w:val="Internet Link"/>
    <w:uiPriority w:val="99"/>
    <w:locked/>
    <w:rPr>
      <w:color w:val="0000FF"/>
      <w:u w:val="single"/>
    </w:rPr>
  </w:style>
  <w:style w:type="character" w:customStyle="1" w:styleId="FootnoteTextChar">
    <w:name w:val="Footnote Text Char"/>
    <w:link w:val="FootnoteText"/>
    <w:uiPriority w:val="99"/>
    <w:semiHidden/>
    <w:locked/>
    <w:rPr>
      <w:lang w:val="ro-RO"/>
    </w:rPr>
  </w:style>
  <w:style w:type="character" w:customStyle="1" w:styleId="BodyTextChar">
    <w:name w:val="Body Text Char"/>
    <w:link w:val="BodyText"/>
    <w:uiPriority w:val="99"/>
    <w:locked/>
    <w:rPr>
      <w:b/>
      <w:bCs/>
      <w:sz w:val="36"/>
      <w:szCs w:val="36"/>
      <w:lang w:val="ro-RO"/>
    </w:rPr>
  </w:style>
  <w:style w:type="character" w:styleId="PlaceholderText">
    <w:name w:val="Placeholder Text"/>
    <w:uiPriority w:val="99"/>
    <w:semiHidden/>
    <w:rPr>
      <w:color w:val="808080"/>
    </w:rPr>
  </w:style>
  <w:style w:type="character" w:customStyle="1" w:styleId="Style1Char">
    <w:name w:val="Style1 Char"/>
    <w:link w:val="Style1"/>
    <w:uiPriority w:val="99"/>
    <w:locked/>
    <w:rPr>
      <w:rFonts w:ascii="Courier New" w:hAnsi="Courier New" w:cs="Courier New"/>
      <w:b/>
      <w:bCs/>
      <w:color w:val="000000"/>
      <w:sz w:val="24"/>
      <w:szCs w:val="24"/>
      <w:u w:val="single"/>
      <w:lang w:eastAsia="en-US"/>
    </w:rPr>
  </w:style>
  <w:style w:type="character" w:customStyle="1" w:styleId="ListLabel1">
    <w:name w:val="ListLabel 1"/>
    <w:uiPriority w:val="99"/>
    <w:rPr>
      <w:b/>
      <w:bCs/>
    </w:rPr>
  </w:style>
  <w:style w:type="character" w:customStyle="1" w:styleId="ListLabel2">
    <w:name w:val="ListLabel 2"/>
    <w:uiPriority w:val="99"/>
    <w:rPr>
      <w:b/>
      <w:bCs/>
    </w:rPr>
  </w:style>
  <w:style w:type="character" w:customStyle="1" w:styleId="ListLabel3">
    <w:name w:val="ListLabel 3"/>
    <w:uiPriority w:val="99"/>
    <w:rPr>
      <w:b/>
      <w:bCs/>
    </w:rPr>
  </w:style>
  <w:style w:type="character" w:customStyle="1" w:styleId="ListLabel4">
    <w:name w:val="ListLabel 4"/>
    <w:uiPriority w:val="99"/>
    <w:rPr>
      <w:b/>
      <w:bCs/>
    </w:rPr>
  </w:style>
  <w:style w:type="character" w:customStyle="1" w:styleId="ListLabel5">
    <w:name w:val="ListLabel 5"/>
    <w:uiPriority w:val="99"/>
    <w:rPr>
      <w:b/>
      <w:bCs/>
    </w:rPr>
  </w:style>
  <w:style w:type="character" w:customStyle="1" w:styleId="ListLabel6">
    <w:name w:val="ListLabel 6"/>
    <w:uiPriority w:val="99"/>
    <w:rPr>
      <w:b/>
      <w:bCs/>
    </w:rPr>
  </w:style>
  <w:style w:type="character" w:customStyle="1" w:styleId="ListLabel7">
    <w:name w:val="ListLabel 7"/>
    <w:uiPriority w:val="99"/>
    <w:rPr>
      <w:b/>
      <w:bCs/>
    </w:rPr>
  </w:style>
  <w:style w:type="character" w:customStyle="1" w:styleId="ListLabel8">
    <w:name w:val="ListLabel 8"/>
    <w:uiPriority w:val="99"/>
    <w:rPr>
      <w:b/>
      <w:bCs/>
    </w:rPr>
  </w:style>
  <w:style w:type="character" w:customStyle="1" w:styleId="ListLabel9">
    <w:name w:val="ListLabel 9"/>
    <w:uiPriority w:val="99"/>
    <w:rPr>
      <w:b/>
      <w:bCs/>
    </w:rPr>
  </w:style>
  <w:style w:type="character" w:customStyle="1" w:styleId="ListLabel10">
    <w:name w:val="ListLabel 10"/>
    <w:uiPriority w:val="99"/>
    <w:rPr>
      <w:b/>
      <w:bCs/>
    </w:rPr>
  </w:style>
  <w:style w:type="character" w:customStyle="1" w:styleId="ListLabel11">
    <w:name w:val="ListLabel 11"/>
    <w:uiPriority w:val="99"/>
    <w:rPr>
      <w:b/>
      <w:bCs/>
    </w:rPr>
  </w:style>
  <w:style w:type="character" w:customStyle="1" w:styleId="ListLabel12">
    <w:name w:val="ListLabel 12"/>
    <w:uiPriority w:val="99"/>
    <w:rPr>
      <w:b/>
      <w:bCs/>
    </w:rPr>
  </w:style>
  <w:style w:type="character" w:customStyle="1" w:styleId="ListLabel13">
    <w:name w:val="ListLabel 13"/>
    <w:uiPriority w:val="99"/>
    <w:rPr>
      <w:b/>
      <w:bCs/>
    </w:rPr>
  </w:style>
  <w:style w:type="character" w:customStyle="1" w:styleId="ListLabel14">
    <w:name w:val="ListLabel 14"/>
    <w:uiPriority w:val="99"/>
    <w:rPr>
      <w:b/>
      <w:bCs/>
    </w:rPr>
  </w:style>
  <w:style w:type="character" w:customStyle="1" w:styleId="ListLabel15">
    <w:name w:val="ListLabel 15"/>
    <w:uiPriority w:val="99"/>
    <w:rPr>
      <w:b/>
      <w:bCs/>
    </w:rPr>
  </w:style>
  <w:style w:type="character" w:customStyle="1" w:styleId="ListLabel16">
    <w:name w:val="ListLabel 16"/>
    <w:uiPriority w:val="99"/>
    <w:rPr>
      <w:b/>
      <w:bCs/>
    </w:rPr>
  </w:style>
  <w:style w:type="character" w:customStyle="1" w:styleId="ListLabel17">
    <w:name w:val="ListLabel 17"/>
    <w:uiPriority w:val="99"/>
    <w:rPr>
      <w:b/>
      <w:bCs/>
    </w:rPr>
  </w:style>
  <w:style w:type="character" w:customStyle="1" w:styleId="ListLabel18">
    <w:name w:val="ListLabel 18"/>
    <w:uiPriority w:val="99"/>
    <w:rPr>
      <w:b/>
      <w:bCs/>
    </w:rPr>
  </w:style>
  <w:style w:type="character" w:customStyle="1" w:styleId="ListLabel19">
    <w:name w:val="ListLabel 19"/>
    <w:uiPriority w:val="99"/>
    <w:rPr>
      <w:b/>
      <w:bCs/>
    </w:rPr>
  </w:style>
  <w:style w:type="character" w:customStyle="1" w:styleId="ListLabel20">
    <w:name w:val="ListLabel 20"/>
    <w:uiPriority w:val="99"/>
    <w:rPr>
      <w:b/>
      <w:bCs/>
    </w:rPr>
  </w:style>
  <w:style w:type="character" w:customStyle="1" w:styleId="ListLabel21">
    <w:name w:val="ListLabel 21"/>
    <w:uiPriority w:val="99"/>
    <w:rPr>
      <w:b/>
      <w:bCs/>
    </w:rPr>
  </w:style>
  <w:style w:type="character" w:customStyle="1" w:styleId="ListLabel22">
    <w:name w:val="ListLabel 22"/>
    <w:uiPriority w:val="99"/>
    <w:rPr>
      <w:b/>
      <w:bCs/>
    </w:rPr>
  </w:style>
  <w:style w:type="character" w:customStyle="1" w:styleId="ListLabel23">
    <w:name w:val="ListLabel 23"/>
    <w:uiPriority w:val="99"/>
    <w:rPr>
      <w:b/>
      <w:bCs/>
    </w:rPr>
  </w:style>
  <w:style w:type="character" w:customStyle="1" w:styleId="ListLabel24">
    <w:name w:val="ListLabel 24"/>
    <w:uiPriority w:val="99"/>
    <w:rPr>
      <w:b/>
      <w:bCs/>
    </w:rPr>
  </w:style>
  <w:style w:type="character" w:customStyle="1" w:styleId="ListLabel25">
    <w:name w:val="ListLabel 25"/>
    <w:uiPriority w:val="99"/>
    <w:rPr>
      <w:b/>
      <w:bCs/>
    </w:rPr>
  </w:style>
  <w:style w:type="character" w:customStyle="1" w:styleId="ListLabel26">
    <w:name w:val="ListLabel 26"/>
    <w:uiPriority w:val="99"/>
    <w:rPr>
      <w:b/>
      <w:bCs/>
    </w:rPr>
  </w:style>
  <w:style w:type="character" w:customStyle="1" w:styleId="ListLabel27">
    <w:name w:val="ListLabel 27"/>
    <w:uiPriority w:val="99"/>
    <w:rPr>
      <w:b/>
      <w:bCs/>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rPr>
      <w:b/>
      <w:bCs/>
    </w:rPr>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rPr>
      <w:b/>
      <w:bCs/>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rPr>
      <w:rFonts w:eastAsia="Times New Roman"/>
    </w:rPr>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rPr>
      <w:b/>
      <w:bCs/>
    </w:rPr>
  </w:style>
  <w:style w:type="character" w:customStyle="1" w:styleId="ListLabel93">
    <w:name w:val="ListLabel 93"/>
    <w:uiPriority w:val="99"/>
    <w:rPr>
      <w:b/>
      <w:bCs/>
    </w:rPr>
  </w:style>
  <w:style w:type="character" w:customStyle="1" w:styleId="ListLabel94">
    <w:name w:val="ListLabel 94"/>
    <w:uiPriority w:val="99"/>
    <w:rPr>
      <w:b/>
      <w:bCs/>
    </w:rPr>
  </w:style>
  <w:style w:type="character" w:customStyle="1" w:styleId="ListLabel95">
    <w:name w:val="ListLabel 95"/>
    <w:uiPriority w:val="99"/>
    <w:rPr>
      <w:b/>
      <w:bCs/>
    </w:rPr>
  </w:style>
  <w:style w:type="character" w:customStyle="1" w:styleId="ListLabel96">
    <w:name w:val="ListLabel 96"/>
    <w:uiPriority w:val="99"/>
    <w:rPr>
      <w:b/>
      <w:bCs/>
    </w:rPr>
  </w:style>
  <w:style w:type="character" w:customStyle="1" w:styleId="ListLabel97">
    <w:name w:val="ListLabel 97"/>
    <w:uiPriority w:val="99"/>
    <w:rPr>
      <w:b/>
      <w:bCs/>
    </w:rPr>
  </w:style>
  <w:style w:type="character" w:customStyle="1" w:styleId="ListLabel98">
    <w:name w:val="ListLabel 98"/>
    <w:uiPriority w:val="99"/>
    <w:rPr>
      <w:b/>
      <w:bCs/>
    </w:rPr>
  </w:style>
  <w:style w:type="character" w:customStyle="1" w:styleId="ListLabel99">
    <w:name w:val="ListLabel 99"/>
    <w:uiPriority w:val="99"/>
    <w:rPr>
      <w:b/>
      <w:bCs/>
    </w:rPr>
  </w:style>
  <w:style w:type="character" w:customStyle="1" w:styleId="ListLabel100">
    <w:name w:val="ListLabel 100"/>
    <w:uiPriority w:val="99"/>
    <w:rPr>
      <w:b/>
      <w:bCs/>
    </w:rPr>
  </w:style>
  <w:style w:type="character" w:customStyle="1" w:styleId="ListLabel101">
    <w:name w:val="ListLabel 101"/>
    <w:uiPriority w:val="99"/>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rPr>
      <w:vertAlign w:val="superscript"/>
    </w:rPr>
  </w:style>
  <w:style w:type="character" w:customStyle="1" w:styleId="ListLabel111">
    <w:name w:val="ListLabel 111"/>
    <w:uiPriority w:val="99"/>
  </w:style>
  <w:style w:type="character" w:customStyle="1" w:styleId="ListLabel112">
    <w:name w:val="ListLabel 112"/>
    <w:uiPriority w:val="99"/>
  </w:style>
  <w:style w:type="character" w:customStyle="1" w:styleId="ListLabel113">
    <w:name w:val="ListLabel 113"/>
    <w:uiPriority w:val="99"/>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style>
  <w:style w:type="character" w:customStyle="1" w:styleId="ListLabel120">
    <w:name w:val="ListLabel 120"/>
    <w:uiPriority w:val="99"/>
  </w:style>
  <w:style w:type="character" w:customStyle="1" w:styleId="ListLabel121">
    <w:name w:val="ListLabel 121"/>
    <w:uiPriority w:val="99"/>
  </w:style>
  <w:style w:type="character" w:customStyle="1" w:styleId="ListLabel122">
    <w:name w:val="ListLabel 122"/>
    <w:uiPriority w:val="99"/>
  </w:style>
  <w:style w:type="character" w:customStyle="1" w:styleId="ListLabel123">
    <w:name w:val="ListLabel 123"/>
    <w:uiPriority w:val="99"/>
  </w:style>
  <w:style w:type="character" w:customStyle="1" w:styleId="ListLabel124">
    <w:name w:val="ListLabel 124"/>
    <w:uiPriority w:val="99"/>
  </w:style>
  <w:style w:type="character" w:customStyle="1" w:styleId="ListLabel125">
    <w:name w:val="ListLabel 125"/>
    <w:uiPriority w:val="99"/>
  </w:style>
  <w:style w:type="character" w:customStyle="1" w:styleId="ListLabel126">
    <w:name w:val="ListLabel 126"/>
    <w:uiPriority w:val="99"/>
  </w:style>
  <w:style w:type="character" w:customStyle="1" w:styleId="ListLabel127">
    <w:name w:val="ListLabel 127"/>
    <w:uiPriority w:val="99"/>
  </w:style>
  <w:style w:type="character" w:customStyle="1" w:styleId="ListLabel128">
    <w:name w:val="ListLabel 128"/>
    <w:uiPriority w:val="99"/>
    <w:rPr>
      <w:b/>
      <w:bCs/>
      <w:i/>
      <w:iCs/>
    </w:rPr>
  </w:style>
  <w:style w:type="character" w:customStyle="1" w:styleId="ListLabel129">
    <w:name w:val="ListLabel 129"/>
    <w:uiPriority w:val="99"/>
    <w:rPr>
      <w:b/>
      <w:bCs/>
      <w:i/>
      <w:iCs/>
    </w:rPr>
  </w:style>
  <w:style w:type="character" w:customStyle="1" w:styleId="ListLabel130">
    <w:name w:val="ListLabel 130"/>
    <w:uiPriority w:val="99"/>
    <w:rPr>
      <w:b/>
      <w:bCs/>
      <w:i/>
      <w:iCs/>
    </w:rPr>
  </w:style>
  <w:style w:type="character" w:customStyle="1" w:styleId="ListLabel131">
    <w:name w:val="ListLabel 131"/>
    <w:uiPriority w:val="99"/>
    <w:rPr>
      <w:b/>
      <w:bCs/>
      <w:i/>
      <w:iCs/>
    </w:rPr>
  </w:style>
  <w:style w:type="character" w:customStyle="1" w:styleId="ListLabel132">
    <w:name w:val="ListLabel 132"/>
    <w:uiPriority w:val="99"/>
    <w:rPr>
      <w:b/>
      <w:bCs/>
      <w:i/>
      <w:iCs/>
    </w:rPr>
  </w:style>
  <w:style w:type="character" w:customStyle="1" w:styleId="ListLabel133">
    <w:name w:val="ListLabel 133"/>
    <w:uiPriority w:val="99"/>
    <w:rPr>
      <w:b/>
      <w:bCs/>
      <w:i/>
      <w:iCs/>
    </w:rPr>
  </w:style>
  <w:style w:type="character" w:customStyle="1" w:styleId="ListLabel134">
    <w:name w:val="ListLabel 134"/>
    <w:uiPriority w:val="99"/>
    <w:rPr>
      <w:b/>
      <w:bCs/>
      <w:i/>
      <w:iCs/>
    </w:rPr>
  </w:style>
  <w:style w:type="character" w:customStyle="1" w:styleId="ListLabel135">
    <w:name w:val="ListLabel 135"/>
    <w:uiPriority w:val="99"/>
    <w:rPr>
      <w:b/>
      <w:bCs/>
      <w:i/>
      <w:iCs/>
    </w:rPr>
  </w:style>
  <w:style w:type="character" w:customStyle="1" w:styleId="ListLabel136">
    <w:name w:val="ListLabel 136"/>
    <w:uiPriority w:val="99"/>
    <w:rPr>
      <w:b/>
      <w:bCs/>
      <w:i/>
      <w:iCs/>
    </w:rPr>
  </w:style>
  <w:style w:type="character" w:customStyle="1" w:styleId="ListLabel137">
    <w:name w:val="ListLabel 137"/>
    <w:uiPriority w:val="99"/>
    <w:rPr>
      <w:rFonts w:eastAsia="Times New Roman"/>
    </w:rPr>
  </w:style>
  <w:style w:type="character" w:customStyle="1" w:styleId="ListLabel138">
    <w:name w:val="ListLabel 138"/>
    <w:uiPriority w:val="99"/>
    <w:rPr>
      <w:color w:val="00000A"/>
    </w:rPr>
  </w:style>
  <w:style w:type="character" w:customStyle="1" w:styleId="ListLabel139">
    <w:name w:val="ListLabel 139"/>
    <w:uiPriority w:val="99"/>
    <w:rPr>
      <w:b/>
      <w:bCs/>
      <w:color w:val="00000A"/>
    </w:rPr>
  </w:style>
  <w:style w:type="character" w:customStyle="1" w:styleId="ListLabel140">
    <w:name w:val="ListLabel 140"/>
    <w:uiPriority w:val="99"/>
    <w:rPr>
      <w:color w:val="00000A"/>
    </w:rPr>
  </w:style>
  <w:style w:type="character" w:customStyle="1" w:styleId="ListLabel141">
    <w:name w:val="ListLabel 141"/>
    <w:uiPriority w:val="99"/>
    <w:rPr>
      <w:color w:val="00000A"/>
    </w:rPr>
  </w:style>
  <w:style w:type="character" w:customStyle="1" w:styleId="ListLabel142">
    <w:name w:val="ListLabel 142"/>
    <w:uiPriority w:val="99"/>
    <w:rPr>
      <w:color w:val="00000A"/>
    </w:rPr>
  </w:style>
  <w:style w:type="character" w:customStyle="1" w:styleId="ListLabel143">
    <w:name w:val="ListLabel 143"/>
    <w:uiPriority w:val="99"/>
    <w:rPr>
      <w:color w:val="00000A"/>
    </w:rPr>
  </w:style>
  <w:style w:type="character" w:customStyle="1" w:styleId="ListLabel144">
    <w:name w:val="ListLabel 144"/>
    <w:uiPriority w:val="99"/>
    <w:rPr>
      <w:color w:val="00000A"/>
    </w:rPr>
  </w:style>
  <w:style w:type="character" w:customStyle="1" w:styleId="ListLabel145">
    <w:name w:val="ListLabel 145"/>
    <w:uiPriority w:val="99"/>
    <w:rPr>
      <w:color w:val="00000A"/>
    </w:rPr>
  </w:style>
  <w:style w:type="character" w:customStyle="1" w:styleId="ListLabel146">
    <w:name w:val="ListLabel 146"/>
    <w:uiPriority w:val="99"/>
    <w:rPr>
      <w:color w:val="00000A"/>
    </w:rPr>
  </w:style>
  <w:style w:type="character" w:customStyle="1" w:styleId="ListLabel147">
    <w:name w:val="ListLabel 147"/>
    <w:uiPriority w:val="99"/>
    <w:rPr>
      <w:b/>
      <w:bCs/>
    </w:rPr>
  </w:style>
  <w:style w:type="character" w:customStyle="1" w:styleId="ListLabel148">
    <w:name w:val="ListLabel 148"/>
    <w:uiPriority w:val="99"/>
  </w:style>
  <w:style w:type="character" w:customStyle="1" w:styleId="ListLabel149">
    <w:name w:val="ListLabel 149"/>
    <w:uiPriority w:val="99"/>
  </w:style>
  <w:style w:type="character" w:customStyle="1" w:styleId="ListLabel150">
    <w:name w:val="ListLabel 150"/>
    <w:uiPriority w:val="99"/>
  </w:style>
  <w:style w:type="character" w:customStyle="1" w:styleId="ListLabel151">
    <w:name w:val="ListLabel 151"/>
    <w:uiPriority w:val="99"/>
  </w:style>
  <w:style w:type="character" w:customStyle="1" w:styleId="ListLabel152">
    <w:name w:val="ListLabel 152"/>
    <w:uiPriority w:val="99"/>
  </w:style>
  <w:style w:type="character" w:customStyle="1" w:styleId="ListLabel153">
    <w:name w:val="ListLabel 153"/>
    <w:uiPriority w:val="99"/>
  </w:style>
  <w:style w:type="character" w:customStyle="1" w:styleId="ListLabel154">
    <w:name w:val="ListLabel 154"/>
    <w:uiPriority w:val="99"/>
  </w:style>
  <w:style w:type="character" w:customStyle="1" w:styleId="ListLabel155">
    <w:name w:val="ListLabel 155"/>
    <w:uiPriority w:val="99"/>
  </w:style>
  <w:style w:type="character" w:customStyle="1" w:styleId="ListLabel156">
    <w:name w:val="ListLabel 156"/>
    <w:uiPriority w:val="99"/>
    <w:rPr>
      <w:rFonts w:eastAsia="Times New Roman"/>
    </w:rPr>
  </w:style>
  <w:style w:type="character" w:customStyle="1" w:styleId="ListLabel157">
    <w:name w:val="ListLabel 157"/>
    <w:uiPriority w:val="99"/>
    <w:rPr>
      <w:color w:val="00000A"/>
      <w:sz w:val="22"/>
      <w:szCs w:val="22"/>
    </w:rPr>
  </w:style>
  <w:style w:type="character" w:customStyle="1" w:styleId="ListLabel158">
    <w:name w:val="ListLabel 158"/>
    <w:uiPriority w:val="99"/>
    <w:rPr>
      <w:color w:val="00000A"/>
      <w:sz w:val="22"/>
      <w:szCs w:val="22"/>
    </w:rPr>
  </w:style>
  <w:style w:type="character" w:customStyle="1" w:styleId="ListLabel159">
    <w:name w:val="ListLabel 159"/>
    <w:uiPriority w:val="99"/>
  </w:style>
  <w:style w:type="character" w:customStyle="1" w:styleId="ListLabel160">
    <w:name w:val="ListLabel 160"/>
    <w:uiPriority w:val="99"/>
  </w:style>
  <w:style w:type="character" w:customStyle="1" w:styleId="ListLabel161">
    <w:name w:val="ListLabel 161"/>
    <w:uiPriority w:val="99"/>
  </w:style>
  <w:style w:type="character" w:customStyle="1" w:styleId="ListLabel162">
    <w:name w:val="ListLabel 162"/>
    <w:uiPriority w:val="99"/>
  </w:style>
  <w:style w:type="character" w:customStyle="1" w:styleId="ListLabel163">
    <w:name w:val="ListLabel 163"/>
    <w:uiPriority w:val="99"/>
  </w:style>
  <w:style w:type="character" w:customStyle="1" w:styleId="ListLabel164">
    <w:name w:val="ListLabel 164"/>
    <w:uiPriority w:val="99"/>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character" w:customStyle="1" w:styleId="ListLabel179">
    <w:name w:val="ListLabel 179"/>
    <w:uiPriority w:val="99"/>
  </w:style>
  <w:style w:type="character" w:customStyle="1" w:styleId="ListLabel180">
    <w:name w:val="ListLabel 180"/>
    <w:uiPriority w:val="99"/>
  </w:style>
  <w:style w:type="character" w:customStyle="1" w:styleId="ListLabel181">
    <w:name w:val="ListLabel 181"/>
    <w:uiPriority w:val="99"/>
  </w:style>
  <w:style w:type="character" w:customStyle="1" w:styleId="ListLabel182">
    <w:name w:val="ListLabel 182"/>
    <w:uiPriority w:val="99"/>
  </w:style>
  <w:style w:type="character" w:customStyle="1" w:styleId="ListLabel183">
    <w:name w:val="ListLabel 183"/>
    <w:uiPriority w:val="99"/>
  </w:style>
  <w:style w:type="character" w:customStyle="1" w:styleId="ListLabel184">
    <w:name w:val="ListLabel 184"/>
    <w:uiPriority w:val="99"/>
  </w:style>
  <w:style w:type="character" w:customStyle="1" w:styleId="ListLabel185">
    <w:name w:val="ListLabel 185"/>
    <w:uiPriority w:val="99"/>
  </w:style>
  <w:style w:type="character" w:customStyle="1" w:styleId="ListLabel186">
    <w:name w:val="ListLabel 186"/>
    <w:uiPriority w:val="99"/>
    <w:rPr>
      <w:b/>
      <w:bCs/>
    </w:rPr>
  </w:style>
  <w:style w:type="character" w:customStyle="1" w:styleId="ListLabel187">
    <w:name w:val="ListLabel 187"/>
    <w:uiPriority w:val="99"/>
    <w:rPr>
      <w:b/>
      <w:bCs/>
    </w:rPr>
  </w:style>
  <w:style w:type="character" w:customStyle="1" w:styleId="ListLabel188">
    <w:name w:val="ListLabel 188"/>
    <w:uiPriority w:val="99"/>
    <w:rPr>
      <w:b/>
      <w:bCs/>
    </w:rPr>
  </w:style>
  <w:style w:type="character" w:customStyle="1" w:styleId="ListLabel189">
    <w:name w:val="ListLabel 189"/>
    <w:uiPriority w:val="99"/>
    <w:rPr>
      <w:b/>
      <w:bCs/>
    </w:rPr>
  </w:style>
  <w:style w:type="character" w:customStyle="1" w:styleId="ListLabel190">
    <w:name w:val="ListLabel 190"/>
    <w:uiPriority w:val="99"/>
    <w:rPr>
      <w:b/>
      <w:bCs/>
    </w:rPr>
  </w:style>
  <w:style w:type="character" w:customStyle="1" w:styleId="ListLabel191">
    <w:name w:val="ListLabel 191"/>
    <w:uiPriority w:val="99"/>
    <w:rPr>
      <w:b/>
      <w:bCs/>
    </w:rPr>
  </w:style>
  <w:style w:type="character" w:customStyle="1" w:styleId="ListLabel192">
    <w:name w:val="ListLabel 192"/>
    <w:uiPriority w:val="99"/>
    <w:rPr>
      <w:b/>
      <w:bCs/>
    </w:rPr>
  </w:style>
  <w:style w:type="character" w:customStyle="1" w:styleId="ListLabel193">
    <w:name w:val="ListLabel 193"/>
    <w:uiPriority w:val="99"/>
    <w:rPr>
      <w:b/>
      <w:bCs/>
    </w:rPr>
  </w:style>
  <w:style w:type="character" w:customStyle="1" w:styleId="ListLabel194">
    <w:name w:val="ListLabel 194"/>
    <w:uiPriority w:val="99"/>
    <w:rPr>
      <w:b/>
      <w:bCs/>
    </w:rPr>
  </w:style>
  <w:style w:type="character" w:customStyle="1" w:styleId="ListLabel195">
    <w:name w:val="ListLabel 195"/>
    <w:uiPriority w:val="99"/>
    <w:rPr>
      <w:b/>
      <w:bCs/>
    </w:rPr>
  </w:style>
  <w:style w:type="character" w:customStyle="1" w:styleId="ListLabel196">
    <w:name w:val="ListLabel 196"/>
    <w:uiPriority w:val="99"/>
    <w:rPr>
      <w:b/>
      <w:bCs/>
    </w:rPr>
  </w:style>
  <w:style w:type="character" w:customStyle="1" w:styleId="ListLabel197">
    <w:name w:val="ListLabel 197"/>
    <w:uiPriority w:val="99"/>
    <w:rPr>
      <w:b/>
      <w:bCs/>
    </w:rPr>
  </w:style>
  <w:style w:type="character" w:customStyle="1" w:styleId="ListLabel198">
    <w:name w:val="ListLabel 198"/>
    <w:uiPriority w:val="99"/>
    <w:rPr>
      <w:b/>
      <w:bCs/>
    </w:rPr>
  </w:style>
  <w:style w:type="character" w:customStyle="1" w:styleId="ListLabel199">
    <w:name w:val="ListLabel 199"/>
    <w:uiPriority w:val="99"/>
    <w:rPr>
      <w:b/>
      <w:bCs/>
    </w:rPr>
  </w:style>
  <w:style w:type="character" w:customStyle="1" w:styleId="ListLabel200">
    <w:name w:val="ListLabel 200"/>
    <w:uiPriority w:val="99"/>
    <w:rPr>
      <w:b/>
      <w:bCs/>
    </w:rPr>
  </w:style>
  <w:style w:type="character" w:customStyle="1" w:styleId="ListLabel201">
    <w:name w:val="ListLabel 201"/>
    <w:uiPriority w:val="99"/>
    <w:rPr>
      <w:b/>
      <w:bCs/>
    </w:rPr>
  </w:style>
  <w:style w:type="character" w:customStyle="1" w:styleId="ListLabel202">
    <w:name w:val="ListLabel 202"/>
    <w:uiPriority w:val="99"/>
    <w:rPr>
      <w:b/>
      <w:bCs/>
    </w:rPr>
  </w:style>
  <w:style w:type="character" w:customStyle="1" w:styleId="ListLabel203">
    <w:name w:val="ListLabel 203"/>
    <w:uiPriority w:val="99"/>
    <w:rPr>
      <w:b/>
      <w:bCs/>
    </w:rPr>
  </w:style>
  <w:style w:type="character" w:customStyle="1" w:styleId="ListLabel204">
    <w:name w:val="ListLabel 204"/>
    <w:uiPriority w:val="99"/>
    <w:rPr>
      <w:rFonts w:eastAsia="Times New Roman"/>
    </w:rPr>
  </w:style>
  <w:style w:type="character" w:customStyle="1" w:styleId="ListLabel205">
    <w:name w:val="ListLabel 205"/>
    <w:uiPriority w:val="99"/>
  </w:style>
  <w:style w:type="character" w:customStyle="1" w:styleId="ListLabel206">
    <w:name w:val="ListLabel 206"/>
    <w:uiPriority w:val="99"/>
  </w:style>
  <w:style w:type="character" w:customStyle="1" w:styleId="ListLabel207">
    <w:name w:val="ListLabel 207"/>
    <w:uiPriority w:val="99"/>
  </w:style>
  <w:style w:type="character" w:customStyle="1" w:styleId="ListLabel208">
    <w:name w:val="ListLabel 208"/>
    <w:uiPriority w:val="99"/>
    <w:rPr>
      <w:rFonts w:eastAsia="Times New Roman"/>
    </w:rPr>
  </w:style>
  <w:style w:type="character" w:customStyle="1" w:styleId="ListLabel209">
    <w:name w:val="ListLabel 209"/>
    <w:uiPriority w:val="99"/>
  </w:style>
  <w:style w:type="character" w:customStyle="1" w:styleId="ListLabel210">
    <w:name w:val="ListLabel 210"/>
    <w:uiPriority w:val="99"/>
  </w:style>
  <w:style w:type="character" w:customStyle="1" w:styleId="ListLabel211">
    <w:name w:val="ListLabel 211"/>
    <w:uiPriority w:val="99"/>
  </w:style>
  <w:style w:type="character" w:customStyle="1" w:styleId="ListLabel212">
    <w:name w:val="ListLabel 212"/>
    <w:uiPriority w:val="99"/>
    <w:rPr>
      <w:rFonts w:eastAsia="Times New Roman"/>
    </w:rPr>
  </w:style>
  <w:style w:type="character" w:customStyle="1" w:styleId="ListLabel213">
    <w:name w:val="ListLabel 213"/>
    <w:uiPriority w:val="99"/>
  </w:style>
  <w:style w:type="character" w:customStyle="1" w:styleId="ListLabel214">
    <w:name w:val="ListLabel 214"/>
    <w:uiPriority w:val="99"/>
  </w:style>
  <w:style w:type="character" w:customStyle="1" w:styleId="ListLabel215">
    <w:name w:val="ListLabel 215"/>
    <w:uiPriority w:val="99"/>
  </w:style>
  <w:style w:type="character" w:customStyle="1" w:styleId="ListLabel216">
    <w:name w:val="ListLabel 216"/>
    <w:uiPriority w:val="99"/>
    <w:rPr>
      <w:rFonts w:eastAsia="Times New Roman"/>
    </w:rPr>
  </w:style>
  <w:style w:type="character" w:customStyle="1" w:styleId="ListLabel217">
    <w:name w:val="ListLabel 217"/>
    <w:uiPriority w:val="99"/>
  </w:style>
  <w:style w:type="character" w:customStyle="1" w:styleId="ListLabel218">
    <w:name w:val="ListLabel 218"/>
    <w:uiPriority w:val="99"/>
  </w:style>
  <w:style w:type="character" w:customStyle="1" w:styleId="ListLabel219">
    <w:name w:val="ListLabel 219"/>
    <w:uiPriority w:val="99"/>
  </w:style>
  <w:style w:type="character" w:customStyle="1" w:styleId="ListLabel220">
    <w:name w:val="ListLabel 220"/>
    <w:uiPriority w:val="99"/>
    <w:rPr>
      <w:rFonts w:ascii="Arial" w:hAnsi="Arial" w:cs="Arial"/>
      <w:sz w:val="22"/>
      <w:szCs w:val="22"/>
    </w:rPr>
  </w:style>
  <w:style w:type="character" w:customStyle="1" w:styleId="ListLabel221">
    <w:name w:val="ListLabel 221"/>
    <w:uiPriority w:val="99"/>
    <w:rPr>
      <w:color w:val="00000A"/>
    </w:rPr>
  </w:style>
  <w:style w:type="character" w:customStyle="1" w:styleId="ListLabel222">
    <w:name w:val="ListLabel 222"/>
    <w:uiPriority w:val="99"/>
  </w:style>
  <w:style w:type="character" w:customStyle="1" w:styleId="ListLabel223">
    <w:name w:val="ListLabel 223"/>
    <w:uiPriority w:val="99"/>
  </w:style>
  <w:style w:type="character" w:customStyle="1" w:styleId="ListLabel224">
    <w:name w:val="ListLabel 224"/>
    <w:uiPriority w:val="99"/>
    <w:rPr>
      <w:rFonts w:eastAsia="Times New Roman"/>
    </w:rPr>
  </w:style>
  <w:style w:type="character" w:customStyle="1" w:styleId="ListLabel225">
    <w:name w:val="ListLabel 225"/>
    <w:uiPriority w:val="99"/>
  </w:style>
  <w:style w:type="character" w:customStyle="1" w:styleId="ListLabel226">
    <w:name w:val="ListLabel 226"/>
    <w:uiPriority w:val="99"/>
  </w:style>
  <w:style w:type="character" w:customStyle="1" w:styleId="ListLabel227">
    <w:name w:val="ListLabel 227"/>
    <w:uiPriority w:val="99"/>
  </w:style>
  <w:style w:type="character" w:customStyle="1" w:styleId="ListLabel228">
    <w:name w:val="ListLabel 228"/>
    <w:uiPriority w:val="99"/>
  </w:style>
  <w:style w:type="character" w:customStyle="1" w:styleId="ListLabel229">
    <w:name w:val="ListLabel 229"/>
    <w:uiPriority w:val="99"/>
  </w:style>
  <w:style w:type="character" w:customStyle="1" w:styleId="ListLabel230">
    <w:name w:val="ListLabel 230"/>
    <w:uiPriority w:val="99"/>
  </w:style>
  <w:style w:type="character" w:customStyle="1" w:styleId="ListLabel231">
    <w:name w:val="ListLabel 231"/>
    <w:uiPriority w:val="99"/>
  </w:style>
  <w:style w:type="character" w:customStyle="1" w:styleId="ListLabel232">
    <w:name w:val="ListLabel 232"/>
    <w:uiPriority w:val="99"/>
  </w:style>
  <w:style w:type="character" w:customStyle="1" w:styleId="ListLabel233">
    <w:name w:val="ListLabel 233"/>
    <w:uiPriority w:val="99"/>
    <w:rPr>
      <w:rFonts w:ascii="Arial" w:hAnsi="Arial" w:cs="Arial"/>
      <w:color w:val="000000"/>
      <w:sz w:val="22"/>
      <w:szCs w:val="22"/>
    </w:rPr>
  </w:style>
  <w:style w:type="character" w:customStyle="1" w:styleId="ListLabel234">
    <w:name w:val="ListLabel 234"/>
    <w:uiPriority w:val="99"/>
  </w:style>
  <w:style w:type="character" w:customStyle="1" w:styleId="ListLabel235">
    <w:name w:val="ListLabel 235"/>
    <w:uiPriority w:val="99"/>
  </w:style>
  <w:style w:type="character" w:customStyle="1" w:styleId="ListLabel236">
    <w:name w:val="ListLabel 236"/>
    <w:uiPriority w:val="99"/>
  </w:style>
  <w:style w:type="character" w:customStyle="1" w:styleId="ListLabel237">
    <w:name w:val="ListLabel 237"/>
    <w:uiPriority w:val="99"/>
  </w:style>
  <w:style w:type="character" w:customStyle="1" w:styleId="ListLabel238">
    <w:name w:val="ListLabel 238"/>
    <w:uiPriority w:val="99"/>
  </w:style>
  <w:style w:type="character" w:customStyle="1" w:styleId="ListLabel239">
    <w:name w:val="ListLabel 239"/>
    <w:uiPriority w:val="99"/>
  </w:style>
  <w:style w:type="character" w:customStyle="1" w:styleId="ListLabel240">
    <w:name w:val="ListLabel 240"/>
    <w:uiPriority w:val="99"/>
  </w:style>
  <w:style w:type="character" w:customStyle="1" w:styleId="ListLabel241">
    <w:name w:val="ListLabel 241"/>
    <w:uiPriority w:val="99"/>
  </w:style>
  <w:style w:type="character" w:customStyle="1" w:styleId="ListLabel242">
    <w:name w:val="ListLabel 242"/>
    <w:uiPriority w:val="99"/>
  </w:style>
  <w:style w:type="character" w:customStyle="1" w:styleId="ListLabel243">
    <w:name w:val="ListLabel 243"/>
    <w:uiPriority w:val="99"/>
  </w:style>
  <w:style w:type="character" w:customStyle="1" w:styleId="ListLabel244">
    <w:name w:val="ListLabel 244"/>
    <w:uiPriority w:val="99"/>
  </w:style>
  <w:style w:type="character" w:customStyle="1" w:styleId="ListLabel245">
    <w:name w:val="ListLabel 245"/>
    <w:uiPriority w:val="99"/>
  </w:style>
  <w:style w:type="character" w:customStyle="1" w:styleId="ListLabel246">
    <w:name w:val="ListLabel 246"/>
    <w:uiPriority w:val="99"/>
    <w:rPr>
      <w:rFonts w:ascii="Arial" w:hAnsi="Arial" w:cs="Arial"/>
      <w:sz w:val="23"/>
      <w:szCs w:val="23"/>
    </w:rPr>
  </w:style>
  <w:style w:type="character" w:customStyle="1" w:styleId="ListLabel247">
    <w:name w:val="ListLabel 247"/>
    <w:uiPriority w:val="99"/>
  </w:style>
  <w:style w:type="character" w:customStyle="1" w:styleId="ListLabel248">
    <w:name w:val="ListLabel 248"/>
    <w:uiPriority w:val="99"/>
  </w:style>
  <w:style w:type="character" w:customStyle="1" w:styleId="ListLabel249">
    <w:name w:val="ListLabel 249"/>
    <w:uiPriority w:val="99"/>
  </w:style>
  <w:style w:type="character" w:customStyle="1" w:styleId="IndexLink">
    <w:name w:val="Index Link"/>
    <w:uiPriority w:val="99"/>
  </w:style>
  <w:style w:type="character" w:customStyle="1" w:styleId="ListLabel250">
    <w:name w:val="ListLabel 250"/>
    <w:uiPriority w:val="99"/>
    <w:rPr>
      <w:rFonts w:ascii="Arial" w:hAnsi="Arial" w:cs="Arial"/>
      <w:sz w:val="22"/>
      <w:szCs w:val="22"/>
    </w:rPr>
  </w:style>
  <w:style w:type="character" w:customStyle="1" w:styleId="ListLabel251">
    <w:name w:val="ListLabel 251"/>
    <w:uiPriority w:val="99"/>
    <w:rPr>
      <w:rFonts w:ascii="Arial" w:hAnsi="Arial" w:cs="Arial"/>
      <w:sz w:val="22"/>
      <w:szCs w:val="22"/>
    </w:rPr>
  </w:style>
  <w:style w:type="character" w:customStyle="1" w:styleId="ListLabel252">
    <w:name w:val="ListLabel 252"/>
    <w:uiPriority w:val="99"/>
    <w:rPr>
      <w:color w:val="00000A"/>
    </w:rPr>
  </w:style>
  <w:style w:type="character" w:customStyle="1" w:styleId="ListLabel253">
    <w:name w:val="ListLabel 253"/>
    <w:uiPriority w:val="99"/>
  </w:style>
  <w:style w:type="character" w:customStyle="1" w:styleId="ListLabel254">
    <w:name w:val="ListLabel 254"/>
    <w:uiPriority w:val="99"/>
  </w:style>
  <w:style w:type="character" w:customStyle="1" w:styleId="ListLabel255">
    <w:name w:val="ListLabel 255"/>
    <w:uiPriority w:val="99"/>
  </w:style>
  <w:style w:type="character" w:customStyle="1" w:styleId="ListLabel256">
    <w:name w:val="ListLabel 256"/>
    <w:uiPriority w:val="99"/>
  </w:style>
  <w:style w:type="character" w:customStyle="1" w:styleId="ListLabel257">
    <w:name w:val="ListLabel 257"/>
    <w:uiPriority w:val="99"/>
  </w:style>
  <w:style w:type="character" w:customStyle="1" w:styleId="ListLabel258">
    <w:name w:val="ListLabel 258"/>
    <w:uiPriority w:val="99"/>
  </w:style>
  <w:style w:type="character" w:customStyle="1" w:styleId="ListLabel259">
    <w:name w:val="ListLabel 259"/>
    <w:uiPriority w:val="99"/>
  </w:style>
  <w:style w:type="character" w:customStyle="1" w:styleId="ListLabel260">
    <w:name w:val="ListLabel 260"/>
    <w:uiPriority w:val="99"/>
  </w:style>
  <w:style w:type="character" w:customStyle="1" w:styleId="ListLabel261">
    <w:name w:val="ListLabel 261"/>
    <w:uiPriority w:val="99"/>
    <w:rPr>
      <w:rFonts w:ascii="Arial" w:hAnsi="Arial" w:cs="Arial"/>
      <w:sz w:val="23"/>
      <w:szCs w:val="23"/>
    </w:rPr>
  </w:style>
  <w:style w:type="character" w:customStyle="1" w:styleId="ListLabel262">
    <w:name w:val="ListLabel 262"/>
    <w:uiPriority w:val="99"/>
  </w:style>
  <w:style w:type="character" w:customStyle="1" w:styleId="ListLabel263">
    <w:name w:val="ListLabel 263"/>
    <w:uiPriority w:val="99"/>
  </w:style>
  <w:style w:type="character" w:customStyle="1" w:styleId="ListLabel264">
    <w:name w:val="ListLabel 264"/>
    <w:uiPriority w:val="99"/>
  </w:style>
  <w:style w:type="character" w:customStyle="1" w:styleId="ListLabel265">
    <w:name w:val="ListLabel 265"/>
    <w:uiPriority w:val="99"/>
  </w:style>
  <w:style w:type="character" w:customStyle="1" w:styleId="ListLabel266">
    <w:name w:val="ListLabel 266"/>
    <w:uiPriority w:val="99"/>
  </w:style>
  <w:style w:type="character" w:customStyle="1" w:styleId="ListLabel267">
    <w:name w:val="ListLabel 267"/>
    <w:uiPriority w:val="99"/>
  </w:style>
  <w:style w:type="character" w:customStyle="1" w:styleId="ListLabel268">
    <w:name w:val="ListLabel 268"/>
    <w:uiPriority w:val="99"/>
    <w:rPr>
      <w:rFonts w:ascii="Arial" w:hAnsi="Arial" w:cs="Arial"/>
      <w:color w:val="000000"/>
      <w:sz w:val="22"/>
      <w:szCs w:val="22"/>
    </w:rPr>
  </w:style>
  <w:style w:type="character" w:customStyle="1" w:styleId="ListLabel269">
    <w:name w:val="ListLabel 269"/>
    <w:uiPriority w:val="99"/>
  </w:style>
  <w:style w:type="character" w:customStyle="1" w:styleId="ListLabel270">
    <w:name w:val="ListLabel 270"/>
    <w:uiPriority w:val="99"/>
  </w:style>
  <w:style w:type="character" w:customStyle="1" w:styleId="ListLabel271">
    <w:name w:val="ListLabel 271"/>
    <w:uiPriority w:val="99"/>
  </w:style>
  <w:style w:type="character" w:customStyle="1" w:styleId="ListLabel272">
    <w:name w:val="ListLabel 272"/>
    <w:uiPriority w:val="99"/>
  </w:style>
  <w:style w:type="character" w:customStyle="1" w:styleId="ListLabel273">
    <w:name w:val="ListLabel 273"/>
    <w:uiPriority w:val="99"/>
  </w:style>
  <w:style w:type="character" w:customStyle="1" w:styleId="ListLabel274">
    <w:name w:val="ListLabel 274"/>
    <w:uiPriority w:val="99"/>
  </w:style>
  <w:style w:type="character" w:customStyle="1" w:styleId="ListLabel275">
    <w:name w:val="ListLabel 275"/>
    <w:uiPriority w:val="99"/>
  </w:style>
  <w:style w:type="character" w:customStyle="1" w:styleId="ListLabel276">
    <w:name w:val="ListLabel 276"/>
    <w:uiPriority w:val="99"/>
  </w:style>
  <w:style w:type="character" w:customStyle="1" w:styleId="ListLabel277">
    <w:name w:val="ListLabel 277"/>
    <w:uiPriority w:val="99"/>
    <w:rPr>
      <w:rFonts w:ascii="Arial" w:hAnsi="Arial" w:cs="Arial"/>
      <w:sz w:val="22"/>
      <w:szCs w:val="22"/>
    </w:rPr>
  </w:style>
  <w:style w:type="character" w:customStyle="1" w:styleId="ListLabel278">
    <w:name w:val="ListLabel 278"/>
    <w:uiPriority w:val="99"/>
  </w:style>
  <w:style w:type="character" w:customStyle="1" w:styleId="ListLabel279">
    <w:name w:val="ListLabel 279"/>
    <w:uiPriority w:val="99"/>
  </w:style>
  <w:style w:type="character" w:customStyle="1" w:styleId="ListLabel280">
    <w:name w:val="ListLabel 280"/>
    <w:uiPriority w:val="99"/>
  </w:style>
  <w:style w:type="character" w:customStyle="1" w:styleId="ListLabel281">
    <w:name w:val="ListLabel 281"/>
    <w:uiPriority w:val="99"/>
  </w:style>
  <w:style w:type="character" w:customStyle="1" w:styleId="ListLabel282">
    <w:name w:val="ListLabel 282"/>
    <w:uiPriority w:val="99"/>
  </w:style>
  <w:style w:type="character" w:customStyle="1" w:styleId="ListLabel283">
    <w:name w:val="ListLabel 283"/>
    <w:uiPriority w:val="99"/>
  </w:style>
  <w:style w:type="character" w:customStyle="1" w:styleId="ListLabel284">
    <w:name w:val="ListLabel 284"/>
    <w:uiPriority w:val="99"/>
  </w:style>
  <w:style w:type="character" w:customStyle="1" w:styleId="ListLabel285">
    <w:name w:val="ListLabel 285"/>
    <w:uiPriority w:val="99"/>
  </w:style>
  <w:style w:type="character" w:customStyle="1" w:styleId="ListLabel286">
    <w:name w:val="ListLabel 286"/>
    <w:uiPriority w:val="99"/>
    <w:rPr>
      <w:rFonts w:ascii="Arial" w:hAnsi="Arial" w:cs="Arial"/>
      <w:sz w:val="23"/>
      <w:szCs w:val="23"/>
    </w:rPr>
  </w:style>
  <w:style w:type="character" w:customStyle="1" w:styleId="ListLabel287">
    <w:name w:val="ListLabel 287"/>
    <w:uiPriority w:val="99"/>
  </w:style>
  <w:style w:type="character" w:customStyle="1" w:styleId="ListLabel288">
    <w:name w:val="ListLabel 288"/>
    <w:uiPriority w:val="99"/>
  </w:style>
  <w:style w:type="character" w:customStyle="1" w:styleId="ListLabel289">
    <w:name w:val="ListLabel 289"/>
    <w:uiPriority w:val="99"/>
  </w:style>
  <w:style w:type="character" w:customStyle="1" w:styleId="ListLabel290">
    <w:name w:val="ListLabel 290"/>
    <w:uiPriority w:val="99"/>
  </w:style>
  <w:style w:type="character" w:customStyle="1" w:styleId="ListLabel291">
    <w:name w:val="ListLabel 291"/>
    <w:uiPriority w:val="99"/>
  </w:style>
  <w:style w:type="character" w:customStyle="1" w:styleId="ListLabel292">
    <w:name w:val="ListLabel 292"/>
    <w:uiPriority w:val="99"/>
  </w:style>
  <w:style w:type="character" w:customStyle="1" w:styleId="ListLabel293">
    <w:name w:val="ListLabel 293"/>
    <w:uiPriority w:val="99"/>
  </w:style>
  <w:style w:type="character" w:customStyle="1" w:styleId="ListLabel294">
    <w:name w:val="ListLabel 294"/>
    <w:uiPriority w:val="99"/>
  </w:style>
  <w:style w:type="character" w:customStyle="1" w:styleId="ListLabel295">
    <w:name w:val="ListLabel 295"/>
    <w:uiPriority w:val="99"/>
    <w:rPr>
      <w:rFonts w:ascii="Arial" w:hAnsi="Arial" w:cs="Arial"/>
      <w:sz w:val="22"/>
      <w:szCs w:val="22"/>
    </w:rPr>
  </w:style>
  <w:style w:type="character" w:customStyle="1" w:styleId="ListLabel296">
    <w:name w:val="ListLabel 296"/>
    <w:uiPriority w:val="99"/>
    <w:rPr>
      <w:rFonts w:ascii="Arial" w:hAnsi="Arial" w:cs="Arial"/>
      <w:sz w:val="22"/>
      <w:szCs w:val="22"/>
    </w:rPr>
  </w:style>
  <w:style w:type="character" w:customStyle="1" w:styleId="ListLabel297">
    <w:name w:val="ListLabel 297"/>
    <w:uiPriority w:val="99"/>
    <w:rPr>
      <w:color w:val="00000A"/>
    </w:rPr>
  </w:style>
  <w:style w:type="character" w:customStyle="1" w:styleId="ListLabel298">
    <w:name w:val="ListLabel 298"/>
    <w:uiPriority w:val="99"/>
  </w:style>
  <w:style w:type="character" w:customStyle="1" w:styleId="ListLabel299">
    <w:name w:val="ListLabel 299"/>
    <w:uiPriority w:val="99"/>
  </w:style>
  <w:style w:type="character" w:customStyle="1" w:styleId="ListLabel300">
    <w:name w:val="ListLabel 300"/>
    <w:uiPriority w:val="99"/>
  </w:style>
  <w:style w:type="character" w:customStyle="1" w:styleId="ListLabel301">
    <w:name w:val="ListLabel 301"/>
    <w:uiPriority w:val="99"/>
  </w:style>
  <w:style w:type="character" w:customStyle="1" w:styleId="ListLabel302">
    <w:name w:val="ListLabel 302"/>
    <w:uiPriority w:val="99"/>
  </w:style>
  <w:style w:type="character" w:customStyle="1" w:styleId="ListLabel303">
    <w:name w:val="ListLabel 303"/>
    <w:uiPriority w:val="99"/>
  </w:style>
  <w:style w:type="character" w:customStyle="1" w:styleId="ListLabel304">
    <w:name w:val="ListLabel 304"/>
    <w:uiPriority w:val="99"/>
  </w:style>
  <w:style w:type="character" w:customStyle="1" w:styleId="ListLabel305">
    <w:name w:val="ListLabel 305"/>
    <w:uiPriority w:val="99"/>
  </w:style>
  <w:style w:type="character" w:customStyle="1" w:styleId="ListLabel306">
    <w:name w:val="ListLabel 306"/>
    <w:uiPriority w:val="99"/>
    <w:rPr>
      <w:rFonts w:ascii="Arial" w:hAnsi="Arial" w:cs="Arial"/>
      <w:sz w:val="23"/>
      <w:szCs w:val="23"/>
    </w:rPr>
  </w:style>
  <w:style w:type="character" w:customStyle="1" w:styleId="ListLabel307">
    <w:name w:val="ListLabel 307"/>
    <w:uiPriority w:val="99"/>
  </w:style>
  <w:style w:type="character" w:customStyle="1" w:styleId="ListLabel308">
    <w:name w:val="ListLabel 308"/>
    <w:uiPriority w:val="99"/>
  </w:style>
  <w:style w:type="character" w:customStyle="1" w:styleId="ListLabel309">
    <w:name w:val="ListLabel 309"/>
    <w:uiPriority w:val="99"/>
  </w:style>
  <w:style w:type="character" w:customStyle="1" w:styleId="ListLabel310">
    <w:name w:val="ListLabel 310"/>
    <w:uiPriority w:val="99"/>
  </w:style>
  <w:style w:type="character" w:customStyle="1" w:styleId="ListLabel311">
    <w:name w:val="ListLabel 311"/>
    <w:uiPriority w:val="99"/>
  </w:style>
  <w:style w:type="character" w:customStyle="1" w:styleId="ListLabel312">
    <w:name w:val="ListLabel 312"/>
    <w:uiPriority w:val="99"/>
  </w:style>
  <w:style w:type="character" w:customStyle="1" w:styleId="ListLabel313">
    <w:name w:val="ListLabel 313"/>
    <w:uiPriority w:val="99"/>
    <w:rPr>
      <w:rFonts w:ascii="Arial" w:hAnsi="Arial" w:cs="Arial"/>
      <w:color w:val="000000"/>
      <w:sz w:val="22"/>
      <w:szCs w:val="22"/>
    </w:rPr>
  </w:style>
  <w:style w:type="character" w:customStyle="1" w:styleId="ListLabel314">
    <w:name w:val="ListLabel 314"/>
    <w:uiPriority w:val="99"/>
  </w:style>
  <w:style w:type="character" w:customStyle="1" w:styleId="ListLabel315">
    <w:name w:val="ListLabel 315"/>
    <w:uiPriority w:val="99"/>
  </w:style>
  <w:style w:type="character" w:customStyle="1" w:styleId="ListLabel316">
    <w:name w:val="ListLabel 316"/>
    <w:uiPriority w:val="99"/>
  </w:style>
  <w:style w:type="character" w:customStyle="1" w:styleId="ListLabel317">
    <w:name w:val="ListLabel 317"/>
    <w:uiPriority w:val="99"/>
  </w:style>
  <w:style w:type="character" w:customStyle="1" w:styleId="ListLabel318">
    <w:name w:val="ListLabel 318"/>
    <w:uiPriority w:val="99"/>
  </w:style>
  <w:style w:type="character" w:customStyle="1" w:styleId="ListLabel319">
    <w:name w:val="ListLabel 319"/>
    <w:uiPriority w:val="99"/>
  </w:style>
  <w:style w:type="character" w:customStyle="1" w:styleId="ListLabel320">
    <w:name w:val="ListLabel 320"/>
    <w:uiPriority w:val="99"/>
  </w:style>
  <w:style w:type="character" w:customStyle="1" w:styleId="ListLabel321">
    <w:name w:val="ListLabel 321"/>
    <w:uiPriority w:val="99"/>
  </w:style>
  <w:style w:type="character" w:customStyle="1" w:styleId="ListLabel322">
    <w:name w:val="ListLabel 322"/>
    <w:uiPriority w:val="99"/>
    <w:rPr>
      <w:rFonts w:ascii="Arial" w:hAnsi="Arial" w:cs="Arial"/>
      <w:sz w:val="22"/>
      <w:szCs w:val="22"/>
    </w:rPr>
  </w:style>
  <w:style w:type="character" w:customStyle="1" w:styleId="ListLabel323">
    <w:name w:val="ListLabel 323"/>
    <w:uiPriority w:val="99"/>
  </w:style>
  <w:style w:type="character" w:customStyle="1" w:styleId="ListLabel324">
    <w:name w:val="ListLabel 324"/>
    <w:uiPriority w:val="99"/>
  </w:style>
  <w:style w:type="character" w:customStyle="1" w:styleId="ListLabel325">
    <w:name w:val="ListLabel 325"/>
    <w:uiPriority w:val="99"/>
  </w:style>
  <w:style w:type="character" w:customStyle="1" w:styleId="ListLabel326">
    <w:name w:val="ListLabel 326"/>
    <w:uiPriority w:val="99"/>
  </w:style>
  <w:style w:type="character" w:customStyle="1" w:styleId="ListLabel327">
    <w:name w:val="ListLabel 327"/>
    <w:uiPriority w:val="99"/>
  </w:style>
  <w:style w:type="character" w:customStyle="1" w:styleId="ListLabel328">
    <w:name w:val="ListLabel 328"/>
    <w:uiPriority w:val="99"/>
  </w:style>
  <w:style w:type="character" w:customStyle="1" w:styleId="ListLabel329">
    <w:name w:val="ListLabel 329"/>
    <w:uiPriority w:val="99"/>
  </w:style>
  <w:style w:type="character" w:customStyle="1" w:styleId="ListLabel330">
    <w:name w:val="ListLabel 330"/>
    <w:uiPriority w:val="99"/>
  </w:style>
  <w:style w:type="character" w:customStyle="1" w:styleId="ListLabel331">
    <w:name w:val="ListLabel 331"/>
    <w:uiPriority w:val="99"/>
    <w:rPr>
      <w:rFonts w:ascii="Arial" w:hAnsi="Arial" w:cs="Arial"/>
      <w:sz w:val="23"/>
      <w:szCs w:val="23"/>
    </w:rPr>
  </w:style>
  <w:style w:type="character" w:customStyle="1" w:styleId="ListLabel332">
    <w:name w:val="ListLabel 332"/>
    <w:uiPriority w:val="99"/>
  </w:style>
  <w:style w:type="character" w:customStyle="1" w:styleId="ListLabel333">
    <w:name w:val="ListLabel 333"/>
    <w:uiPriority w:val="99"/>
  </w:style>
  <w:style w:type="character" w:customStyle="1" w:styleId="ListLabel334">
    <w:name w:val="ListLabel 334"/>
    <w:uiPriority w:val="99"/>
  </w:style>
  <w:style w:type="character" w:customStyle="1" w:styleId="ListLabel335">
    <w:name w:val="ListLabel 335"/>
    <w:uiPriority w:val="99"/>
  </w:style>
  <w:style w:type="character" w:customStyle="1" w:styleId="ListLabel336">
    <w:name w:val="ListLabel 336"/>
    <w:uiPriority w:val="99"/>
  </w:style>
  <w:style w:type="character" w:customStyle="1" w:styleId="ListLabel337">
    <w:name w:val="ListLabel 337"/>
    <w:uiPriority w:val="99"/>
  </w:style>
  <w:style w:type="character" w:customStyle="1" w:styleId="ListLabel338">
    <w:name w:val="ListLabel 338"/>
    <w:uiPriority w:val="99"/>
  </w:style>
  <w:style w:type="character" w:customStyle="1" w:styleId="ListLabel339">
    <w:name w:val="ListLabel 339"/>
    <w:uiPriority w:val="99"/>
  </w:style>
  <w:style w:type="character" w:customStyle="1" w:styleId="ListLabel340">
    <w:name w:val="ListLabel 340"/>
    <w:uiPriority w:val="99"/>
    <w:rPr>
      <w:rFonts w:ascii="Arial" w:hAnsi="Arial" w:cs="Arial"/>
      <w:sz w:val="22"/>
      <w:szCs w:val="22"/>
    </w:rPr>
  </w:style>
  <w:style w:type="character" w:customStyle="1" w:styleId="ListLabel341">
    <w:name w:val="ListLabel 341"/>
    <w:uiPriority w:val="99"/>
    <w:rPr>
      <w:rFonts w:ascii="Arial" w:hAnsi="Arial" w:cs="Arial"/>
      <w:sz w:val="22"/>
      <w:szCs w:val="22"/>
    </w:rPr>
  </w:style>
  <w:style w:type="character" w:customStyle="1" w:styleId="ListLabel342">
    <w:name w:val="ListLabel 342"/>
    <w:uiPriority w:val="99"/>
    <w:rPr>
      <w:color w:val="00000A"/>
    </w:rPr>
  </w:style>
  <w:style w:type="character" w:customStyle="1" w:styleId="ListLabel343">
    <w:name w:val="ListLabel 343"/>
    <w:uiPriority w:val="99"/>
  </w:style>
  <w:style w:type="character" w:customStyle="1" w:styleId="ListLabel344">
    <w:name w:val="ListLabel 344"/>
    <w:uiPriority w:val="99"/>
  </w:style>
  <w:style w:type="character" w:customStyle="1" w:styleId="ListLabel345">
    <w:name w:val="ListLabel 345"/>
    <w:uiPriority w:val="99"/>
  </w:style>
  <w:style w:type="character" w:customStyle="1" w:styleId="ListLabel346">
    <w:name w:val="ListLabel 346"/>
    <w:uiPriority w:val="99"/>
  </w:style>
  <w:style w:type="character" w:customStyle="1" w:styleId="ListLabel347">
    <w:name w:val="ListLabel 347"/>
    <w:uiPriority w:val="99"/>
  </w:style>
  <w:style w:type="character" w:customStyle="1" w:styleId="ListLabel348">
    <w:name w:val="ListLabel 348"/>
    <w:uiPriority w:val="99"/>
  </w:style>
  <w:style w:type="character" w:customStyle="1" w:styleId="ListLabel349">
    <w:name w:val="ListLabel 349"/>
    <w:uiPriority w:val="99"/>
  </w:style>
  <w:style w:type="character" w:customStyle="1" w:styleId="ListLabel350">
    <w:name w:val="ListLabel 350"/>
    <w:uiPriority w:val="99"/>
  </w:style>
  <w:style w:type="character" w:customStyle="1" w:styleId="ListLabel351">
    <w:name w:val="ListLabel 351"/>
    <w:uiPriority w:val="99"/>
    <w:rPr>
      <w:rFonts w:ascii="Arial" w:hAnsi="Arial" w:cs="Arial"/>
      <w:sz w:val="23"/>
      <w:szCs w:val="23"/>
    </w:rPr>
  </w:style>
  <w:style w:type="character" w:customStyle="1" w:styleId="ListLabel352">
    <w:name w:val="ListLabel 352"/>
    <w:uiPriority w:val="99"/>
  </w:style>
  <w:style w:type="character" w:customStyle="1" w:styleId="ListLabel353">
    <w:name w:val="ListLabel 353"/>
    <w:uiPriority w:val="99"/>
  </w:style>
  <w:style w:type="character" w:customStyle="1" w:styleId="ListLabel354">
    <w:name w:val="ListLabel 354"/>
    <w:uiPriority w:val="99"/>
  </w:style>
  <w:style w:type="character" w:customStyle="1" w:styleId="ListLabel355">
    <w:name w:val="ListLabel 355"/>
    <w:uiPriority w:val="99"/>
  </w:style>
  <w:style w:type="character" w:customStyle="1" w:styleId="ListLabel356">
    <w:name w:val="ListLabel 356"/>
    <w:uiPriority w:val="99"/>
  </w:style>
  <w:style w:type="character" w:customStyle="1" w:styleId="ListLabel357">
    <w:name w:val="ListLabel 357"/>
    <w:uiPriority w:val="99"/>
  </w:style>
  <w:style w:type="character" w:customStyle="1" w:styleId="ListLabel358">
    <w:name w:val="ListLabel 358"/>
    <w:uiPriority w:val="99"/>
    <w:rPr>
      <w:rFonts w:ascii="Arial" w:hAnsi="Arial" w:cs="Arial"/>
      <w:color w:val="000000"/>
      <w:sz w:val="22"/>
      <w:szCs w:val="22"/>
    </w:rPr>
  </w:style>
  <w:style w:type="character" w:customStyle="1" w:styleId="ListLabel359">
    <w:name w:val="ListLabel 359"/>
    <w:uiPriority w:val="99"/>
  </w:style>
  <w:style w:type="character" w:customStyle="1" w:styleId="ListLabel360">
    <w:name w:val="ListLabel 360"/>
    <w:uiPriority w:val="99"/>
  </w:style>
  <w:style w:type="character" w:customStyle="1" w:styleId="ListLabel361">
    <w:name w:val="ListLabel 361"/>
    <w:uiPriority w:val="99"/>
  </w:style>
  <w:style w:type="character" w:customStyle="1" w:styleId="ListLabel362">
    <w:name w:val="ListLabel 362"/>
    <w:uiPriority w:val="99"/>
  </w:style>
  <w:style w:type="character" w:customStyle="1" w:styleId="ListLabel363">
    <w:name w:val="ListLabel 363"/>
    <w:uiPriority w:val="99"/>
  </w:style>
  <w:style w:type="character" w:customStyle="1" w:styleId="ListLabel364">
    <w:name w:val="ListLabel 364"/>
    <w:uiPriority w:val="99"/>
  </w:style>
  <w:style w:type="character" w:customStyle="1" w:styleId="ListLabel365">
    <w:name w:val="ListLabel 365"/>
    <w:uiPriority w:val="99"/>
  </w:style>
  <w:style w:type="character" w:customStyle="1" w:styleId="ListLabel366">
    <w:name w:val="ListLabel 366"/>
    <w:uiPriority w:val="99"/>
  </w:style>
  <w:style w:type="character" w:customStyle="1" w:styleId="ListLabel367">
    <w:name w:val="ListLabel 367"/>
    <w:uiPriority w:val="99"/>
    <w:rPr>
      <w:rFonts w:ascii="Arial" w:hAnsi="Arial" w:cs="Arial"/>
      <w:sz w:val="22"/>
      <w:szCs w:val="22"/>
    </w:rPr>
  </w:style>
  <w:style w:type="character" w:customStyle="1" w:styleId="ListLabel368">
    <w:name w:val="ListLabel 368"/>
    <w:uiPriority w:val="99"/>
  </w:style>
  <w:style w:type="character" w:customStyle="1" w:styleId="ListLabel369">
    <w:name w:val="ListLabel 369"/>
    <w:uiPriority w:val="99"/>
  </w:style>
  <w:style w:type="character" w:customStyle="1" w:styleId="ListLabel370">
    <w:name w:val="ListLabel 370"/>
    <w:uiPriority w:val="99"/>
  </w:style>
  <w:style w:type="character" w:customStyle="1" w:styleId="ListLabel371">
    <w:name w:val="ListLabel 371"/>
    <w:uiPriority w:val="99"/>
  </w:style>
  <w:style w:type="character" w:customStyle="1" w:styleId="ListLabel372">
    <w:name w:val="ListLabel 372"/>
    <w:uiPriority w:val="99"/>
  </w:style>
  <w:style w:type="character" w:customStyle="1" w:styleId="ListLabel373">
    <w:name w:val="ListLabel 373"/>
    <w:uiPriority w:val="99"/>
  </w:style>
  <w:style w:type="character" w:customStyle="1" w:styleId="ListLabel374">
    <w:name w:val="ListLabel 374"/>
    <w:uiPriority w:val="99"/>
  </w:style>
  <w:style w:type="character" w:customStyle="1" w:styleId="ListLabel375">
    <w:name w:val="ListLabel 375"/>
    <w:uiPriority w:val="99"/>
  </w:style>
  <w:style w:type="character" w:customStyle="1" w:styleId="ListLabel376">
    <w:name w:val="ListLabel 376"/>
    <w:uiPriority w:val="99"/>
    <w:rPr>
      <w:rFonts w:ascii="Arial" w:hAnsi="Arial" w:cs="Arial"/>
      <w:sz w:val="23"/>
      <w:szCs w:val="23"/>
    </w:rPr>
  </w:style>
  <w:style w:type="character" w:customStyle="1" w:styleId="ListLabel377">
    <w:name w:val="ListLabel 377"/>
    <w:uiPriority w:val="99"/>
  </w:style>
  <w:style w:type="character" w:customStyle="1" w:styleId="ListLabel378">
    <w:name w:val="ListLabel 378"/>
    <w:uiPriority w:val="99"/>
  </w:style>
  <w:style w:type="character" w:customStyle="1" w:styleId="ListLabel379">
    <w:name w:val="ListLabel 379"/>
    <w:uiPriority w:val="99"/>
  </w:style>
  <w:style w:type="character" w:customStyle="1" w:styleId="ListLabel380">
    <w:name w:val="ListLabel 380"/>
    <w:uiPriority w:val="99"/>
  </w:style>
  <w:style w:type="character" w:customStyle="1" w:styleId="ListLabel381">
    <w:name w:val="ListLabel 381"/>
    <w:uiPriority w:val="99"/>
  </w:style>
  <w:style w:type="character" w:customStyle="1" w:styleId="ListLabel382">
    <w:name w:val="ListLabel 382"/>
    <w:uiPriority w:val="99"/>
  </w:style>
  <w:style w:type="character" w:customStyle="1" w:styleId="ListLabel383">
    <w:name w:val="ListLabel 383"/>
    <w:uiPriority w:val="99"/>
  </w:style>
  <w:style w:type="character" w:customStyle="1" w:styleId="ListLabel384">
    <w:name w:val="ListLabel 384"/>
    <w:uiPriority w:val="99"/>
  </w:style>
  <w:style w:type="character" w:customStyle="1" w:styleId="ListLabel385">
    <w:name w:val="ListLabel 385"/>
    <w:uiPriority w:val="99"/>
    <w:rPr>
      <w:rFonts w:ascii="Arial" w:hAnsi="Arial" w:cs="Arial"/>
      <w:sz w:val="22"/>
      <w:szCs w:val="22"/>
    </w:rPr>
  </w:style>
  <w:style w:type="character" w:customStyle="1" w:styleId="ListLabel386">
    <w:name w:val="ListLabel 386"/>
    <w:uiPriority w:val="99"/>
    <w:rPr>
      <w:rFonts w:ascii="Arial" w:hAnsi="Arial" w:cs="Arial"/>
      <w:sz w:val="22"/>
      <w:szCs w:val="22"/>
    </w:rPr>
  </w:style>
  <w:style w:type="character" w:customStyle="1" w:styleId="ListLabel387">
    <w:name w:val="ListLabel 387"/>
    <w:uiPriority w:val="99"/>
    <w:rPr>
      <w:color w:val="00000A"/>
    </w:rPr>
  </w:style>
  <w:style w:type="character" w:customStyle="1" w:styleId="ListLabel388">
    <w:name w:val="ListLabel 388"/>
    <w:uiPriority w:val="99"/>
  </w:style>
  <w:style w:type="character" w:customStyle="1" w:styleId="ListLabel389">
    <w:name w:val="ListLabel 389"/>
    <w:uiPriority w:val="99"/>
  </w:style>
  <w:style w:type="character" w:customStyle="1" w:styleId="ListLabel390">
    <w:name w:val="ListLabel 390"/>
    <w:uiPriority w:val="99"/>
  </w:style>
  <w:style w:type="character" w:customStyle="1" w:styleId="ListLabel391">
    <w:name w:val="ListLabel 391"/>
    <w:uiPriority w:val="99"/>
  </w:style>
  <w:style w:type="character" w:customStyle="1" w:styleId="ListLabel392">
    <w:name w:val="ListLabel 392"/>
    <w:uiPriority w:val="99"/>
  </w:style>
  <w:style w:type="character" w:customStyle="1" w:styleId="ListLabel393">
    <w:name w:val="ListLabel 393"/>
    <w:uiPriority w:val="99"/>
  </w:style>
  <w:style w:type="character" w:customStyle="1" w:styleId="ListLabel394">
    <w:name w:val="ListLabel 394"/>
    <w:uiPriority w:val="99"/>
  </w:style>
  <w:style w:type="character" w:customStyle="1" w:styleId="ListLabel395">
    <w:name w:val="ListLabel 395"/>
    <w:uiPriority w:val="99"/>
  </w:style>
  <w:style w:type="character" w:customStyle="1" w:styleId="ListLabel396">
    <w:name w:val="ListLabel 396"/>
    <w:uiPriority w:val="99"/>
    <w:rPr>
      <w:rFonts w:ascii="Arial" w:hAnsi="Arial" w:cs="Arial"/>
      <w:sz w:val="23"/>
      <w:szCs w:val="23"/>
    </w:rPr>
  </w:style>
  <w:style w:type="character" w:customStyle="1" w:styleId="ListLabel397">
    <w:name w:val="ListLabel 397"/>
    <w:uiPriority w:val="99"/>
  </w:style>
  <w:style w:type="character" w:customStyle="1" w:styleId="ListLabel398">
    <w:name w:val="ListLabel 398"/>
    <w:uiPriority w:val="99"/>
  </w:style>
  <w:style w:type="character" w:customStyle="1" w:styleId="ListLabel399">
    <w:name w:val="ListLabel 399"/>
    <w:uiPriority w:val="99"/>
  </w:style>
  <w:style w:type="character" w:customStyle="1" w:styleId="ListLabel400">
    <w:name w:val="ListLabel 400"/>
    <w:uiPriority w:val="99"/>
  </w:style>
  <w:style w:type="character" w:customStyle="1" w:styleId="ListLabel401">
    <w:name w:val="ListLabel 401"/>
    <w:uiPriority w:val="99"/>
  </w:style>
  <w:style w:type="character" w:customStyle="1" w:styleId="ListLabel402">
    <w:name w:val="ListLabel 402"/>
    <w:uiPriority w:val="99"/>
  </w:style>
  <w:style w:type="character" w:customStyle="1" w:styleId="ListLabel403">
    <w:name w:val="ListLabel 403"/>
    <w:uiPriority w:val="99"/>
    <w:rPr>
      <w:rFonts w:ascii="Arial" w:hAnsi="Arial" w:cs="Arial"/>
      <w:color w:val="000000"/>
      <w:sz w:val="22"/>
      <w:szCs w:val="22"/>
    </w:rPr>
  </w:style>
  <w:style w:type="character" w:customStyle="1" w:styleId="ListLabel404">
    <w:name w:val="ListLabel 404"/>
    <w:uiPriority w:val="99"/>
  </w:style>
  <w:style w:type="character" w:customStyle="1" w:styleId="ListLabel405">
    <w:name w:val="ListLabel 405"/>
    <w:uiPriority w:val="99"/>
  </w:style>
  <w:style w:type="character" w:customStyle="1" w:styleId="ListLabel406">
    <w:name w:val="ListLabel 406"/>
    <w:uiPriority w:val="99"/>
  </w:style>
  <w:style w:type="character" w:customStyle="1" w:styleId="ListLabel407">
    <w:name w:val="ListLabel 407"/>
    <w:uiPriority w:val="99"/>
  </w:style>
  <w:style w:type="character" w:customStyle="1" w:styleId="ListLabel408">
    <w:name w:val="ListLabel 408"/>
    <w:uiPriority w:val="99"/>
  </w:style>
  <w:style w:type="character" w:customStyle="1" w:styleId="ListLabel409">
    <w:name w:val="ListLabel 409"/>
    <w:uiPriority w:val="99"/>
  </w:style>
  <w:style w:type="character" w:customStyle="1" w:styleId="ListLabel410">
    <w:name w:val="ListLabel 410"/>
    <w:uiPriority w:val="99"/>
  </w:style>
  <w:style w:type="character" w:customStyle="1" w:styleId="ListLabel411">
    <w:name w:val="ListLabel 411"/>
    <w:uiPriority w:val="99"/>
  </w:style>
  <w:style w:type="character" w:customStyle="1" w:styleId="ListLabel412">
    <w:name w:val="ListLabel 412"/>
    <w:uiPriority w:val="99"/>
    <w:rPr>
      <w:rFonts w:ascii="Arial" w:hAnsi="Arial" w:cs="Arial"/>
      <w:sz w:val="22"/>
      <w:szCs w:val="22"/>
    </w:rPr>
  </w:style>
  <w:style w:type="character" w:customStyle="1" w:styleId="ListLabel413">
    <w:name w:val="ListLabel 413"/>
    <w:uiPriority w:val="99"/>
  </w:style>
  <w:style w:type="character" w:customStyle="1" w:styleId="ListLabel414">
    <w:name w:val="ListLabel 414"/>
    <w:uiPriority w:val="99"/>
  </w:style>
  <w:style w:type="character" w:customStyle="1" w:styleId="ListLabel415">
    <w:name w:val="ListLabel 415"/>
    <w:uiPriority w:val="99"/>
  </w:style>
  <w:style w:type="character" w:customStyle="1" w:styleId="ListLabel416">
    <w:name w:val="ListLabel 416"/>
    <w:uiPriority w:val="99"/>
  </w:style>
  <w:style w:type="character" w:customStyle="1" w:styleId="ListLabel417">
    <w:name w:val="ListLabel 417"/>
    <w:uiPriority w:val="99"/>
  </w:style>
  <w:style w:type="character" w:customStyle="1" w:styleId="ListLabel418">
    <w:name w:val="ListLabel 418"/>
    <w:uiPriority w:val="99"/>
  </w:style>
  <w:style w:type="character" w:customStyle="1" w:styleId="ListLabel419">
    <w:name w:val="ListLabel 419"/>
    <w:uiPriority w:val="99"/>
  </w:style>
  <w:style w:type="character" w:customStyle="1" w:styleId="ListLabel420">
    <w:name w:val="ListLabel 420"/>
    <w:uiPriority w:val="99"/>
  </w:style>
  <w:style w:type="character" w:customStyle="1" w:styleId="ListLabel421">
    <w:name w:val="ListLabel 421"/>
    <w:uiPriority w:val="99"/>
    <w:rPr>
      <w:rFonts w:ascii="Arial" w:hAnsi="Arial" w:cs="Arial"/>
      <w:sz w:val="23"/>
      <w:szCs w:val="23"/>
    </w:rPr>
  </w:style>
  <w:style w:type="character" w:customStyle="1" w:styleId="ListLabel422">
    <w:name w:val="ListLabel 422"/>
    <w:uiPriority w:val="99"/>
  </w:style>
  <w:style w:type="character" w:customStyle="1" w:styleId="ListLabel423">
    <w:name w:val="ListLabel 423"/>
    <w:uiPriority w:val="99"/>
  </w:style>
  <w:style w:type="character" w:customStyle="1" w:styleId="ListLabel424">
    <w:name w:val="ListLabel 424"/>
    <w:uiPriority w:val="99"/>
  </w:style>
  <w:style w:type="character" w:customStyle="1" w:styleId="ListLabel425">
    <w:name w:val="ListLabel 425"/>
    <w:uiPriority w:val="99"/>
  </w:style>
  <w:style w:type="character" w:customStyle="1" w:styleId="ListLabel426">
    <w:name w:val="ListLabel 426"/>
    <w:uiPriority w:val="99"/>
  </w:style>
  <w:style w:type="character" w:customStyle="1" w:styleId="ListLabel427">
    <w:name w:val="ListLabel 427"/>
    <w:uiPriority w:val="99"/>
  </w:style>
  <w:style w:type="character" w:customStyle="1" w:styleId="ListLabel428">
    <w:name w:val="ListLabel 428"/>
    <w:uiPriority w:val="99"/>
  </w:style>
  <w:style w:type="character" w:customStyle="1" w:styleId="ListLabel429">
    <w:name w:val="ListLabel 429"/>
    <w:uiPriority w:val="99"/>
  </w:style>
  <w:style w:type="character" w:customStyle="1" w:styleId="BodyTextChar1">
    <w:name w:val="Body Text Char1"/>
    <w:uiPriority w:val="99"/>
    <w:semiHidden/>
    <w:locked/>
    <w:rPr>
      <w:color w:val="00000A"/>
      <w:sz w:val="24"/>
      <w:szCs w:val="24"/>
      <w:lang w:eastAsia="en-US"/>
    </w:rPr>
  </w:style>
  <w:style w:type="character" w:customStyle="1" w:styleId="CommentTextChar">
    <w:name w:val="Comment Text Char"/>
    <w:link w:val="CommentText"/>
    <w:uiPriority w:val="99"/>
    <w:semiHidden/>
    <w:locked/>
    <w:rPr>
      <w:color w:val="00000A"/>
      <w:sz w:val="20"/>
      <w:szCs w:val="20"/>
      <w:lang w:eastAsia="en-US"/>
    </w:rPr>
  </w:style>
  <w:style w:type="character" w:customStyle="1" w:styleId="CommentSubjectChar">
    <w:name w:val="Comment Subject Char"/>
    <w:link w:val="CommentSubject"/>
    <w:uiPriority w:val="99"/>
    <w:semiHidden/>
    <w:locked/>
    <w:rPr>
      <w:b/>
      <w:bCs/>
      <w:color w:val="00000A"/>
      <w:sz w:val="20"/>
      <w:szCs w:val="20"/>
      <w:lang w:eastAsia="en-US"/>
    </w:rPr>
  </w:style>
  <w:style w:type="character" w:customStyle="1" w:styleId="BalloonTextChar">
    <w:name w:val="Balloon Text Char"/>
    <w:link w:val="BalloonText"/>
    <w:uiPriority w:val="99"/>
    <w:semiHidden/>
    <w:locked/>
    <w:rPr>
      <w:color w:val="00000A"/>
      <w:sz w:val="2"/>
      <w:szCs w:val="2"/>
      <w:lang w:eastAsia="en-US"/>
    </w:rPr>
  </w:style>
  <w:style w:type="character" w:customStyle="1" w:styleId="FootnoteTextChar1">
    <w:name w:val="Footnote Text Char1"/>
    <w:uiPriority w:val="99"/>
    <w:semiHidden/>
    <w:locked/>
    <w:rPr>
      <w:color w:val="00000A"/>
      <w:sz w:val="20"/>
      <w:szCs w:val="20"/>
      <w:lang w:eastAsia="en-US"/>
    </w:rPr>
  </w:style>
  <w:style w:type="character" w:customStyle="1" w:styleId="FooterChar1">
    <w:name w:val="Footer Char1"/>
    <w:uiPriority w:val="99"/>
    <w:semiHidden/>
    <w:locked/>
    <w:rPr>
      <w:color w:val="00000A"/>
      <w:sz w:val="24"/>
      <w:szCs w:val="24"/>
      <w:lang w:eastAsia="en-US"/>
    </w:rPr>
  </w:style>
  <w:style w:type="character" w:customStyle="1" w:styleId="EndnoteTextChar1">
    <w:name w:val="Endnote Text Char1"/>
    <w:uiPriority w:val="99"/>
    <w:semiHidden/>
    <w:locked/>
    <w:rPr>
      <w:color w:val="00000A"/>
      <w:sz w:val="20"/>
      <w:szCs w:val="20"/>
      <w:lang w:eastAsia="en-US"/>
    </w:rPr>
  </w:style>
  <w:style w:type="character" w:customStyle="1" w:styleId="HeaderChar1">
    <w:name w:val="Header Char1"/>
    <w:uiPriority w:val="99"/>
    <w:semiHidden/>
    <w:locked/>
    <w:rPr>
      <w:color w:val="00000A"/>
      <w:sz w:val="24"/>
      <w:szCs w:val="24"/>
      <w:lang w:eastAsia="en-US"/>
    </w:rPr>
  </w:style>
  <w:style w:type="character" w:customStyle="1" w:styleId="ListLabel430">
    <w:name w:val="ListLabel 430"/>
    <w:uiPriority w:val="99"/>
    <w:rsid w:val="00F30BDB"/>
    <w:rPr>
      <w:rFonts w:ascii="Arial" w:hAnsi="Arial" w:cs="Arial"/>
      <w:sz w:val="22"/>
      <w:szCs w:val="22"/>
    </w:rPr>
  </w:style>
  <w:style w:type="character" w:customStyle="1" w:styleId="ListLabel431">
    <w:name w:val="ListLabel 431"/>
    <w:uiPriority w:val="99"/>
    <w:rsid w:val="00F30BDB"/>
    <w:rPr>
      <w:rFonts w:ascii="Arial" w:hAnsi="Arial" w:cs="Arial"/>
      <w:sz w:val="22"/>
      <w:szCs w:val="22"/>
    </w:rPr>
  </w:style>
  <w:style w:type="character" w:customStyle="1" w:styleId="ListLabel432">
    <w:name w:val="ListLabel 432"/>
    <w:uiPriority w:val="99"/>
    <w:rsid w:val="00F30BDB"/>
    <w:rPr>
      <w:color w:val="00000A"/>
    </w:rPr>
  </w:style>
  <w:style w:type="character" w:customStyle="1" w:styleId="ListLabel433">
    <w:name w:val="ListLabel 433"/>
    <w:uiPriority w:val="99"/>
    <w:rsid w:val="00F30BDB"/>
  </w:style>
  <w:style w:type="character" w:customStyle="1" w:styleId="ListLabel434">
    <w:name w:val="ListLabel 434"/>
    <w:uiPriority w:val="99"/>
    <w:rsid w:val="00F30BDB"/>
  </w:style>
  <w:style w:type="character" w:customStyle="1" w:styleId="ListLabel435">
    <w:name w:val="ListLabel 435"/>
    <w:uiPriority w:val="99"/>
    <w:rsid w:val="00F30BDB"/>
  </w:style>
  <w:style w:type="character" w:customStyle="1" w:styleId="ListLabel436">
    <w:name w:val="ListLabel 436"/>
    <w:uiPriority w:val="99"/>
    <w:rsid w:val="00F30BDB"/>
  </w:style>
  <w:style w:type="character" w:customStyle="1" w:styleId="ListLabel437">
    <w:name w:val="ListLabel 437"/>
    <w:uiPriority w:val="99"/>
    <w:rsid w:val="00F30BDB"/>
  </w:style>
  <w:style w:type="character" w:customStyle="1" w:styleId="ListLabel438">
    <w:name w:val="ListLabel 438"/>
    <w:uiPriority w:val="99"/>
    <w:rsid w:val="00F30BDB"/>
  </w:style>
  <w:style w:type="character" w:customStyle="1" w:styleId="ListLabel439">
    <w:name w:val="ListLabel 439"/>
    <w:uiPriority w:val="99"/>
    <w:rsid w:val="00F30BDB"/>
  </w:style>
  <w:style w:type="character" w:customStyle="1" w:styleId="ListLabel440">
    <w:name w:val="ListLabel 440"/>
    <w:uiPriority w:val="99"/>
    <w:rsid w:val="00F30BDB"/>
  </w:style>
  <w:style w:type="character" w:customStyle="1" w:styleId="ListLabel441">
    <w:name w:val="ListLabel 441"/>
    <w:uiPriority w:val="99"/>
    <w:rsid w:val="00F30BDB"/>
    <w:rPr>
      <w:rFonts w:ascii="Arial" w:hAnsi="Arial" w:cs="Arial"/>
      <w:sz w:val="23"/>
      <w:szCs w:val="23"/>
    </w:rPr>
  </w:style>
  <w:style w:type="character" w:customStyle="1" w:styleId="ListLabel442">
    <w:name w:val="ListLabel 442"/>
    <w:uiPriority w:val="99"/>
    <w:rsid w:val="00F30BDB"/>
  </w:style>
  <w:style w:type="character" w:customStyle="1" w:styleId="ListLabel443">
    <w:name w:val="ListLabel 443"/>
    <w:uiPriority w:val="99"/>
    <w:rsid w:val="00F30BDB"/>
  </w:style>
  <w:style w:type="character" w:customStyle="1" w:styleId="ListLabel444">
    <w:name w:val="ListLabel 444"/>
    <w:uiPriority w:val="99"/>
    <w:rsid w:val="00F30BDB"/>
  </w:style>
  <w:style w:type="character" w:customStyle="1" w:styleId="ListLabel445">
    <w:name w:val="ListLabel 445"/>
    <w:uiPriority w:val="99"/>
    <w:rsid w:val="00F30BDB"/>
  </w:style>
  <w:style w:type="character" w:customStyle="1" w:styleId="ListLabel446">
    <w:name w:val="ListLabel 446"/>
    <w:uiPriority w:val="99"/>
    <w:rsid w:val="00F30BDB"/>
  </w:style>
  <w:style w:type="character" w:customStyle="1" w:styleId="ListLabel447">
    <w:name w:val="ListLabel 447"/>
    <w:uiPriority w:val="99"/>
    <w:rsid w:val="00F30BDB"/>
  </w:style>
  <w:style w:type="character" w:customStyle="1" w:styleId="ListLabel448">
    <w:name w:val="ListLabel 448"/>
    <w:uiPriority w:val="99"/>
    <w:rsid w:val="00F30BDB"/>
    <w:rPr>
      <w:rFonts w:ascii="Arial" w:hAnsi="Arial" w:cs="Arial"/>
      <w:color w:val="000000"/>
      <w:sz w:val="22"/>
      <w:szCs w:val="22"/>
    </w:rPr>
  </w:style>
  <w:style w:type="character" w:customStyle="1" w:styleId="ListLabel449">
    <w:name w:val="ListLabel 449"/>
    <w:uiPriority w:val="99"/>
    <w:rsid w:val="00F30BDB"/>
  </w:style>
  <w:style w:type="character" w:customStyle="1" w:styleId="ListLabel450">
    <w:name w:val="ListLabel 450"/>
    <w:uiPriority w:val="99"/>
    <w:rsid w:val="00F30BDB"/>
  </w:style>
  <w:style w:type="character" w:customStyle="1" w:styleId="ListLabel451">
    <w:name w:val="ListLabel 451"/>
    <w:uiPriority w:val="99"/>
    <w:rsid w:val="00F30BDB"/>
  </w:style>
  <w:style w:type="character" w:customStyle="1" w:styleId="ListLabel452">
    <w:name w:val="ListLabel 452"/>
    <w:uiPriority w:val="99"/>
    <w:rsid w:val="00F30BDB"/>
  </w:style>
  <w:style w:type="character" w:customStyle="1" w:styleId="ListLabel453">
    <w:name w:val="ListLabel 453"/>
    <w:uiPriority w:val="99"/>
    <w:rsid w:val="00F30BDB"/>
  </w:style>
  <w:style w:type="character" w:customStyle="1" w:styleId="ListLabel454">
    <w:name w:val="ListLabel 454"/>
    <w:uiPriority w:val="99"/>
    <w:rsid w:val="00F30BDB"/>
  </w:style>
  <w:style w:type="character" w:customStyle="1" w:styleId="ListLabel455">
    <w:name w:val="ListLabel 455"/>
    <w:uiPriority w:val="99"/>
    <w:rsid w:val="00F30BDB"/>
  </w:style>
  <w:style w:type="character" w:customStyle="1" w:styleId="ListLabel456">
    <w:name w:val="ListLabel 456"/>
    <w:uiPriority w:val="99"/>
    <w:rsid w:val="00F30BDB"/>
  </w:style>
  <w:style w:type="character" w:customStyle="1" w:styleId="ListLabel457">
    <w:name w:val="ListLabel 457"/>
    <w:uiPriority w:val="99"/>
    <w:rsid w:val="00F30BDB"/>
    <w:rPr>
      <w:rFonts w:ascii="Arial" w:hAnsi="Arial" w:cs="Arial"/>
      <w:sz w:val="22"/>
      <w:szCs w:val="22"/>
    </w:rPr>
  </w:style>
  <w:style w:type="character" w:customStyle="1" w:styleId="ListLabel458">
    <w:name w:val="ListLabel 458"/>
    <w:uiPriority w:val="99"/>
    <w:rsid w:val="00F30BDB"/>
  </w:style>
  <w:style w:type="character" w:customStyle="1" w:styleId="ListLabel459">
    <w:name w:val="ListLabel 459"/>
    <w:uiPriority w:val="99"/>
    <w:rsid w:val="00F30BDB"/>
  </w:style>
  <w:style w:type="character" w:customStyle="1" w:styleId="ListLabel460">
    <w:name w:val="ListLabel 460"/>
    <w:uiPriority w:val="99"/>
    <w:rsid w:val="00F30BDB"/>
  </w:style>
  <w:style w:type="character" w:customStyle="1" w:styleId="ListLabel461">
    <w:name w:val="ListLabel 461"/>
    <w:uiPriority w:val="99"/>
    <w:rsid w:val="00F30BDB"/>
  </w:style>
  <w:style w:type="character" w:customStyle="1" w:styleId="ListLabel462">
    <w:name w:val="ListLabel 462"/>
    <w:uiPriority w:val="99"/>
    <w:rsid w:val="00F30BDB"/>
  </w:style>
  <w:style w:type="character" w:customStyle="1" w:styleId="ListLabel463">
    <w:name w:val="ListLabel 463"/>
    <w:uiPriority w:val="99"/>
    <w:rsid w:val="00F30BDB"/>
  </w:style>
  <w:style w:type="character" w:customStyle="1" w:styleId="ListLabel464">
    <w:name w:val="ListLabel 464"/>
    <w:uiPriority w:val="99"/>
    <w:rsid w:val="00F30BDB"/>
  </w:style>
  <w:style w:type="character" w:customStyle="1" w:styleId="ListLabel465">
    <w:name w:val="ListLabel 465"/>
    <w:uiPriority w:val="99"/>
    <w:rsid w:val="00F30BDB"/>
  </w:style>
  <w:style w:type="character" w:customStyle="1" w:styleId="ListLabel466">
    <w:name w:val="ListLabel 466"/>
    <w:uiPriority w:val="99"/>
    <w:rsid w:val="00F30BDB"/>
    <w:rPr>
      <w:rFonts w:ascii="Arial" w:hAnsi="Arial" w:cs="Arial"/>
      <w:sz w:val="23"/>
      <w:szCs w:val="23"/>
    </w:rPr>
  </w:style>
  <w:style w:type="character" w:customStyle="1" w:styleId="ListLabel467">
    <w:name w:val="ListLabel 467"/>
    <w:uiPriority w:val="99"/>
    <w:rsid w:val="00F30BDB"/>
  </w:style>
  <w:style w:type="character" w:customStyle="1" w:styleId="ListLabel468">
    <w:name w:val="ListLabel 468"/>
    <w:uiPriority w:val="99"/>
    <w:rsid w:val="00F30BDB"/>
  </w:style>
  <w:style w:type="character" w:customStyle="1" w:styleId="ListLabel469">
    <w:name w:val="ListLabel 469"/>
    <w:uiPriority w:val="99"/>
    <w:rsid w:val="00F30BDB"/>
  </w:style>
  <w:style w:type="character" w:customStyle="1" w:styleId="ListLabel470">
    <w:name w:val="ListLabel 470"/>
    <w:uiPriority w:val="99"/>
    <w:rsid w:val="00F30BDB"/>
  </w:style>
  <w:style w:type="character" w:customStyle="1" w:styleId="ListLabel471">
    <w:name w:val="ListLabel 471"/>
    <w:uiPriority w:val="99"/>
    <w:rsid w:val="00F30BDB"/>
  </w:style>
  <w:style w:type="character" w:customStyle="1" w:styleId="ListLabel472">
    <w:name w:val="ListLabel 472"/>
    <w:uiPriority w:val="99"/>
    <w:rsid w:val="00F30BDB"/>
  </w:style>
  <w:style w:type="character" w:customStyle="1" w:styleId="ListLabel473">
    <w:name w:val="ListLabel 473"/>
    <w:uiPriority w:val="99"/>
    <w:rsid w:val="00F30BDB"/>
  </w:style>
  <w:style w:type="character" w:customStyle="1" w:styleId="ListLabel474">
    <w:name w:val="ListLabel 474"/>
    <w:uiPriority w:val="99"/>
    <w:rsid w:val="00F30BDB"/>
  </w:style>
  <w:style w:type="character" w:customStyle="1" w:styleId="ListLabel475">
    <w:name w:val="ListLabel 475"/>
    <w:uiPriority w:val="99"/>
    <w:rsid w:val="00F30BDB"/>
    <w:rPr>
      <w:rFonts w:ascii="Arial" w:hAnsi="Arial" w:cs="Arial"/>
      <w:sz w:val="22"/>
      <w:szCs w:val="22"/>
    </w:rPr>
  </w:style>
  <w:style w:type="character" w:customStyle="1" w:styleId="ListLabel476">
    <w:name w:val="ListLabel 476"/>
    <w:uiPriority w:val="99"/>
    <w:rsid w:val="00F30BDB"/>
    <w:rPr>
      <w:rFonts w:ascii="Arial" w:hAnsi="Arial" w:cs="Arial"/>
      <w:sz w:val="22"/>
      <w:szCs w:val="22"/>
    </w:rPr>
  </w:style>
  <w:style w:type="character" w:customStyle="1" w:styleId="ListLabel477">
    <w:name w:val="ListLabel 477"/>
    <w:uiPriority w:val="99"/>
    <w:rsid w:val="00F30BDB"/>
    <w:rPr>
      <w:color w:val="00000A"/>
    </w:rPr>
  </w:style>
  <w:style w:type="character" w:customStyle="1" w:styleId="ListLabel478">
    <w:name w:val="ListLabel 478"/>
    <w:uiPriority w:val="99"/>
    <w:rsid w:val="00F30BDB"/>
  </w:style>
  <w:style w:type="character" w:customStyle="1" w:styleId="ListLabel479">
    <w:name w:val="ListLabel 479"/>
    <w:uiPriority w:val="99"/>
    <w:rsid w:val="00F30BDB"/>
  </w:style>
  <w:style w:type="character" w:customStyle="1" w:styleId="ListLabel480">
    <w:name w:val="ListLabel 480"/>
    <w:uiPriority w:val="99"/>
    <w:rsid w:val="00F30BDB"/>
  </w:style>
  <w:style w:type="character" w:customStyle="1" w:styleId="ListLabel481">
    <w:name w:val="ListLabel 481"/>
    <w:uiPriority w:val="99"/>
    <w:rsid w:val="00F30BDB"/>
  </w:style>
  <w:style w:type="character" w:customStyle="1" w:styleId="ListLabel482">
    <w:name w:val="ListLabel 482"/>
    <w:uiPriority w:val="99"/>
    <w:rsid w:val="00F30BDB"/>
  </w:style>
  <w:style w:type="character" w:customStyle="1" w:styleId="ListLabel483">
    <w:name w:val="ListLabel 483"/>
    <w:uiPriority w:val="99"/>
    <w:rsid w:val="00F30BDB"/>
  </w:style>
  <w:style w:type="character" w:customStyle="1" w:styleId="ListLabel484">
    <w:name w:val="ListLabel 484"/>
    <w:uiPriority w:val="99"/>
    <w:rsid w:val="00F30BDB"/>
  </w:style>
  <w:style w:type="character" w:customStyle="1" w:styleId="ListLabel485">
    <w:name w:val="ListLabel 485"/>
    <w:uiPriority w:val="99"/>
    <w:rsid w:val="00F30BDB"/>
  </w:style>
  <w:style w:type="character" w:customStyle="1" w:styleId="ListLabel486">
    <w:name w:val="ListLabel 486"/>
    <w:uiPriority w:val="99"/>
    <w:rsid w:val="00F30BDB"/>
    <w:rPr>
      <w:rFonts w:ascii="Arial" w:hAnsi="Arial" w:cs="Arial"/>
      <w:sz w:val="23"/>
      <w:szCs w:val="23"/>
    </w:rPr>
  </w:style>
  <w:style w:type="character" w:customStyle="1" w:styleId="ListLabel487">
    <w:name w:val="ListLabel 487"/>
    <w:uiPriority w:val="99"/>
    <w:rsid w:val="00F30BDB"/>
  </w:style>
  <w:style w:type="character" w:customStyle="1" w:styleId="ListLabel488">
    <w:name w:val="ListLabel 488"/>
    <w:uiPriority w:val="99"/>
    <w:rsid w:val="00F30BDB"/>
  </w:style>
  <w:style w:type="character" w:customStyle="1" w:styleId="ListLabel489">
    <w:name w:val="ListLabel 489"/>
    <w:uiPriority w:val="99"/>
    <w:rsid w:val="00F30BDB"/>
  </w:style>
  <w:style w:type="character" w:customStyle="1" w:styleId="ListLabel490">
    <w:name w:val="ListLabel 490"/>
    <w:uiPriority w:val="99"/>
    <w:rsid w:val="00F30BDB"/>
  </w:style>
  <w:style w:type="character" w:customStyle="1" w:styleId="ListLabel491">
    <w:name w:val="ListLabel 491"/>
    <w:uiPriority w:val="99"/>
    <w:rsid w:val="00F30BDB"/>
  </w:style>
  <w:style w:type="character" w:customStyle="1" w:styleId="ListLabel492">
    <w:name w:val="ListLabel 492"/>
    <w:uiPriority w:val="99"/>
    <w:rsid w:val="00F30BDB"/>
  </w:style>
  <w:style w:type="character" w:customStyle="1" w:styleId="ListLabel493">
    <w:name w:val="ListLabel 493"/>
    <w:uiPriority w:val="99"/>
    <w:rsid w:val="00F30BDB"/>
    <w:rPr>
      <w:rFonts w:ascii="Arial" w:hAnsi="Arial" w:cs="Arial"/>
      <w:color w:val="000000"/>
      <w:sz w:val="22"/>
      <w:szCs w:val="22"/>
    </w:rPr>
  </w:style>
  <w:style w:type="character" w:customStyle="1" w:styleId="ListLabel494">
    <w:name w:val="ListLabel 494"/>
    <w:uiPriority w:val="99"/>
    <w:rsid w:val="00F30BDB"/>
  </w:style>
  <w:style w:type="character" w:customStyle="1" w:styleId="ListLabel495">
    <w:name w:val="ListLabel 495"/>
    <w:uiPriority w:val="99"/>
    <w:rsid w:val="00F30BDB"/>
  </w:style>
  <w:style w:type="character" w:customStyle="1" w:styleId="ListLabel496">
    <w:name w:val="ListLabel 496"/>
    <w:uiPriority w:val="99"/>
    <w:rsid w:val="00F30BDB"/>
  </w:style>
  <w:style w:type="character" w:customStyle="1" w:styleId="ListLabel497">
    <w:name w:val="ListLabel 497"/>
    <w:uiPriority w:val="99"/>
    <w:rsid w:val="00F30BDB"/>
  </w:style>
  <w:style w:type="character" w:customStyle="1" w:styleId="ListLabel498">
    <w:name w:val="ListLabel 498"/>
    <w:uiPriority w:val="99"/>
    <w:rsid w:val="00F30BDB"/>
  </w:style>
  <w:style w:type="character" w:customStyle="1" w:styleId="ListLabel499">
    <w:name w:val="ListLabel 499"/>
    <w:uiPriority w:val="99"/>
    <w:rsid w:val="00F30BDB"/>
  </w:style>
  <w:style w:type="character" w:customStyle="1" w:styleId="ListLabel500">
    <w:name w:val="ListLabel 500"/>
    <w:uiPriority w:val="99"/>
    <w:rsid w:val="00F30BDB"/>
  </w:style>
  <w:style w:type="character" w:customStyle="1" w:styleId="ListLabel501">
    <w:name w:val="ListLabel 501"/>
    <w:uiPriority w:val="99"/>
    <w:rsid w:val="00F30BDB"/>
  </w:style>
  <w:style w:type="character" w:customStyle="1" w:styleId="ListLabel502">
    <w:name w:val="ListLabel 502"/>
    <w:uiPriority w:val="99"/>
    <w:rsid w:val="00F30BDB"/>
    <w:rPr>
      <w:rFonts w:ascii="Arial" w:hAnsi="Arial" w:cs="Arial"/>
      <w:sz w:val="22"/>
      <w:szCs w:val="22"/>
    </w:rPr>
  </w:style>
  <w:style w:type="character" w:customStyle="1" w:styleId="ListLabel503">
    <w:name w:val="ListLabel 503"/>
    <w:uiPriority w:val="99"/>
    <w:rsid w:val="00F30BDB"/>
  </w:style>
  <w:style w:type="character" w:customStyle="1" w:styleId="ListLabel504">
    <w:name w:val="ListLabel 504"/>
    <w:uiPriority w:val="99"/>
    <w:rsid w:val="00F30BDB"/>
  </w:style>
  <w:style w:type="character" w:customStyle="1" w:styleId="ListLabel505">
    <w:name w:val="ListLabel 505"/>
    <w:uiPriority w:val="99"/>
    <w:rsid w:val="00F30BDB"/>
  </w:style>
  <w:style w:type="character" w:customStyle="1" w:styleId="ListLabel506">
    <w:name w:val="ListLabel 506"/>
    <w:uiPriority w:val="99"/>
    <w:rsid w:val="00F30BDB"/>
  </w:style>
  <w:style w:type="character" w:customStyle="1" w:styleId="ListLabel507">
    <w:name w:val="ListLabel 507"/>
    <w:uiPriority w:val="99"/>
    <w:rsid w:val="00F30BDB"/>
  </w:style>
  <w:style w:type="character" w:customStyle="1" w:styleId="ListLabel508">
    <w:name w:val="ListLabel 508"/>
    <w:uiPriority w:val="99"/>
    <w:rsid w:val="00F30BDB"/>
  </w:style>
  <w:style w:type="character" w:customStyle="1" w:styleId="ListLabel509">
    <w:name w:val="ListLabel 509"/>
    <w:uiPriority w:val="99"/>
    <w:rsid w:val="00F30BDB"/>
  </w:style>
  <w:style w:type="character" w:customStyle="1" w:styleId="ListLabel510">
    <w:name w:val="ListLabel 510"/>
    <w:uiPriority w:val="99"/>
    <w:rsid w:val="00F30BDB"/>
  </w:style>
  <w:style w:type="character" w:customStyle="1" w:styleId="ListLabel511">
    <w:name w:val="ListLabel 511"/>
    <w:uiPriority w:val="99"/>
    <w:rsid w:val="00F30BDB"/>
    <w:rPr>
      <w:rFonts w:ascii="Arial" w:hAnsi="Arial" w:cs="Arial"/>
      <w:sz w:val="23"/>
      <w:szCs w:val="23"/>
    </w:rPr>
  </w:style>
  <w:style w:type="character" w:customStyle="1" w:styleId="ListLabel512">
    <w:name w:val="ListLabel 512"/>
    <w:uiPriority w:val="99"/>
    <w:rsid w:val="00F30BDB"/>
  </w:style>
  <w:style w:type="character" w:customStyle="1" w:styleId="ListLabel513">
    <w:name w:val="ListLabel 513"/>
    <w:uiPriority w:val="99"/>
    <w:rsid w:val="00F30BDB"/>
  </w:style>
  <w:style w:type="character" w:customStyle="1" w:styleId="ListLabel514">
    <w:name w:val="ListLabel 514"/>
    <w:uiPriority w:val="99"/>
    <w:rsid w:val="00F30BDB"/>
  </w:style>
  <w:style w:type="character" w:customStyle="1" w:styleId="ListLabel515">
    <w:name w:val="ListLabel 515"/>
    <w:uiPriority w:val="99"/>
    <w:rsid w:val="00F30BDB"/>
  </w:style>
  <w:style w:type="character" w:customStyle="1" w:styleId="ListLabel516">
    <w:name w:val="ListLabel 516"/>
    <w:uiPriority w:val="99"/>
    <w:rsid w:val="00F30BDB"/>
  </w:style>
  <w:style w:type="character" w:customStyle="1" w:styleId="ListLabel517">
    <w:name w:val="ListLabel 517"/>
    <w:uiPriority w:val="99"/>
    <w:rsid w:val="00F30BDB"/>
  </w:style>
  <w:style w:type="character" w:customStyle="1" w:styleId="ListLabel518">
    <w:name w:val="ListLabel 518"/>
    <w:uiPriority w:val="99"/>
    <w:rsid w:val="00F30BDB"/>
  </w:style>
  <w:style w:type="character" w:customStyle="1" w:styleId="ListLabel519">
    <w:name w:val="ListLabel 519"/>
    <w:uiPriority w:val="99"/>
    <w:rsid w:val="00F30BDB"/>
  </w:style>
  <w:style w:type="character" w:customStyle="1" w:styleId="ListLabel520">
    <w:name w:val="ListLabel 520"/>
    <w:uiPriority w:val="99"/>
    <w:rsid w:val="00F30BDB"/>
    <w:rPr>
      <w:rFonts w:ascii="Arial" w:hAnsi="Arial" w:cs="Arial"/>
      <w:sz w:val="22"/>
      <w:szCs w:val="22"/>
    </w:rPr>
  </w:style>
  <w:style w:type="character" w:customStyle="1" w:styleId="ListLabel521">
    <w:name w:val="ListLabel 521"/>
    <w:uiPriority w:val="99"/>
    <w:rsid w:val="00F30BDB"/>
    <w:rPr>
      <w:rFonts w:ascii="Arial" w:hAnsi="Arial" w:cs="Arial"/>
      <w:sz w:val="22"/>
      <w:szCs w:val="22"/>
    </w:rPr>
  </w:style>
  <w:style w:type="character" w:customStyle="1" w:styleId="ListLabel522">
    <w:name w:val="ListLabel 522"/>
    <w:uiPriority w:val="99"/>
    <w:rsid w:val="00F30BDB"/>
    <w:rPr>
      <w:color w:val="00000A"/>
    </w:rPr>
  </w:style>
  <w:style w:type="character" w:customStyle="1" w:styleId="ListLabel523">
    <w:name w:val="ListLabel 523"/>
    <w:uiPriority w:val="99"/>
    <w:rsid w:val="00F30BDB"/>
  </w:style>
  <w:style w:type="character" w:customStyle="1" w:styleId="ListLabel524">
    <w:name w:val="ListLabel 524"/>
    <w:uiPriority w:val="99"/>
    <w:rsid w:val="00F30BDB"/>
  </w:style>
  <w:style w:type="character" w:customStyle="1" w:styleId="ListLabel525">
    <w:name w:val="ListLabel 525"/>
    <w:uiPriority w:val="99"/>
    <w:rsid w:val="00F30BDB"/>
  </w:style>
  <w:style w:type="character" w:customStyle="1" w:styleId="ListLabel526">
    <w:name w:val="ListLabel 526"/>
    <w:uiPriority w:val="99"/>
    <w:rsid w:val="00F30BDB"/>
  </w:style>
  <w:style w:type="character" w:customStyle="1" w:styleId="ListLabel527">
    <w:name w:val="ListLabel 527"/>
    <w:uiPriority w:val="99"/>
    <w:rsid w:val="00F30BDB"/>
  </w:style>
  <w:style w:type="character" w:customStyle="1" w:styleId="ListLabel528">
    <w:name w:val="ListLabel 528"/>
    <w:uiPriority w:val="99"/>
    <w:rsid w:val="00F30BDB"/>
  </w:style>
  <w:style w:type="character" w:customStyle="1" w:styleId="ListLabel529">
    <w:name w:val="ListLabel 529"/>
    <w:uiPriority w:val="99"/>
    <w:rsid w:val="00F30BDB"/>
  </w:style>
  <w:style w:type="character" w:customStyle="1" w:styleId="ListLabel530">
    <w:name w:val="ListLabel 530"/>
    <w:uiPriority w:val="99"/>
    <w:rsid w:val="00F30BDB"/>
  </w:style>
  <w:style w:type="character" w:customStyle="1" w:styleId="ListLabel531">
    <w:name w:val="ListLabel 531"/>
    <w:uiPriority w:val="99"/>
    <w:rsid w:val="00F30BDB"/>
    <w:rPr>
      <w:rFonts w:ascii="Arial" w:hAnsi="Arial" w:cs="Arial"/>
      <w:sz w:val="23"/>
      <w:szCs w:val="23"/>
    </w:rPr>
  </w:style>
  <w:style w:type="character" w:customStyle="1" w:styleId="ListLabel532">
    <w:name w:val="ListLabel 532"/>
    <w:uiPriority w:val="99"/>
    <w:rsid w:val="00F30BDB"/>
  </w:style>
  <w:style w:type="character" w:customStyle="1" w:styleId="ListLabel533">
    <w:name w:val="ListLabel 533"/>
    <w:uiPriority w:val="99"/>
    <w:rsid w:val="00F30BDB"/>
  </w:style>
  <w:style w:type="character" w:customStyle="1" w:styleId="ListLabel534">
    <w:name w:val="ListLabel 534"/>
    <w:uiPriority w:val="99"/>
    <w:rsid w:val="00F30BDB"/>
  </w:style>
  <w:style w:type="character" w:customStyle="1" w:styleId="ListLabel535">
    <w:name w:val="ListLabel 535"/>
    <w:uiPriority w:val="99"/>
    <w:rsid w:val="00F30BDB"/>
  </w:style>
  <w:style w:type="character" w:customStyle="1" w:styleId="ListLabel536">
    <w:name w:val="ListLabel 536"/>
    <w:uiPriority w:val="99"/>
    <w:rsid w:val="00F30BDB"/>
  </w:style>
  <w:style w:type="character" w:customStyle="1" w:styleId="ListLabel537">
    <w:name w:val="ListLabel 537"/>
    <w:uiPriority w:val="99"/>
    <w:rsid w:val="00F30BDB"/>
  </w:style>
  <w:style w:type="character" w:customStyle="1" w:styleId="ListLabel538">
    <w:name w:val="ListLabel 538"/>
    <w:uiPriority w:val="99"/>
    <w:rsid w:val="00F30BDB"/>
    <w:rPr>
      <w:rFonts w:ascii="Arial" w:hAnsi="Arial" w:cs="Arial"/>
      <w:color w:val="000000"/>
      <w:sz w:val="22"/>
      <w:szCs w:val="22"/>
    </w:rPr>
  </w:style>
  <w:style w:type="character" w:customStyle="1" w:styleId="ListLabel539">
    <w:name w:val="ListLabel 539"/>
    <w:uiPriority w:val="99"/>
    <w:rsid w:val="00F30BDB"/>
  </w:style>
  <w:style w:type="character" w:customStyle="1" w:styleId="ListLabel540">
    <w:name w:val="ListLabel 540"/>
    <w:uiPriority w:val="99"/>
    <w:rsid w:val="00F30BDB"/>
  </w:style>
  <w:style w:type="character" w:customStyle="1" w:styleId="ListLabel541">
    <w:name w:val="ListLabel 541"/>
    <w:uiPriority w:val="99"/>
    <w:rsid w:val="00F30BDB"/>
  </w:style>
  <w:style w:type="character" w:customStyle="1" w:styleId="ListLabel542">
    <w:name w:val="ListLabel 542"/>
    <w:uiPriority w:val="99"/>
    <w:rsid w:val="00F30BDB"/>
  </w:style>
  <w:style w:type="character" w:customStyle="1" w:styleId="ListLabel543">
    <w:name w:val="ListLabel 543"/>
    <w:uiPriority w:val="99"/>
    <w:rsid w:val="00F30BDB"/>
  </w:style>
  <w:style w:type="character" w:customStyle="1" w:styleId="ListLabel544">
    <w:name w:val="ListLabel 544"/>
    <w:uiPriority w:val="99"/>
    <w:rsid w:val="00F30BDB"/>
  </w:style>
  <w:style w:type="character" w:customStyle="1" w:styleId="ListLabel545">
    <w:name w:val="ListLabel 545"/>
    <w:uiPriority w:val="99"/>
    <w:rsid w:val="00F30BDB"/>
  </w:style>
  <w:style w:type="character" w:customStyle="1" w:styleId="ListLabel546">
    <w:name w:val="ListLabel 546"/>
    <w:uiPriority w:val="99"/>
    <w:rsid w:val="00F30BDB"/>
  </w:style>
  <w:style w:type="character" w:customStyle="1" w:styleId="ListLabel547">
    <w:name w:val="ListLabel 547"/>
    <w:uiPriority w:val="99"/>
    <w:rsid w:val="00F30BDB"/>
    <w:rPr>
      <w:rFonts w:ascii="Arial" w:hAnsi="Arial" w:cs="Arial"/>
      <w:sz w:val="22"/>
      <w:szCs w:val="22"/>
    </w:rPr>
  </w:style>
  <w:style w:type="character" w:customStyle="1" w:styleId="ListLabel548">
    <w:name w:val="ListLabel 548"/>
    <w:uiPriority w:val="99"/>
    <w:rsid w:val="00F30BDB"/>
  </w:style>
  <w:style w:type="character" w:customStyle="1" w:styleId="ListLabel549">
    <w:name w:val="ListLabel 549"/>
    <w:uiPriority w:val="99"/>
    <w:rsid w:val="00F30BDB"/>
  </w:style>
  <w:style w:type="character" w:customStyle="1" w:styleId="ListLabel550">
    <w:name w:val="ListLabel 550"/>
    <w:uiPriority w:val="99"/>
    <w:rsid w:val="00F30BDB"/>
  </w:style>
  <w:style w:type="character" w:customStyle="1" w:styleId="ListLabel551">
    <w:name w:val="ListLabel 551"/>
    <w:uiPriority w:val="99"/>
    <w:rsid w:val="00F30BDB"/>
  </w:style>
  <w:style w:type="character" w:customStyle="1" w:styleId="ListLabel552">
    <w:name w:val="ListLabel 552"/>
    <w:uiPriority w:val="99"/>
    <w:rsid w:val="00F30BDB"/>
  </w:style>
  <w:style w:type="character" w:customStyle="1" w:styleId="ListLabel553">
    <w:name w:val="ListLabel 553"/>
    <w:uiPriority w:val="99"/>
    <w:rsid w:val="00F30BDB"/>
  </w:style>
  <w:style w:type="character" w:customStyle="1" w:styleId="ListLabel554">
    <w:name w:val="ListLabel 554"/>
    <w:uiPriority w:val="99"/>
    <w:rsid w:val="00F30BDB"/>
  </w:style>
  <w:style w:type="character" w:customStyle="1" w:styleId="ListLabel555">
    <w:name w:val="ListLabel 555"/>
    <w:uiPriority w:val="99"/>
    <w:rsid w:val="00F30BDB"/>
  </w:style>
  <w:style w:type="character" w:customStyle="1" w:styleId="ListLabel556">
    <w:name w:val="ListLabel 556"/>
    <w:uiPriority w:val="99"/>
    <w:rsid w:val="00F30BDB"/>
    <w:rPr>
      <w:rFonts w:ascii="Arial" w:hAnsi="Arial" w:cs="Arial"/>
      <w:sz w:val="23"/>
      <w:szCs w:val="23"/>
    </w:rPr>
  </w:style>
  <w:style w:type="character" w:customStyle="1" w:styleId="ListLabel557">
    <w:name w:val="ListLabel 557"/>
    <w:uiPriority w:val="99"/>
    <w:rsid w:val="00F30BDB"/>
  </w:style>
  <w:style w:type="character" w:customStyle="1" w:styleId="ListLabel558">
    <w:name w:val="ListLabel 558"/>
    <w:uiPriority w:val="99"/>
    <w:rsid w:val="00F30BDB"/>
  </w:style>
  <w:style w:type="character" w:customStyle="1" w:styleId="ListLabel559">
    <w:name w:val="ListLabel 559"/>
    <w:uiPriority w:val="99"/>
    <w:rsid w:val="00F30BDB"/>
  </w:style>
  <w:style w:type="character" w:customStyle="1" w:styleId="ListLabel560">
    <w:name w:val="ListLabel 560"/>
    <w:uiPriority w:val="99"/>
    <w:rsid w:val="00F30BDB"/>
  </w:style>
  <w:style w:type="character" w:customStyle="1" w:styleId="ListLabel561">
    <w:name w:val="ListLabel 561"/>
    <w:uiPriority w:val="99"/>
    <w:rsid w:val="00F30BDB"/>
  </w:style>
  <w:style w:type="character" w:customStyle="1" w:styleId="ListLabel562">
    <w:name w:val="ListLabel 562"/>
    <w:uiPriority w:val="99"/>
    <w:rsid w:val="00F30BDB"/>
  </w:style>
  <w:style w:type="character" w:customStyle="1" w:styleId="ListLabel563">
    <w:name w:val="ListLabel 563"/>
    <w:uiPriority w:val="99"/>
    <w:rsid w:val="00F30BDB"/>
  </w:style>
  <w:style w:type="character" w:customStyle="1" w:styleId="ListLabel564">
    <w:name w:val="ListLabel 564"/>
    <w:uiPriority w:val="99"/>
    <w:rsid w:val="00F30BDB"/>
  </w:style>
  <w:style w:type="paragraph" w:customStyle="1" w:styleId="Heading">
    <w:name w:val="Heading"/>
    <w:basedOn w:val="Normal"/>
    <w:next w:val="BodyText"/>
    <w:uiPriority w:val="99"/>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Pr>
      <w:b/>
      <w:bCs/>
      <w:color w:val="auto"/>
      <w:sz w:val="36"/>
      <w:szCs w:val="36"/>
      <w:lang w:eastAsia="ro-RO"/>
    </w:rPr>
  </w:style>
  <w:style w:type="character" w:customStyle="1" w:styleId="BodyTextChar2">
    <w:name w:val="Body Text Char2"/>
    <w:uiPriority w:val="99"/>
    <w:semiHidden/>
    <w:rsid w:val="008F2268"/>
    <w:rPr>
      <w:color w:val="00000A"/>
      <w:sz w:val="24"/>
      <w:szCs w:val="24"/>
      <w:lang w:eastAsia="en-US"/>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Caracter">
    <w:name w:val="Caracter"/>
    <w:basedOn w:val="Normal"/>
    <w:uiPriority w:val="99"/>
    <w:rPr>
      <w:lang w:val="pl-PL" w:eastAsia="pl-PL"/>
    </w:rPr>
  </w:style>
  <w:style w:type="paragraph" w:styleId="CommentText">
    <w:name w:val="annotation text"/>
    <w:basedOn w:val="Normal"/>
    <w:link w:val="CommentTextChar"/>
    <w:uiPriority w:val="99"/>
    <w:semiHidden/>
    <w:rPr>
      <w:sz w:val="20"/>
      <w:szCs w:val="20"/>
    </w:rPr>
  </w:style>
  <w:style w:type="character" w:customStyle="1" w:styleId="CommentTextChar1">
    <w:name w:val="Comment Text Char1"/>
    <w:uiPriority w:val="99"/>
    <w:semiHidden/>
    <w:rsid w:val="008F2268"/>
    <w:rPr>
      <w:color w:val="00000A"/>
      <w:sz w:val="20"/>
      <w:szCs w:val="20"/>
      <w:lang w:eastAsia="en-US"/>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uiPriority w:val="99"/>
    <w:semiHidden/>
    <w:rsid w:val="008F2268"/>
    <w:rPr>
      <w:b/>
      <w:bCs/>
      <w:color w:val="00000A"/>
      <w:sz w:val="20"/>
      <w:szCs w:val="20"/>
      <w:lang w:eastAsia="en-US"/>
    </w:rPr>
  </w:style>
  <w:style w:type="paragraph" w:styleId="BalloonText">
    <w:name w:val="Balloon Text"/>
    <w:basedOn w:val="Normal"/>
    <w:link w:val="BalloonTextChar"/>
    <w:uiPriority w:val="99"/>
    <w:semiHidden/>
    <w:rPr>
      <w:sz w:val="2"/>
      <w:szCs w:val="2"/>
    </w:rPr>
  </w:style>
  <w:style w:type="character" w:customStyle="1" w:styleId="BalloonTextChar1">
    <w:name w:val="Balloon Text Char1"/>
    <w:uiPriority w:val="99"/>
    <w:semiHidden/>
    <w:rsid w:val="008F2268"/>
    <w:rPr>
      <w:color w:val="00000A"/>
      <w:sz w:val="0"/>
      <w:szCs w:val="0"/>
      <w:lang w:eastAsia="en-US"/>
    </w:rPr>
  </w:style>
  <w:style w:type="paragraph" w:styleId="FootnoteText">
    <w:name w:val="footnote text"/>
    <w:basedOn w:val="Normal"/>
    <w:link w:val="FootnoteTextChar"/>
    <w:uiPriority w:val="99"/>
    <w:semiHidden/>
    <w:rPr>
      <w:color w:val="auto"/>
      <w:sz w:val="20"/>
      <w:szCs w:val="20"/>
      <w:lang w:eastAsia="ro-RO"/>
    </w:rPr>
  </w:style>
  <w:style w:type="character" w:customStyle="1" w:styleId="FootnoteTextChar2">
    <w:name w:val="Footnote Text Char2"/>
    <w:uiPriority w:val="99"/>
    <w:semiHidden/>
    <w:rsid w:val="008F2268"/>
    <w:rPr>
      <w:color w:val="00000A"/>
      <w:sz w:val="20"/>
      <w:szCs w:val="20"/>
      <w:lang w:eastAsia="en-US"/>
    </w:rPr>
  </w:style>
  <w:style w:type="paragraph" w:customStyle="1" w:styleId="CaracterCaracter">
    <w:name w:val="Caracter Caracter"/>
    <w:basedOn w:val="Normal"/>
    <w:uiPriority w:val="99"/>
    <w:rPr>
      <w:lang w:val="pl-PL" w:eastAsia="pl-PL"/>
    </w:rPr>
  </w:style>
  <w:style w:type="paragraph" w:styleId="Footer">
    <w:name w:val="footer"/>
    <w:basedOn w:val="Normal"/>
    <w:link w:val="FooterChar"/>
    <w:uiPriority w:val="99"/>
    <w:pPr>
      <w:tabs>
        <w:tab w:val="center" w:pos="4320"/>
        <w:tab w:val="right" w:pos="8640"/>
      </w:tabs>
    </w:pPr>
    <w:rPr>
      <w:color w:val="auto"/>
      <w:lang w:eastAsia="ro-RO"/>
    </w:rPr>
  </w:style>
  <w:style w:type="character" w:customStyle="1" w:styleId="FooterChar2">
    <w:name w:val="Footer Char2"/>
    <w:uiPriority w:val="99"/>
    <w:semiHidden/>
    <w:rsid w:val="008F2268"/>
    <w:rPr>
      <w:color w:val="00000A"/>
      <w:sz w:val="24"/>
      <w:szCs w:val="24"/>
      <w:lang w:eastAsia="en-US"/>
    </w:rPr>
  </w:style>
  <w:style w:type="paragraph" w:styleId="ListParagraph">
    <w:name w:val="List Paragraph"/>
    <w:basedOn w:val="Normal"/>
    <w:uiPriority w:val="99"/>
    <w:qFormat/>
    <w:pPr>
      <w:ind w:left="720"/>
    </w:pPr>
    <w:rPr>
      <w:lang w:eastAsia="ro-RO"/>
    </w:rPr>
  </w:style>
  <w:style w:type="paragraph" w:customStyle="1" w:styleId="CharChar1CaracterCharChar1CaracterCharCharCaracter">
    <w:name w:val="Char Char1 Caracter Char Char1 Caracter Char Char Caracter"/>
    <w:basedOn w:val="Normal"/>
    <w:uiPriority w:val="99"/>
    <w:rPr>
      <w:lang w:val="pl-PL" w:eastAsia="pl-PL"/>
    </w:rPr>
  </w:style>
  <w:style w:type="paragraph" w:customStyle="1" w:styleId="CharChar1CaracterCharChar1CaracterCharChar">
    <w:name w:val="Char Char1 Caracter Char Char1 Caracter Char Char"/>
    <w:basedOn w:val="Normal"/>
    <w:uiPriority w:val="99"/>
    <w:rPr>
      <w:lang w:val="pl-PL" w:eastAsia="pl-PL"/>
    </w:rPr>
  </w:style>
  <w:style w:type="paragraph" w:styleId="EndnoteText">
    <w:name w:val="endnote text"/>
    <w:basedOn w:val="Normal"/>
    <w:link w:val="EndnoteTextChar"/>
    <w:uiPriority w:val="99"/>
    <w:semiHidden/>
    <w:rPr>
      <w:sz w:val="20"/>
      <w:szCs w:val="20"/>
      <w:lang w:eastAsia="ro-RO"/>
    </w:rPr>
  </w:style>
  <w:style w:type="character" w:customStyle="1" w:styleId="EndnoteTextChar2">
    <w:name w:val="Endnote Text Char2"/>
    <w:uiPriority w:val="99"/>
    <w:semiHidden/>
    <w:rsid w:val="008F2268"/>
    <w:rPr>
      <w:color w:val="00000A"/>
      <w:sz w:val="20"/>
      <w:szCs w:val="20"/>
      <w:lang w:eastAsia="en-US"/>
    </w:rPr>
  </w:style>
  <w:style w:type="paragraph" w:styleId="Header">
    <w:name w:val="header"/>
    <w:basedOn w:val="Normal"/>
    <w:link w:val="HeaderChar"/>
    <w:uiPriority w:val="99"/>
    <w:pPr>
      <w:tabs>
        <w:tab w:val="center" w:pos="4703"/>
        <w:tab w:val="right" w:pos="9406"/>
      </w:tabs>
    </w:pPr>
    <w:rPr>
      <w:color w:val="auto"/>
      <w:lang w:eastAsia="ro-RO"/>
    </w:rPr>
  </w:style>
  <w:style w:type="character" w:customStyle="1" w:styleId="HeaderChar2">
    <w:name w:val="Header Char2"/>
    <w:uiPriority w:val="99"/>
    <w:semiHidden/>
    <w:rsid w:val="008F2268"/>
    <w:rPr>
      <w:color w:val="00000A"/>
      <w:sz w:val="24"/>
      <w:szCs w:val="24"/>
      <w:lang w:eastAsia="en-US"/>
    </w:rPr>
  </w:style>
  <w:style w:type="paragraph" w:customStyle="1" w:styleId="Style1">
    <w:name w:val="Style1"/>
    <w:basedOn w:val="Normal"/>
    <w:link w:val="Style1Char"/>
    <w:uiPriority w:val="99"/>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u w:val="single"/>
    </w:rPr>
  </w:style>
  <w:style w:type="paragraph" w:styleId="TOCHeading">
    <w:name w:val="TOC Heading"/>
    <w:basedOn w:val="Heading1"/>
    <w:next w:val="Normal"/>
    <w:uiPriority w:val="99"/>
    <w:qFormat/>
    <w:pPr>
      <w:keepLines/>
      <w:spacing w:after="0" w:line="259" w:lineRule="auto"/>
      <w:jc w:val="left"/>
    </w:pPr>
    <w:rPr>
      <w:rFonts w:ascii="Calibri Light" w:hAnsi="Calibri Light" w:cs="Calibri Light"/>
      <w:b w:val="0"/>
      <w:bCs w:val="0"/>
      <w:color w:val="2E74B5"/>
      <w:lang w:val="en-US"/>
    </w:rPr>
  </w:style>
  <w:style w:type="paragraph" w:styleId="TOC1">
    <w:name w:val="toc 1"/>
    <w:basedOn w:val="Normal"/>
    <w:next w:val="Normal"/>
    <w:autoRedefine/>
    <w:uiPriority w:val="99"/>
    <w:semiHidden/>
    <w:rsid w:val="00315C5A"/>
    <w:pPr>
      <w:tabs>
        <w:tab w:val="right" w:leader="dot" w:pos="9721"/>
      </w:tabs>
      <w:spacing w:after="100"/>
      <w:jc w:val="center"/>
    </w:pPr>
    <w:rPr>
      <w:rFonts w:ascii="Arial" w:hAnsi="Arial" w:cs="Arial"/>
      <w:b/>
      <w:bCs/>
      <w:noProof/>
      <w:color w:val="093BC7"/>
      <w:sz w:val="22"/>
      <w:szCs w:val="22"/>
    </w:rPr>
  </w:style>
  <w:style w:type="paragraph" w:styleId="TOC2">
    <w:name w:val="toc 2"/>
    <w:basedOn w:val="Normal"/>
    <w:next w:val="Normal"/>
    <w:autoRedefine/>
    <w:uiPriority w:val="99"/>
    <w:semiHidden/>
    <w:pPr>
      <w:spacing w:after="100"/>
      <w:ind w:left="240"/>
    </w:pPr>
    <w:rPr>
      <w:rFonts w:ascii="Arial" w:hAnsi="Arial" w:cs="Arial"/>
      <w:sz w:val="22"/>
      <w:szCs w:val="22"/>
    </w:rPr>
  </w:style>
  <w:style w:type="paragraph" w:styleId="TOC3">
    <w:name w:val="toc 3"/>
    <w:basedOn w:val="Normal"/>
    <w:next w:val="Normal"/>
    <w:autoRedefine/>
    <w:uiPriority w:val="99"/>
    <w:semiHidden/>
    <w:pPr>
      <w:spacing w:after="100"/>
      <w:ind w:left="480"/>
    </w:pPr>
    <w:rPr>
      <w:rFonts w:ascii="Arial" w:hAnsi="Arial" w:cs="Arial"/>
      <w:sz w:val="22"/>
      <w:szCs w:val="22"/>
    </w:rPr>
  </w:style>
  <w:style w:type="paragraph" w:styleId="TOC4">
    <w:name w:val="toc 4"/>
    <w:basedOn w:val="Normal"/>
    <w:next w:val="Normal"/>
    <w:autoRedefine/>
    <w:uiPriority w:val="99"/>
    <w:semiHidden/>
    <w:pPr>
      <w:spacing w:after="100"/>
      <w:ind w:left="720"/>
    </w:pPr>
    <w:rPr>
      <w:rFonts w:ascii="Arial" w:hAnsi="Arial" w:cs="Arial"/>
      <w:sz w:val="22"/>
      <w:szCs w:val="22"/>
    </w:rPr>
  </w:style>
  <w:style w:type="paragraph" w:customStyle="1" w:styleId="TableContents">
    <w:name w:val="Table Contents"/>
    <w:basedOn w:val="Normal"/>
    <w:uiPriority w:val="99"/>
  </w:style>
  <w:style w:type="paragraph" w:customStyle="1" w:styleId="TableHeading">
    <w:name w:val="Table Heading"/>
    <w:basedOn w:val="TableContents"/>
    <w:uiPriority w:val="99"/>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locked/>
    <w:rsid w:val="0015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scutii.mfinante.ro/static/10/Mfp/audit/DecontarecheltuieliSA_07092016.r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7510</Words>
  <Characters>42811</Characters>
  <Application>Microsoft Office Word</Application>
  <DocSecurity>0</DocSecurity>
  <Lines>356</Lines>
  <Paragraphs>100</Paragraphs>
  <ScaleCrop>false</ScaleCrop>
  <Company>Mfp</Company>
  <LinksUpToDate>false</LinksUpToDate>
  <CharactersWithSpaces>50221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Monica</dc:creator>
  <cp:keywords/>
  <dc:description/>
  <cp:lastModifiedBy>DRAGOS-CATALIN NICULAE</cp:lastModifiedBy>
  <cp:revision>63</cp:revision>
  <cp:lastPrinted>2021-01-15T10:45:00Z</cp:lastPrinted>
  <dcterms:created xsi:type="dcterms:W3CDTF">2019-11-12T14:23:00Z</dcterms:created>
  <dcterms:modified xsi:type="dcterms:W3CDTF">2021-11-22T10:02:00Z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