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120" w:after="0"/>
        <w:ind w:right="-11" w:hanging="0"/>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[Denumirea entităţii publice]</w:t>
      </w:r>
    </w:p>
    <w:p>
      <w:pPr>
        <w:pStyle w:val="TextBody"/>
        <w:spacing w:before="120" w:after="0"/>
        <w:ind w:right="-11" w:hanging="0"/>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[Denumirea structurii de audit public intern]</w:t>
      </w:r>
    </w:p>
    <w:p>
      <w:pPr>
        <w:pStyle w:val="TextBody"/>
        <w:spacing w:before="120" w:after="0"/>
        <w:ind w:right="-11" w:hanging="0"/>
        <w:jc w:val="both"/>
        <w:rPr>
          <w:rFonts w:ascii="Arial" w:hAnsi="Arial" w:cs="Arial"/>
          <w:color w:val="000000"/>
          <w:sz w:val="24"/>
          <w:szCs w:val="24"/>
        </w:rPr>
      </w:pPr>
      <w:r>
        <w:rPr>
          <w:rFonts w:cs="Arial" w:ascii="Arial" w:hAnsi="Arial"/>
          <w:color w:val="000000"/>
          <w:sz w:val="24"/>
          <w:szCs w:val="24"/>
        </w:rPr>
        <w:t>Nr. …………….… / ……..………………..</w:t>
        <w:tab/>
        <w:tab/>
        <w:tab/>
        <w:tab/>
      </w:r>
    </w:p>
    <w:p>
      <w:pPr>
        <w:pStyle w:val="TextBody"/>
        <w:ind w:right="-12" w:hanging="0"/>
        <w:jc w:val="both"/>
        <w:rPr>
          <w:rFonts w:ascii="Arial" w:hAnsi="Arial" w:cs="Arial"/>
          <w:color w:val="000000"/>
          <w:sz w:val="24"/>
          <w:szCs w:val="24"/>
        </w:rPr>
      </w:pPr>
      <w:r>
        <w:rPr>
          <w:rFonts w:cs="Arial" w:ascii="Arial" w:hAnsi="Arial"/>
          <w:color w:val="000000"/>
          <w:sz w:val="24"/>
          <w:szCs w:val="24"/>
        </w:rPr>
      </w:r>
    </w:p>
    <w:tbl>
      <w:tblPr>
        <w:tblW w:w="4815" w:type="dxa"/>
        <w:jc w:val="right"/>
        <w:tblInd w:w="0" w:type="dxa"/>
        <w:tblBorders/>
        <w:tblCellMar>
          <w:top w:w="0" w:type="dxa"/>
          <w:left w:w="163" w:type="dxa"/>
          <w:bottom w:w="0" w:type="dxa"/>
          <w:right w:w="108" w:type="dxa"/>
        </w:tblCellMar>
        <w:tblLook w:firstRow="1" w:noVBand="0" w:lastRow="0" w:firstColumn="1" w:lastColumn="0" w:noHBand="0" w:val="00a0"/>
      </w:tblPr>
      <w:tblGrid>
        <w:gridCol w:w="4815"/>
      </w:tblGrid>
      <w:tr>
        <w:trPr/>
        <w:tc>
          <w:tcPr>
            <w:tcW w:w="4815" w:type="dxa"/>
            <w:tcBorders/>
            <w:shd w:color="auto" w:fill="auto" w:val="clear"/>
          </w:tcPr>
          <w:p>
            <w:pPr>
              <w:pStyle w:val="TextBody"/>
              <w:ind w:right="-12" w:hanging="0"/>
              <w:jc w:val="center"/>
              <w:rPr>
                <w:rFonts w:ascii="Arial" w:hAnsi="Arial" w:cs="Arial"/>
                <w:color w:val="000000"/>
                <w:sz w:val="24"/>
                <w:szCs w:val="24"/>
              </w:rPr>
            </w:pPr>
            <w:r>
              <w:rPr>
                <w:rFonts w:cs="Arial" w:ascii="Arial" w:hAnsi="Arial"/>
                <w:color w:val="000000"/>
                <w:sz w:val="24"/>
                <w:szCs w:val="24"/>
              </w:rPr>
              <w:t>Aprobat,</w:t>
            </w:r>
          </w:p>
        </w:tc>
      </w:tr>
      <w:tr>
        <w:trPr/>
        <w:tc>
          <w:tcPr>
            <w:tcW w:w="4815" w:type="dxa"/>
            <w:tcBorders/>
            <w:shd w:color="auto" w:fill="auto" w:val="clear"/>
          </w:tcPr>
          <w:p>
            <w:pPr>
              <w:pStyle w:val="TextBody"/>
              <w:ind w:right="-12" w:hanging="0"/>
              <w:jc w:val="center"/>
              <w:rPr>
                <w:rFonts w:ascii="Arial" w:hAnsi="Arial" w:cs="Arial"/>
                <w:b w:val="false"/>
                <w:b w:val="false"/>
                <w:bCs w:val="false"/>
                <w:i/>
                <w:i/>
                <w:iCs/>
                <w:color w:val="000000"/>
                <w:sz w:val="24"/>
                <w:szCs w:val="24"/>
              </w:rPr>
            </w:pPr>
            <w:r>
              <w:rPr>
                <w:rFonts w:cs="Arial" w:ascii="Arial" w:hAnsi="Arial"/>
                <w:b w:val="false"/>
                <w:bCs w:val="false"/>
                <w:i/>
                <w:iCs/>
                <w:color w:val="7F7F7F"/>
                <w:sz w:val="22"/>
                <w:szCs w:val="22"/>
              </w:rPr>
              <w:t xml:space="preserve">[Numele și prenumele </w:t>
            </w:r>
            <w:r>
              <w:rPr>
                <w:rFonts w:cs="Arial" w:ascii="Arial" w:hAnsi="Arial"/>
                <w:b w:val="false"/>
                <w:bCs w:val="false"/>
                <w:i/>
                <w:iCs/>
                <w:color w:val="808080" w:themeColor="background1" w:themeShade="80"/>
                <w:sz w:val="22"/>
                <w:szCs w:val="22"/>
              </w:rPr>
              <w:t>conducătorului entității publice]</w:t>
            </w:r>
          </w:p>
        </w:tc>
      </w:tr>
      <w:tr>
        <w:trPr/>
        <w:tc>
          <w:tcPr>
            <w:tcW w:w="4815" w:type="dxa"/>
            <w:tcBorders/>
            <w:shd w:color="auto" w:fill="auto" w:val="clear"/>
          </w:tcPr>
          <w:p>
            <w:pPr>
              <w:pStyle w:val="TextBody"/>
              <w:ind w:right="-12" w:hanging="0"/>
              <w:jc w:val="center"/>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[Funcția]</w:t>
            </w:r>
          </w:p>
        </w:tc>
      </w:tr>
      <w:tr>
        <w:trPr/>
        <w:tc>
          <w:tcPr>
            <w:tcW w:w="4815" w:type="dxa"/>
            <w:tcBorders/>
            <w:shd w:color="auto" w:fill="auto" w:val="clear"/>
          </w:tcPr>
          <w:p>
            <w:pPr>
              <w:pStyle w:val="TextBody"/>
              <w:ind w:right="-12" w:hanging="0"/>
              <w:jc w:val="center"/>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[Semnătura și ștampila]</w:t>
            </w:r>
          </w:p>
          <w:p>
            <w:pPr>
              <w:pStyle w:val="TextBody"/>
              <w:ind w:right="-12" w:hanging="0"/>
              <w:jc w:val="center"/>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mc:AlternateContent>
                <mc:Choice Requires="wpg">
                  <w:drawing>
                    <wp:anchor behindDoc="1" distT="0" distB="0" distL="114300" distR="114300" simplePos="0" locked="0" layoutInCell="1" allowOverlap="1" relativeHeight="2">
                      <wp:simplePos x="0" y="0"/>
                      <wp:positionH relativeFrom="column">
                        <wp:posOffset>1139825</wp:posOffset>
                      </wp:positionH>
                      <wp:positionV relativeFrom="paragraph">
                        <wp:posOffset>58420</wp:posOffset>
                      </wp:positionV>
                      <wp:extent cx="693420" cy="705485"/>
                      <wp:effectExtent l="0" t="0" r="0" b="0"/>
                      <wp:wrapNone/>
                      <wp:docPr id="1" name="shape_0"/>
                      <a:graphic xmlns:a="http://schemas.openxmlformats.org/drawingml/2006/main">
                        <a:graphicData uri="http://schemas.microsoft.com/office/word/2010/wordprocessingGroup">
                          <wpg:wgp>
                            <wpg:cNvGrpSpPr/>
                            <wpg:grpSpPr>
                              <a:xfrm>
                                <a:off x="0" y="0"/>
                                <a:ext cx="692640" cy="704880"/>
                              </a:xfrm>
                            </wpg:grpSpPr>
                            <wps:wsp>
                              <wps:cNvSpPr/>
                              <wps:spPr>
                                <a:xfrm>
                                  <a:off x="0" y="0"/>
                                  <a:ext cx="692640" cy="704880"/>
                                </a:xfrm>
                                <a:prstGeom prst="ellipse">
                                  <a:avLst/>
                                </a:prstGeom>
                                <a:noFill/>
                                <a:ln w="12600">
                                  <a:noFill/>
                                </a:ln>
                              </wps:spPr>
                              <wps:style>
                                <a:lnRef idx="0"/>
                                <a:fillRef idx="0"/>
                                <a:effectRef idx="0"/>
                                <a:fontRef idx="minor"/>
                              </wps:style>
                              <wps:bodyPr/>
                            </wps:wsp>
                            <wps:wsp>
                              <wps:cNvSpPr/>
                              <wps:spPr>
                                <a:xfrm>
                                  <a:off x="124920" y="206280"/>
                                  <a:ext cx="497160" cy="276120"/>
                                </a:xfrm>
                                <a:prstGeom prst="rect">
                                  <a:avLst/>
                                </a:prstGeom>
                                <a:solidFill>
                                  <a:srgbClr val="ffffff"/>
                                </a:solidFill>
                                <a:ln>
                                  <a:noFill/>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lang w:eastAsia="ro-RO"/>
                                      </w:rPr>
                                      <w:t>L.S.</w:t>
                                    </w:r>
                                  </w:p>
                                </w:txbxContent>
                              </wps:txbx>
                              <wps:bodyPr lIns="90000" rIns="90000" tIns="45000" bIns="45000">
                                <a:spAutoFit/>
                              </wps:bodyPr>
                            </wps:wsp>
                          </wpg:wgp>
                        </a:graphicData>
                      </a:graphic>
                    </wp:anchor>
                  </w:drawing>
                </mc:Choice>
                <mc:Fallback>
                  <w:pict>
                    <v:group id="shape_0" alt="shape_0" style="position:absolute;margin-left:89.75pt;margin-top:4.6pt;width:54.55pt;height:55.5pt" coordorigin="1795,92" coordsize="1091,1110">
                      <v:oval id="shape_0" stroked="f" style="position:absolute;left:1795;top:92;width:1090;height:1109">
                        <w10:wrap type="none"/>
                        <v:fill o:detectmouseclick="t" on="false"/>
                        <v:stroke color="#3465a4" weight="12600" joinstyle="round" endcap="flat"/>
                      </v:oval>
                      <v:rect id="shape_0" fillcolor="white" stroked="f" style="position:absolute;left:1992;top:417;width:782;height:434">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lang w:eastAsia="ro-RO"/>
                                </w:rPr>
                                <w:t>L.S.</w:t>
                              </w:r>
                            </w:p>
                          </w:txbxContent>
                        </v:textbox>
                        <w10:wrap type="square"/>
                        <v:fill o:detectmouseclick="t" type="solid" color2="black"/>
                        <v:stroke color="#3465a4" joinstyle="round" endcap="flat"/>
                      </v:rect>
                    </v:group>
                  </w:pict>
                </mc:Fallback>
              </mc:AlternateContent>
            </w:r>
          </w:p>
          <w:p>
            <w:pPr>
              <w:pStyle w:val="TextBody"/>
              <w:ind w:right="-12" w:hanging="0"/>
              <w:jc w:val="center"/>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r>
          </w:p>
          <w:p>
            <w:pPr>
              <w:pStyle w:val="TextBody"/>
              <w:ind w:right="-12" w:hanging="0"/>
              <w:jc w:val="center"/>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r>
          </w:p>
        </w:tc>
      </w:tr>
    </w:tbl>
    <w:p>
      <w:pPr>
        <w:pStyle w:val="TextBody"/>
        <w:ind w:right="-12" w:hanging="0"/>
        <w:jc w:val="both"/>
        <w:rPr>
          <w:rFonts w:ascii="Arial" w:hAnsi="Arial" w:cs="Arial"/>
          <w:color w:val="000000"/>
          <w:sz w:val="24"/>
          <w:szCs w:val="24"/>
        </w:rPr>
      </w:pPr>
      <w:r>
        <w:rPr>
          <w:rFonts w:cs="Arial" w:ascii="Arial" w:hAnsi="Arial"/>
          <w:color w:val="000000"/>
          <w:sz w:val="24"/>
          <w:szCs w:val="24"/>
        </w:rPr>
      </w:r>
    </w:p>
    <w:p>
      <w:pPr>
        <w:pStyle w:val="TextBody"/>
        <w:ind w:right="-12" w:hanging="0"/>
        <w:jc w:val="both"/>
        <w:rPr>
          <w:rFonts w:ascii="Arial" w:hAnsi="Arial" w:cs="Arial"/>
          <w:color w:val="000000"/>
          <w:sz w:val="24"/>
          <w:szCs w:val="24"/>
        </w:rPr>
      </w:pPr>
      <w:r>
        <w:rPr>
          <w:rFonts w:cs="Arial" w:ascii="Arial" w:hAnsi="Arial"/>
          <w:color w:val="000000"/>
          <w:sz w:val="24"/>
          <w:szCs w:val="24"/>
        </w:rPr>
      </w:r>
    </w:p>
    <w:p>
      <w:pPr>
        <w:pStyle w:val="TextBody"/>
        <w:ind w:right="-12" w:hanging="0"/>
        <w:jc w:val="both"/>
        <w:rPr>
          <w:rFonts w:ascii="Arial" w:hAnsi="Arial" w:cs="Arial"/>
          <w:color w:val="000000"/>
          <w:sz w:val="2"/>
          <w:szCs w:val="2"/>
        </w:rPr>
      </w:pPr>
      <w:r>
        <w:rPr>
          <w:rFonts w:cs="Arial" w:ascii="Arial" w:hAnsi="Arial"/>
          <w:color w:val="000000"/>
          <w:sz w:val="2"/>
          <w:szCs w:val="2"/>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t xml:space="preserve">Raport </w:t>
      </w:r>
    </w:p>
    <w:p>
      <w:pPr>
        <w:pStyle w:val="TextBody"/>
        <w:ind w:right="-12" w:hanging="0"/>
        <w:jc w:val="center"/>
        <w:rPr>
          <w:rFonts w:ascii="Arial" w:hAnsi="Arial" w:cs="Arial"/>
          <w:b w:val="false"/>
          <w:b w:val="false"/>
          <w:bCs w:val="false"/>
          <w:i/>
          <w:i/>
          <w:iCs/>
          <w:color w:val="7F7F7F"/>
          <w:sz w:val="24"/>
          <w:szCs w:val="24"/>
        </w:rPr>
      </w:pPr>
      <w:r>
        <w:rPr>
          <w:rFonts w:cs="Arial" w:ascii="Arial" w:hAnsi="Arial"/>
          <w:color w:val="000000"/>
          <w:sz w:val="28"/>
          <w:szCs w:val="28"/>
        </w:rPr>
        <w:t xml:space="preserve">privind activitatea de audit public intern aferentă anului </w:t>
      </w:r>
      <w:r>
        <w:rPr>
          <w:rFonts w:cs="Arial" w:ascii="Arial" w:hAnsi="Arial"/>
          <w:b w:val="false"/>
          <w:bCs w:val="false"/>
          <w:i/>
          <w:iCs/>
          <w:color w:val="7F7F7F"/>
          <w:sz w:val="24"/>
          <w:szCs w:val="24"/>
        </w:rPr>
        <w:t>[anul de raportare]</w:t>
      </w:r>
    </w:p>
    <w:p>
      <w:pPr>
        <w:pStyle w:val="TextBody"/>
        <w:spacing w:before="120" w:after="0"/>
        <w:ind w:right="-11" w:hanging="0"/>
        <w:jc w:val="center"/>
        <w:rPr>
          <w:rFonts w:ascii="Arial" w:hAnsi="Arial" w:cs="Arial"/>
          <w:b w:val="false"/>
          <w:b w:val="false"/>
          <w:bCs w:val="false"/>
          <w:i/>
          <w:i/>
          <w:iCs/>
          <w:color w:val="7F7F7F"/>
          <w:sz w:val="22"/>
          <w:szCs w:val="22"/>
        </w:rPr>
      </w:pPr>
      <w:r>
        <w:rPr>
          <w:rFonts w:cs="Arial" w:ascii="Arial" w:hAnsi="Arial"/>
          <w:b w:val="false"/>
          <w:bCs w:val="false"/>
          <w:color w:val="000000"/>
          <w:sz w:val="24"/>
          <w:szCs w:val="24"/>
        </w:rPr>
        <w:t xml:space="preserve">desfăşurată la nivelul </w:t>
      </w:r>
      <w:r>
        <w:rPr>
          <w:rFonts w:cs="Arial" w:ascii="Arial" w:hAnsi="Arial"/>
          <w:b w:val="false"/>
          <w:bCs w:val="false"/>
          <w:i/>
          <w:iCs/>
          <w:color w:val="7F7F7F"/>
          <w:sz w:val="24"/>
          <w:szCs w:val="24"/>
        </w:rPr>
        <w:t>[Denumirea entităţii publice]</w:t>
      </w:r>
      <w:r>
        <w:rPr>
          <w:rFonts w:cs="Arial" w:ascii="Arial" w:hAnsi="Arial"/>
          <w:b w:val="false"/>
          <w:bCs w:val="false"/>
          <w:color w:val="000000"/>
          <w:sz w:val="24"/>
          <w:szCs w:val="24"/>
        </w:rPr>
        <w:t xml:space="preserve"> precum şi a entităţilor publice</w:t>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t>subordonate, aflate în coordonarea sau sub autoritatea acesteia</w:t>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jc w:val="center"/>
        <w:rPr>
          <w:rFonts w:ascii="Arial" w:hAnsi="Arial" w:cs="Arial"/>
          <w:color w:val="000000"/>
          <w:sz w:val="28"/>
          <w:szCs w:val="28"/>
        </w:rPr>
      </w:pPr>
      <w:r>
        <w:rPr>
          <w:rFonts w:cs="Arial" w:ascii="Arial" w:hAnsi="Arial"/>
          <w:color w:val="000000"/>
          <w:sz w:val="28"/>
          <w:szCs w:val="28"/>
        </w:rPr>
      </w:r>
    </w:p>
    <w:p>
      <w:pPr>
        <w:pStyle w:val="TextBody"/>
        <w:ind w:right="-12" w:hanging="0"/>
        <w:jc w:val="center"/>
        <w:rPr>
          <w:rFonts w:ascii="Arial" w:hAnsi="Arial" w:cs="Arial"/>
          <w:color w:val="000000"/>
          <w:sz w:val="28"/>
          <w:szCs w:val="28"/>
        </w:rPr>
      </w:pPr>
      <w:r>
        <w:rPr>
          <w:rFonts w:cs="Arial" w:ascii="Arial" w:hAnsi="Arial"/>
          <w:color w:val="000000"/>
          <w:sz w:val="28"/>
          <w:szCs w:val="28"/>
        </w:rPr>
        <w:t xml:space="preserve">NOTA UCAAPI </w:t>
      </w:r>
    </w:p>
    <w:p>
      <w:pPr>
        <w:pStyle w:val="TextBody"/>
        <w:ind w:right="-12" w:hanging="0"/>
        <w:jc w:val="center"/>
        <w:rPr>
          <w:rFonts w:ascii="Arial" w:hAnsi="Arial" w:cs="Arial"/>
          <w:color w:val="000000"/>
          <w:sz w:val="28"/>
          <w:szCs w:val="28"/>
        </w:rPr>
      </w:pPr>
      <w:r>
        <w:rPr>
          <w:rFonts w:cs="Arial" w:ascii="Arial" w:hAnsi="Arial"/>
          <w:color w:val="000000"/>
          <w:sz w:val="28"/>
          <w:szCs w:val="28"/>
        </w:rPr>
        <w:t>privind emiterea raportului</w:t>
      </w:r>
    </w:p>
    <w:p>
      <w:pPr>
        <w:pStyle w:val="TextBody"/>
        <w:ind w:right="-12"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ind w:right="-12" w:hanging="0"/>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TextBody"/>
        <w:pBdr>
          <w:top w:val="single" w:sz="4" w:space="1" w:color="00000A"/>
          <w:left w:val="single" w:sz="4" w:space="4" w:color="00000A"/>
          <w:bottom w:val="single" w:sz="4" w:space="1" w:color="00000A"/>
          <w:right w:val="single" w:sz="4" w:space="4" w:color="00000A"/>
        </w:pBdr>
        <w:ind w:right="-12" w:hanging="0"/>
        <w:jc w:val="both"/>
        <w:rPr>
          <w:rFonts w:ascii="Courier New" w:hAnsi="Courier New" w:cs="Courier New"/>
          <w:color w:val="0000FF"/>
          <w:sz w:val="22"/>
          <w:szCs w:val="22"/>
        </w:rPr>
      </w:pPr>
      <w:r>
        <w:rPr>
          <w:rFonts w:cs="Courier New" w:ascii="Courier New" w:hAnsi="Courier New"/>
          <w:color w:val="0000FF"/>
          <w:sz w:val="22"/>
          <w:szCs w:val="22"/>
        </w:rPr>
        <w:t xml:space="preserve">Acest format standard este aplicabil ministerelor, autorităților centrale și UAT-urilor care depun raportul anual prin DGRFP. </w:t>
      </w:r>
    </w:p>
    <w:p>
      <w:pPr>
        <w:pStyle w:val="TextBody"/>
        <w:pBdr>
          <w:top w:val="single" w:sz="4" w:space="1" w:color="00000A"/>
          <w:left w:val="single" w:sz="4" w:space="4" w:color="00000A"/>
          <w:bottom w:val="single" w:sz="4" w:space="1" w:color="00000A"/>
          <w:right w:val="single" w:sz="4" w:space="4" w:color="00000A"/>
        </w:pBdr>
        <w:spacing w:before="120" w:after="0"/>
        <w:ind w:right="-11" w:hanging="0"/>
        <w:jc w:val="both"/>
        <w:rPr/>
      </w:pPr>
      <w:r>
        <w:rPr>
          <w:rFonts w:cs="Courier New" w:ascii="Courier New" w:hAnsi="Courier New"/>
          <w:color w:val="0000FF"/>
          <w:sz w:val="22"/>
          <w:szCs w:val="22"/>
        </w:rPr>
        <w:t xml:space="preserve">Pentru entitățile publice subordonate, aflate în coordonarea sau sub autoritatea ordonatorului </w:t>
      </w:r>
      <w:r>
        <w:rPr>
          <w:rFonts w:cs="Courier New" w:ascii="Courier New" w:hAnsi="Courier New"/>
          <w:color w:val="0000FF"/>
          <w:sz w:val="22"/>
          <w:szCs w:val="22"/>
          <w:u w:val="single"/>
        </w:rPr>
        <w:t>principal/secundar/terțiar</w:t>
      </w:r>
      <w:r>
        <w:rPr>
          <w:rFonts w:cs="Courier New" w:ascii="Courier New" w:hAnsi="Courier New"/>
          <w:color w:val="0000FF"/>
          <w:sz w:val="22"/>
          <w:szCs w:val="22"/>
        </w:rPr>
        <w:t xml:space="preserve"> de credite, acesta va lua măsurile care se impun pentru ca rapoartele anuale ale activității de audit public intern să conțină toate informațiile necesare pentru emiterea prezentului raport.</w:t>
      </w:r>
    </w:p>
    <w:p>
      <w:pPr>
        <w:pStyle w:val="TextBody"/>
        <w:pBdr>
          <w:top w:val="single" w:sz="4" w:space="1" w:color="00000A"/>
          <w:left w:val="single" w:sz="4" w:space="4" w:color="00000A"/>
          <w:bottom w:val="single" w:sz="4" w:space="1" w:color="00000A"/>
          <w:right w:val="single" w:sz="4" w:space="4" w:color="00000A"/>
        </w:pBdr>
        <w:spacing w:before="120" w:after="0"/>
        <w:ind w:right="-11" w:hanging="0"/>
        <w:jc w:val="both"/>
        <w:rPr/>
      </w:pPr>
      <w:r>
        <w:rPr>
          <w:rFonts w:cs="Courier New" w:ascii="Courier New" w:hAnsi="Courier New"/>
          <w:color w:val="0000FF"/>
          <w:sz w:val="22"/>
          <w:szCs w:val="22"/>
        </w:rPr>
        <w:t xml:space="preserve">Formatul standard al raportului este conceput astfel încât să includă și informații de la </w:t>
      </w:r>
      <w:r>
        <w:rPr>
          <w:rFonts w:cs="Courier New" w:ascii="Courier New" w:hAnsi="Courier New"/>
          <w:color w:val="0000FF"/>
          <w:sz w:val="22"/>
          <w:szCs w:val="22"/>
          <w:u w:val="single"/>
        </w:rPr>
        <w:t>toate</w:t>
      </w:r>
      <w:r>
        <w:rPr>
          <w:rFonts w:cs="Courier New" w:ascii="Courier New" w:hAnsi="Courier New"/>
          <w:color w:val="0000FF"/>
          <w:sz w:val="22"/>
          <w:szCs w:val="22"/>
        </w:rPr>
        <w:t xml:space="preserve"> entitățile </w:t>
      </w:r>
      <w:r>
        <w:rPr>
          <w:rFonts w:cs="Courier New" w:ascii="Courier New" w:hAnsi="Courier New"/>
          <w:color w:val="0033CC"/>
          <w:sz w:val="22"/>
          <w:szCs w:val="22"/>
        </w:rPr>
        <w:t>subordonate</w:t>
      </w:r>
      <w:r>
        <w:rPr>
          <w:rFonts w:cs="Courier New" w:ascii="Courier New" w:hAnsi="Courier New"/>
          <w:color w:val="0000FF"/>
          <w:sz w:val="22"/>
          <w:szCs w:val="22"/>
        </w:rPr>
        <w:t xml:space="preserve">, </w:t>
      </w:r>
      <w:r>
        <w:rPr>
          <w:rFonts w:cs="Courier New" w:ascii="Courier New" w:hAnsi="Courier New"/>
          <w:color w:val="0033CC"/>
          <w:sz w:val="22"/>
          <w:szCs w:val="22"/>
        </w:rPr>
        <w:t>aflate în coordonarea sau sub autoritatea acesteia.</w:t>
      </w:r>
      <w:r>
        <w:rPr>
          <w:rFonts w:cs="Courier New" w:ascii="Courier New" w:hAnsi="Courier New"/>
          <w:color w:val="0000FF"/>
          <w:sz w:val="22"/>
          <w:szCs w:val="22"/>
        </w:rPr>
        <w:t xml:space="preserve"> Entitățile publice care nu au entități subordonate</w:t>
      </w:r>
      <w:r>
        <w:rPr>
          <w:rFonts w:cs="Courier New" w:ascii="Courier New" w:hAnsi="Courier New"/>
          <w:color w:val="0070C0"/>
          <w:sz w:val="22"/>
          <w:szCs w:val="22"/>
        </w:rPr>
        <w:t xml:space="preserve">, </w:t>
      </w:r>
      <w:r>
        <w:rPr>
          <w:rFonts w:cs="Courier New" w:ascii="Courier New" w:hAnsi="Courier New"/>
          <w:color w:val="0033CC"/>
          <w:sz w:val="22"/>
          <w:szCs w:val="22"/>
        </w:rPr>
        <w:t xml:space="preserve">în coordonare sau sub autoritate </w:t>
      </w:r>
      <w:r>
        <w:rPr>
          <w:rFonts w:cs="Courier New" w:ascii="Courier New" w:hAnsi="Courier New"/>
          <w:color w:val="0000FF"/>
          <w:sz w:val="22"/>
          <w:szCs w:val="22"/>
        </w:rPr>
        <w:t xml:space="preserve">vor adapta raportul în consecință. </w:t>
      </w:r>
    </w:p>
    <w:p>
      <w:pPr>
        <w:pStyle w:val="TextBody"/>
        <w:ind w:right="-12" w:hanging="0"/>
        <w:jc w:val="center"/>
        <w:rPr>
          <w:rFonts w:ascii="Courier New" w:hAnsi="Courier New" w:cs="Courier New"/>
          <w:color w:val="0000FF"/>
          <w:sz w:val="4"/>
          <w:szCs w:val="4"/>
        </w:rPr>
      </w:pPr>
      <w:r>
        <w:rPr>
          <w:rFonts w:cs="Courier New" w:ascii="Courier New" w:hAnsi="Courier New"/>
          <w:color w:val="0000FF"/>
          <w:sz w:val="4"/>
          <w:szCs w:val="4"/>
        </w:rPr>
      </w:r>
    </w:p>
    <w:p>
      <w:pPr>
        <w:pStyle w:val="TextBody"/>
        <w:pBdr>
          <w:top w:val="single" w:sz="4" w:space="3"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xml:space="preserve">Toate informațiile tipărite cu font Courier NEW și incluse în chenar sunt explicații menite să ajute emitentul la redactarea raportului. </w:t>
      </w:r>
      <w:r>
        <w:rPr>
          <w:rFonts w:cs="Courier New" w:ascii="Courier New" w:hAnsi="Courier New"/>
          <w:sz w:val="22"/>
          <w:szCs w:val="22"/>
        </w:rPr>
        <w:t>Nu este recomandat ca aceste informații să fie păstrate în cadrul raportului aprobat.</w:t>
      </w:r>
    </w:p>
    <w:p>
      <w:pPr>
        <w:pStyle w:val="TextBody"/>
        <w:spacing w:before="120" w:after="120"/>
        <w:jc w:val="both"/>
        <w:rPr>
          <w:rFonts w:ascii="Courier New" w:hAnsi="Courier New" w:cs="Courier New"/>
          <w:b w:val="false"/>
          <w:b w:val="false"/>
          <w:bCs w:val="false"/>
          <w:sz w:val="4"/>
          <w:szCs w:val="4"/>
        </w:rPr>
      </w:pPr>
      <w:r>
        <w:rPr>
          <w:rFonts w:cs="Courier New" w:ascii="Courier New" w:hAnsi="Courier New"/>
          <w:b w:val="false"/>
          <w:bCs w:val="false"/>
          <w:sz w:val="4"/>
          <w:szCs w:val="4"/>
        </w:rPr>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xml:space="preserve">Informațiile tipărite cu font </w:t>
      </w:r>
      <w:r>
        <w:rPr>
          <w:rFonts w:cs="Arial" w:ascii="Arial" w:hAnsi="Arial"/>
          <w:b w:val="false"/>
          <w:bCs w:val="false"/>
          <w:sz w:val="22"/>
          <w:szCs w:val="22"/>
        </w:rPr>
        <w:t>Arial</w:t>
      </w:r>
      <w:r>
        <w:rPr>
          <w:rFonts w:cs="Courier New" w:ascii="Courier New" w:hAnsi="Courier New"/>
          <w:b w:val="false"/>
          <w:bCs w:val="false"/>
          <w:sz w:val="22"/>
          <w:szCs w:val="22"/>
        </w:rPr>
        <w:t xml:space="preserve"> sunt informații minime care trebuie incluse în corpul raportului. Emitentul raportului este liber să completeze aceste informații minimale cu alte informaţii pe care le consideră necesare.</w:t>
      </w:r>
    </w:p>
    <w:p>
      <w:pPr>
        <w:pStyle w:val="TextBody"/>
        <w:spacing w:before="120" w:after="120"/>
        <w:jc w:val="both"/>
        <w:rPr>
          <w:rFonts w:ascii="Courier New" w:hAnsi="Courier New" w:cs="Courier New"/>
          <w:b w:val="false"/>
          <w:b w:val="false"/>
          <w:bCs w:val="false"/>
          <w:sz w:val="4"/>
          <w:szCs w:val="4"/>
        </w:rPr>
      </w:pPr>
      <w:r>
        <w:rPr>
          <w:rFonts w:cs="Courier New" w:ascii="Courier New" w:hAnsi="Courier New"/>
          <w:b w:val="false"/>
          <w:bCs w:val="false"/>
          <w:sz w:val="4"/>
          <w:szCs w:val="4"/>
        </w:rPr>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i/>
          <w:iCs/>
          <w:color w:val="7F7F7F"/>
          <w:sz w:val="22"/>
          <w:szCs w:val="22"/>
        </w:rPr>
        <w:t xml:space="preserve">[Informațiile] care sunt tipărite cu </w:t>
      </w:r>
      <w:r>
        <w:rPr>
          <w:rFonts w:cs="Arial" w:ascii="Arial" w:hAnsi="Arial"/>
          <w:b w:val="false"/>
          <w:bCs w:val="false"/>
          <w:i/>
          <w:iCs/>
          <w:color w:val="7F7F7F"/>
          <w:sz w:val="22"/>
          <w:szCs w:val="22"/>
        </w:rPr>
        <w:t>Arial Italic</w:t>
      </w:r>
      <w:r>
        <w:rPr>
          <w:rFonts w:cs="Courier New" w:ascii="Courier New" w:hAnsi="Courier New"/>
          <w:b w:val="false"/>
          <w:bCs w:val="false"/>
          <w:i/>
          <w:iCs/>
          <w:color w:val="7F7F7F"/>
          <w:sz w:val="22"/>
          <w:szCs w:val="22"/>
        </w:rPr>
        <w:t>, culoare gri și sunt incluse între paranteze drepte, sunt informații care arată faptul că în acel loc emitentul raportului trebuie să complete</w:t>
      </w:r>
      <w:r>
        <w:rPr>
          <w:rFonts w:cs="Courier New" w:ascii="Courier New" w:hAnsi="Courier New"/>
          <w:b w:val="false"/>
          <w:bCs w:val="false"/>
          <w:i/>
          <w:iCs/>
          <w:color w:val="A6A6A6" w:themeColor="background1" w:themeShade="a6"/>
          <w:sz w:val="22"/>
          <w:szCs w:val="22"/>
        </w:rPr>
        <w:t>ze</w:t>
      </w:r>
      <w:r>
        <w:rPr>
          <w:rFonts w:cs="Courier New" w:ascii="Courier New" w:hAnsi="Courier New"/>
          <w:b w:val="false"/>
          <w:bCs w:val="false"/>
          <w:i/>
          <w:iCs/>
          <w:color w:val="7F7F7F"/>
          <w:sz w:val="22"/>
          <w:szCs w:val="22"/>
        </w:rPr>
        <w:t xml:space="preserve"> cu informațiile solicitate în paranteze. Exemplu: pentru [A] entități..... se va completa numărul de entități sau la [denumirea entității publice...] se va menționa denumirea entității publice etc..</w:t>
      </w:r>
    </w:p>
    <w:p>
      <w:pPr>
        <w:pStyle w:val="TextBody"/>
        <w:spacing w:before="120" w:after="120"/>
        <w:jc w:val="both"/>
        <w:rPr>
          <w:rFonts w:ascii="Courier New" w:hAnsi="Courier New" w:cs="Courier New"/>
          <w:b w:val="false"/>
          <w:b w:val="false"/>
          <w:bCs w:val="false"/>
          <w:sz w:val="4"/>
          <w:szCs w:val="4"/>
        </w:rPr>
      </w:pPr>
      <w:r>
        <w:rPr>
          <w:rFonts w:cs="Courier New" w:ascii="Courier New" w:hAnsi="Courier New"/>
          <w:b w:val="false"/>
          <w:bCs w:val="false"/>
          <w:sz w:val="4"/>
          <w:szCs w:val="4"/>
        </w:rPr>
      </w:r>
    </w:p>
    <w:p>
      <w:pPr>
        <w:pStyle w:val="TextBody"/>
        <w:spacing w:before="120" w:after="120"/>
        <w:jc w:val="both"/>
        <w:rPr>
          <w:rFonts w:ascii="Courier New" w:hAnsi="Courier New" w:cs="Courier New"/>
          <w:b w:val="false"/>
          <w:b w:val="false"/>
          <w:bCs w:val="false"/>
          <w:sz w:val="4"/>
          <w:szCs w:val="4"/>
        </w:rPr>
      </w:pPr>
      <w:bookmarkStart w:id="0" w:name="_GoBack"/>
      <w:bookmarkStart w:id="1" w:name="_GoBack"/>
      <w:bookmarkEnd w:id="1"/>
      <w:r>
        <w:rPr>
          <w:rFonts w:cs="Courier New" w:ascii="Courier New" w:hAnsi="Courier New"/>
          <w:b w:val="false"/>
          <w:bCs w:val="false"/>
          <w:sz w:val="4"/>
          <w:szCs w:val="4"/>
        </w:rPr>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Prin sintagma ”seful/conducătorul structurii de audit public intern” se înțelege, în cadrul prezentului raport (inclusiv anexele acestuia), noțiunea de ”directorul/șeful serviciului/biroului sau coordonatorul” structurii de audit public intern.</w:t>
      </w:r>
    </w:p>
    <w:p>
      <w:pPr>
        <w:pStyle w:val="TextBody"/>
        <w:pBdr>
          <w:top w:val="single" w:sz="8" w:space="1" w:color="FF0000"/>
          <w:left w:val="single" w:sz="8" w:space="4" w:color="FF0000"/>
          <w:bottom w:val="single" w:sz="8" w:space="0" w:color="FF0000"/>
          <w:right w:val="single" w:sz="8" w:space="4" w:color="FF0000"/>
        </w:pBdr>
        <w:ind w:right="-12" w:hanging="0"/>
        <w:jc w:val="both"/>
        <w:rPr>
          <w:rFonts w:ascii="Courier New" w:hAnsi="Courier New" w:cs="Courier New"/>
          <w:b w:val="false"/>
          <w:b w:val="false"/>
          <w:bCs w:val="false"/>
          <w:color w:val="000000"/>
          <w:sz w:val="22"/>
          <w:szCs w:val="22"/>
        </w:rPr>
      </w:pPr>
      <w:r>
        <w:rPr>
          <w:rFonts w:cs="Courier New" w:ascii="Courier New" w:hAnsi="Courier New"/>
          <w:b w:val="false"/>
          <w:bCs w:val="false"/>
          <w:i/>
          <w:iCs/>
          <w:color w:val="FF0000"/>
          <w:sz w:val="22"/>
          <w:szCs w:val="22"/>
        </w:rPr>
        <w:t xml:space="preserve">[Informațiile scrise cu culoare roșie și incluse în chenar sunt cerințe obligatorii referitoare la corelații cu alte informații din cadrul raportului. Respectarea lor este </w:t>
      </w:r>
      <w:r>
        <w:rPr>
          <w:rFonts w:cs="Courier New" w:ascii="Courier New" w:hAnsi="Courier New"/>
          <w:i/>
          <w:iCs/>
          <w:color w:val="FF0000"/>
          <w:sz w:val="22"/>
          <w:szCs w:val="22"/>
          <w:u w:val="single"/>
        </w:rPr>
        <w:t>obligatorie</w:t>
      </w:r>
      <w:r>
        <w:rPr>
          <w:rFonts w:cs="Courier New" w:ascii="Courier New" w:hAnsi="Courier New"/>
          <w:b w:val="false"/>
          <w:bCs w:val="false"/>
          <w:i/>
          <w:iCs/>
          <w:color w:val="FF0000"/>
          <w:sz w:val="22"/>
          <w:szCs w:val="22"/>
        </w:rPr>
        <w:t xml:space="preserve">, în caz contrar în raport se vor regăsi informații contradictorii care vor avea ca efect returnarea raportului către structura de audit public intern emitentă, în vederea </w:t>
      </w:r>
      <w:r>
        <w:rPr>
          <w:rFonts w:cs="Courier New" w:ascii="Courier New" w:hAnsi="Courier New"/>
          <w:i/>
          <w:iCs/>
          <w:color w:val="FF0000"/>
          <w:sz w:val="22"/>
          <w:szCs w:val="22"/>
          <w:u w:val="single"/>
        </w:rPr>
        <w:t>modificării și reaprobării acestuia</w:t>
      </w:r>
      <w:r>
        <w:rPr>
          <w:rFonts w:cs="Courier New" w:ascii="Courier New" w:hAnsi="Courier New"/>
          <w:b w:val="false"/>
          <w:bCs w:val="false"/>
          <w:i/>
          <w:iCs/>
          <w:color w:val="FF0000"/>
          <w:sz w:val="22"/>
          <w:szCs w:val="22"/>
        </w:rPr>
        <w:t>]</w:t>
      </w:r>
    </w:p>
    <w:p>
      <w:pPr>
        <w:pStyle w:val="Contents1"/>
        <w:rPr>
          <w:sz w:val="4"/>
          <w:szCs w:val="4"/>
        </w:rPr>
      </w:pPr>
      <w:r>
        <w:rPr>
          <w:sz w:val="4"/>
          <w:szCs w:val="4"/>
        </w:rPr>
      </w:r>
    </w:p>
    <w:p>
      <w:pPr>
        <w:pStyle w:val="Contents1"/>
        <w:rPr/>
      </w:pPr>
      <w:r>
        <w:rPr/>
      </w:r>
    </w:p>
    <w:p>
      <w:pPr>
        <w:pStyle w:val="Contents1"/>
        <w:rPr>
          <w:b w:val="false"/>
          <w:b w:val="false"/>
        </w:rPr>
      </w:pPr>
      <w:r>
        <w:rPr>
          <w:b w:val="false"/>
        </w:rPr>
      </w:r>
    </w:p>
    <w:p>
      <w:pPr>
        <w:pStyle w:val="Contents1"/>
        <w:rPr>
          <w:b w:val="false"/>
          <w:b w:val="false"/>
        </w:rPr>
      </w:pPr>
      <w:r>
        <w:rPr>
          <w:b w:val="false"/>
        </w:rPr>
        <w:t>CUPRINS</w:t>
      </w:r>
    </w:p>
    <w:p>
      <w:pPr>
        <w:pStyle w:val="Normal"/>
        <w:rPr/>
      </w:pPr>
      <w:r>
        <w:rPr/>
      </w:r>
    </w:p>
    <w:p>
      <w:pPr>
        <w:pStyle w:val="Contents1"/>
        <w:rPr>
          <w:rFonts w:ascii="Calibri" w:hAnsi="Calibri" w:eastAsia="" w:cs="" w:asciiTheme="minorHAnsi" w:cstheme="minorBidi" w:eastAsiaTheme="minorEastAsia" w:hAnsiTheme="minorHAnsi"/>
          <w:b w:val="false"/>
          <w:b w:val="false"/>
          <w:bCs w:val="false"/>
          <w:color w:val="00000A"/>
          <w:sz w:val="22"/>
          <w:szCs w:val="22"/>
          <w:lang w:eastAsia="ro-RO"/>
        </w:rPr>
      </w:pPr>
      <w:r>
        <w:fldChar w:fldCharType="begin"/>
      </w:r>
      <w:r>
        <w:instrText> TOC \z \o "1-5" \u \h</w:instrText>
      </w:r>
      <w:r>
        <w:fldChar w:fldCharType="separate"/>
      </w:r>
      <w:hyperlink w:anchor="_Toc24707938">
        <w:r>
          <w:rPr>
            <w:webHidden/>
          </w:rPr>
          <w:fldChar w:fldCharType="begin"/>
        </w:r>
        <w:r>
          <w:rPr>
            <w:webHidden/>
          </w:rPr>
          <w:instrText>PAGEREF _Toc24707938 \h</w:instrText>
        </w:r>
        <w:r>
          <w:rPr>
            <w:webHidden/>
          </w:rPr>
          <w:fldChar w:fldCharType="separate"/>
        </w:r>
        <w:r>
          <w:rPr>
            <w:webHidden/>
            <w:rStyle w:val="IndexLink"/>
            <w:b w:val="false"/>
            <w:vanish w:val="false"/>
          </w:rPr>
          <w:t>Partea I-a – Informații generale</w:t>
          <w:tab/>
          <w:t>5</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39">
        <w:r>
          <w:rPr>
            <w:webHidden/>
            <w:rStyle w:val="IndexLink"/>
            <w:rFonts w:cs="Arial" w:ascii="Arial" w:hAnsi="Arial"/>
            <w:bCs/>
            <w:vanish w:val="false"/>
          </w:rPr>
          <w:t>I.1. Identificarea instituției publice</w:t>
        </w:r>
        <w:r>
          <w:rPr>
            <w:webHidden/>
          </w:rPr>
          <w:fldChar w:fldCharType="begin"/>
        </w:r>
        <w:r>
          <w:rPr>
            <w:webHidden/>
          </w:rPr>
          <w:instrText>PAGEREF _Toc24707939 \h</w:instrText>
        </w:r>
        <w:r>
          <w:rPr>
            <w:webHidden/>
          </w:rPr>
          <w:fldChar w:fldCharType="separate"/>
        </w:r>
        <w:r>
          <w:rPr>
            <w:rStyle w:val="IndexLink"/>
            <w:vanish w:val="false"/>
          </w:rPr>
          <w:tab/>
          <w:t>5</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40">
        <w:r>
          <w:rPr>
            <w:webHidden/>
            <w:rStyle w:val="IndexLink"/>
            <w:rFonts w:cs="Arial" w:ascii="Arial" w:hAnsi="Arial"/>
            <w:bCs/>
            <w:vanish w:val="false"/>
          </w:rPr>
          <w:t>I.2. Scopul raportului</w:t>
        </w:r>
        <w:r>
          <w:rPr>
            <w:webHidden/>
          </w:rPr>
          <w:fldChar w:fldCharType="begin"/>
        </w:r>
        <w:r>
          <w:rPr>
            <w:webHidden/>
          </w:rPr>
          <w:instrText>PAGEREF _Toc24707940 \h</w:instrText>
        </w:r>
        <w:r>
          <w:rPr>
            <w:webHidden/>
          </w:rPr>
          <w:fldChar w:fldCharType="separate"/>
        </w:r>
        <w:r>
          <w:rPr>
            <w:rStyle w:val="IndexLink"/>
            <w:vanish w:val="false"/>
          </w:rPr>
          <w:tab/>
          <w:t>5</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41">
        <w:r>
          <w:rPr>
            <w:webHidden/>
            <w:rStyle w:val="IndexLink"/>
            <w:rFonts w:cs="Arial" w:ascii="Arial" w:hAnsi="Arial"/>
            <w:bCs/>
            <w:vanish w:val="false"/>
          </w:rPr>
          <w:t>I.3. Perioada de raportare</w:t>
        </w:r>
        <w:r>
          <w:rPr>
            <w:webHidden/>
          </w:rPr>
          <w:fldChar w:fldCharType="begin"/>
        </w:r>
        <w:r>
          <w:rPr>
            <w:webHidden/>
          </w:rPr>
          <w:instrText>PAGEREF _Toc24707941 \h</w:instrText>
        </w:r>
        <w:r>
          <w:rPr>
            <w:webHidden/>
          </w:rPr>
          <w:fldChar w:fldCharType="separate"/>
        </w:r>
        <w:r>
          <w:rPr>
            <w:rStyle w:val="IndexLink"/>
            <w:vanish w:val="false"/>
          </w:rPr>
          <w:tab/>
          <w:t>5</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42">
        <w:r>
          <w:rPr>
            <w:webHidden/>
            <w:rStyle w:val="IndexLink"/>
            <w:rFonts w:cs="Arial" w:ascii="Arial" w:hAnsi="Arial"/>
            <w:bCs/>
            <w:vanish w:val="false"/>
          </w:rPr>
          <w:t>I.4. Persoanele care au întocmit raportul şi calitatea acestora</w:t>
        </w:r>
        <w:r>
          <w:rPr>
            <w:webHidden/>
          </w:rPr>
          <w:fldChar w:fldCharType="begin"/>
        </w:r>
        <w:r>
          <w:rPr>
            <w:webHidden/>
          </w:rPr>
          <w:instrText>PAGEREF _Toc24707942 \h</w:instrText>
        </w:r>
        <w:r>
          <w:rPr>
            <w:webHidden/>
          </w:rPr>
          <w:fldChar w:fldCharType="separate"/>
        </w:r>
        <w:r>
          <w:rPr>
            <w:rStyle w:val="IndexLink"/>
            <w:vanish w:val="false"/>
          </w:rPr>
          <w:tab/>
          <w:t>6</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43">
        <w:r>
          <w:rPr>
            <w:webHidden/>
            <w:rStyle w:val="IndexLink"/>
            <w:rFonts w:cs="Arial" w:ascii="Arial" w:hAnsi="Arial"/>
            <w:bCs/>
            <w:vanish w:val="false"/>
          </w:rPr>
          <w:t>I.5. Documentele analizate</w:t>
        </w:r>
        <w:r>
          <w:rPr>
            <w:webHidden/>
          </w:rPr>
          <w:fldChar w:fldCharType="begin"/>
        </w:r>
        <w:r>
          <w:rPr>
            <w:webHidden/>
          </w:rPr>
          <w:instrText>PAGEREF _Toc24707943 \h</w:instrText>
        </w:r>
        <w:r>
          <w:rPr>
            <w:webHidden/>
          </w:rPr>
          <w:fldChar w:fldCharType="separate"/>
        </w:r>
        <w:r>
          <w:rPr>
            <w:rStyle w:val="IndexLink"/>
            <w:vanish w:val="false"/>
          </w:rPr>
          <w:tab/>
          <w:t>6</w:t>
        </w:r>
        <w:r>
          <w:rPr>
            <w:webHidden/>
          </w:rPr>
          <w:fldChar w:fldCharType="end"/>
        </w:r>
      </w:hyperlink>
    </w:p>
    <w:p>
      <w:pPr>
        <w:pStyle w:val="Contents1"/>
        <w:rPr>
          <w:rFonts w:ascii="Calibri" w:hAnsi="Calibri" w:eastAsia="" w:cs="" w:asciiTheme="minorHAnsi" w:cstheme="minorBidi" w:eastAsiaTheme="minorEastAsia" w:hAnsiTheme="minorHAnsi"/>
          <w:b w:val="false"/>
          <w:b w:val="false"/>
          <w:bCs w:val="false"/>
          <w:color w:val="00000A"/>
          <w:sz w:val="22"/>
          <w:szCs w:val="22"/>
          <w:lang w:eastAsia="ro-RO"/>
        </w:rPr>
      </w:pPr>
      <w:hyperlink w:anchor="_Toc24707944">
        <w:r>
          <w:rPr>
            <w:webHidden/>
          </w:rPr>
          <w:fldChar w:fldCharType="begin"/>
        </w:r>
        <w:r>
          <w:rPr>
            <w:webHidden/>
          </w:rPr>
          <w:instrText>PAGEREF _Toc24707944 \h</w:instrText>
        </w:r>
        <w:r>
          <w:rPr>
            <w:webHidden/>
          </w:rPr>
          <w:fldChar w:fldCharType="separate"/>
        </w:r>
        <w:r>
          <w:rPr>
            <w:webHidden/>
            <w:rStyle w:val="IndexLink"/>
            <w:b w:val="false"/>
            <w:vanish w:val="false"/>
          </w:rPr>
          <w:t>Partea a II-a – Prezentarea activității de audit public intern aferente anului ...</w:t>
          <w:tab/>
          <w:t>7</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45">
        <w:r>
          <w:rPr>
            <w:webHidden/>
            <w:rStyle w:val="IndexLink"/>
            <w:rFonts w:cs="Arial" w:ascii="Arial" w:hAnsi="Arial"/>
            <w:bCs/>
            <w:vanish w:val="false"/>
          </w:rPr>
          <w:t>II.1. Planificarea activității de audit public intern</w:t>
        </w:r>
        <w:r>
          <w:rPr>
            <w:webHidden/>
          </w:rPr>
          <w:fldChar w:fldCharType="begin"/>
        </w:r>
        <w:r>
          <w:rPr>
            <w:webHidden/>
          </w:rPr>
          <w:instrText>PAGEREF _Toc24707945 \h</w:instrText>
        </w:r>
        <w:r>
          <w:rPr>
            <w:webHidden/>
          </w:rPr>
          <w:fldChar w:fldCharType="separate"/>
        </w:r>
        <w:r>
          <w:rPr>
            <w:rStyle w:val="IndexLink"/>
            <w:vanish w:val="false"/>
          </w:rPr>
          <w:tab/>
          <w:t>7</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46">
        <w:r>
          <w:rPr>
            <w:webHidden/>
            <w:rStyle w:val="IndexLink"/>
            <w:rFonts w:cs="Arial" w:ascii="Arial" w:hAnsi="Arial"/>
            <w:bCs/>
            <w:vanish w:val="false"/>
          </w:rPr>
          <w:t>II.2. Misiunile de audit public intern realizate</w:t>
        </w:r>
        <w:r>
          <w:rPr>
            <w:webHidden/>
          </w:rPr>
          <w:fldChar w:fldCharType="begin"/>
        </w:r>
        <w:r>
          <w:rPr>
            <w:webHidden/>
          </w:rPr>
          <w:instrText>PAGEREF _Toc24707946 \h</w:instrText>
        </w:r>
        <w:r>
          <w:rPr>
            <w:webHidden/>
          </w:rPr>
          <w:fldChar w:fldCharType="separate"/>
        </w:r>
        <w:r>
          <w:rPr>
            <w:rStyle w:val="IndexLink"/>
            <w:vanish w:val="false"/>
          </w:rPr>
          <w:tab/>
          <w:t>7</w:t>
        </w:r>
        <w:r>
          <w:rPr>
            <w:webHidden/>
          </w:rPr>
          <w:fldChar w:fldCharType="end"/>
        </w:r>
      </w:hyperlink>
    </w:p>
    <w:p>
      <w:pPr>
        <w:pStyle w:val="Contents1"/>
        <w:rPr>
          <w:rFonts w:ascii="Calibri" w:hAnsi="Calibri" w:eastAsia="" w:cs="" w:asciiTheme="minorHAnsi" w:cstheme="minorBidi" w:eastAsiaTheme="minorEastAsia" w:hAnsiTheme="minorHAnsi"/>
          <w:b w:val="false"/>
          <w:b w:val="false"/>
          <w:bCs w:val="false"/>
          <w:color w:val="00000A"/>
          <w:sz w:val="22"/>
          <w:szCs w:val="22"/>
          <w:lang w:eastAsia="ro-RO"/>
        </w:rPr>
      </w:pPr>
      <w:hyperlink w:anchor="_Toc24707947">
        <w:r>
          <w:rPr>
            <w:webHidden/>
          </w:rPr>
          <w:fldChar w:fldCharType="begin"/>
        </w:r>
        <w:r>
          <w:rPr>
            <w:webHidden/>
          </w:rPr>
          <w:instrText>PAGEREF _Toc24707947 \h</w:instrText>
        </w:r>
        <w:r>
          <w:rPr>
            <w:webHidden/>
          </w:rPr>
          <w:fldChar w:fldCharType="separate"/>
        </w:r>
        <w:r>
          <w:rPr>
            <w:webHidden/>
            <w:rStyle w:val="IndexLink"/>
            <w:b w:val="false"/>
            <w:vanish w:val="false"/>
          </w:rPr>
          <w:t>Partea a III-a – Situația actuală a auditului public intern</w:t>
          <w:tab/>
          <w:t>8</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48">
        <w:r>
          <w:rPr>
            <w:webHidden/>
            <w:rStyle w:val="IndexLink"/>
            <w:rFonts w:cs="Arial" w:ascii="Arial" w:hAnsi="Arial"/>
            <w:bCs/>
            <w:vanish w:val="false"/>
          </w:rPr>
          <w:t>III.1. Înființarea şi funcționarea auditului public intern</w:t>
        </w:r>
        <w:r>
          <w:rPr>
            <w:webHidden/>
          </w:rPr>
          <w:fldChar w:fldCharType="begin"/>
        </w:r>
        <w:r>
          <w:rPr>
            <w:webHidden/>
          </w:rPr>
          <w:instrText>PAGEREF _Toc24707948 \h</w:instrText>
        </w:r>
        <w:r>
          <w:rPr>
            <w:webHidden/>
          </w:rPr>
          <w:fldChar w:fldCharType="separate"/>
        </w:r>
        <w:r>
          <w:rPr>
            <w:rStyle w:val="IndexLink"/>
            <w:vanish w:val="false"/>
          </w:rPr>
          <w:tab/>
          <w:t>8</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49">
        <w:r>
          <w:rPr>
            <w:webHidden/>
            <w:rStyle w:val="IndexLink"/>
            <w:rFonts w:cs="Arial" w:ascii="Arial" w:hAnsi="Arial"/>
            <w:bCs/>
            <w:vanish w:val="false"/>
          </w:rPr>
          <w:t>III.1.1. Înființarea auditului public intern</w:t>
        </w:r>
        <w:r>
          <w:rPr>
            <w:webHidden/>
          </w:rPr>
          <w:fldChar w:fldCharType="begin"/>
        </w:r>
        <w:r>
          <w:rPr>
            <w:webHidden/>
          </w:rPr>
          <w:instrText>PAGEREF _Toc24707949 \h</w:instrText>
        </w:r>
        <w:r>
          <w:rPr>
            <w:webHidden/>
          </w:rPr>
          <w:fldChar w:fldCharType="separate"/>
        </w:r>
        <w:r>
          <w:rPr>
            <w:rStyle w:val="IndexLink"/>
            <w:vanish w:val="false"/>
          </w:rPr>
          <w:tab/>
          <w:t>8</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0">
        <w:r>
          <w:rPr>
            <w:webHidden/>
            <w:rStyle w:val="IndexLink"/>
            <w:rFonts w:cs="Arial" w:ascii="Arial" w:hAnsi="Arial"/>
            <w:bCs/>
            <w:vanish w:val="false"/>
          </w:rPr>
          <w:t>III.1.2. Funcționarea auditului public intern</w:t>
        </w:r>
        <w:r>
          <w:rPr>
            <w:webHidden/>
          </w:rPr>
          <w:fldChar w:fldCharType="begin"/>
        </w:r>
        <w:r>
          <w:rPr>
            <w:webHidden/>
          </w:rPr>
          <w:instrText>PAGEREF _Toc24707950 \h</w:instrText>
        </w:r>
        <w:r>
          <w:rPr>
            <w:webHidden/>
          </w:rPr>
          <w:fldChar w:fldCharType="separate"/>
        </w:r>
        <w:r>
          <w:rPr>
            <w:rStyle w:val="IndexLink"/>
            <w:vanish w:val="false"/>
          </w:rPr>
          <w:tab/>
          <w:t>10</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1">
        <w:r>
          <w:rPr>
            <w:webHidden/>
            <w:rStyle w:val="IndexLink"/>
            <w:rFonts w:cs="Arial" w:ascii="Arial" w:hAnsi="Arial"/>
            <w:bCs/>
            <w:vanish w:val="false"/>
          </w:rPr>
          <w:t>III.2. Raportarea activității de audit public intern</w:t>
        </w:r>
        <w:r>
          <w:rPr>
            <w:webHidden/>
          </w:rPr>
          <w:fldChar w:fldCharType="begin"/>
        </w:r>
        <w:r>
          <w:rPr>
            <w:webHidden/>
          </w:rPr>
          <w:instrText>PAGEREF _Toc24707951 \h</w:instrText>
        </w:r>
        <w:r>
          <w:rPr>
            <w:webHidden/>
          </w:rPr>
          <w:fldChar w:fldCharType="separate"/>
        </w:r>
        <w:r>
          <w:rPr>
            <w:rStyle w:val="IndexLink"/>
            <w:vanish w:val="false"/>
          </w:rPr>
          <w:tab/>
          <w:t>11</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2">
        <w:r>
          <w:rPr>
            <w:webHidden/>
            <w:rStyle w:val="IndexLink"/>
            <w:rFonts w:cs="Arial" w:ascii="Arial" w:hAnsi="Arial"/>
            <w:bCs/>
            <w:vanish w:val="false"/>
          </w:rPr>
          <w:t>III.3. Independenţa structurii de audit public intern și obiectivitatea auditorilor</w:t>
        </w:r>
        <w:r>
          <w:rPr>
            <w:webHidden/>
          </w:rPr>
          <w:fldChar w:fldCharType="begin"/>
        </w:r>
        <w:r>
          <w:rPr>
            <w:webHidden/>
          </w:rPr>
          <w:instrText>PAGEREF _Toc24707952 \h</w:instrText>
        </w:r>
        <w:r>
          <w:rPr>
            <w:webHidden/>
          </w:rPr>
          <w:fldChar w:fldCharType="separate"/>
        </w:r>
        <w:r>
          <w:rPr>
            <w:rStyle w:val="IndexLink"/>
            <w:vanish w:val="false"/>
          </w:rPr>
          <w:tab/>
          <w:t>12</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3">
        <w:r>
          <w:rPr>
            <w:webHidden/>
            <w:rStyle w:val="IndexLink"/>
            <w:rFonts w:cs="Arial" w:ascii="Arial" w:hAnsi="Arial"/>
            <w:bCs/>
            <w:vanish w:val="false"/>
          </w:rPr>
          <w:t>III.3.1. Independenţa structurii de audit public intern</w:t>
        </w:r>
        <w:r>
          <w:rPr>
            <w:webHidden/>
          </w:rPr>
          <w:fldChar w:fldCharType="begin"/>
        </w:r>
        <w:r>
          <w:rPr>
            <w:webHidden/>
          </w:rPr>
          <w:instrText>PAGEREF _Toc24707953 \h</w:instrText>
        </w:r>
        <w:r>
          <w:rPr>
            <w:webHidden/>
          </w:rPr>
          <w:fldChar w:fldCharType="separate"/>
        </w:r>
        <w:r>
          <w:rPr>
            <w:rStyle w:val="IndexLink"/>
            <w:vanish w:val="false"/>
          </w:rPr>
          <w:tab/>
          <w:t>12</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4">
        <w:r>
          <w:rPr>
            <w:webHidden/>
            <w:rStyle w:val="IndexLink"/>
            <w:rFonts w:cs="Arial" w:ascii="Arial" w:hAnsi="Arial"/>
            <w:bCs/>
            <w:vanish w:val="false"/>
          </w:rPr>
          <w:t>III.3.2.  Obiectivitatea auditorilor interni</w:t>
        </w:r>
        <w:r>
          <w:rPr>
            <w:webHidden/>
          </w:rPr>
          <w:fldChar w:fldCharType="begin"/>
        </w:r>
        <w:r>
          <w:rPr>
            <w:webHidden/>
          </w:rPr>
          <w:instrText>PAGEREF _Toc24707954 \h</w:instrText>
        </w:r>
        <w:r>
          <w:rPr>
            <w:webHidden/>
          </w:rPr>
          <w:fldChar w:fldCharType="separate"/>
        </w:r>
        <w:r>
          <w:rPr>
            <w:rStyle w:val="IndexLink"/>
            <w:vanish w:val="false"/>
          </w:rPr>
          <w:tab/>
          <w:t>15</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5">
        <w:r>
          <w:rPr>
            <w:webHidden/>
            <w:rStyle w:val="IndexLink"/>
            <w:rFonts w:cs="Arial" w:ascii="Arial" w:hAnsi="Arial"/>
            <w:bCs/>
            <w:vanish w:val="false"/>
          </w:rPr>
          <w:t>III.4. Asigurarea cadrului metodologic şi procedural</w:t>
        </w:r>
        <w:r>
          <w:rPr>
            <w:webHidden/>
          </w:rPr>
          <w:fldChar w:fldCharType="begin"/>
        </w:r>
        <w:r>
          <w:rPr>
            <w:webHidden/>
          </w:rPr>
          <w:instrText>PAGEREF _Toc24707955 \h</w:instrText>
        </w:r>
        <w:r>
          <w:rPr>
            <w:webHidden/>
          </w:rPr>
          <w:fldChar w:fldCharType="separate"/>
        </w:r>
        <w:r>
          <w:rPr>
            <w:rStyle w:val="IndexLink"/>
            <w:vanish w:val="false"/>
          </w:rPr>
          <w:tab/>
          <w:t>17</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6">
        <w:r>
          <w:rPr>
            <w:webHidden/>
            <w:rStyle w:val="IndexLink"/>
            <w:rFonts w:cs="Arial" w:ascii="Arial" w:hAnsi="Arial"/>
            <w:bCs/>
            <w:vanish w:val="false"/>
          </w:rPr>
          <w:t>III.4.1.  Emiterea normelor proprii</w:t>
        </w:r>
        <w:r>
          <w:rPr>
            <w:webHidden/>
          </w:rPr>
          <w:fldChar w:fldCharType="begin"/>
        </w:r>
        <w:r>
          <w:rPr>
            <w:webHidden/>
          </w:rPr>
          <w:instrText>PAGEREF _Toc24707956 \h</w:instrText>
        </w:r>
        <w:r>
          <w:rPr>
            <w:webHidden/>
          </w:rPr>
          <w:fldChar w:fldCharType="separate"/>
        </w:r>
        <w:r>
          <w:rPr>
            <w:rStyle w:val="IndexLink"/>
            <w:vanish w:val="false"/>
          </w:rPr>
          <w:tab/>
          <w:t>17</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7">
        <w:r>
          <w:rPr>
            <w:webHidden/>
            <w:rStyle w:val="IndexLink"/>
            <w:rFonts w:cs="Arial" w:ascii="Arial" w:hAnsi="Arial"/>
            <w:bCs/>
            <w:vanish w:val="false"/>
          </w:rPr>
          <w:t>III.4.2.  Emiterea procedurilor scrise specifice activităţii de audit public intern</w:t>
        </w:r>
        <w:r>
          <w:rPr>
            <w:webHidden/>
          </w:rPr>
          <w:fldChar w:fldCharType="begin"/>
        </w:r>
        <w:r>
          <w:rPr>
            <w:webHidden/>
          </w:rPr>
          <w:instrText>PAGEREF _Toc24707957 \h</w:instrText>
        </w:r>
        <w:r>
          <w:rPr>
            <w:webHidden/>
          </w:rPr>
          <w:fldChar w:fldCharType="separate"/>
        </w:r>
        <w:r>
          <w:rPr>
            <w:rStyle w:val="IndexLink"/>
            <w:vanish w:val="false"/>
          </w:rPr>
          <w:tab/>
          <w:t>19</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8">
        <w:r>
          <w:rPr>
            <w:webHidden/>
            <w:rStyle w:val="IndexLink"/>
            <w:rFonts w:cs="Arial" w:ascii="Arial" w:hAnsi="Arial"/>
            <w:bCs/>
            <w:vanish w:val="false"/>
          </w:rPr>
          <w:t>III.5. Asigurarea şi îmbunătăţirea calităţii activităţii de audit public intern</w:t>
        </w:r>
        <w:r>
          <w:rPr>
            <w:webHidden/>
          </w:rPr>
          <w:fldChar w:fldCharType="begin"/>
        </w:r>
        <w:r>
          <w:rPr>
            <w:webHidden/>
          </w:rPr>
          <w:instrText>PAGEREF _Toc24707958 \h</w:instrText>
        </w:r>
        <w:r>
          <w:rPr>
            <w:webHidden/>
          </w:rPr>
          <w:fldChar w:fldCharType="separate"/>
        </w:r>
        <w:r>
          <w:rPr>
            <w:rStyle w:val="IndexLink"/>
            <w:vanish w:val="false"/>
          </w:rPr>
          <w:tab/>
          <w:t>20</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59">
        <w:r>
          <w:rPr>
            <w:webHidden/>
            <w:rStyle w:val="IndexLink"/>
            <w:rFonts w:cs="Arial" w:ascii="Arial" w:hAnsi="Arial"/>
            <w:bCs/>
            <w:vanish w:val="false"/>
          </w:rPr>
          <w:t>III.5.1. Elaborarea şi actualizarea Programului de Asigurare şi Îmbunătățire a Calităţii (PAIC)</w:t>
        </w:r>
        <w:r>
          <w:rPr>
            <w:webHidden/>
          </w:rPr>
          <w:fldChar w:fldCharType="begin"/>
        </w:r>
        <w:r>
          <w:rPr>
            <w:webHidden/>
          </w:rPr>
          <w:instrText>PAGEREF _Toc24707959 \h</w:instrText>
        </w:r>
        <w:r>
          <w:rPr>
            <w:webHidden/>
          </w:rPr>
          <w:fldChar w:fldCharType="separate"/>
        </w:r>
        <w:r>
          <w:rPr>
            <w:rStyle w:val="IndexLink"/>
            <w:vanish w:val="false"/>
          </w:rPr>
          <w:tab/>
          <w:t>20</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0">
        <w:r>
          <w:rPr>
            <w:webHidden/>
            <w:rStyle w:val="IndexLink"/>
            <w:rFonts w:cs="Arial" w:ascii="Arial" w:hAnsi="Arial"/>
            <w:bCs/>
            <w:vanish w:val="false"/>
          </w:rPr>
          <w:t>III.5.2. Realizarea evaluării externe</w:t>
        </w:r>
        <w:r>
          <w:rPr>
            <w:webHidden/>
          </w:rPr>
          <w:fldChar w:fldCharType="begin"/>
        </w:r>
        <w:r>
          <w:rPr>
            <w:webHidden/>
          </w:rPr>
          <w:instrText>PAGEREF _Toc24707960 \h</w:instrText>
        </w:r>
        <w:r>
          <w:rPr>
            <w:webHidden/>
          </w:rPr>
          <w:fldChar w:fldCharType="separate"/>
        </w:r>
        <w:r>
          <w:rPr>
            <w:rStyle w:val="IndexLink"/>
            <w:vanish w:val="false"/>
          </w:rPr>
          <w:tab/>
          <w:t>22</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1">
        <w:r>
          <w:rPr>
            <w:webHidden/>
            <w:rStyle w:val="IndexLink"/>
            <w:rFonts w:cs="Arial" w:ascii="Arial" w:hAnsi="Arial"/>
            <w:bCs/>
            <w:vanish w:val="false"/>
          </w:rPr>
          <w:t>III.6.  Resursele umane alocate structurii de audit intern</w:t>
        </w:r>
        <w:r>
          <w:rPr>
            <w:webHidden/>
          </w:rPr>
          <w:fldChar w:fldCharType="begin"/>
        </w:r>
        <w:r>
          <w:rPr>
            <w:webHidden/>
          </w:rPr>
          <w:instrText>PAGEREF _Toc24707961 \h</w:instrText>
        </w:r>
        <w:r>
          <w:rPr>
            <w:webHidden/>
          </w:rPr>
          <w:fldChar w:fldCharType="separate"/>
        </w:r>
        <w:r>
          <w:rPr>
            <w:rStyle w:val="IndexLink"/>
            <w:vanish w:val="false"/>
          </w:rPr>
          <w:tab/>
          <w:t>23</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2">
        <w:r>
          <w:rPr>
            <w:webHidden/>
            <w:rStyle w:val="IndexLink"/>
            <w:rFonts w:cs="Arial" w:ascii="Arial" w:hAnsi="Arial"/>
            <w:bCs/>
            <w:vanish w:val="false"/>
          </w:rPr>
          <w:t>III.6.1. Ocuparea posturilor la data de 31 decembrie a anului de raportare</w:t>
        </w:r>
        <w:r>
          <w:rPr>
            <w:webHidden/>
          </w:rPr>
          <w:fldChar w:fldCharType="begin"/>
        </w:r>
        <w:r>
          <w:rPr>
            <w:webHidden/>
          </w:rPr>
          <w:instrText>PAGEREF _Toc24707962 \h</w:instrText>
        </w:r>
        <w:r>
          <w:rPr>
            <w:webHidden/>
          </w:rPr>
          <w:fldChar w:fldCharType="separate"/>
        </w:r>
        <w:r>
          <w:rPr>
            <w:rStyle w:val="IndexLink"/>
            <w:vanish w:val="false"/>
          </w:rPr>
          <w:tab/>
          <w:t>23</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3">
        <w:r>
          <w:rPr>
            <w:webHidden/>
            <w:rStyle w:val="IndexLink"/>
            <w:rFonts w:cs="Arial" w:ascii="Arial" w:hAnsi="Arial"/>
            <w:bCs/>
            <w:vanish w:val="false"/>
          </w:rPr>
          <w:t>III.6.2. Fluctuația personalului în cursul anului de raportare</w:t>
        </w:r>
        <w:r>
          <w:rPr>
            <w:webHidden/>
          </w:rPr>
          <w:fldChar w:fldCharType="begin"/>
        </w:r>
        <w:r>
          <w:rPr>
            <w:webHidden/>
          </w:rPr>
          <w:instrText>PAGEREF _Toc24707963 \h</w:instrText>
        </w:r>
        <w:r>
          <w:rPr>
            <w:webHidden/>
          </w:rPr>
          <w:fldChar w:fldCharType="separate"/>
        </w:r>
        <w:r>
          <w:rPr>
            <w:rStyle w:val="IndexLink"/>
            <w:vanish w:val="false"/>
          </w:rPr>
          <w:tab/>
          <w:t>26</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4">
        <w:r>
          <w:rPr>
            <w:webHidden/>
            <w:rStyle w:val="IndexLink"/>
            <w:rFonts w:cs="Arial" w:ascii="Arial" w:hAnsi="Arial"/>
            <w:bCs/>
            <w:vanish w:val="false"/>
          </w:rPr>
          <w:t>III.6.3. Structura personalului și pregătirea profesională la data de 31 decembrie</w:t>
        </w:r>
        <w:r>
          <w:rPr>
            <w:webHidden/>
          </w:rPr>
          <w:fldChar w:fldCharType="begin"/>
        </w:r>
        <w:r>
          <w:rPr>
            <w:webHidden/>
          </w:rPr>
          <w:instrText>PAGEREF _Toc24707964 \h</w:instrText>
        </w:r>
        <w:r>
          <w:rPr>
            <w:webHidden/>
          </w:rPr>
          <w:fldChar w:fldCharType="separate"/>
        </w:r>
        <w:r>
          <w:rPr>
            <w:rStyle w:val="IndexLink"/>
            <w:vanish w:val="false"/>
          </w:rPr>
          <w:tab/>
          <w:t>28</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5">
        <w:r>
          <w:rPr>
            <w:webHidden/>
            <w:rStyle w:val="IndexLink"/>
            <w:rFonts w:cs="Arial" w:ascii="Arial" w:hAnsi="Arial"/>
            <w:bCs/>
            <w:vanish w:val="false"/>
          </w:rPr>
          <w:t>III.6.4. Asigurarea perfecţionării profesionale continue</w:t>
        </w:r>
        <w:r>
          <w:rPr>
            <w:webHidden/>
          </w:rPr>
          <w:fldChar w:fldCharType="begin"/>
        </w:r>
        <w:r>
          <w:rPr>
            <w:webHidden/>
          </w:rPr>
          <w:instrText>PAGEREF _Toc24707965 \h</w:instrText>
        </w:r>
        <w:r>
          <w:rPr>
            <w:webHidden/>
          </w:rPr>
          <w:fldChar w:fldCharType="separate"/>
        </w:r>
        <w:r>
          <w:rPr>
            <w:rStyle w:val="IndexLink"/>
            <w:vanish w:val="false"/>
          </w:rPr>
          <w:tab/>
          <w:t>29</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6">
        <w:r>
          <w:rPr>
            <w:webHidden/>
            <w:rStyle w:val="IndexLink"/>
            <w:rFonts w:cs="Arial" w:ascii="Arial" w:hAnsi="Arial"/>
            <w:bCs/>
            <w:vanish w:val="false"/>
          </w:rPr>
          <w:t>III.6.5. Analiza caracterului adecvat al dimensiunii compartimentului de audit public intern</w:t>
        </w:r>
        <w:r>
          <w:rPr>
            <w:webHidden/>
          </w:rPr>
          <w:fldChar w:fldCharType="begin"/>
        </w:r>
        <w:r>
          <w:rPr>
            <w:webHidden/>
          </w:rPr>
          <w:instrText>PAGEREF _Toc24707966 \h</w:instrText>
        </w:r>
        <w:r>
          <w:rPr>
            <w:webHidden/>
          </w:rPr>
          <w:fldChar w:fldCharType="separate"/>
        </w:r>
        <w:r>
          <w:rPr>
            <w:rStyle w:val="IndexLink"/>
            <w:vanish w:val="false"/>
          </w:rPr>
          <w:tab/>
          <w:t>30</w:t>
        </w:r>
        <w:r>
          <w:rPr>
            <w:webHidden/>
          </w:rPr>
          <w:fldChar w:fldCharType="end"/>
        </w:r>
      </w:hyperlink>
    </w:p>
    <w:p>
      <w:pPr>
        <w:pStyle w:val="Contents1"/>
        <w:rPr>
          <w:rFonts w:ascii="Calibri" w:hAnsi="Calibri" w:eastAsia="" w:cs="" w:asciiTheme="minorHAnsi" w:cstheme="minorBidi" w:eastAsiaTheme="minorEastAsia" w:hAnsiTheme="minorHAnsi"/>
          <w:b w:val="false"/>
          <w:b w:val="false"/>
          <w:bCs w:val="false"/>
          <w:color w:val="00000A"/>
          <w:sz w:val="22"/>
          <w:szCs w:val="22"/>
          <w:lang w:eastAsia="ro-RO"/>
        </w:rPr>
      </w:pPr>
      <w:hyperlink w:anchor="_Toc24707967">
        <w:r>
          <w:rPr>
            <w:webHidden/>
          </w:rPr>
          <w:fldChar w:fldCharType="begin"/>
        </w:r>
        <w:r>
          <w:rPr>
            <w:webHidden/>
          </w:rPr>
          <w:instrText>PAGEREF _Toc24707967 \h</w:instrText>
        </w:r>
        <w:r>
          <w:rPr>
            <w:webHidden/>
          </w:rPr>
          <w:fldChar w:fldCharType="separate"/>
        </w:r>
        <w:r>
          <w:rPr>
            <w:webHidden/>
            <w:rStyle w:val="IndexLink"/>
            <w:b w:val="false"/>
            <w:vanish w:val="false"/>
          </w:rPr>
          <w:t>Partea a IV-a. Activitatea de audit public intern derulată în anul de raportare</w:t>
          <w:tab/>
          <w:t>31</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8">
        <w:r>
          <w:rPr>
            <w:webHidden/>
            <w:rStyle w:val="IndexLink"/>
            <w:rFonts w:cs="Arial" w:ascii="Arial" w:hAnsi="Arial"/>
            <w:bCs/>
            <w:vanish w:val="false"/>
          </w:rPr>
          <w:t>IV.1. Planificarea activităţii de audit intern</w:t>
        </w:r>
        <w:r>
          <w:rPr>
            <w:webHidden/>
          </w:rPr>
          <w:fldChar w:fldCharType="begin"/>
        </w:r>
        <w:r>
          <w:rPr>
            <w:webHidden/>
          </w:rPr>
          <w:instrText>PAGEREF _Toc24707968 \h</w:instrText>
        </w:r>
        <w:r>
          <w:rPr>
            <w:webHidden/>
          </w:rPr>
          <w:fldChar w:fldCharType="separate"/>
        </w:r>
        <w:r>
          <w:rPr>
            <w:rStyle w:val="IndexLink"/>
            <w:vanish w:val="false"/>
          </w:rPr>
          <w:tab/>
          <w:t>31</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69">
        <w:r>
          <w:rPr>
            <w:webHidden/>
            <w:rStyle w:val="IndexLink"/>
            <w:rFonts w:cs="Arial" w:ascii="Arial" w:hAnsi="Arial"/>
            <w:bCs/>
            <w:vanish w:val="false"/>
          </w:rPr>
          <w:t>IV.2.  Realizarea misiunilor de audit intern</w:t>
        </w:r>
        <w:r>
          <w:rPr>
            <w:webHidden/>
          </w:rPr>
          <w:fldChar w:fldCharType="begin"/>
        </w:r>
        <w:r>
          <w:rPr>
            <w:webHidden/>
          </w:rPr>
          <w:instrText>PAGEREF _Toc24707969 \h</w:instrText>
        </w:r>
        <w:r>
          <w:rPr>
            <w:webHidden/>
          </w:rPr>
          <w:fldChar w:fldCharType="separate"/>
        </w:r>
        <w:r>
          <w:rPr>
            <w:rStyle w:val="IndexLink"/>
            <w:vanish w:val="false"/>
          </w:rPr>
          <w:tab/>
          <w:t>33</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0">
        <w:r>
          <w:rPr>
            <w:webHidden/>
            <w:rStyle w:val="IndexLink"/>
            <w:rFonts w:cs="Arial" w:ascii="Arial" w:hAnsi="Arial"/>
            <w:bCs/>
            <w:vanish w:val="false"/>
          </w:rPr>
          <w:t>IV.2.1. Realizarea misiunilor de asigurare</w:t>
        </w:r>
        <w:r>
          <w:rPr>
            <w:webHidden/>
          </w:rPr>
          <w:fldChar w:fldCharType="begin"/>
        </w:r>
        <w:r>
          <w:rPr>
            <w:webHidden/>
          </w:rPr>
          <w:instrText>PAGEREF _Toc24707970 \h</w:instrText>
        </w:r>
        <w:r>
          <w:rPr>
            <w:webHidden/>
          </w:rPr>
          <w:fldChar w:fldCharType="separate"/>
        </w:r>
        <w:r>
          <w:rPr>
            <w:rStyle w:val="IndexLink"/>
            <w:vanish w:val="false"/>
          </w:rPr>
          <w:tab/>
          <w:t>33</w:t>
        </w:r>
        <w:r>
          <w:rPr>
            <w:webHidden/>
          </w:rPr>
          <w:fldChar w:fldCharType="end"/>
        </w:r>
      </w:hyperlink>
    </w:p>
    <w:p>
      <w:pPr>
        <w:pStyle w:val="Contents4"/>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1">
        <w:r>
          <w:rPr>
            <w:webHidden/>
            <w:rStyle w:val="IndexLink"/>
            <w:rFonts w:cs="Arial" w:ascii="Arial" w:hAnsi="Arial"/>
            <w:bCs/>
            <w:vanish w:val="false"/>
          </w:rPr>
          <w:t>IV.2.1.1. La nivelul ordonatorului principal de credite</w:t>
        </w:r>
        <w:r>
          <w:rPr>
            <w:webHidden/>
          </w:rPr>
          <w:fldChar w:fldCharType="begin"/>
        </w:r>
        <w:r>
          <w:rPr>
            <w:webHidden/>
          </w:rPr>
          <w:instrText>PAGEREF _Toc24707971 \h</w:instrText>
        </w:r>
        <w:r>
          <w:rPr>
            <w:webHidden/>
          </w:rPr>
          <w:fldChar w:fldCharType="separate"/>
        </w:r>
        <w:r>
          <w:rPr>
            <w:rStyle w:val="IndexLink"/>
            <w:vanish w:val="false"/>
          </w:rPr>
          <w:tab/>
          <w:t>33</w:t>
        </w:r>
        <w:r>
          <w:rPr>
            <w:webHidden/>
          </w:rPr>
          <w:fldChar w:fldCharType="end"/>
        </w:r>
      </w:hyperlink>
    </w:p>
    <w:p>
      <w:pPr>
        <w:pStyle w:val="Contents4"/>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2">
        <w:r>
          <w:rPr>
            <w:webHidden/>
            <w:rStyle w:val="IndexLink"/>
            <w:rFonts w:cs="Arial" w:ascii="Arial" w:hAnsi="Arial"/>
            <w:bCs/>
            <w:vanish w:val="false"/>
          </w:rPr>
          <w:t>IV.2.1.2. La nivelul entităților subordonate, aflate în coordonare sau sub autoritate</w:t>
        </w:r>
        <w:r>
          <w:rPr>
            <w:webHidden/>
          </w:rPr>
          <w:fldChar w:fldCharType="begin"/>
        </w:r>
        <w:r>
          <w:rPr>
            <w:webHidden/>
          </w:rPr>
          <w:instrText>PAGEREF _Toc24707972 \h</w:instrText>
        </w:r>
        <w:r>
          <w:rPr>
            <w:webHidden/>
          </w:rPr>
          <w:fldChar w:fldCharType="separate"/>
        </w:r>
        <w:r>
          <w:rPr>
            <w:rStyle w:val="IndexLink"/>
            <w:vanish w:val="false"/>
          </w:rPr>
          <w:tab/>
          <w:t>35</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3">
        <w:r>
          <w:rPr>
            <w:webHidden/>
            <w:rStyle w:val="IndexLink"/>
            <w:rFonts w:cs="Arial" w:ascii="Arial" w:hAnsi="Arial"/>
            <w:bCs/>
            <w:vanish w:val="false"/>
          </w:rPr>
          <w:t>IV.2.2. Realizarea misiunilor de consiliere</w:t>
        </w:r>
        <w:r>
          <w:rPr>
            <w:webHidden/>
          </w:rPr>
          <w:fldChar w:fldCharType="begin"/>
        </w:r>
        <w:r>
          <w:rPr>
            <w:webHidden/>
          </w:rPr>
          <w:instrText>PAGEREF _Toc24707973 \h</w:instrText>
        </w:r>
        <w:r>
          <w:rPr>
            <w:webHidden/>
          </w:rPr>
          <w:fldChar w:fldCharType="separate"/>
        </w:r>
        <w:r>
          <w:rPr>
            <w:rStyle w:val="IndexLink"/>
            <w:vanish w:val="false"/>
          </w:rPr>
          <w:tab/>
          <w:t>37</w:t>
        </w:r>
        <w:r>
          <w:rPr>
            <w:webHidden/>
          </w:rPr>
          <w:fldChar w:fldCharType="end"/>
        </w:r>
      </w:hyperlink>
    </w:p>
    <w:p>
      <w:pPr>
        <w:pStyle w:val="Contents4"/>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4">
        <w:r>
          <w:rPr>
            <w:webHidden/>
            <w:rStyle w:val="IndexLink"/>
            <w:rFonts w:cs="Arial" w:ascii="Arial" w:hAnsi="Arial"/>
            <w:bCs/>
            <w:vanish w:val="false"/>
          </w:rPr>
          <w:t>IV.2.2.1. La nivelul ordonatorului principal de credite</w:t>
        </w:r>
        <w:r>
          <w:rPr>
            <w:webHidden/>
          </w:rPr>
          <w:fldChar w:fldCharType="begin"/>
        </w:r>
        <w:r>
          <w:rPr>
            <w:webHidden/>
          </w:rPr>
          <w:instrText>PAGEREF _Toc24707974 \h</w:instrText>
        </w:r>
        <w:r>
          <w:rPr>
            <w:webHidden/>
          </w:rPr>
          <w:fldChar w:fldCharType="separate"/>
        </w:r>
        <w:r>
          <w:rPr>
            <w:rStyle w:val="IndexLink"/>
            <w:vanish w:val="false"/>
          </w:rPr>
          <w:tab/>
          <w:t>37</w:t>
        </w:r>
        <w:r>
          <w:rPr>
            <w:webHidden/>
          </w:rPr>
          <w:fldChar w:fldCharType="end"/>
        </w:r>
      </w:hyperlink>
    </w:p>
    <w:p>
      <w:pPr>
        <w:pStyle w:val="Contents4"/>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5">
        <w:r>
          <w:rPr>
            <w:webHidden/>
            <w:rStyle w:val="IndexLink"/>
            <w:rFonts w:cs="Arial" w:ascii="Arial" w:hAnsi="Arial"/>
            <w:bCs/>
            <w:vanish w:val="false"/>
          </w:rPr>
          <w:t>IV.2.2.2. La nivelul entităților subordonate, aflate în coordonare sau sub autoritate</w:t>
        </w:r>
        <w:r>
          <w:rPr>
            <w:webHidden/>
          </w:rPr>
          <w:fldChar w:fldCharType="begin"/>
        </w:r>
        <w:r>
          <w:rPr>
            <w:webHidden/>
          </w:rPr>
          <w:instrText>PAGEREF _Toc24707975 \h</w:instrText>
        </w:r>
        <w:r>
          <w:rPr>
            <w:webHidden/>
          </w:rPr>
          <w:fldChar w:fldCharType="separate"/>
        </w:r>
        <w:r>
          <w:rPr>
            <w:rStyle w:val="IndexLink"/>
            <w:vanish w:val="false"/>
          </w:rPr>
          <w:tab/>
          <w:t>37</w:t>
        </w:r>
        <w:r>
          <w:rPr>
            <w:webHidden/>
          </w:rPr>
          <w:fldChar w:fldCharType="end"/>
        </w:r>
      </w:hyperlink>
    </w:p>
    <w:p>
      <w:pPr>
        <w:pStyle w:val="Contents3"/>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6">
        <w:r>
          <w:rPr>
            <w:webHidden/>
            <w:rStyle w:val="IndexLink"/>
            <w:rFonts w:cs="Arial" w:ascii="Arial" w:hAnsi="Arial"/>
            <w:bCs/>
            <w:vanish w:val="false"/>
          </w:rPr>
          <w:t>IV.2.3. Realizarea misiunilor de evaluare a activităţii de audit intern</w:t>
        </w:r>
        <w:r>
          <w:rPr>
            <w:webHidden/>
          </w:rPr>
          <w:fldChar w:fldCharType="begin"/>
        </w:r>
        <w:r>
          <w:rPr>
            <w:webHidden/>
          </w:rPr>
          <w:instrText>PAGEREF _Toc24707976 \h</w:instrText>
        </w:r>
        <w:r>
          <w:rPr>
            <w:webHidden/>
          </w:rPr>
          <w:fldChar w:fldCharType="separate"/>
        </w:r>
        <w:r>
          <w:rPr>
            <w:rStyle w:val="IndexLink"/>
            <w:vanish w:val="false"/>
          </w:rPr>
          <w:tab/>
          <w:t>38</w:t>
        </w:r>
        <w:r>
          <w:rPr>
            <w:webHidden/>
          </w:rPr>
          <w:fldChar w:fldCharType="end"/>
        </w:r>
      </w:hyperlink>
    </w:p>
    <w:p>
      <w:pPr>
        <w:pStyle w:val="Contents4"/>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7">
        <w:r>
          <w:rPr>
            <w:webHidden/>
            <w:rStyle w:val="IndexLink"/>
            <w:rFonts w:cs="Arial" w:ascii="Arial" w:hAnsi="Arial"/>
            <w:bCs/>
            <w:vanish w:val="false"/>
          </w:rPr>
          <w:t>IV.2.3.1. La nivelul ordonatorului principal de credite</w:t>
        </w:r>
        <w:r>
          <w:rPr>
            <w:webHidden/>
          </w:rPr>
          <w:fldChar w:fldCharType="begin"/>
        </w:r>
        <w:r>
          <w:rPr>
            <w:webHidden/>
          </w:rPr>
          <w:instrText>PAGEREF _Toc24707977 \h</w:instrText>
        </w:r>
        <w:r>
          <w:rPr>
            <w:webHidden/>
          </w:rPr>
          <w:fldChar w:fldCharType="separate"/>
        </w:r>
        <w:r>
          <w:rPr>
            <w:rStyle w:val="IndexLink"/>
            <w:vanish w:val="false"/>
          </w:rPr>
          <w:tab/>
          <w:t>38</w:t>
        </w:r>
        <w:r>
          <w:rPr>
            <w:webHidden/>
          </w:rPr>
          <w:fldChar w:fldCharType="end"/>
        </w:r>
      </w:hyperlink>
    </w:p>
    <w:p>
      <w:pPr>
        <w:pStyle w:val="Contents4"/>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78">
        <w:r>
          <w:rPr>
            <w:webHidden/>
            <w:rStyle w:val="IndexLink"/>
            <w:rFonts w:cs="Arial" w:ascii="Arial" w:hAnsi="Arial"/>
            <w:bCs/>
            <w:vanish w:val="false"/>
          </w:rPr>
          <w:t>IV.2.3.2. La nivelul entităților subordonate, aflate în coordonare sau sub autoritate</w:t>
        </w:r>
        <w:r>
          <w:rPr>
            <w:webHidden/>
          </w:rPr>
          <w:fldChar w:fldCharType="begin"/>
        </w:r>
        <w:r>
          <w:rPr>
            <w:webHidden/>
          </w:rPr>
          <w:instrText>PAGEREF _Toc24707978 \h</w:instrText>
        </w:r>
        <w:r>
          <w:rPr>
            <w:webHidden/>
          </w:rPr>
          <w:fldChar w:fldCharType="separate"/>
        </w:r>
        <w:r>
          <w:rPr>
            <w:rStyle w:val="IndexLink"/>
            <w:vanish w:val="false"/>
          </w:rPr>
          <w:tab/>
          <w:t>38</w:t>
        </w:r>
        <w:r>
          <w:rPr>
            <w:webHidden/>
          </w:rPr>
          <w:fldChar w:fldCharType="end"/>
        </w:r>
      </w:hyperlink>
    </w:p>
    <w:p>
      <w:pPr>
        <w:pStyle w:val="Contents1"/>
        <w:rPr>
          <w:rFonts w:ascii="Calibri" w:hAnsi="Calibri" w:eastAsia="" w:cs="" w:asciiTheme="minorHAnsi" w:cstheme="minorBidi" w:eastAsiaTheme="minorEastAsia" w:hAnsiTheme="minorHAnsi"/>
          <w:b w:val="false"/>
          <w:b w:val="false"/>
          <w:bCs w:val="false"/>
          <w:color w:val="00000A"/>
          <w:sz w:val="22"/>
          <w:szCs w:val="22"/>
          <w:lang w:eastAsia="ro-RO"/>
        </w:rPr>
      </w:pPr>
      <w:hyperlink w:anchor="_Toc24707979">
        <w:r>
          <w:rPr>
            <w:webHidden/>
          </w:rPr>
          <w:fldChar w:fldCharType="begin"/>
        </w:r>
        <w:r>
          <w:rPr>
            <w:webHidden/>
          </w:rPr>
          <w:instrText>PAGEREF _Toc24707979 \h</w:instrText>
        </w:r>
        <w:r>
          <w:rPr>
            <w:webHidden/>
          </w:rPr>
          <w:fldChar w:fldCharType="separate"/>
        </w:r>
        <w:r>
          <w:rPr>
            <w:webHidden/>
            <w:rStyle w:val="IndexLink"/>
            <w:b w:val="false"/>
            <w:vanish w:val="false"/>
          </w:rPr>
          <w:t>Partea a V-a – Comitetul de Audit Intern</w:t>
          <w:tab/>
          <w:t>38</w:t>
        </w:r>
        <w:r>
          <w:rPr>
            <w:webHidden/>
          </w:rPr>
          <w:fldChar w:fldCharType="end"/>
        </w:r>
      </w:hyperlink>
    </w:p>
    <w:p>
      <w:pPr>
        <w:pStyle w:val="Contents1"/>
        <w:rPr>
          <w:rFonts w:ascii="Calibri" w:hAnsi="Calibri" w:eastAsia="" w:cs="" w:asciiTheme="minorHAnsi" w:cstheme="minorBidi" w:eastAsiaTheme="minorEastAsia" w:hAnsiTheme="minorHAnsi"/>
          <w:b w:val="false"/>
          <w:b w:val="false"/>
          <w:bCs w:val="false"/>
          <w:color w:val="00000A"/>
          <w:sz w:val="22"/>
          <w:szCs w:val="22"/>
          <w:lang w:eastAsia="ro-RO"/>
        </w:rPr>
      </w:pPr>
      <w:hyperlink w:anchor="_Toc24707980">
        <w:r>
          <w:rPr>
            <w:webHidden/>
          </w:rPr>
          <w:fldChar w:fldCharType="begin"/>
        </w:r>
        <w:r>
          <w:rPr>
            <w:webHidden/>
          </w:rPr>
          <w:instrText>PAGEREF _Toc24707980 \h</w:instrText>
        </w:r>
        <w:r>
          <w:rPr>
            <w:webHidden/>
          </w:rPr>
          <w:fldChar w:fldCharType="separate"/>
        </w:r>
        <w:r>
          <w:rPr>
            <w:webHidden/>
            <w:rStyle w:val="IndexLink"/>
            <w:b w:val="false"/>
            <w:vanish w:val="false"/>
          </w:rPr>
          <w:t>Partea a VI-a – Concluzii</w:t>
          <w:tab/>
          <w:t>38</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81">
        <w:r>
          <w:rPr>
            <w:webHidden/>
            <w:rStyle w:val="IndexLink"/>
            <w:rFonts w:cs="Arial" w:ascii="Arial" w:hAnsi="Arial"/>
            <w:bCs/>
            <w:vanish w:val="false"/>
          </w:rPr>
          <w:t>VI.1. Concluzii privind activitatea de audit public intern desfăşurată la nivelul instituţiei publice</w:t>
        </w:r>
        <w:r>
          <w:rPr>
            <w:webHidden/>
          </w:rPr>
          <w:fldChar w:fldCharType="begin"/>
        </w:r>
        <w:r>
          <w:rPr>
            <w:webHidden/>
          </w:rPr>
          <w:instrText>PAGEREF _Toc24707981 \h</w:instrText>
        </w:r>
        <w:r>
          <w:rPr>
            <w:webHidden/>
          </w:rPr>
          <w:fldChar w:fldCharType="separate"/>
        </w:r>
        <w:r>
          <w:rPr>
            <w:rStyle w:val="IndexLink"/>
            <w:vanish w:val="false"/>
          </w:rPr>
          <w:tab/>
          <w:t>38</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82">
        <w:r>
          <w:rPr>
            <w:webHidden/>
            <w:rStyle w:val="IndexLink"/>
            <w:rFonts w:cs="Arial" w:ascii="Arial" w:hAnsi="Arial"/>
            <w:bCs/>
            <w:vanish w:val="false"/>
          </w:rPr>
          <w:t xml:space="preserve">VI.2. Concluzii privind  activitatea de audit public intern desfăşurată la nivelul entităţilor </w:t>
        </w:r>
        <w:r>
          <w:rPr>
            <w:rStyle w:val="IndexLink"/>
            <w:rFonts w:cs="Arial" w:ascii="Arial" w:hAnsi="Arial"/>
            <w:bCs/>
            <w:iCs/>
          </w:rPr>
          <w:t>subordonate, aflate în coordonare sau sub autoritate</w:t>
        </w:r>
        <w:r>
          <w:rPr>
            <w:webHidden/>
          </w:rPr>
          <w:fldChar w:fldCharType="begin"/>
        </w:r>
        <w:r>
          <w:rPr>
            <w:webHidden/>
          </w:rPr>
          <w:instrText>PAGEREF _Toc24707982 \h</w:instrText>
        </w:r>
        <w:r>
          <w:rPr>
            <w:webHidden/>
          </w:rPr>
          <w:fldChar w:fldCharType="separate"/>
        </w:r>
        <w:r>
          <w:rPr>
            <w:rStyle w:val="IndexLink"/>
            <w:vanish w:val="false"/>
          </w:rPr>
          <w:tab/>
          <w:t>38</w:t>
        </w:r>
        <w:r>
          <w:rPr>
            <w:webHidden/>
          </w:rPr>
          <w:fldChar w:fldCharType="end"/>
        </w:r>
      </w:hyperlink>
    </w:p>
    <w:p>
      <w:pPr>
        <w:pStyle w:val="Contents1"/>
        <w:rPr>
          <w:rFonts w:ascii="Calibri" w:hAnsi="Calibri" w:eastAsia="" w:cs="" w:asciiTheme="minorHAnsi" w:cstheme="minorBidi" w:eastAsiaTheme="minorEastAsia" w:hAnsiTheme="minorHAnsi"/>
          <w:b w:val="false"/>
          <w:b w:val="false"/>
          <w:bCs w:val="false"/>
          <w:color w:val="00000A"/>
          <w:sz w:val="22"/>
          <w:szCs w:val="22"/>
          <w:lang w:eastAsia="ro-RO"/>
        </w:rPr>
      </w:pPr>
      <w:hyperlink w:anchor="_Toc24707983">
        <w:r>
          <w:rPr>
            <w:webHidden/>
            <w:rStyle w:val="IndexLink"/>
            <w:vanish w:val="false"/>
          </w:rPr>
          <w:t>Partea a VII-a – Propuneri pentru îmbunătăţirea activităţii de audit public intern</w:t>
        </w:r>
        <w:r>
          <w:rPr>
            <w:webHidden/>
          </w:rPr>
          <w:fldChar w:fldCharType="begin"/>
        </w:r>
        <w:r>
          <w:rPr>
            <w:webHidden/>
          </w:rPr>
          <w:instrText>PAGEREF _Toc24707983 \h</w:instrText>
        </w:r>
        <w:r>
          <w:rPr>
            <w:webHidden/>
          </w:rPr>
          <w:fldChar w:fldCharType="separate"/>
        </w:r>
        <w:r>
          <w:rPr>
            <w:rStyle w:val="IndexLink"/>
            <w:b w:val="false"/>
            <w:vanish w:val="false"/>
          </w:rPr>
          <w:tab/>
          <w:t>39</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84">
        <w:r>
          <w:rPr>
            <w:webHidden/>
            <w:rStyle w:val="IndexLink"/>
            <w:rFonts w:cs="Arial" w:ascii="Arial" w:hAnsi="Arial"/>
            <w:bCs/>
            <w:vanish w:val="false"/>
          </w:rPr>
          <w:t>VII.1. Propuneri privind îmbunătăţirea activităţii de audit public intern desfăşurată la nivelul instituţiei publice</w:t>
        </w:r>
        <w:r>
          <w:rPr>
            <w:webHidden/>
          </w:rPr>
          <w:fldChar w:fldCharType="begin"/>
        </w:r>
        <w:r>
          <w:rPr>
            <w:webHidden/>
          </w:rPr>
          <w:instrText>PAGEREF _Toc24707984 \h</w:instrText>
        </w:r>
        <w:r>
          <w:rPr>
            <w:webHidden/>
          </w:rPr>
          <w:fldChar w:fldCharType="separate"/>
        </w:r>
        <w:r>
          <w:rPr>
            <w:rStyle w:val="IndexLink"/>
            <w:vanish w:val="false"/>
          </w:rPr>
          <w:tab/>
          <w:t>39</w:t>
        </w:r>
        <w:r>
          <w:rPr>
            <w:webHidden/>
          </w:rPr>
          <w:fldChar w:fldCharType="end"/>
        </w:r>
      </w:hyperlink>
    </w:p>
    <w:p>
      <w:pPr>
        <w:pStyle w:val="Contents2"/>
        <w:tabs>
          <w:tab w:val="right" w:pos="9720" w:leader="dot"/>
        </w:tabs>
        <w:rPr>
          <w:rFonts w:ascii="Calibri" w:hAnsi="Calibri" w:eastAsia="" w:cs="" w:asciiTheme="minorHAnsi" w:cstheme="minorBidi" w:eastAsiaTheme="minorEastAsia" w:hAnsiTheme="minorHAnsi"/>
          <w:color w:val="00000A"/>
          <w:sz w:val="22"/>
          <w:szCs w:val="22"/>
          <w:lang w:eastAsia="ro-RO"/>
        </w:rPr>
      </w:pPr>
      <w:hyperlink w:anchor="_Toc24707985">
        <w:r>
          <w:rPr>
            <w:webHidden/>
            <w:rStyle w:val="IndexLink"/>
            <w:rFonts w:cs="Arial" w:ascii="Arial" w:hAnsi="Arial"/>
            <w:bCs/>
            <w:vanish w:val="false"/>
          </w:rPr>
          <w:t>VII.2. Propuneri privind îmbunătăţirea activităţii de audit public intern desfăşurată la nivelul entităţilor subordonate, aflate în coordonare sau sub autoritate</w:t>
        </w:r>
        <w:r>
          <w:rPr>
            <w:webHidden/>
          </w:rPr>
          <w:fldChar w:fldCharType="begin"/>
        </w:r>
        <w:r>
          <w:rPr>
            <w:webHidden/>
          </w:rPr>
          <w:instrText>PAGEREF _Toc24707985 \h</w:instrText>
        </w:r>
        <w:r>
          <w:rPr>
            <w:webHidden/>
          </w:rPr>
          <w:fldChar w:fldCharType="separate"/>
        </w:r>
        <w:r>
          <w:rPr>
            <w:rStyle w:val="IndexLink"/>
            <w:vanish w:val="false"/>
          </w:rPr>
          <w:tab/>
          <w:t>39</w:t>
        </w:r>
        <w:r>
          <w:rPr>
            <w:webHidden/>
          </w:rPr>
          <w:fldChar w:fldCharType="end"/>
        </w:r>
      </w:hyperlink>
    </w:p>
    <w:p>
      <w:pPr>
        <w:pStyle w:val="Contents2"/>
        <w:tabs>
          <w:tab w:val="right" w:pos="9730" w:leader="dot"/>
        </w:tabs>
        <w:rPr/>
      </w:pPr>
      <w:r>
        <w:rPr/>
      </w:r>
      <w:r>
        <w:fldChar w:fldCharType="end"/>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TextBody"/>
        <w:ind w:right="-12" w:hanging="0"/>
        <w:jc w:val="both"/>
        <w:rPr>
          <w:rFonts w:ascii="Arial" w:hAnsi="Arial" w:cs="Arial"/>
          <w:color w:val="000000"/>
          <w:sz w:val="12"/>
          <w:szCs w:val="12"/>
        </w:rPr>
      </w:pPr>
      <w:r>
        <w:rPr>
          <w:rFonts w:cs="Arial" w:ascii="Arial" w:hAnsi="Arial"/>
          <w:color w:val="000000"/>
          <w:sz w:val="12"/>
          <w:szCs w:val="12"/>
        </w:rPr>
      </w:r>
    </w:p>
    <w:p>
      <w:pPr>
        <w:pStyle w:val="Heading1"/>
        <w:spacing w:before="240" w:after="240"/>
        <w:rPr/>
      </w:pPr>
      <w:bookmarkStart w:id="2" w:name="_Toc24707938"/>
      <w:bookmarkStart w:id="3" w:name="_Toc528315176"/>
      <w:bookmarkStart w:id="4" w:name="_Toc490661810"/>
      <w:bookmarkStart w:id="5" w:name="_Toc490661729"/>
      <w:bookmarkEnd w:id="4"/>
      <w:bookmarkEnd w:id="5"/>
      <w:r>
        <w:rPr>
          <w:color w:val="0033CC"/>
        </w:rPr>
        <w:t>Partea I-a – Informații generale</w:t>
      </w:r>
      <w:bookmarkEnd w:id="2"/>
      <w:bookmarkEnd w:id="3"/>
      <w:r>
        <w:rPr>
          <w:color w:val="0033CC"/>
        </w:rPr>
        <w:t xml:space="preserve"> </w:t>
      </w:r>
    </w:p>
    <w:p>
      <w:pPr>
        <w:pStyle w:val="Heading2"/>
        <w:spacing w:before="240" w:after="240"/>
        <w:rPr>
          <w:rFonts w:ascii="Arial" w:hAnsi="Arial" w:cs="Arial"/>
          <w:b/>
          <w:b/>
          <w:bCs/>
          <w:color w:val="0033CC"/>
          <w:sz w:val="24"/>
          <w:szCs w:val="24"/>
        </w:rPr>
      </w:pPr>
      <w:bookmarkStart w:id="6" w:name="_Toc528315177"/>
      <w:bookmarkStart w:id="7" w:name="_Toc490661811"/>
      <w:bookmarkStart w:id="8" w:name="_Toc490661730"/>
      <w:bookmarkStart w:id="9" w:name="_Toc24707939"/>
      <w:bookmarkEnd w:id="6"/>
      <w:bookmarkEnd w:id="7"/>
      <w:bookmarkEnd w:id="8"/>
      <w:bookmarkEnd w:id="9"/>
      <w:r>
        <w:rPr>
          <w:rFonts w:cs="Arial" w:ascii="Arial" w:hAnsi="Arial"/>
          <w:b/>
          <w:bCs/>
          <w:color w:val="0033CC"/>
          <w:sz w:val="24"/>
          <w:szCs w:val="24"/>
        </w:rPr>
        <w:t>I.1. Identificarea instituției publice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În cadrul acestei secțiuni, se vor prezenta următoarele informații:</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Denumirea instituției publice;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Adresa completă de corespondență;</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Datele de contact ale conducerii structurii de audit public intern (nume prenume, telefon, adresă de e-mail).</w:t>
      </w:r>
    </w:p>
    <w:p>
      <w:pPr>
        <w:pStyle w:val="TextBody"/>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b w:val="false"/>
          <w:bCs w:val="false"/>
          <w:sz w:val="22"/>
          <w:szCs w:val="22"/>
        </w:rPr>
        <w:t>- Numărul instituțiilor aflate în subordinea</w:t>
      </w:r>
      <w:r>
        <w:rPr>
          <w:rFonts w:cs="Courier New" w:ascii="Courier New" w:hAnsi="Courier New"/>
          <w:b w:val="false"/>
          <w:bCs w:val="false"/>
          <w:color w:val="00000A"/>
          <w:sz w:val="22"/>
          <w:szCs w:val="22"/>
        </w:rPr>
        <w:t>,</w:t>
      </w:r>
      <w:r>
        <w:rPr>
          <w:rFonts w:cs="Courier New" w:ascii="Courier New" w:hAnsi="Courier New"/>
          <w:b w:val="false"/>
          <w:color w:val="00000A"/>
          <w:sz w:val="22"/>
          <w:szCs w:val="22"/>
        </w:rPr>
        <w:t xml:space="preserve"> aflate în coordonarea sau sub autoritatea</w:t>
      </w:r>
      <w:r>
        <w:rPr>
          <w:rFonts w:cs="Courier New" w:ascii="Courier New" w:hAnsi="Courier New"/>
          <w:b w:val="false"/>
          <w:bCs w:val="false"/>
          <w:color w:val="00000A"/>
          <w:sz w:val="22"/>
          <w:szCs w:val="22"/>
        </w:rPr>
        <w:t xml:space="preserve"> </w:t>
      </w:r>
      <w:r>
        <w:rPr>
          <w:rFonts w:cs="Courier New" w:ascii="Courier New" w:hAnsi="Courier New"/>
          <w:b w:val="false"/>
          <w:bCs w:val="false"/>
          <w:sz w:val="22"/>
          <w:szCs w:val="22"/>
        </w:rPr>
        <w:t>entității publice. Dacă nu există entități aflate în subordine,</w:t>
      </w:r>
      <w:r>
        <w:rPr>
          <w:rFonts w:cs="Courier New" w:ascii="Courier New" w:hAnsi="Courier New"/>
          <w:b w:val="false"/>
          <w:color w:val="00B050"/>
          <w:sz w:val="22"/>
          <w:szCs w:val="22"/>
        </w:rPr>
        <w:t xml:space="preserve"> </w:t>
      </w:r>
      <w:r>
        <w:rPr>
          <w:rFonts w:cs="Courier New" w:ascii="Courier New" w:hAnsi="Courier New"/>
          <w:b w:val="false"/>
          <w:color w:val="00000A"/>
          <w:sz w:val="22"/>
          <w:szCs w:val="22"/>
        </w:rPr>
        <w:t>aflate în coordonare sau sub autoritate</w:t>
      </w:r>
      <w:r>
        <w:rPr>
          <w:rFonts w:cs="Courier New" w:ascii="Courier New" w:hAnsi="Courier New"/>
          <w:b w:val="false"/>
          <w:bCs w:val="false"/>
          <w:sz w:val="22"/>
          <w:szCs w:val="22"/>
        </w:rPr>
        <w:t xml:space="preserve">, se va specifica distinct acest lucru. </w:t>
      </w:r>
    </w:p>
    <w:p>
      <w:pPr>
        <w:pStyle w:val="TextBody"/>
        <w:spacing w:before="120" w:after="120"/>
        <w:jc w:val="both"/>
        <w:rPr>
          <w:rFonts w:ascii="Arial" w:hAnsi="Arial" w:cs="Arial"/>
          <w:b w:val="false"/>
          <w:b w:val="false"/>
          <w:bCs w:val="false"/>
          <w:sz w:val="22"/>
          <w:szCs w:val="22"/>
        </w:rPr>
      </w:pPr>
      <w:r>
        <w:rPr>
          <w:rFonts w:cs="Arial" w:ascii="Arial" w:hAnsi="Arial"/>
          <w:b w:val="false"/>
          <w:bCs w:val="false"/>
          <w:sz w:val="22"/>
          <w:szCs w:val="22"/>
        </w:rPr>
        <w:t xml:space="preserve">Raportul de activitate prezintă modul de organizare și desfășurare a activității de audit public intern la nivelul </w:t>
      </w:r>
      <w:r>
        <w:rPr>
          <w:rFonts w:cs="Arial" w:ascii="Arial" w:hAnsi="Arial"/>
          <w:b w:val="false"/>
          <w:bCs w:val="false"/>
          <w:i/>
          <w:iCs/>
          <w:color w:val="7F7F7F"/>
          <w:sz w:val="22"/>
          <w:szCs w:val="22"/>
        </w:rPr>
        <w:t>[Denumirea entităţii publice]</w:t>
      </w:r>
      <w:r>
        <w:rPr>
          <w:rFonts w:cs="Arial" w:ascii="Arial" w:hAnsi="Arial"/>
          <w:b w:val="false"/>
          <w:bCs w:val="false"/>
          <w:sz w:val="22"/>
          <w:szCs w:val="22"/>
        </w:rPr>
        <w:t xml:space="preserve">, cu sediul în </w:t>
      </w:r>
      <w:r>
        <w:rPr>
          <w:rFonts w:cs="Arial" w:ascii="Arial" w:hAnsi="Arial"/>
          <w:b w:val="false"/>
          <w:bCs w:val="false"/>
          <w:i/>
          <w:iCs/>
          <w:color w:val="7F7F7F"/>
          <w:sz w:val="22"/>
          <w:szCs w:val="22"/>
        </w:rPr>
        <w:t>[Adresa de corespondență a entităţii publice]</w:t>
      </w:r>
      <w:r>
        <w:rPr>
          <w:rFonts w:cs="Arial" w:ascii="Arial" w:hAnsi="Arial"/>
          <w:b w:val="false"/>
          <w:bCs w:val="false"/>
          <w:sz w:val="22"/>
          <w:szCs w:val="22"/>
        </w:rPr>
        <w:t xml:space="preserve">. </w:t>
      </w:r>
    </w:p>
    <w:p>
      <w:pPr>
        <w:pStyle w:val="TextBody"/>
        <w:spacing w:before="120" w:after="0"/>
        <w:jc w:val="both"/>
        <w:rPr>
          <w:rFonts w:ascii="Arial" w:hAnsi="Arial" w:cs="Arial"/>
          <w:b w:val="false"/>
          <w:b w:val="false"/>
          <w:bCs w:val="false"/>
          <w:color w:val="000000"/>
          <w:sz w:val="22"/>
          <w:szCs w:val="22"/>
        </w:rPr>
      </w:pPr>
      <w:r>
        <w:rPr>
          <w:rFonts w:cs="Arial" w:ascii="Arial" w:hAnsi="Arial"/>
          <w:b w:val="false"/>
          <w:bCs w:val="false"/>
          <w:sz w:val="22"/>
          <w:szCs w:val="22"/>
        </w:rPr>
        <w:t xml:space="preserve">Conducerea </w:t>
      </w:r>
      <w:r>
        <w:rPr>
          <w:rFonts w:cs="Arial" w:ascii="Arial" w:hAnsi="Arial"/>
          <w:b w:val="false"/>
          <w:bCs w:val="false"/>
          <w:color w:val="00000A"/>
          <w:sz w:val="22"/>
          <w:szCs w:val="22"/>
        </w:rPr>
        <w:t xml:space="preserve">(directorul/șeful serviciului/biroului sau coordonatorul) </w:t>
      </w:r>
      <w:r>
        <w:rPr>
          <w:rFonts w:cs="Arial" w:ascii="Arial" w:hAnsi="Arial"/>
          <w:b w:val="false"/>
          <w:bCs w:val="false"/>
          <w:sz w:val="22"/>
          <w:szCs w:val="22"/>
        </w:rPr>
        <w:t xml:space="preserve">structurii de audit public intern este asigurată de către domnul / doamna </w:t>
      </w:r>
      <w:r>
        <w:rPr>
          <w:rFonts w:cs="Arial" w:ascii="Arial" w:hAnsi="Arial"/>
          <w:b w:val="false"/>
          <w:bCs w:val="false"/>
          <w:i/>
          <w:iCs/>
          <w:color w:val="7F7F7F"/>
          <w:sz w:val="22"/>
          <w:szCs w:val="22"/>
        </w:rPr>
        <w:t>[nume prenume]</w:t>
      </w:r>
      <w:r>
        <w:rPr>
          <w:rFonts w:cs="Arial" w:ascii="Arial" w:hAnsi="Arial"/>
          <w:b w:val="false"/>
          <w:bCs w:val="false"/>
          <w:color w:val="000000"/>
          <w:sz w:val="22"/>
          <w:szCs w:val="22"/>
        </w:rPr>
        <w:t xml:space="preserve"> cu următoarele date de contact:</w:t>
      </w:r>
    </w:p>
    <w:p>
      <w:pPr>
        <w:pStyle w:val="TextBody"/>
        <w:numPr>
          <w:ilvl w:val="0"/>
          <w:numId w:val="4"/>
        </w:numPr>
        <w:ind w:left="714" w:hanging="357"/>
        <w:jc w:val="both"/>
        <w:rPr>
          <w:rFonts w:ascii="Arial" w:hAnsi="Arial" w:cs="Arial"/>
          <w:b w:val="false"/>
          <w:b w:val="false"/>
          <w:bCs w:val="false"/>
          <w:sz w:val="22"/>
          <w:szCs w:val="22"/>
        </w:rPr>
      </w:pPr>
      <w:r>
        <w:rPr>
          <w:rFonts w:cs="Arial" w:ascii="Arial" w:hAnsi="Arial"/>
          <w:b w:val="false"/>
          <w:bCs w:val="false"/>
          <w:color w:val="000000"/>
          <w:sz w:val="22"/>
          <w:szCs w:val="22"/>
        </w:rPr>
        <w:t xml:space="preserve">Telefon: </w:t>
      </w:r>
      <w:r>
        <w:rPr>
          <w:rFonts w:cs="Arial" w:ascii="Arial" w:hAnsi="Arial"/>
          <w:b w:val="false"/>
          <w:bCs w:val="false"/>
          <w:i/>
          <w:iCs/>
          <w:color w:val="7F7F7F"/>
          <w:sz w:val="22"/>
          <w:szCs w:val="22"/>
        </w:rPr>
        <w:t>[număr de telefon, inclusiv prefixul]</w:t>
      </w:r>
    </w:p>
    <w:p>
      <w:pPr>
        <w:pStyle w:val="TextBody"/>
        <w:numPr>
          <w:ilvl w:val="0"/>
          <w:numId w:val="4"/>
        </w:numPr>
        <w:spacing w:before="0" w:after="120"/>
        <w:ind w:left="714" w:hanging="357"/>
        <w:jc w:val="both"/>
        <w:rPr>
          <w:rFonts w:ascii="Arial" w:hAnsi="Arial" w:cs="Arial"/>
          <w:b w:val="false"/>
          <w:b w:val="false"/>
          <w:bCs w:val="false"/>
          <w:sz w:val="22"/>
          <w:szCs w:val="22"/>
        </w:rPr>
      </w:pPr>
      <w:r>
        <w:rPr>
          <w:rFonts w:cs="Arial" w:ascii="Arial" w:hAnsi="Arial"/>
          <w:b w:val="false"/>
          <w:bCs w:val="false"/>
          <w:sz w:val="22"/>
          <w:szCs w:val="22"/>
        </w:rPr>
        <w:t xml:space="preserve">Email: </w:t>
      </w:r>
      <w:r>
        <w:rPr>
          <w:rFonts w:cs="Arial" w:ascii="Arial" w:hAnsi="Arial"/>
          <w:b w:val="false"/>
          <w:bCs w:val="false"/>
          <w:i/>
          <w:iCs/>
          <w:color w:val="7F7F7F"/>
          <w:sz w:val="22"/>
          <w:szCs w:val="22"/>
        </w:rPr>
        <w:t>[adresa de email]</w:t>
      </w:r>
    </w:p>
    <w:p>
      <w:pPr>
        <w:pStyle w:val="TextBody"/>
        <w:spacing w:before="120" w:after="120"/>
        <w:jc w:val="both"/>
        <w:rPr>
          <w:rFonts w:ascii="Arial" w:hAnsi="Arial" w:cs="Arial"/>
          <w:b w:val="false"/>
          <w:b w:val="false"/>
          <w:bCs w:val="false"/>
          <w:sz w:val="22"/>
          <w:szCs w:val="22"/>
        </w:rPr>
      </w:pPr>
      <w:r>
        <w:rPr>
          <w:rFonts w:cs="Arial" w:ascii="Arial" w:hAnsi="Arial"/>
          <w:b w:val="false"/>
          <w:bCs w:val="false"/>
          <w:sz w:val="22"/>
          <w:szCs w:val="22"/>
        </w:rPr>
        <w:t xml:space="preserve">În subordinea în coordonarea sau sub autoritatea </w:t>
      </w:r>
      <w:r>
        <w:rPr>
          <w:rFonts w:cs="Arial" w:ascii="Arial" w:hAnsi="Arial"/>
          <w:b w:val="false"/>
          <w:bCs w:val="false"/>
          <w:i/>
          <w:iCs/>
          <w:color w:val="7F7F7F"/>
          <w:sz w:val="22"/>
          <w:szCs w:val="22"/>
        </w:rPr>
        <w:t>[Denumirea entităţii publice]</w:t>
      </w:r>
      <w:r>
        <w:rPr>
          <w:rFonts w:cs="Arial" w:ascii="Arial" w:hAnsi="Arial"/>
          <w:b w:val="false"/>
          <w:bCs w:val="false"/>
          <w:sz w:val="22"/>
          <w:szCs w:val="22"/>
        </w:rPr>
        <w:t xml:space="preserve"> se regăsește un număr total de </w:t>
      </w:r>
      <w:r>
        <w:rPr>
          <w:rFonts w:cs="Arial" w:ascii="Arial" w:hAnsi="Arial"/>
          <w:b w:val="false"/>
          <w:bCs w:val="false"/>
          <w:i/>
          <w:iCs/>
          <w:color w:val="7F7F7F"/>
          <w:sz w:val="22"/>
          <w:szCs w:val="22"/>
        </w:rPr>
        <w:t>[A]</w:t>
      </w:r>
      <w:r>
        <w:rPr>
          <w:rFonts w:cs="Arial" w:ascii="Arial" w:hAnsi="Arial"/>
          <w:b w:val="false"/>
          <w:bCs w:val="false"/>
          <w:sz w:val="22"/>
          <w:szCs w:val="22"/>
        </w:rPr>
        <w:t xml:space="preserve"> entități publice.</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center"/>
        <w:rPr>
          <w:rFonts w:ascii="Courier New" w:hAnsi="Courier New" w:cs="Courier New"/>
          <w:i/>
          <w:i/>
          <w:iCs/>
          <w:color w:val="FF0000"/>
          <w:sz w:val="22"/>
          <w:szCs w:val="22"/>
        </w:rPr>
      </w:pPr>
      <w:r>
        <w:rPr>
          <w:rFonts w:cs="Courier New" w:ascii="Courier New" w:hAnsi="Courier New"/>
          <w:i/>
          <w:iCs/>
          <w:color w:val="FF0000"/>
          <w:sz w:val="22"/>
          <w:szCs w:val="22"/>
        </w:rPr>
        <w:t>ATENȚIE!!!      Cifra [A] de aici trebuie să fie aceeași cu cifra [A] de la punctul III.1.1. de mai jos</w:t>
      </w:r>
    </w:p>
    <w:p>
      <w:pPr>
        <w:pStyle w:val="Heading2"/>
        <w:spacing w:before="240" w:after="240"/>
        <w:rPr>
          <w:rFonts w:ascii="Arial" w:hAnsi="Arial" w:cs="Arial"/>
          <w:b/>
          <w:b/>
          <w:bCs/>
          <w:color w:val="0033CC"/>
          <w:sz w:val="24"/>
          <w:szCs w:val="24"/>
        </w:rPr>
      </w:pPr>
      <w:bookmarkStart w:id="10" w:name="_Toc528315178"/>
      <w:bookmarkStart w:id="11" w:name="_Toc490661812"/>
      <w:bookmarkStart w:id="12" w:name="_Toc490661731"/>
      <w:bookmarkStart w:id="13" w:name="_Toc24707940"/>
      <w:bookmarkEnd w:id="10"/>
      <w:bookmarkEnd w:id="11"/>
      <w:bookmarkEnd w:id="12"/>
      <w:bookmarkEnd w:id="13"/>
      <w:r>
        <w:rPr>
          <w:rFonts w:cs="Arial" w:ascii="Arial" w:hAnsi="Arial"/>
          <w:b/>
          <w:bCs/>
          <w:color w:val="0033CC"/>
          <w:sz w:val="24"/>
          <w:szCs w:val="24"/>
        </w:rPr>
        <w:t>I.2. Scopul raportului</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xml:space="preserve">Se va menționa: </w:t>
      </w:r>
    </w:p>
    <w:p>
      <w:pPr>
        <w:pStyle w:val="TextBody"/>
        <w:spacing w:before="120" w:after="120"/>
        <w:jc w:val="both"/>
        <w:rPr/>
      </w:pPr>
      <w:r>
        <w:rPr>
          <w:rFonts w:cs="Arial" w:ascii="Arial" w:hAnsi="Arial"/>
          <w:b w:val="false"/>
          <w:bCs w:val="false"/>
          <w:sz w:val="22"/>
          <w:szCs w:val="22"/>
        </w:rPr>
        <w:t xml:space="preserve">Scopul raportului este de a prezenta activitatea de audit intern desfăşurată atât la nivelul structurii de audit public intern din cadrul </w:t>
      </w:r>
      <w:r>
        <w:rPr>
          <w:rFonts w:cs="Arial" w:ascii="Arial" w:hAnsi="Arial"/>
          <w:b w:val="false"/>
          <w:bCs w:val="false"/>
          <w:i/>
          <w:iCs/>
          <w:color w:val="7F7F7F"/>
          <w:sz w:val="22"/>
          <w:szCs w:val="22"/>
        </w:rPr>
        <w:t>[Denumirea entităţii publice]</w:t>
      </w:r>
      <w:r>
        <w:rPr>
          <w:rFonts w:cs="Arial" w:ascii="Arial" w:hAnsi="Arial"/>
          <w:b w:val="false"/>
          <w:bCs w:val="false"/>
          <w:color w:val="000000"/>
          <w:sz w:val="24"/>
          <w:szCs w:val="24"/>
        </w:rPr>
        <w:t xml:space="preserve"> cât </w:t>
      </w:r>
      <w:r>
        <w:rPr>
          <w:rFonts w:cs="Arial" w:ascii="Arial" w:hAnsi="Arial"/>
          <w:b w:val="false"/>
          <w:bCs w:val="false"/>
          <w:sz w:val="22"/>
          <w:szCs w:val="22"/>
        </w:rPr>
        <w:t xml:space="preserve">și la nivelul structurilor de audit public intern din cadrul entităților </w:t>
      </w:r>
      <w:r>
        <w:rPr>
          <w:rFonts w:cs="Arial" w:ascii="Arial" w:hAnsi="Arial"/>
          <w:b w:val="false"/>
          <w:bCs w:val="false"/>
          <w:color w:val="00000A"/>
          <w:sz w:val="22"/>
          <w:szCs w:val="22"/>
        </w:rPr>
        <w:t xml:space="preserve">aflate în subordinea, în coordonarea sau sub autoritatea </w:t>
      </w:r>
      <w:r>
        <w:rPr>
          <w:rFonts w:cs="Arial" w:ascii="Arial" w:hAnsi="Arial"/>
          <w:b w:val="false"/>
          <w:bCs w:val="false"/>
          <w:sz w:val="22"/>
          <w:szCs w:val="22"/>
        </w:rPr>
        <w:t>acesteia.</w:t>
      </w:r>
    </w:p>
    <w:p>
      <w:pPr>
        <w:pStyle w:val="TextBody"/>
        <w:jc w:val="both"/>
        <w:rPr>
          <w:rFonts w:ascii="Arial" w:hAnsi="Arial" w:cs="Arial"/>
          <w:b w:val="false"/>
          <w:b w:val="false"/>
          <w:bCs w:val="false"/>
          <w:sz w:val="22"/>
          <w:szCs w:val="22"/>
        </w:rPr>
      </w:pPr>
      <w:r>
        <w:rPr>
          <w:rFonts w:cs="Arial" w:ascii="Arial" w:hAnsi="Arial"/>
          <w:b w:val="false"/>
          <w:bCs w:val="false"/>
          <w:sz w:val="22"/>
          <w:szCs w:val="22"/>
        </w:rPr>
        <w:t xml:space="preserve">Raportul este destinat atât conducerii </w:t>
      </w:r>
      <w:r>
        <w:rPr>
          <w:rFonts w:cs="Arial" w:ascii="Arial" w:hAnsi="Arial"/>
          <w:b w:val="false"/>
          <w:bCs w:val="false"/>
          <w:i/>
          <w:iCs/>
          <w:color w:val="7F7F7F"/>
          <w:sz w:val="22"/>
          <w:szCs w:val="22"/>
        </w:rPr>
        <w:t>[Denumirea entităţii publice]</w:t>
      </w:r>
      <w:r>
        <w:rPr>
          <w:rFonts w:cs="Arial" w:ascii="Arial" w:hAnsi="Arial"/>
          <w:b w:val="false"/>
          <w:bCs w:val="false"/>
          <w:sz w:val="22"/>
          <w:szCs w:val="22"/>
        </w:rPr>
        <w:t>, care poate aprecia rezultatul muncii auditorilor publici interni, cât şi UCAAPI și Curții de Conturi a României, fiind unul dintre principalele instrumente de monitorizare a activităţii de audit public intern.</w:t>
      </w:r>
    </w:p>
    <w:p>
      <w:pPr>
        <w:pStyle w:val="Heading2"/>
        <w:spacing w:before="240" w:after="240"/>
        <w:rPr>
          <w:rFonts w:ascii="Arial" w:hAnsi="Arial" w:cs="Arial"/>
          <w:b/>
          <w:b/>
          <w:bCs/>
          <w:color w:val="0033CC"/>
          <w:sz w:val="24"/>
          <w:szCs w:val="24"/>
        </w:rPr>
      </w:pPr>
      <w:bookmarkStart w:id="14" w:name="_Toc528315179"/>
      <w:bookmarkStart w:id="15" w:name="_Toc490661813"/>
      <w:bookmarkStart w:id="16" w:name="_Toc490661732"/>
      <w:bookmarkStart w:id="17" w:name="_Toc24707941"/>
      <w:bookmarkEnd w:id="14"/>
      <w:bookmarkEnd w:id="15"/>
      <w:bookmarkEnd w:id="16"/>
      <w:bookmarkEnd w:id="17"/>
      <w:r>
        <w:rPr>
          <w:rFonts w:cs="Arial" w:ascii="Arial" w:hAnsi="Arial"/>
          <w:b/>
          <w:bCs/>
          <w:color w:val="0033CC"/>
          <w:sz w:val="24"/>
          <w:szCs w:val="24"/>
        </w:rPr>
        <w:t>I.3. Perioada de raportare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xml:space="preserve">Se va menţiona perioada pentru care se elaborează raportul privind activitatea de </w:t>
      </w:r>
      <w:r>
        <w:rPr>
          <w:rFonts w:cs="Courier New" w:ascii="Courier New" w:hAnsi="Courier New"/>
          <w:b w:val="false"/>
          <w:bCs w:val="false"/>
          <w:color w:val="808080" w:themeColor="background1" w:themeShade="80"/>
          <w:sz w:val="22"/>
          <w:szCs w:val="22"/>
        </w:rPr>
        <w:t xml:space="preserve">audit public </w:t>
      </w:r>
      <w:r>
        <w:rPr>
          <w:rFonts w:cs="Courier New" w:ascii="Courier New" w:hAnsi="Courier New"/>
          <w:b w:val="false"/>
          <w:bCs w:val="false"/>
          <w:color w:val="000000"/>
          <w:sz w:val="22"/>
          <w:szCs w:val="22"/>
        </w:rPr>
        <w:t>intern.</w:t>
      </w:r>
    </w:p>
    <w:p>
      <w:pPr>
        <w:pStyle w:val="TextBody"/>
        <w:spacing w:before="120" w:after="120"/>
        <w:jc w:val="both"/>
        <w:rPr>
          <w:rFonts w:ascii="Arial" w:hAnsi="Arial" w:cs="Arial"/>
          <w:b w:val="false"/>
          <w:b w:val="false"/>
          <w:bCs w:val="false"/>
          <w:i/>
          <w:i/>
          <w:iCs/>
          <w:color w:val="7F7F7F"/>
          <w:sz w:val="22"/>
          <w:szCs w:val="22"/>
        </w:rPr>
      </w:pPr>
      <w:r>
        <w:rPr>
          <w:rFonts w:cs="Arial" w:ascii="Arial" w:hAnsi="Arial"/>
          <w:b w:val="false"/>
          <w:bCs w:val="false"/>
          <w:sz w:val="22"/>
          <w:szCs w:val="22"/>
        </w:rPr>
        <w:t xml:space="preserve">Prezentul raport anual de activitate prezintă stadiul organizării și funcționării structurii de </w:t>
      </w:r>
      <w:r>
        <w:rPr>
          <w:rFonts w:cs="Arial" w:ascii="Arial" w:hAnsi="Arial"/>
          <w:b w:val="false"/>
          <w:bCs w:val="false"/>
          <w:color w:val="00000A"/>
          <w:sz w:val="22"/>
          <w:szCs w:val="22"/>
        </w:rPr>
        <w:t xml:space="preserve">audit public </w:t>
      </w:r>
      <w:r>
        <w:rPr>
          <w:rFonts w:cs="Arial" w:ascii="Arial" w:hAnsi="Arial"/>
          <w:b w:val="false"/>
          <w:bCs w:val="false"/>
          <w:sz w:val="22"/>
          <w:szCs w:val="22"/>
        </w:rPr>
        <w:t xml:space="preserve">intern la data de 31 decembrie </w:t>
      </w:r>
      <w:r>
        <w:rPr>
          <w:rFonts w:cs="Arial" w:ascii="Arial" w:hAnsi="Arial"/>
          <w:b w:val="false"/>
          <w:bCs w:val="false"/>
          <w:i/>
          <w:iCs/>
          <w:color w:val="7F7F7F"/>
          <w:sz w:val="22"/>
          <w:szCs w:val="22"/>
        </w:rPr>
        <w:t>[anul de raportare]</w:t>
      </w:r>
      <w:r>
        <w:rPr>
          <w:rFonts w:cs="Arial" w:ascii="Arial" w:hAnsi="Arial"/>
          <w:b w:val="false"/>
          <w:bCs w:val="false"/>
          <w:sz w:val="22"/>
          <w:szCs w:val="22"/>
        </w:rPr>
        <w:t xml:space="preserve"> atât din cadrul </w:t>
      </w:r>
      <w:r>
        <w:rPr>
          <w:rFonts w:cs="Arial" w:ascii="Arial" w:hAnsi="Arial"/>
          <w:b w:val="false"/>
          <w:bCs w:val="false"/>
          <w:i/>
          <w:iCs/>
          <w:color w:val="7F7F7F"/>
          <w:sz w:val="22"/>
          <w:szCs w:val="22"/>
        </w:rPr>
        <w:t xml:space="preserve">[Denumirea entităţii publice] </w:t>
      </w:r>
      <w:r>
        <w:rPr>
          <w:rFonts w:cs="Arial" w:ascii="Arial" w:hAnsi="Arial"/>
          <w:b w:val="false"/>
          <w:bCs w:val="false"/>
          <w:sz w:val="22"/>
          <w:szCs w:val="22"/>
        </w:rPr>
        <w:t xml:space="preserve">cât și din cadrul entităților aflate </w:t>
      </w:r>
      <w:r>
        <w:rPr>
          <w:rFonts w:cs="Arial" w:ascii="Arial" w:hAnsi="Arial"/>
          <w:b w:val="false"/>
          <w:bCs w:val="false"/>
          <w:color w:val="00000A"/>
          <w:sz w:val="22"/>
          <w:szCs w:val="22"/>
        </w:rPr>
        <w:t xml:space="preserve">aflate în subordinea, în coordonarea sau sub autoritatea </w:t>
      </w:r>
      <w:r>
        <w:rPr>
          <w:rFonts w:cs="Arial" w:ascii="Arial" w:hAnsi="Arial"/>
          <w:b w:val="false"/>
          <w:bCs w:val="false"/>
          <w:i/>
          <w:iCs/>
          <w:color w:val="7F7F7F"/>
          <w:sz w:val="22"/>
          <w:szCs w:val="22"/>
        </w:rPr>
        <w:t>[Denumirea entităţii publice].</w:t>
      </w:r>
    </w:p>
    <w:p>
      <w:pPr>
        <w:pStyle w:val="TextBody"/>
        <w:spacing w:before="120" w:after="120"/>
        <w:jc w:val="both"/>
        <w:rPr>
          <w:rFonts w:ascii="Arial" w:hAnsi="Arial" w:cs="Arial"/>
          <w:b w:val="false"/>
          <w:b w:val="false"/>
          <w:bCs w:val="false"/>
          <w:sz w:val="22"/>
          <w:szCs w:val="22"/>
        </w:rPr>
      </w:pPr>
      <w:r>
        <w:rPr>
          <w:rFonts w:cs="Arial" w:ascii="Arial" w:hAnsi="Arial"/>
          <w:b w:val="false"/>
          <w:bCs w:val="false"/>
          <w:sz w:val="22"/>
          <w:szCs w:val="22"/>
        </w:rPr>
        <w:t xml:space="preserve">De asemenea, este prezentată activitatea de </w:t>
      </w:r>
      <w:r>
        <w:rPr>
          <w:rFonts w:cs="Arial" w:ascii="Arial" w:hAnsi="Arial"/>
          <w:b w:val="false"/>
          <w:bCs w:val="false"/>
          <w:color w:val="00000A"/>
          <w:sz w:val="22"/>
          <w:szCs w:val="22"/>
        </w:rPr>
        <w:t xml:space="preserve">audit public </w:t>
      </w:r>
      <w:r>
        <w:rPr>
          <w:rFonts w:cs="Arial" w:ascii="Arial" w:hAnsi="Arial"/>
          <w:b w:val="false"/>
          <w:bCs w:val="false"/>
          <w:sz w:val="22"/>
          <w:szCs w:val="22"/>
        </w:rPr>
        <w:t xml:space="preserve">intern desfășurată de structura de audit </w:t>
      </w:r>
      <w:r>
        <w:rPr>
          <w:rFonts w:cs="Arial" w:ascii="Arial" w:hAnsi="Arial"/>
          <w:b w:val="false"/>
          <w:bCs w:val="false"/>
          <w:color w:val="00000A"/>
          <w:sz w:val="22"/>
          <w:szCs w:val="22"/>
        </w:rPr>
        <w:t xml:space="preserve">public intern </w:t>
      </w:r>
      <w:r>
        <w:rPr>
          <w:rFonts w:cs="Arial" w:ascii="Arial" w:hAnsi="Arial"/>
          <w:b w:val="false"/>
          <w:bCs w:val="false"/>
          <w:sz w:val="22"/>
          <w:szCs w:val="22"/>
        </w:rPr>
        <w:t xml:space="preserve">din cadrul </w:t>
      </w:r>
      <w:r>
        <w:rPr>
          <w:rFonts w:cs="Arial" w:ascii="Arial" w:hAnsi="Arial"/>
          <w:b w:val="false"/>
          <w:bCs w:val="false"/>
          <w:i/>
          <w:iCs/>
          <w:color w:val="7F7F7F"/>
          <w:sz w:val="22"/>
          <w:szCs w:val="22"/>
        </w:rPr>
        <w:t xml:space="preserve">[Denumirea entităţii publice] </w:t>
      </w:r>
      <w:r>
        <w:rPr>
          <w:rFonts w:cs="Arial" w:ascii="Arial" w:hAnsi="Arial"/>
          <w:b w:val="false"/>
          <w:bCs w:val="false"/>
          <w:sz w:val="22"/>
          <w:szCs w:val="22"/>
        </w:rPr>
        <w:t xml:space="preserve">în cursul anului </w:t>
      </w:r>
      <w:r>
        <w:rPr>
          <w:rFonts w:cs="Arial" w:ascii="Arial" w:hAnsi="Arial"/>
          <w:b w:val="false"/>
          <w:bCs w:val="false"/>
          <w:i/>
          <w:iCs/>
          <w:color w:val="7F7F7F"/>
          <w:sz w:val="22"/>
          <w:szCs w:val="22"/>
        </w:rPr>
        <w:t>[anul de raportare]</w:t>
      </w:r>
      <w:r>
        <w:rPr>
          <w:rFonts w:cs="Arial" w:ascii="Arial" w:hAnsi="Arial"/>
          <w:b w:val="false"/>
          <w:bCs w:val="false"/>
          <w:sz w:val="22"/>
          <w:szCs w:val="22"/>
        </w:rPr>
        <w:t xml:space="preserve">, cu respectarea cerințelor minime de raportare solicitate de UCAAPI în cadrul formatului standard al raportului anual aferent anului </w:t>
      </w:r>
      <w:r>
        <w:rPr>
          <w:rFonts w:cs="Arial" w:ascii="Arial" w:hAnsi="Arial"/>
          <w:b w:val="false"/>
          <w:bCs w:val="false"/>
          <w:i/>
          <w:iCs/>
          <w:color w:val="7F7F7F"/>
          <w:sz w:val="22"/>
          <w:szCs w:val="22"/>
        </w:rPr>
        <w:t>[anul de raportare].</w:t>
      </w:r>
    </w:p>
    <w:p>
      <w:pPr>
        <w:pStyle w:val="Heading2"/>
        <w:spacing w:before="240" w:after="240"/>
        <w:rPr>
          <w:rFonts w:ascii="Arial" w:hAnsi="Arial" w:cs="Arial"/>
          <w:b/>
          <w:b/>
          <w:bCs/>
          <w:color w:val="0033CC"/>
          <w:sz w:val="24"/>
          <w:szCs w:val="24"/>
        </w:rPr>
      </w:pPr>
      <w:bookmarkStart w:id="18" w:name="_Toc528315180"/>
      <w:bookmarkStart w:id="19" w:name="_Toc490661814"/>
      <w:bookmarkStart w:id="20" w:name="_Toc490661733"/>
      <w:bookmarkStart w:id="21" w:name="_Toc24707942"/>
      <w:bookmarkEnd w:id="18"/>
      <w:bookmarkEnd w:id="19"/>
      <w:bookmarkEnd w:id="20"/>
      <w:bookmarkEnd w:id="21"/>
      <w:r>
        <w:rPr>
          <w:rFonts w:cs="Arial" w:ascii="Arial" w:hAnsi="Arial"/>
          <w:b/>
          <w:bCs/>
          <w:color w:val="0033CC"/>
          <w:sz w:val="24"/>
          <w:szCs w:val="24"/>
        </w:rPr>
        <w:t>I.4. Persoanele care au întocmit raportul şi calitatea acestora</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Se vor nominaliza persoanele care au întocmit raportul anual, calitatea acestora precum și datele lor de contact: telefon și adresă de email. Aceste informații sunt necesare pentru a asigura o comunicare eficace între UCAAPI și structura de audit public intern cu privire la anumite aspecte cuprinse în cadrul raportului anual.</w:t>
      </w:r>
    </w:p>
    <w:p>
      <w:pPr>
        <w:pStyle w:val="TextBody"/>
        <w:spacing w:before="120" w:after="120"/>
        <w:jc w:val="both"/>
        <w:rPr>
          <w:rFonts w:ascii="Arial" w:hAnsi="Arial" w:cs="Arial"/>
          <w:b w:val="false"/>
          <w:b w:val="false"/>
          <w:bCs w:val="false"/>
          <w:sz w:val="22"/>
          <w:szCs w:val="22"/>
        </w:rPr>
      </w:pPr>
      <w:r>
        <w:rPr>
          <w:rFonts w:cs="Arial" w:ascii="Arial" w:hAnsi="Arial"/>
          <w:b w:val="false"/>
          <w:bCs w:val="false"/>
          <w:sz w:val="22"/>
          <w:szCs w:val="22"/>
        </w:rPr>
        <w:t xml:space="preserve">Prezentul raport anual de activitate a fost elaborat în cadrul structurii de audit intern din </w:t>
      </w:r>
      <w:r>
        <w:rPr>
          <w:rFonts w:cs="Arial" w:ascii="Arial" w:hAnsi="Arial"/>
          <w:b w:val="false"/>
          <w:bCs w:val="false"/>
          <w:i/>
          <w:iCs/>
          <w:color w:val="7F7F7F"/>
          <w:sz w:val="22"/>
          <w:szCs w:val="22"/>
        </w:rPr>
        <w:t>[Denumirea entităţii publice].</w:t>
      </w:r>
      <w:r>
        <w:rPr>
          <w:rFonts w:cs="Arial" w:ascii="Arial" w:hAnsi="Arial"/>
          <w:b w:val="false"/>
          <w:bCs w:val="false"/>
          <w:sz w:val="22"/>
          <w:szCs w:val="22"/>
        </w:rPr>
        <w:t xml:space="preserve"> Persoanele implicate în acest proces, precum și datele de contact aferente acestora sunt prezentate în tabelul de mai jos:</w:t>
      </w:r>
    </w:p>
    <w:tbl>
      <w:tblPr>
        <w:tblW w:w="946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firstRow="1" w:noVBand="0" w:lastRow="0" w:firstColumn="1" w:lastColumn="0" w:noHBand="0" w:val="00a0"/>
      </w:tblPr>
      <w:tblGrid>
        <w:gridCol w:w="1083"/>
        <w:gridCol w:w="2552"/>
        <w:gridCol w:w="1944"/>
        <w:gridCol w:w="1951"/>
        <w:gridCol w:w="1937"/>
      </w:tblGrid>
      <w:tr>
        <w:trPr/>
        <w:tc>
          <w:tcPr>
            <w:tcW w:w="1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vAlign w:val="center"/>
          </w:tcPr>
          <w:p>
            <w:pPr>
              <w:pStyle w:val="TextBody"/>
              <w:spacing w:before="120" w:after="120"/>
              <w:jc w:val="center"/>
              <w:rPr>
                <w:rFonts w:ascii="Arial" w:hAnsi="Arial" w:cs="Arial"/>
                <w:sz w:val="20"/>
                <w:szCs w:val="20"/>
              </w:rPr>
            </w:pPr>
            <w:r>
              <w:rPr>
                <w:rFonts w:cs="Arial" w:ascii="Arial" w:hAnsi="Arial"/>
                <w:sz w:val="20"/>
                <w:szCs w:val="20"/>
              </w:rPr>
              <w:t>Nr. crt.</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center"/>
          </w:tcPr>
          <w:p>
            <w:pPr>
              <w:pStyle w:val="TextBody"/>
              <w:spacing w:before="120" w:after="120"/>
              <w:jc w:val="center"/>
              <w:rPr>
                <w:rFonts w:ascii="Arial" w:hAnsi="Arial" w:cs="Arial"/>
                <w:sz w:val="20"/>
                <w:szCs w:val="20"/>
              </w:rPr>
            </w:pPr>
            <w:r>
              <w:rPr>
                <w:rFonts w:cs="Arial" w:ascii="Arial" w:hAnsi="Arial"/>
                <w:sz w:val="20"/>
                <w:szCs w:val="20"/>
              </w:rPr>
              <w:t>Nume Prenume</w:t>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center"/>
          </w:tcPr>
          <w:p>
            <w:pPr>
              <w:pStyle w:val="TextBody"/>
              <w:spacing w:before="120" w:after="120"/>
              <w:jc w:val="center"/>
              <w:rPr>
                <w:rFonts w:ascii="Arial" w:hAnsi="Arial" w:cs="Arial"/>
                <w:sz w:val="20"/>
                <w:szCs w:val="20"/>
              </w:rPr>
            </w:pPr>
            <w:r>
              <w:rPr>
                <w:rFonts w:cs="Arial" w:ascii="Arial" w:hAnsi="Arial"/>
                <w:sz w:val="20"/>
                <w:szCs w:val="20"/>
              </w:rPr>
              <w:t>Funcția</w:t>
            </w:r>
          </w:p>
        </w:tc>
        <w:tc>
          <w:tcPr>
            <w:tcW w:w="1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center"/>
          </w:tcPr>
          <w:p>
            <w:pPr>
              <w:pStyle w:val="TextBody"/>
              <w:spacing w:before="120" w:after="120"/>
              <w:jc w:val="center"/>
              <w:rPr>
                <w:rFonts w:ascii="Arial" w:hAnsi="Arial" w:cs="Arial"/>
                <w:sz w:val="20"/>
                <w:szCs w:val="20"/>
              </w:rPr>
            </w:pPr>
            <w:r>
              <w:rPr>
                <w:rFonts w:cs="Arial" w:ascii="Arial" w:hAnsi="Arial"/>
                <w:sz w:val="20"/>
                <w:szCs w:val="20"/>
              </w:rPr>
              <w:t>Telefon</w:t>
            </w:r>
          </w:p>
        </w:tc>
        <w:tc>
          <w:tcPr>
            <w:tcW w:w="1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vAlign w:val="center"/>
          </w:tcPr>
          <w:p>
            <w:pPr>
              <w:pStyle w:val="TextBody"/>
              <w:spacing w:before="120" w:after="120"/>
              <w:jc w:val="center"/>
              <w:rPr>
                <w:rFonts w:ascii="Arial" w:hAnsi="Arial" w:cs="Arial"/>
                <w:sz w:val="20"/>
                <w:szCs w:val="20"/>
              </w:rPr>
            </w:pPr>
            <w:r>
              <w:rPr>
                <w:rFonts w:cs="Arial" w:ascii="Arial" w:hAnsi="Arial"/>
                <w:sz w:val="20"/>
                <w:szCs w:val="20"/>
              </w:rPr>
              <w:t>E-mail</w:t>
            </w:r>
          </w:p>
        </w:tc>
      </w:tr>
      <w:tr>
        <w:trPr/>
        <w:tc>
          <w:tcPr>
            <w:tcW w:w="1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r>
      <w:tr>
        <w:trPr/>
        <w:tc>
          <w:tcPr>
            <w:tcW w:w="1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r>
      <w:tr>
        <w:trPr/>
        <w:tc>
          <w:tcPr>
            <w:tcW w:w="1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r>
      <w:tr>
        <w:trPr/>
        <w:tc>
          <w:tcPr>
            <w:tcW w:w="1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c>
          <w:tcPr>
            <w:tcW w:w="1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Arial" w:hAnsi="Arial" w:cs="Arial"/>
                <w:b w:val="false"/>
                <w:b w:val="false"/>
                <w:bCs w:val="false"/>
                <w:sz w:val="20"/>
                <w:szCs w:val="20"/>
              </w:rPr>
            </w:pPr>
            <w:r>
              <w:rPr>
                <w:rFonts w:cs="Arial" w:ascii="Arial" w:hAnsi="Arial"/>
                <w:b w:val="false"/>
                <w:bCs w:val="false"/>
                <w:sz w:val="20"/>
                <w:szCs w:val="20"/>
              </w:rPr>
            </w:r>
          </w:p>
        </w:tc>
      </w:tr>
    </w:tbl>
    <w:p>
      <w:pPr>
        <w:pStyle w:val="Heading2"/>
        <w:spacing w:before="240" w:after="240"/>
        <w:rPr>
          <w:rFonts w:ascii="Arial" w:hAnsi="Arial" w:cs="Arial"/>
          <w:b/>
          <w:b/>
          <w:bCs/>
          <w:color w:val="0033CC"/>
          <w:sz w:val="24"/>
          <w:szCs w:val="24"/>
        </w:rPr>
      </w:pPr>
      <w:bookmarkStart w:id="22" w:name="_Toc528315181"/>
      <w:bookmarkStart w:id="23" w:name="_Toc490661815"/>
      <w:bookmarkStart w:id="24" w:name="_Toc490661734"/>
      <w:bookmarkStart w:id="25" w:name="_Toc24707943"/>
      <w:bookmarkEnd w:id="22"/>
      <w:bookmarkEnd w:id="23"/>
      <w:bookmarkEnd w:id="24"/>
      <w:bookmarkEnd w:id="25"/>
      <w:r>
        <w:rPr>
          <w:rFonts w:cs="Arial" w:ascii="Arial" w:hAnsi="Arial"/>
          <w:b/>
          <w:bCs/>
          <w:color w:val="0033CC"/>
          <w:sz w:val="24"/>
          <w:szCs w:val="24"/>
        </w:rPr>
        <w:t>I.5. Documentele analizate</w:t>
      </w:r>
    </w:p>
    <w:p>
      <w:pPr>
        <w:pStyle w:val="TextBody"/>
        <w:pBdr>
          <w:top w:val="single" w:sz="4" w:space="2" w:color="00000A"/>
          <w:left w:val="single" w:sz="4" w:space="4" w:color="00000A"/>
          <w:bottom w:val="single" w:sz="4" w:space="1" w:color="00000A"/>
          <w:right w:val="single" w:sz="4" w:space="4" w:color="00000A"/>
        </w:pBdr>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Se vor prezenta documentele care au stat la baza elaborării raportului de activitate:</w:t>
      </w:r>
    </w:p>
    <w:p>
      <w:pPr>
        <w:pStyle w:val="TextBody"/>
        <w:pBdr>
          <w:top w:val="single" w:sz="4" w:space="2" w:color="00000A"/>
          <w:left w:val="single" w:sz="4" w:space="4" w:color="00000A"/>
          <w:bottom w:val="single" w:sz="4" w:space="1" w:color="00000A"/>
          <w:right w:val="single" w:sz="4" w:space="4" w:color="00000A"/>
        </w:pBdr>
        <w:ind w:firstLine="720"/>
        <w:jc w:val="both"/>
        <w:rPr>
          <w:color w:val="595959" w:themeColor="text1" w:themeTint="a6"/>
        </w:rPr>
      </w:pPr>
      <w:r>
        <w:rPr>
          <w:rFonts w:cs="Courier New" w:ascii="Courier New" w:hAnsi="Courier New"/>
          <w:b w:val="false"/>
          <w:bCs w:val="false"/>
          <w:color w:val="000000"/>
          <w:sz w:val="22"/>
          <w:szCs w:val="22"/>
        </w:rPr>
        <w:t xml:space="preserve">- numărul rapoartelor anuale de activitate primite de la entitățile aflate </w:t>
      </w:r>
      <w:r>
        <w:rPr>
          <w:rFonts w:cs="Courier New" w:ascii="Courier New" w:hAnsi="Courier New"/>
          <w:b w:val="false"/>
          <w:bCs w:val="false"/>
          <w:color w:val="595959" w:themeColor="text1" w:themeTint="a6"/>
          <w:sz w:val="22"/>
          <w:szCs w:val="22"/>
        </w:rPr>
        <w:t xml:space="preserve">aflate în subordinea, în coordonarea sau sub autoritatea entității publice; </w:t>
      </w:r>
    </w:p>
    <w:p>
      <w:pPr>
        <w:pStyle w:val="TextBody"/>
        <w:pBdr>
          <w:top w:val="single" w:sz="4" w:space="2" w:color="00000A"/>
          <w:left w:val="single" w:sz="4" w:space="4" w:color="00000A"/>
          <w:bottom w:val="single" w:sz="4" w:space="1" w:color="00000A"/>
          <w:right w:val="single" w:sz="4" w:space="4" w:color="00000A"/>
        </w:pBdr>
        <w:ind w:firstLine="7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xml:space="preserve">- documente referitoare la organizarea funcţiei de audit </w:t>
      </w:r>
      <w:r>
        <w:rPr>
          <w:rFonts w:cs="Courier New" w:ascii="Courier New" w:hAnsi="Courier New"/>
          <w:b w:val="false"/>
          <w:bCs w:val="false"/>
          <w:color w:val="595959" w:themeColor="text1" w:themeTint="a6"/>
          <w:sz w:val="22"/>
          <w:szCs w:val="22"/>
        </w:rPr>
        <w:t xml:space="preserve">public </w:t>
      </w:r>
      <w:r>
        <w:rPr>
          <w:rFonts w:cs="Courier New" w:ascii="Courier New" w:hAnsi="Courier New"/>
          <w:b w:val="false"/>
          <w:bCs w:val="false"/>
          <w:color w:val="000000"/>
          <w:sz w:val="22"/>
          <w:szCs w:val="22"/>
        </w:rPr>
        <w:t>intern;</w:t>
      </w:r>
    </w:p>
    <w:p>
      <w:pPr>
        <w:pStyle w:val="TextBody"/>
        <w:pBdr>
          <w:top w:val="single" w:sz="4" w:space="2" w:color="00000A"/>
          <w:left w:val="single" w:sz="4" w:space="4" w:color="00000A"/>
          <w:bottom w:val="single" w:sz="4" w:space="1" w:color="00000A"/>
          <w:right w:val="single" w:sz="4" w:space="4" w:color="00000A"/>
        </w:pBdr>
        <w:ind w:firstLine="7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xml:space="preserve">- documente referitoare la planificarea activităţii de audit </w:t>
      </w:r>
      <w:r>
        <w:rPr>
          <w:rFonts w:cs="Courier New" w:ascii="Courier New" w:hAnsi="Courier New"/>
          <w:b w:val="false"/>
          <w:bCs w:val="false"/>
          <w:color w:val="595959" w:themeColor="text1" w:themeTint="a6"/>
          <w:sz w:val="22"/>
          <w:szCs w:val="22"/>
        </w:rPr>
        <w:t xml:space="preserve">public </w:t>
      </w:r>
      <w:r>
        <w:rPr>
          <w:rFonts w:cs="Courier New" w:ascii="Courier New" w:hAnsi="Courier New"/>
          <w:b w:val="false"/>
          <w:bCs w:val="false"/>
          <w:color w:val="000000"/>
          <w:sz w:val="22"/>
          <w:szCs w:val="22"/>
        </w:rPr>
        <w:t xml:space="preserve">intern; </w:t>
      </w:r>
    </w:p>
    <w:p>
      <w:pPr>
        <w:pStyle w:val="TextBody"/>
        <w:pBdr>
          <w:top w:val="single" w:sz="4" w:space="2" w:color="00000A"/>
          <w:left w:val="single" w:sz="4" w:space="4" w:color="00000A"/>
          <w:bottom w:val="single" w:sz="4" w:space="1" w:color="00000A"/>
          <w:right w:val="single" w:sz="4" w:space="4" w:color="00000A"/>
        </w:pBdr>
        <w:ind w:firstLine="720"/>
        <w:jc w:val="both"/>
        <w:rPr>
          <w:rFonts w:ascii="Courier New" w:hAnsi="Courier New" w:cs="Courier New"/>
          <w:b w:val="false"/>
          <w:b w:val="false"/>
          <w:bCs w:val="false"/>
          <w:color w:val="595959" w:themeColor="text1" w:themeTint="a6"/>
          <w:sz w:val="22"/>
          <w:szCs w:val="22"/>
        </w:rPr>
      </w:pPr>
      <w:r>
        <w:rPr>
          <w:rFonts w:cs="Courier New" w:ascii="Courier New" w:hAnsi="Courier New"/>
          <w:b w:val="false"/>
          <w:bCs w:val="false"/>
          <w:color w:val="000000"/>
          <w:sz w:val="22"/>
          <w:szCs w:val="22"/>
        </w:rPr>
        <w:t xml:space="preserve">- documente referitoare la evaluarea activităţii de audit </w:t>
      </w:r>
      <w:r>
        <w:rPr>
          <w:rFonts w:cs="Courier New" w:ascii="Courier New" w:hAnsi="Courier New"/>
          <w:b w:val="false"/>
          <w:bCs w:val="false"/>
          <w:color w:val="595959" w:themeColor="text1" w:themeTint="a6"/>
          <w:sz w:val="22"/>
          <w:szCs w:val="22"/>
        </w:rPr>
        <w:t xml:space="preserve">public intern; </w:t>
      </w:r>
    </w:p>
    <w:p>
      <w:pPr>
        <w:pStyle w:val="TextBody"/>
        <w:pBdr>
          <w:top w:val="single" w:sz="4" w:space="2" w:color="00000A"/>
          <w:left w:val="single" w:sz="4" w:space="4" w:color="00000A"/>
          <w:bottom w:val="single" w:sz="4" w:space="1" w:color="00000A"/>
          <w:right w:val="single" w:sz="4" w:space="4" w:color="00000A"/>
        </w:pBdr>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ab/>
        <w:t>- documente referitoare la realizarea misiunilor de asigurare;</w:t>
      </w:r>
    </w:p>
    <w:p>
      <w:pPr>
        <w:pStyle w:val="TextBody"/>
        <w:pBdr>
          <w:top w:val="single" w:sz="4" w:space="2" w:color="00000A"/>
          <w:left w:val="single" w:sz="4" w:space="4" w:color="00000A"/>
          <w:bottom w:val="single" w:sz="4" w:space="1" w:color="00000A"/>
          <w:right w:val="single" w:sz="4" w:space="4" w:color="00000A"/>
        </w:pBdr>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ab/>
        <w:t>- documente referitoare la realizarea misiunilor de consiliere;</w:t>
      </w:r>
    </w:p>
    <w:p>
      <w:pPr>
        <w:pStyle w:val="TextBody"/>
        <w:pBdr>
          <w:top w:val="single" w:sz="4" w:space="2" w:color="00000A"/>
          <w:left w:val="single" w:sz="4" w:space="4" w:color="00000A"/>
          <w:bottom w:val="single" w:sz="4" w:space="1" w:color="00000A"/>
          <w:right w:val="single" w:sz="4" w:space="4" w:color="00000A"/>
        </w:pBdr>
        <w:ind w:firstLine="7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xml:space="preserve">- documente referitoare la realizarea altor acţiuni. </w:t>
      </w:r>
    </w:p>
    <w:p>
      <w:pPr>
        <w:pStyle w:val="TextBody"/>
        <w:pBdr>
          <w:top w:val="single" w:sz="4" w:space="2" w:color="00000A"/>
          <w:left w:val="single" w:sz="4" w:space="4" w:color="00000A"/>
          <w:bottom w:val="single" w:sz="4" w:space="1" w:color="00000A"/>
          <w:right w:val="single" w:sz="4" w:space="4" w:color="00000A"/>
        </w:pBdr>
        <w:jc w:val="both"/>
        <w:rPr>
          <w:rFonts w:ascii="Courier New" w:hAnsi="Courier New" w:cs="Courier New"/>
          <w:b w:val="false"/>
          <w:b w:val="false"/>
          <w:bCs w:val="false"/>
          <w:sz w:val="22"/>
          <w:szCs w:val="22"/>
        </w:rPr>
      </w:pPr>
      <w:r>
        <w:rPr>
          <w:rFonts w:cs="Courier New" w:ascii="Courier New" w:hAnsi="Courier New"/>
          <w:sz w:val="22"/>
          <w:szCs w:val="22"/>
          <w:u w:val="single"/>
        </w:rPr>
        <w:t>Notă</w:t>
      </w:r>
      <w:r>
        <w:rPr>
          <w:rFonts w:cs="Courier New" w:ascii="Courier New" w:hAnsi="Courier New"/>
          <w:sz w:val="22"/>
          <w:szCs w:val="22"/>
        </w:rPr>
        <w:t>:</w:t>
      </w:r>
      <w:r>
        <w:rPr>
          <w:rFonts w:cs="Courier New" w:ascii="Courier New" w:hAnsi="Courier New"/>
          <w:b w:val="false"/>
          <w:bCs w:val="false"/>
          <w:sz w:val="22"/>
          <w:szCs w:val="22"/>
        </w:rPr>
        <w:t xml:space="preserve"> În cadrul acestui raport se vor prelua numai informațiile din Rapoartele anuale de audit public intern </w:t>
      </w:r>
      <w:r>
        <w:rPr>
          <w:rFonts w:cs="Courier New" w:ascii="Courier New" w:hAnsi="Courier New"/>
          <w:sz w:val="22"/>
          <w:szCs w:val="22"/>
          <w:u w:val="single"/>
        </w:rPr>
        <w:t>aprobate</w:t>
      </w:r>
      <w:r>
        <w:rPr>
          <w:rFonts w:cs="Courier New" w:ascii="Courier New" w:hAnsi="Courier New"/>
          <w:b w:val="false"/>
          <w:bCs w:val="false"/>
          <w:sz w:val="22"/>
          <w:szCs w:val="22"/>
        </w:rPr>
        <w:t xml:space="preserve"> de conducerea instituțiilor </w:t>
      </w:r>
      <w:r>
        <w:rPr>
          <w:rFonts w:cs="Courier New" w:ascii="Courier New" w:hAnsi="Courier New"/>
          <w:b w:val="false"/>
          <w:bCs w:val="false"/>
          <w:color w:val="595959" w:themeColor="text1" w:themeTint="a6"/>
          <w:sz w:val="22"/>
          <w:szCs w:val="22"/>
        </w:rPr>
        <w:t>aflate în subordinea, în coordonarea sau sub autoritatea entității publice</w:t>
      </w:r>
    </w:p>
    <w:p>
      <w:pPr>
        <w:pStyle w:val="Heading1"/>
        <w:spacing w:before="240" w:after="240"/>
        <w:rPr>
          <w:color w:val="0033CC"/>
        </w:rPr>
      </w:pPr>
      <w:bookmarkStart w:id="26" w:name="_Toc490661816"/>
      <w:bookmarkStart w:id="27" w:name="_Toc490661735"/>
      <w:bookmarkStart w:id="28" w:name="_Toc479867155"/>
      <w:bookmarkStart w:id="29" w:name="_Toc490661816"/>
      <w:bookmarkStart w:id="30" w:name="_Toc490661735"/>
      <w:bookmarkStart w:id="31" w:name="_Toc479867155"/>
      <w:bookmarkEnd w:id="29"/>
      <w:bookmarkEnd w:id="30"/>
      <w:bookmarkEnd w:id="31"/>
      <w:r>
        <w:rPr>
          <w:color w:val="0033CC"/>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spacing w:before="240" w:after="240"/>
        <w:jc w:val="left"/>
        <w:rPr>
          <w:color w:val="0033CC"/>
        </w:rPr>
      </w:pPr>
      <w:r>
        <w:rPr>
          <w:color w:val="0033CC"/>
        </w:rPr>
      </w:r>
    </w:p>
    <w:p>
      <w:pPr>
        <w:pStyle w:val="Heading1"/>
        <w:spacing w:before="240" w:after="240"/>
        <w:rPr>
          <w:color w:val="0033CC"/>
        </w:rPr>
      </w:pPr>
      <w:bookmarkStart w:id="32" w:name="_Toc528315182"/>
      <w:bookmarkStart w:id="33" w:name="_Toc24707944"/>
      <w:r>
        <w:rPr>
          <w:color w:val="0033CC"/>
        </w:rPr>
        <w:t>Partea a II-a – Prezentarea activității de audit public intern</w:t>
      </w:r>
      <w:bookmarkEnd w:id="32"/>
      <w:bookmarkEnd w:id="33"/>
      <w:r>
        <w:rPr>
          <w:color w:val="0033CC"/>
        </w:rPr>
        <w:t xml:space="preserve"> aferente anului ...</w:t>
      </w:r>
    </w:p>
    <w:p>
      <w:pPr>
        <w:pStyle w:val="Normal"/>
        <w:rPr/>
      </w:pPr>
      <w:r>
        <w:rPr/>
      </w:r>
    </w:p>
    <w:tbl>
      <w:tblPr>
        <w:tblW w:w="9946" w:type="dxa"/>
        <w:jc w:val="left"/>
        <w:tblInd w:w="-1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Look w:firstRow="1" w:noVBand="0" w:lastRow="1" w:firstColumn="1" w:lastColumn="1" w:noHBand="0" w:val="01e0"/>
      </w:tblPr>
      <w:tblGrid>
        <w:gridCol w:w="9946"/>
      </w:tblGrid>
      <w:tr>
        <w:trPr/>
        <w:tc>
          <w:tcPr>
            <w:tcW w:w="9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TextBody"/>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xml:space="preserve">În cadrul acestei secțiuni se vor prezenta </w:t>
            </w:r>
            <w:r>
              <w:rPr>
                <w:rFonts w:cs="Courier New" w:ascii="Courier New" w:hAnsi="Courier New"/>
                <w:bCs w:val="false"/>
                <w:sz w:val="22"/>
                <w:szCs w:val="22"/>
                <w:u w:val="single"/>
              </w:rPr>
              <w:t>informații destinate în principal conducerii entității publice</w:t>
            </w:r>
            <w:r>
              <w:rPr>
                <w:rFonts w:cs="Courier New" w:ascii="Courier New" w:hAnsi="Courier New"/>
                <w:b w:val="false"/>
                <w:bCs w:val="false"/>
                <w:sz w:val="22"/>
                <w:szCs w:val="22"/>
              </w:rPr>
              <w:t>, cu privire la activitatea de audit public intern desfășurată în anul de raportare de către structura de audit public intern de la nivelul entității publice.</w:t>
            </w:r>
          </w:p>
        </w:tc>
      </w:tr>
    </w:tbl>
    <w:p>
      <w:pPr>
        <w:pStyle w:val="Heading2"/>
        <w:spacing w:before="240" w:after="240"/>
        <w:rPr>
          <w:rFonts w:ascii="Arial" w:hAnsi="Arial" w:cs="Arial"/>
          <w:b/>
          <w:b/>
          <w:bCs/>
          <w:color w:val="0033CC"/>
          <w:sz w:val="24"/>
          <w:szCs w:val="24"/>
        </w:rPr>
      </w:pPr>
      <w:bookmarkStart w:id="34" w:name="_Toc490661817"/>
      <w:bookmarkStart w:id="35" w:name="_Toc490661736"/>
      <w:bookmarkStart w:id="36" w:name="_Toc479867156"/>
      <w:bookmarkStart w:id="37" w:name="_Toc24707945"/>
      <w:bookmarkEnd w:id="34"/>
      <w:bookmarkEnd w:id="35"/>
      <w:bookmarkEnd w:id="36"/>
      <w:bookmarkEnd w:id="37"/>
      <w:r>
        <w:rPr>
          <w:rFonts w:cs="Arial" w:ascii="Arial" w:hAnsi="Arial"/>
          <w:b/>
          <w:bCs/>
          <w:color w:val="0033CC"/>
          <w:sz w:val="24"/>
          <w:szCs w:val="24"/>
        </w:rPr>
        <w:t>II.1. Planificarea activității de audit public intern</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xml:space="preserve">În cadrul acestei secțiuni se vor prezenta informații referitoare la activitatea de </w:t>
      </w:r>
      <w:r>
        <w:rPr>
          <w:rFonts w:cs="Courier New" w:ascii="Courier New" w:hAnsi="Courier New"/>
          <w:b w:val="false"/>
          <w:bCs w:val="false"/>
          <w:color w:val="595959" w:themeColor="text1" w:themeTint="a6"/>
          <w:sz w:val="22"/>
          <w:szCs w:val="22"/>
        </w:rPr>
        <w:t>planificare a activităţii de audit public intern</w:t>
      </w:r>
      <w:r>
        <w:rPr>
          <w:rFonts w:cs="Courier New" w:ascii="Courier New" w:hAnsi="Courier New"/>
          <w:b w:val="false"/>
          <w:bCs w:val="false"/>
          <w:sz w:val="22"/>
          <w:szCs w:val="22"/>
        </w:rPr>
        <w:t>:</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Data aprobării planului anual de audit public intern;</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Numărul și tipul misiunilor de audit public intern planificate (asigurare, consiliere, evaluare);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Numărul modificărilor efectuate asupra planului anual de audit public intern și conținutul acestor modificări.</w:t>
      </w:r>
    </w:p>
    <w:p>
      <w:pPr>
        <w:pStyle w:val="Heading2"/>
        <w:spacing w:before="240" w:after="240"/>
        <w:rPr>
          <w:rFonts w:ascii="Arial" w:hAnsi="Arial" w:cs="Arial"/>
          <w:b/>
          <w:b/>
          <w:bCs/>
          <w:color w:val="0033CC"/>
          <w:sz w:val="24"/>
          <w:szCs w:val="24"/>
        </w:rPr>
      </w:pPr>
      <w:bookmarkStart w:id="38" w:name="_Toc24707946"/>
      <w:bookmarkEnd w:id="38"/>
      <w:r>
        <w:rPr>
          <w:rFonts w:cs="Arial" w:ascii="Arial" w:hAnsi="Arial"/>
          <w:b/>
          <w:bCs/>
          <w:color w:val="0033CC"/>
          <w:sz w:val="24"/>
          <w:szCs w:val="24"/>
        </w:rPr>
        <w:t>II.2. Misiunile de audit public intern realizate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În cadrul acestei secțiuni se vor prezenta informații referitoare la:</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Numărul misiunilor de audit planificate, detaliate pe categorii de misiuni: de asigurare, respectiv de consiliere;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Numărul misiunilor de evaluare planificate, dacă este cazul;</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Numărul misiunilor de audit efectuate, detaliate pe categorii de misiuni: de asigurare, respectiv de consiliere;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Numărul misiunilor de evaluare efectuate, dacă este cazul;</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Gradul de realizare a planului de audit public intern;</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xml:space="preserve">- Numărul misiunilor de audit ad-hoc care au fost realizate; </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Dificultățile întâmpinate în realizarea misiunilor de audit public intern, dacă este cazul;</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Resursele utilizate pentru realizarea planului de audit public intern;</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sz w:val="22"/>
          <w:szCs w:val="22"/>
        </w:rPr>
      </w:pPr>
      <w:r>
        <w:rPr>
          <w:rFonts w:cs="Courier New" w:ascii="Courier New" w:hAnsi="Courier New"/>
          <w:b w:val="false"/>
          <w:bCs w:val="false"/>
          <w:sz w:val="22"/>
          <w:szCs w:val="22"/>
        </w:rPr>
        <w:t>- Un sumar al constatărilor și recomandărilor formulate pe fiecare domeniu de activitate, așa cum sunt definite aceste domenii la capitolul IV.2.1.1 de mai jos. Constatările și recomandările ce vor fi incluse în acest sumar, precum și modul de prezentare a acestora este la alegerea emitentului raportului.</w:t>
      </w:r>
    </w:p>
    <w:p>
      <w:pPr>
        <w:pStyle w:val="Heading1"/>
        <w:spacing w:before="240" w:after="240"/>
        <w:jc w:val="left"/>
        <w:rPr>
          <w:color w:val="0033CC"/>
        </w:rPr>
      </w:pPr>
      <w:r>
        <w:rPr>
          <w:color w:val="0033CC"/>
        </w:rPr>
      </w:r>
    </w:p>
    <w:p>
      <w:pPr>
        <w:pStyle w:val="Heading1"/>
        <w:spacing w:before="240" w:after="240"/>
        <w:rPr>
          <w:color w:val="0033CC"/>
        </w:rPr>
      </w:pPr>
      <w:bookmarkStart w:id="39" w:name="_Toc528315183"/>
      <w:bookmarkStart w:id="40" w:name="_Hlk530062949"/>
      <w:bookmarkStart w:id="41" w:name="_Toc24707947"/>
      <w:r>
        <w:rPr>
          <w:color w:val="0033CC"/>
        </w:rPr>
        <w:t xml:space="preserve">Partea a III-a – </w:t>
      </w:r>
      <w:bookmarkEnd w:id="39"/>
      <w:bookmarkEnd w:id="40"/>
      <w:bookmarkEnd w:id="41"/>
      <w:r>
        <w:rPr>
          <w:color w:val="0033CC"/>
        </w:rPr>
        <w:t>Situația actuală a auditului public intern</w:t>
      </w:r>
    </w:p>
    <w:p>
      <w:pPr>
        <w:pStyle w:val="Heading2"/>
        <w:spacing w:before="240" w:after="240"/>
        <w:rPr>
          <w:rFonts w:ascii="Arial" w:hAnsi="Arial" w:cs="Arial"/>
          <w:b/>
          <w:b/>
          <w:bCs/>
          <w:color w:val="0033CC"/>
          <w:sz w:val="24"/>
          <w:szCs w:val="24"/>
        </w:rPr>
      </w:pPr>
      <w:bookmarkStart w:id="42" w:name="_Toc528315184"/>
      <w:bookmarkStart w:id="43" w:name="_Toc24707948"/>
      <w:bookmarkEnd w:id="42"/>
      <w:bookmarkEnd w:id="43"/>
      <w:r>
        <w:rPr>
          <w:rFonts w:cs="Arial" w:ascii="Arial" w:hAnsi="Arial"/>
          <w:b/>
          <w:bCs/>
          <w:color w:val="0033CC"/>
          <w:sz w:val="24"/>
          <w:szCs w:val="24"/>
        </w:rPr>
        <w:t>III.1. Înființarea şi funcționarea auditului public intern</w:t>
      </w:r>
    </w:p>
    <w:p>
      <w:pPr>
        <w:pStyle w:val="Heading3"/>
        <w:spacing w:before="240" w:after="240"/>
        <w:rPr>
          <w:rFonts w:ascii="Arial" w:hAnsi="Arial" w:cs="Arial"/>
          <w:b/>
          <w:b/>
          <w:bCs/>
          <w:color w:val="0033CC"/>
        </w:rPr>
      </w:pPr>
      <w:bookmarkStart w:id="44" w:name="_Toc528315185"/>
      <w:bookmarkStart w:id="45" w:name="_Toc490661818"/>
      <w:bookmarkStart w:id="46" w:name="_Toc490661737"/>
      <w:bookmarkStart w:id="47" w:name="_Toc24707949"/>
      <w:bookmarkEnd w:id="44"/>
      <w:bookmarkEnd w:id="45"/>
      <w:bookmarkEnd w:id="46"/>
      <w:bookmarkEnd w:id="47"/>
      <w:r>
        <w:rPr>
          <w:rFonts w:cs="Arial" w:ascii="Arial" w:hAnsi="Arial"/>
          <w:b/>
          <w:bCs/>
          <w:color w:val="0033CC"/>
        </w:rPr>
        <w:t>III.1.1. Înființarea auditului public intern</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xml:space="preserve">Înființarea auditului public intern se referă fie la existența unei structuri de audit public intern, fie să fie asigurat accesul la o funcție de </w:t>
      </w:r>
      <w:r>
        <w:rPr>
          <w:rFonts w:cs="Courier New" w:ascii="Courier New" w:hAnsi="Courier New"/>
          <w:b w:val="false"/>
          <w:bCs w:val="false"/>
          <w:color w:val="595959" w:themeColor="text1" w:themeTint="a6"/>
          <w:sz w:val="22"/>
          <w:szCs w:val="22"/>
        </w:rPr>
        <w:t xml:space="preserve">audit public </w:t>
      </w:r>
      <w:r>
        <w:rPr>
          <w:rFonts w:cs="Courier New" w:ascii="Courier New" w:hAnsi="Courier New"/>
          <w:b w:val="false"/>
          <w:bCs w:val="false"/>
          <w:color w:val="000000"/>
          <w:sz w:val="22"/>
          <w:szCs w:val="22"/>
        </w:rPr>
        <w:t xml:space="preserve">intern, indiferent dacă aceasta este funcțională sau nu. </w:t>
      </w:r>
    </w:p>
    <w:p>
      <w:pPr>
        <w:pStyle w:val="TextBody"/>
        <w:pBdr>
          <w:top w:val="single" w:sz="4" w:space="1" w:color="00000A"/>
          <w:left w:val="single" w:sz="4" w:space="4" w:color="00000A"/>
          <w:bottom w:val="single" w:sz="4" w:space="1" w:color="00000A"/>
          <w:right w:val="single" w:sz="4" w:space="4" w:color="00000A"/>
        </w:pBdr>
        <w:spacing w:before="120" w:after="120"/>
        <w:jc w:val="both"/>
        <w:rPr>
          <w:color w:val="404040" w:themeColor="text1" w:themeTint="bf"/>
        </w:rPr>
      </w:pPr>
      <w:r>
        <w:rPr>
          <w:rFonts w:cs="Courier New" w:ascii="Courier New" w:hAnsi="Courier New"/>
          <w:b w:val="false"/>
          <w:bCs w:val="false"/>
          <w:color w:val="404040" w:themeColor="text1" w:themeTint="bf"/>
          <w:sz w:val="22"/>
          <w:szCs w:val="22"/>
        </w:rPr>
        <w:t>Structura de audit public intern nu trebuie considerată înființată doar dacă există în cadrul unei instituții. Entitățile în subordinea, aflate în coordonarea sau sub autoritatea entității publice pot să își înființeze funcția de audit public intern prin organul ierarhic superior. În acest caz, structura de audit public intern este poziționată fizic la nivelul organului ierarhic superior, dar asigură și auditul public intern pentru entitatea subordonată, aflată în coordonarea sau sub autoritatea entității publice, aceasta având prin urmare organizată structură de audit public intern, în înțelesul Legii nr. 672/2002, republicată, cu modificările și completările ulterioare.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404040" w:themeColor="text1" w:themeTint="bf"/>
          <w:sz w:val="22"/>
          <w:szCs w:val="22"/>
        </w:rPr>
      </w:pPr>
      <w:r>
        <w:rPr>
          <w:rFonts w:cs="Courier New" w:ascii="Courier New" w:hAnsi="Courier New"/>
          <w:b w:val="false"/>
          <w:bCs w:val="false"/>
          <w:color w:val="404040" w:themeColor="text1" w:themeTint="bf"/>
          <w:sz w:val="22"/>
          <w:szCs w:val="22"/>
        </w:rPr>
        <w:t>În acest sens, art.11 din cadrul Legii nr. 672/2002, republicată, cu modificările și completările ulterioare prevede: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i/>
          <w:i/>
          <w:iCs/>
          <w:color w:val="000000"/>
          <w:sz w:val="22"/>
          <w:szCs w:val="22"/>
        </w:rPr>
      </w:pPr>
      <w:r>
        <w:rPr>
          <w:rFonts w:cs="Courier New" w:ascii="Courier New" w:hAnsi="Courier New"/>
          <w:b w:val="false"/>
          <w:bCs w:val="false"/>
          <w:i/>
          <w:iCs/>
          <w:color w:val="000000"/>
          <w:sz w:val="22"/>
          <w:szCs w:val="22"/>
        </w:rPr>
        <w:t>”</w:t>
      </w:r>
      <w:r>
        <w:rPr>
          <w:rFonts w:cs="Courier New" w:ascii="Courier New" w:hAnsi="Courier New"/>
          <w:b w:val="false"/>
          <w:bCs w:val="false"/>
          <w:i/>
          <w:iCs/>
          <w:color w:val="000000"/>
          <w:sz w:val="22"/>
          <w:szCs w:val="22"/>
        </w:rPr>
        <w:t>Compartimentul de audit public intern se organizează astfel:</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i/>
          <w:i/>
          <w:iCs/>
          <w:color w:val="000000"/>
          <w:sz w:val="22"/>
          <w:szCs w:val="22"/>
        </w:rPr>
      </w:pPr>
      <w:r>
        <w:rPr>
          <w:rFonts w:cs="Courier New" w:ascii="Courier New" w:hAnsi="Courier New"/>
          <w:b w:val="false"/>
          <w:bCs w:val="false"/>
          <w:i/>
          <w:iCs/>
          <w:color w:val="000000"/>
          <w:sz w:val="22"/>
          <w:szCs w:val="22"/>
        </w:rPr>
        <w:t>f) conducătorul entităţii publice stabileşte şi menţine un compartiment funcţional de audit public intern, cu acordul entităţii publice superioare; dacă acest acord nu se dă, auditul entităţii respective se efectuează de către compartimentul de audit public intern al entităţii publice care a decis aceasta.”</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262626" w:themeColor="text1" w:themeTint="d9"/>
          <w:sz w:val="22"/>
          <w:szCs w:val="22"/>
        </w:rPr>
      </w:pPr>
      <w:r>
        <w:rPr>
          <w:rFonts w:cs="Courier New" w:ascii="Courier New" w:hAnsi="Courier New"/>
          <w:b w:val="false"/>
          <w:bCs w:val="false"/>
          <w:color w:val="262626" w:themeColor="text1" w:themeTint="d9"/>
          <w:sz w:val="22"/>
          <w:szCs w:val="22"/>
        </w:rPr>
        <w:t>Interpretarea și implementarea acestui paragraf este următoarea:</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262626" w:themeColor="text1" w:themeTint="d9"/>
          <w:sz w:val="22"/>
          <w:szCs w:val="22"/>
        </w:rPr>
      </w:pPr>
      <w:r>
        <w:rPr>
          <w:rFonts w:cs="Courier New" w:ascii="Courier New" w:hAnsi="Courier New"/>
          <w:b w:val="false"/>
          <w:bCs w:val="false"/>
          <w:color w:val="262626" w:themeColor="text1" w:themeTint="d9"/>
          <w:sz w:val="22"/>
          <w:szCs w:val="22"/>
        </w:rPr>
        <w:t>Răspunderea pentru organizarea structurii de audit public intern revine conducătorului instituției publice, în conformitate cu prevederile art. 11(a) din Legea 672/2002, republicată. În acest sens, conducătorul entității publice în subordinea, aflată în coordonarea sau sub autoritatea entității publice are obligația de a lua măsurile necesare pentru înființarea structurii de audit public intern. Primul pas în luarea acestor măsuri este transmiterea către organul ierarhic superior a unei solicitări prin care i se va cere acestuia să decidă dacă la nivelul entității subordonate auditul public intern se va organiza prin structură proprie sau se va organiza prin organul ierarhic superior.</w:t>
      </w:r>
    </w:p>
    <w:p>
      <w:pPr>
        <w:pStyle w:val="TextBody"/>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cs="Courier New" w:ascii="Courier New" w:hAnsi="Courier New"/>
          <w:b w:val="false"/>
          <w:bCs w:val="false"/>
          <w:color w:val="262626" w:themeColor="text1" w:themeTint="d9"/>
          <w:sz w:val="22"/>
          <w:szCs w:val="22"/>
        </w:rPr>
        <w:t>Lipsa acestei solicitări, cumulat cu lipsa unei decizii a organului ierarhic superior cu privire la modul de organizare a auditului public intern la entitățile din subordinea, aflate în coordonarea sau sub autoritatea entității publice, duce la situația de neînființare a funcției de audit public intern la nivelul acestor entități.</w:t>
      </w:r>
    </w:p>
    <w:p>
      <w:pPr>
        <w:pStyle w:val="TextBody"/>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cs="Courier New" w:ascii="Courier New" w:hAnsi="Courier New"/>
          <w:b w:val="false"/>
          <w:bCs w:val="false"/>
          <w:color w:val="262626" w:themeColor="text1" w:themeTint="d9"/>
          <w:sz w:val="22"/>
          <w:szCs w:val="22"/>
        </w:rPr>
        <w:t>În momentul în care entitățile din subordinea, aflate în coordonarea sau sub autoritatea entității publice au transmis solicitarea către organul ierarhic superior, acesta este obligat la emiterea unui răspuns, care poate fi:</w:t>
      </w:r>
    </w:p>
    <w:p>
      <w:pPr>
        <w:pStyle w:val="TextBody"/>
        <w:numPr>
          <w:ilvl w:val="0"/>
          <w:numId w:val="2"/>
        </w:numPr>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cs="Courier New" w:ascii="Courier New" w:hAnsi="Courier New"/>
          <w:b w:val="false"/>
          <w:bCs w:val="false"/>
          <w:color w:val="262626" w:themeColor="text1" w:themeTint="d9"/>
          <w:sz w:val="22"/>
          <w:szCs w:val="22"/>
        </w:rPr>
        <w:t>Pozitiv: în acest caz entitatea din subordinea, aflate în coordonarea sau sub autoritatea entității publice își va înființa propria structură de audit public intern;</w:t>
      </w:r>
    </w:p>
    <w:p>
      <w:pPr>
        <w:pStyle w:val="TextBody"/>
        <w:numPr>
          <w:ilvl w:val="0"/>
          <w:numId w:val="2"/>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262626" w:themeColor="text1" w:themeTint="d9"/>
          <w:sz w:val="22"/>
          <w:szCs w:val="22"/>
        </w:rPr>
        <w:t xml:space="preserve">Negativ: în acest caz structura de audit public intern de la nivelul organului ierarhic superior preia toată activitatea de audit public intern pe care în mod normal ar fi derulat-o structura proprie </w:t>
      </w:r>
      <w:r>
        <w:rPr>
          <w:rFonts w:cs="Courier New" w:ascii="Courier New" w:hAnsi="Courier New"/>
          <w:b w:val="false"/>
          <w:bCs w:val="false"/>
          <w:color w:val="000000"/>
          <w:sz w:val="22"/>
          <w:szCs w:val="22"/>
        </w:rPr>
        <w:t>de audit a entității subordonate.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Având în vedere aceste aspecte, în cadrul unei instituții publice putem întâlni următoarele situații:</w:t>
      </w:r>
    </w:p>
    <w:tbl>
      <w:tblPr>
        <w:tblW w:w="9300" w:type="dxa"/>
        <w:jc w:val="left"/>
        <w:tblInd w:w="-108" w:type="dxa"/>
        <w:tblBorders>
          <w:bottom w:val="single" w:sz="4" w:space="0" w:color="00000A"/>
          <w:right w:val="single" w:sz="4" w:space="0" w:color="00000A"/>
          <w:insideH w:val="single" w:sz="4" w:space="0" w:color="00000A"/>
          <w:insideV w:val="single" w:sz="4" w:space="0" w:color="00000A"/>
        </w:tblBorders>
        <w:tblCellMar>
          <w:top w:w="0" w:type="dxa"/>
          <w:left w:w="113" w:type="dxa"/>
          <w:bottom w:w="0" w:type="dxa"/>
          <w:right w:w="108" w:type="dxa"/>
        </w:tblCellMar>
        <w:tblLook w:firstRow="1" w:noVBand="0" w:lastRow="0" w:firstColumn="1" w:lastColumn="0" w:noHBand="0" w:val="00a0"/>
      </w:tblPr>
      <w:tblGrid>
        <w:gridCol w:w="1646"/>
        <w:gridCol w:w="1595"/>
        <w:gridCol w:w="2991"/>
        <w:gridCol w:w="1"/>
        <w:gridCol w:w="3066"/>
      </w:tblGrid>
      <w:tr>
        <w:trPr/>
        <w:tc>
          <w:tcPr>
            <w:tcW w:w="164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r>
          </w:p>
        </w:tc>
        <w:tc>
          <w:tcPr>
            <w:tcW w:w="45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ORGANIZARE</w:t>
            </w:r>
          </w:p>
        </w:tc>
        <w:tc>
          <w:tcPr>
            <w:tcW w:w="30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FUNCȚIONARE</w:t>
            </w:r>
          </w:p>
        </w:tc>
      </w:tr>
      <w:tr>
        <w:trPr/>
        <w:tc>
          <w:tcPr>
            <w:tcW w:w="16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Structură de audit public intern</w:t>
            </w:r>
          </w:p>
        </w:tc>
        <w:tc>
          <w:tcPr>
            <w:tcW w:w="159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 xml:space="preserve">Organizată </w:t>
            </w:r>
          </w:p>
          <w:p>
            <w:pPr>
              <w:pStyle w:val="TextBody"/>
              <w:jc w:val="center"/>
              <w:rPr>
                <w:rFonts w:ascii="Courier New" w:hAnsi="Courier New" w:cs="Courier New"/>
                <w:color w:val="000000"/>
                <w:sz w:val="18"/>
                <w:szCs w:val="18"/>
              </w:rPr>
            </w:pPr>
            <w:r>
              <w:rPr>
                <w:rFonts w:cs="Courier New" w:ascii="Courier New" w:hAnsi="Courier New"/>
                <w:b w:val="false"/>
                <w:bCs w:val="false"/>
                <w:color w:val="000000"/>
                <w:sz w:val="18"/>
                <w:szCs w:val="18"/>
              </w:rPr>
              <w:t>(înființată)</w:t>
            </w:r>
          </w:p>
        </w:tc>
        <w:tc>
          <w:tcPr>
            <w:tcW w:w="2992"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Prin structură proprie de audit public intern</w:t>
            </w:r>
          </w:p>
        </w:tc>
        <w:tc>
          <w:tcPr>
            <w:tcW w:w="3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 xml:space="preserve">Funcțională </w:t>
            </w:r>
          </w:p>
          <w:p>
            <w:pPr>
              <w:pStyle w:val="TextBody"/>
              <w:jc w:val="center"/>
              <w:rPr>
                <w:rFonts w:ascii="Courier New" w:hAnsi="Courier New" w:cs="Courier New"/>
                <w:color w:val="000000"/>
                <w:sz w:val="18"/>
                <w:szCs w:val="18"/>
              </w:rPr>
            </w:pPr>
            <w:r>
              <w:rPr>
                <w:rFonts w:cs="Courier New" w:ascii="Courier New" w:hAnsi="Courier New"/>
                <w:b w:val="false"/>
                <w:bCs w:val="false"/>
                <w:color w:val="000000"/>
                <w:sz w:val="18"/>
                <w:szCs w:val="18"/>
              </w:rPr>
              <w:t>(cu posturi ocupate parțial sau integral)</w:t>
            </w:r>
          </w:p>
        </w:tc>
      </w:tr>
      <w:tr>
        <w:trPr/>
        <w:tc>
          <w:tcPr>
            <w:tcW w:w="16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r>
          </w:p>
        </w:tc>
        <w:tc>
          <w:tcPr>
            <w:tcW w:w="159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r>
          </w:p>
        </w:tc>
        <w:tc>
          <w:tcPr>
            <w:tcW w:w="299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r>
          </w:p>
        </w:tc>
        <w:tc>
          <w:tcPr>
            <w:tcW w:w="3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 xml:space="preserve">Nefuncțională </w:t>
            </w:r>
          </w:p>
          <w:p>
            <w:pPr>
              <w:pStyle w:val="TextBody"/>
              <w:jc w:val="center"/>
              <w:rPr>
                <w:rFonts w:ascii="Courier New" w:hAnsi="Courier New" w:cs="Courier New"/>
                <w:color w:val="000000"/>
                <w:sz w:val="18"/>
                <w:szCs w:val="18"/>
              </w:rPr>
            </w:pPr>
            <w:r>
              <w:rPr>
                <w:rFonts w:cs="Courier New" w:ascii="Courier New" w:hAnsi="Courier New"/>
                <w:b w:val="false"/>
                <w:bCs w:val="false"/>
                <w:color w:val="000000"/>
                <w:sz w:val="18"/>
                <w:szCs w:val="18"/>
              </w:rPr>
              <w:t>(cu toate posturile vacante)</w:t>
            </w:r>
          </w:p>
        </w:tc>
      </w:tr>
      <w:tr>
        <w:trPr/>
        <w:tc>
          <w:tcPr>
            <w:tcW w:w="16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r>
          </w:p>
        </w:tc>
        <w:tc>
          <w:tcPr>
            <w:tcW w:w="159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b w:val="false"/>
                <w:b w:val="false"/>
                <w:bCs w:val="false"/>
                <w:color w:val="000000"/>
                <w:sz w:val="18"/>
                <w:szCs w:val="18"/>
              </w:rPr>
            </w:pPr>
            <w:r>
              <w:rPr>
                <w:rFonts w:cs="Courier New" w:ascii="Courier New" w:hAnsi="Courier New"/>
                <w:b w:val="false"/>
                <w:bCs w:val="false"/>
                <w:color w:val="000000"/>
                <w:sz w:val="18"/>
                <w:szCs w:val="18"/>
              </w:rPr>
            </w:r>
          </w:p>
        </w:tc>
        <w:tc>
          <w:tcPr>
            <w:tcW w:w="2992"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Prin furnizarea funcției de audit public intern de către organul ierarhic superior</w:t>
            </w:r>
          </w:p>
        </w:tc>
        <w:tc>
          <w:tcPr>
            <w:tcW w:w="3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 xml:space="preserve">Funcțională </w:t>
            </w:r>
          </w:p>
          <w:p>
            <w:pPr>
              <w:pStyle w:val="TextBody"/>
              <w:jc w:val="center"/>
              <w:rPr/>
            </w:pPr>
            <w:r>
              <w:rPr>
                <w:rFonts w:cs="Courier New" w:ascii="Courier New" w:hAnsi="Courier New"/>
                <w:b w:val="false"/>
                <w:bCs w:val="false"/>
                <w:color w:val="000000"/>
                <w:sz w:val="18"/>
                <w:szCs w:val="18"/>
              </w:rPr>
              <w:t xml:space="preserve">(organul ierarhic superior a realizat misiuni de </w:t>
            </w:r>
            <w:r>
              <w:rPr>
                <w:rFonts w:cs="Courier New" w:ascii="Courier New" w:hAnsi="Courier New"/>
                <w:b w:val="false"/>
                <w:bCs w:val="false"/>
                <w:color w:val="262626" w:themeColor="text1" w:themeTint="d9"/>
                <w:sz w:val="18"/>
                <w:szCs w:val="18"/>
              </w:rPr>
              <w:t>audit public intern în ultimii 3 ani la entitatea din subordinea, aflată în coordonarea sau sub autoritatea entității publice)</w:t>
            </w:r>
          </w:p>
        </w:tc>
      </w:tr>
      <w:tr>
        <w:trPr/>
        <w:tc>
          <w:tcPr>
            <w:tcW w:w="16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r>
          </w:p>
        </w:tc>
        <w:tc>
          <w:tcPr>
            <w:tcW w:w="159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r>
          </w:p>
        </w:tc>
        <w:tc>
          <w:tcPr>
            <w:tcW w:w="299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r>
          </w:p>
        </w:tc>
        <w:tc>
          <w:tcPr>
            <w:tcW w:w="3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 xml:space="preserve">Nefuncțională </w:t>
            </w:r>
          </w:p>
          <w:p>
            <w:pPr>
              <w:pStyle w:val="TextBody"/>
              <w:jc w:val="center"/>
              <w:rPr/>
            </w:pPr>
            <w:r>
              <w:rPr>
                <w:rFonts w:cs="Courier New" w:ascii="Courier New" w:hAnsi="Courier New"/>
                <w:b w:val="false"/>
                <w:bCs w:val="false"/>
                <w:color w:val="000000"/>
                <w:sz w:val="18"/>
                <w:szCs w:val="18"/>
              </w:rPr>
              <w:t>(fie organul ierarhic superior nu are audit public intern funcțional, fie acesta nu a realizat misiuni de audit intern în ultimii 3 ani la entitatea  subordonată)</w:t>
            </w:r>
          </w:p>
        </w:tc>
      </w:tr>
      <w:tr>
        <w:trPr>
          <w:trHeight w:val="962" w:hRule="atLeast"/>
        </w:trPr>
        <w:tc>
          <w:tcPr>
            <w:tcW w:w="16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TextBody"/>
              <w:jc w:val="both"/>
              <w:rPr>
                <w:rFonts w:ascii="Courier New" w:hAnsi="Courier New" w:cs="Courier New"/>
                <w:b w:val="false"/>
                <w:b w:val="false"/>
                <w:bCs w:val="false"/>
                <w:color w:val="000000"/>
                <w:sz w:val="18"/>
                <w:szCs w:val="18"/>
              </w:rPr>
            </w:pPr>
            <w:r>
              <w:rPr>
                <w:rFonts w:cs="Courier New" w:ascii="Courier New" w:hAnsi="Courier New"/>
                <w:b w:val="false"/>
                <w:bCs w:val="false"/>
                <w:color w:val="000000"/>
                <w:sz w:val="18"/>
                <w:szCs w:val="18"/>
              </w:rPr>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Neorganizată</w:t>
            </w:r>
          </w:p>
          <w:p>
            <w:pPr>
              <w:pStyle w:val="TextBody"/>
              <w:jc w:val="center"/>
              <w:rPr>
                <w:rFonts w:ascii="Courier New" w:hAnsi="Courier New" w:cs="Courier New"/>
                <w:b w:val="false"/>
                <w:b w:val="false"/>
                <w:bCs w:val="false"/>
                <w:color w:val="000000"/>
                <w:sz w:val="18"/>
                <w:szCs w:val="18"/>
              </w:rPr>
            </w:pPr>
            <w:r>
              <w:rPr>
                <w:rFonts w:cs="Courier New" w:ascii="Courier New" w:hAnsi="Courier New"/>
                <w:b w:val="false"/>
                <w:bCs w:val="false"/>
                <w:color w:val="000000"/>
                <w:sz w:val="18"/>
                <w:szCs w:val="18"/>
              </w:rPr>
              <w:t>(nu a fost înființată)</w:t>
            </w:r>
          </w:p>
        </w:tc>
        <w:tc>
          <w:tcPr>
            <w:tcW w:w="2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w:t>
            </w:r>
          </w:p>
        </w:tc>
        <w:tc>
          <w:tcPr>
            <w:tcW w:w="3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TextBody"/>
              <w:jc w:val="center"/>
              <w:rPr>
                <w:rFonts w:ascii="Courier New" w:hAnsi="Courier New" w:cs="Courier New"/>
                <w:color w:val="000000"/>
                <w:sz w:val="18"/>
                <w:szCs w:val="18"/>
              </w:rPr>
            </w:pPr>
            <w:r>
              <w:rPr>
                <w:rFonts w:cs="Courier New" w:ascii="Courier New" w:hAnsi="Courier New"/>
                <w:color w:val="000000"/>
                <w:sz w:val="18"/>
                <w:szCs w:val="18"/>
              </w:rPr>
              <w:t>Nefuncțională</w:t>
            </w:r>
          </w:p>
          <w:p>
            <w:pPr>
              <w:pStyle w:val="TextBody"/>
              <w:jc w:val="center"/>
              <w:rPr>
                <w:rFonts w:ascii="Courier New" w:hAnsi="Courier New" w:cs="Courier New"/>
                <w:b w:val="false"/>
                <w:b w:val="false"/>
                <w:bCs w:val="false"/>
                <w:color w:val="000000"/>
                <w:sz w:val="18"/>
                <w:szCs w:val="18"/>
              </w:rPr>
            </w:pPr>
            <w:r>
              <w:rPr>
                <w:rFonts w:cs="Courier New" w:ascii="Courier New" w:hAnsi="Courier New"/>
                <w:b w:val="false"/>
                <w:bCs w:val="false"/>
                <w:color w:val="000000"/>
                <w:sz w:val="18"/>
                <w:szCs w:val="18"/>
              </w:rPr>
              <w:t>(dacă nu a fost înființată nu poate fi funcțională)</w:t>
            </w:r>
          </w:p>
        </w:tc>
      </w:tr>
    </w:tbl>
    <w:p>
      <w:pPr>
        <w:pStyle w:val="TextBody"/>
        <w:pBdr>
          <w:top w:val="single" w:sz="4" w:space="1" w:color="00000A"/>
          <w:left w:val="single" w:sz="4" w:space="4" w:color="00000A"/>
          <w:bottom w:val="single" w:sz="4" w:space="1" w:color="00000A"/>
          <w:right w:val="single" w:sz="4" w:space="3"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xml:space="preserve">Tabelul de mai sus se va lua în considerare la completarea Anexei 1. </w:t>
      </w:r>
    </w:p>
    <w:p>
      <w:pPr>
        <w:pStyle w:val="TextBody"/>
        <w:pBdr>
          <w:top w:val="single" w:sz="4" w:space="1" w:color="00000A"/>
          <w:left w:val="single" w:sz="4" w:space="4" w:color="00000A"/>
          <w:bottom w:val="single" w:sz="4" w:space="1" w:color="00000A"/>
          <w:right w:val="single" w:sz="4" w:space="3"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Pe baza Anexei nr. 1 se vor specifica următoarele informații:</w:t>
      </w:r>
    </w:p>
    <w:p>
      <w:pPr>
        <w:pStyle w:val="TextBody"/>
        <w:spacing w:before="240" w:after="240"/>
        <w:ind w:right="-11" w:hanging="0"/>
        <w:jc w:val="both"/>
        <w:rPr>
          <w:rFonts w:ascii="Arial" w:hAnsi="Arial" w:cs="Arial"/>
          <w:b w:val="false"/>
          <w:b w:val="false"/>
          <w:bCs w:val="false"/>
          <w:color w:val="000000"/>
          <w:sz w:val="22"/>
          <w:szCs w:val="22"/>
        </w:rPr>
      </w:pPr>
      <w:r>
        <w:rPr>
          <w:rFonts w:cs="Arial" w:ascii="Arial" w:hAnsi="Arial"/>
          <w:b w:val="false"/>
          <w:color w:val="000000"/>
          <w:sz w:val="22"/>
          <w:szCs w:val="22"/>
        </w:rPr>
        <w:t>La nivelul</w:t>
      </w:r>
      <w:r>
        <w:rPr>
          <w:rFonts w:cs="Arial" w:ascii="Arial" w:hAnsi="Arial"/>
          <w:color w:val="000000"/>
          <w:sz w:val="22"/>
          <w:szCs w:val="22"/>
        </w:rPr>
        <w:t xml:space="preserve"> </w:t>
      </w:r>
      <w:r>
        <w:rPr>
          <w:rFonts w:cs="Arial" w:ascii="Arial" w:hAnsi="Arial"/>
          <w:b w:val="false"/>
          <w:bCs w:val="false"/>
          <w:i/>
          <w:iCs/>
          <w:color w:val="7F7F7F"/>
          <w:sz w:val="22"/>
          <w:szCs w:val="22"/>
        </w:rPr>
        <w:t xml:space="preserve">[Denumirea entităţii publice] </w:t>
      </w:r>
      <w:r>
        <w:rPr>
          <w:rFonts w:cs="Arial" w:ascii="Arial" w:hAnsi="Arial"/>
          <w:b w:val="false"/>
          <w:bCs w:val="false"/>
          <w:color w:val="000000"/>
          <w:sz w:val="22"/>
          <w:szCs w:val="22"/>
        </w:rPr>
        <w:t xml:space="preserve">funcția de </w:t>
      </w:r>
      <w:r>
        <w:rPr>
          <w:rFonts w:cs="Arial" w:ascii="Arial" w:hAnsi="Arial"/>
          <w:b w:val="false"/>
          <w:bCs w:val="false"/>
          <w:color w:val="00000A"/>
          <w:sz w:val="22"/>
          <w:szCs w:val="22"/>
        </w:rPr>
        <w:t xml:space="preserve">audit public intern </w:t>
      </w:r>
      <w:r>
        <w:rPr>
          <w:rFonts w:cs="Arial" w:ascii="Arial" w:hAnsi="Arial"/>
          <w:b w:val="false"/>
          <w:bCs w:val="false"/>
          <w:color w:val="000000"/>
          <w:sz w:val="22"/>
          <w:szCs w:val="22"/>
        </w:rPr>
        <w:t xml:space="preserve">este înființată la nivel de </w:t>
      </w:r>
      <w:r>
        <w:rPr>
          <w:rFonts w:cs="Arial" w:ascii="Arial" w:hAnsi="Arial"/>
          <w:b w:val="false"/>
          <w:bCs w:val="false"/>
          <w:i/>
          <w:iCs/>
          <w:color w:val="7F7F7F"/>
          <w:sz w:val="22"/>
          <w:szCs w:val="22"/>
        </w:rPr>
        <w:t>[se specifică forma de organizare]</w:t>
      </w:r>
      <w:r>
        <w:rPr>
          <w:rFonts w:cs="Arial" w:ascii="Arial" w:hAnsi="Arial"/>
          <w:b w:val="false"/>
          <w:bCs w:val="false"/>
          <w:color w:val="000000"/>
          <w:sz w:val="22"/>
          <w:szCs w:val="22"/>
        </w:rPr>
        <w:t>.</w:t>
      </w:r>
    </w:p>
    <w:p>
      <w:pPr>
        <w:pStyle w:val="TextBody"/>
        <w:spacing w:before="240" w:after="240"/>
        <w:ind w:right="-11" w:hanging="0"/>
        <w:jc w:val="both"/>
        <w:rPr>
          <w:rFonts w:ascii="Arial" w:hAnsi="Arial" w:cs="Arial"/>
          <w:b w:val="false"/>
          <w:b w:val="false"/>
          <w:bCs w:val="false"/>
          <w:color w:val="00000A"/>
          <w:sz w:val="22"/>
          <w:szCs w:val="22"/>
        </w:rPr>
      </w:pPr>
      <w:r>
        <w:rPr>
          <w:rFonts w:cs="Arial" w:ascii="Arial" w:hAnsi="Arial"/>
          <w:b w:val="false"/>
          <w:bCs w:val="false"/>
          <w:color w:val="000000"/>
          <w:sz w:val="22"/>
          <w:szCs w:val="22"/>
        </w:rPr>
        <w:t xml:space="preserve">La nivelul </w:t>
      </w:r>
      <w:r>
        <w:rPr>
          <w:rFonts w:cs="Arial" w:ascii="Arial" w:hAnsi="Arial"/>
          <w:b w:val="false"/>
          <w:bCs w:val="false"/>
          <w:i/>
          <w:iCs/>
          <w:color w:val="7F7F7F"/>
          <w:sz w:val="22"/>
          <w:szCs w:val="22"/>
        </w:rPr>
        <w:t xml:space="preserve">[Denumirea entităţii publice] </w:t>
      </w:r>
      <w:r>
        <w:rPr>
          <w:rFonts w:cs="Arial" w:ascii="Arial" w:hAnsi="Arial"/>
          <w:b w:val="false"/>
          <w:bCs w:val="false"/>
          <w:color w:val="000000"/>
          <w:sz w:val="22"/>
          <w:szCs w:val="22"/>
        </w:rPr>
        <w:t>există un număr de</w:t>
      </w:r>
      <w:r>
        <w:rPr>
          <w:rFonts w:cs="Arial" w:ascii="Arial" w:hAnsi="Arial"/>
          <w:b w:val="false"/>
          <w:bCs w:val="false"/>
          <w:i/>
          <w:iCs/>
          <w:color w:val="7F7F7F"/>
          <w:sz w:val="22"/>
          <w:szCs w:val="22"/>
        </w:rPr>
        <w:t xml:space="preserve"> [A] </w:t>
      </w:r>
      <w:r>
        <w:rPr>
          <w:rFonts w:cs="Arial" w:ascii="Arial" w:hAnsi="Arial"/>
          <w:color w:val="00000A"/>
          <w:sz w:val="22"/>
          <w:szCs w:val="22"/>
        </w:rPr>
        <w:t>entități din subordinea, aflate în coordonarea sau sub autoritatea entității publice</w:t>
      </w:r>
      <w:r>
        <w:rPr>
          <w:rFonts w:cs="Arial" w:ascii="Arial" w:hAnsi="Arial"/>
          <w:b w:val="false"/>
          <w:bCs w:val="false"/>
          <w:color w:val="00000A"/>
          <w:sz w:val="22"/>
          <w:szCs w:val="22"/>
        </w:rPr>
        <w:t>. La nivelul acestora, situația înființării funcției de audit public intern este următoarea:</w:t>
      </w:r>
    </w:p>
    <w:p>
      <w:pPr>
        <w:pStyle w:val="TextBody"/>
        <w:numPr>
          <w:ilvl w:val="0"/>
          <w:numId w:val="1"/>
        </w:numPr>
        <w:spacing w:before="240" w:after="240"/>
        <w:ind w:left="720" w:right="-11" w:hanging="360"/>
        <w:jc w:val="both"/>
        <w:rPr/>
      </w:pPr>
      <w:r>
        <w:rPr>
          <w:rFonts w:cs="Arial" w:ascii="Arial" w:hAnsi="Arial"/>
          <w:b w:val="false"/>
          <w:bCs w:val="false"/>
          <w:i/>
          <w:iCs/>
          <w:color w:val="7F7F7F"/>
          <w:sz w:val="22"/>
          <w:szCs w:val="22"/>
        </w:rPr>
        <w:t>[B]</w:t>
      </w:r>
      <w:r>
        <w:rPr>
          <w:rFonts w:cs="Arial" w:ascii="Arial" w:hAnsi="Arial"/>
          <w:b w:val="false"/>
          <w:bCs w:val="false"/>
          <w:color w:val="000000"/>
          <w:sz w:val="22"/>
          <w:szCs w:val="22"/>
        </w:rPr>
        <w:t xml:space="preserve"> entități subordonate</w:t>
      </w:r>
      <w:r>
        <w:rPr>
          <w:rFonts w:cs="Arial" w:ascii="Arial" w:hAnsi="Arial"/>
          <w:b w:val="false"/>
          <w:bCs w:val="false"/>
          <w:color w:val="00000A"/>
          <w:sz w:val="22"/>
          <w:szCs w:val="22"/>
        </w:rPr>
        <w:t xml:space="preserve">, aflate în coordonarea sau sub autoritate au înființat audit public </w:t>
      </w:r>
      <w:r>
        <w:rPr>
          <w:rFonts w:cs="Arial" w:ascii="Arial" w:hAnsi="Arial"/>
          <w:b w:val="false"/>
          <w:bCs w:val="false"/>
          <w:color w:val="000000"/>
          <w:sz w:val="22"/>
          <w:szCs w:val="22"/>
        </w:rPr>
        <w:t xml:space="preserve">intern prin structură proprie, cu acceptul </w:t>
      </w:r>
      <w:r>
        <w:rPr>
          <w:rFonts w:cs="Arial" w:ascii="Arial" w:hAnsi="Arial"/>
          <w:b w:val="false"/>
          <w:bCs w:val="false"/>
          <w:i/>
          <w:iCs/>
          <w:color w:val="7F7F7F"/>
          <w:sz w:val="22"/>
          <w:szCs w:val="22"/>
        </w:rPr>
        <w:t>[Denumirea entităţii publice]</w:t>
      </w:r>
      <w:r>
        <w:rPr>
          <w:rFonts w:cs="Arial" w:ascii="Arial" w:hAnsi="Arial"/>
          <w:b w:val="false"/>
          <w:bCs w:val="false"/>
          <w:color w:val="000000"/>
          <w:sz w:val="22"/>
          <w:szCs w:val="22"/>
        </w:rPr>
        <w:t xml:space="preserve"> ;</w:t>
      </w:r>
    </w:p>
    <w:p>
      <w:pPr>
        <w:pStyle w:val="TextBody"/>
        <w:numPr>
          <w:ilvl w:val="0"/>
          <w:numId w:val="1"/>
        </w:numPr>
        <w:spacing w:before="240" w:after="0"/>
        <w:ind w:left="720" w:right="-11" w:hanging="357"/>
        <w:jc w:val="both"/>
        <w:rPr/>
      </w:pPr>
      <w:r>
        <w:rPr>
          <w:rFonts w:cs="Arial" w:ascii="Arial" w:hAnsi="Arial"/>
          <w:b w:val="false"/>
          <w:bCs w:val="false"/>
          <w:i/>
          <w:iCs/>
          <w:color w:val="7F7F7F"/>
          <w:sz w:val="22"/>
          <w:szCs w:val="22"/>
        </w:rPr>
        <w:t>[C]</w:t>
      </w:r>
      <w:r>
        <w:rPr>
          <w:rFonts w:cs="Arial" w:ascii="Arial" w:hAnsi="Arial"/>
          <w:b w:val="false"/>
          <w:bCs w:val="false"/>
          <w:color w:val="000000"/>
          <w:sz w:val="22"/>
          <w:szCs w:val="22"/>
        </w:rPr>
        <w:t xml:space="preserve"> entități subordonate</w:t>
      </w:r>
      <w:r>
        <w:rPr>
          <w:rFonts w:cs="Arial" w:ascii="Arial" w:hAnsi="Arial"/>
          <w:b w:val="false"/>
          <w:bCs w:val="false"/>
          <w:color w:val="00000A"/>
          <w:sz w:val="22"/>
          <w:szCs w:val="22"/>
        </w:rPr>
        <w:t xml:space="preserve">, aflate în coordonarea sau sub autoritate au înființat </w:t>
      </w:r>
      <w:r>
        <w:rPr>
          <w:rFonts w:cs="Arial" w:ascii="Arial" w:hAnsi="Arial"/>
          <w:b w:val="false"/>
          <w:bCs w:val="false"/>
          <w:color w:val="000000"/>
          <w:sz w:val="22"/>
          <w:szCs w:val="22"/>
        </w:rPr>
        <w:t xml:space="preserve">audit intern prin asigurarea acestei funcții de către organul ierarhic superior, ca urmare a dispozițiilor </w:t>
      </w:r>
      <w:r>
        <w:rPr>
          <w:rFonts w:cs="Arial" w:ascii="Arial" w:hAnsi="Arial"/>
          <w:b w:val="false"/>
          <w:bCs w:val="false"/>
          <w:i/>
          <w:iCs/>
          <w:color w:val="7F7F7F"/>
          <w:sz w:val="22"/>
          <w:szCs w:val="22"/>
        </w:rPr>
        <w:t>[Denumirea entităţii publice]</w:t>
      </w:r>
      <w:r>
        <w:rPr>
          <w:rFonts w:cs="Arial" w:ascii="Arial" w:hAnsi="Arial"/>
          <w:b w:val="false"/>
          <w:bCs w:val="false"/>
          <w:color w:val="000000"/>
          <w:sz w:val="22"/>
          <w:szCs w:val="22"/>
        </w:rPr>
        <w:t xml:space="preserve">. Auditul </w:t>
      </w:r>
      <w:r>
        <w:rPr>
          <w:rFonts w:cs="Arial" w:ascii="Arial" w:hAnsi="Arial"/>
          <w:b w:val="false"/>
          <w:bCs w:val="false"/>
          <w:color w:val="00000A"/>
          <w:sz w:val="22"/>
          <w:szCs w:val="22"/>
        </w:rPr>
        <w:t>public i</w:t>
      </w:r>
      <w:r>
        <w:rPr>
          <w:rFonts w:cs="Arial" w:ascii="Arial" w:hAnsi="Arial"/>
          <w:b w:val="false"/>
          <w:bCs w:val="false"/>
          <w:color w:val="000000"/>
          <w:sz w:val="22"/>
          <w:szCs w:val="22"/>
        </w:rPr>
        <w:t xml:space="preserve">ntern este asigurat de către </w:t>
      </w:r>
      <w:r>
        <w:rPr>
          <w:rFonts w:cs="Arial" w:ascii="Arial" w:hAnsi="Arial"/>
          <w:b w:val="false"/>
          <w:bCs w:val="false"/>
          <w:i/>
          <w:iCs/>
          <w:color w:val="7F7F7F"/>
          <w:sz w:val="22"/>
          <w:szCs w:val="22"/>
        </w:rPr>
        <w:t xml:space="preserve">[Denumirea entităţii publice] </w:t>
      </w:r>
      <w:r>
        <w:rPr>
          <w:rFonts w:cs="Arial" w:ascii="Arial" w:hAnsi="Arial"/>
          <w:b w:val="false"/>
          <w:bCs w:val="false"/>
          <w:color w:val="000000"/>
          <w:sz w:val="22"/>
          <w:szCs w:val="22"/>
        </w:rPr>
        <w:t xml:space="preserve">pentru următoarele entităţi </w:t>
      </w:r>
      <w:r>
        <w:rPr>
          <w:rFonts w:cs="Arial" w:ascii="Arial" w:hAnsi="Arial"/>
          <w:b w:val="false"/>
          <w:bCs w:val="false"/>
          <w:color w:val="00000A"/>
          <w:sz w:val="22"/>
          <w:szCs w:val="22"/>
        </w:rPr>
        <w:t>subordonate, aflate în coordonarea sau sub autoritate:</w:t>
      </w:r>
    </w:p>
    <w:p>
      <w:pPr>
        <w:pStyle w:val="TextBody"/>
        <w:numPr>
          <w:ilvl w:val="1"/>
          <w:numId w:val="1"/>
        </w:numPr>
        <w:spacing w:before="60" w:after="60"/>
        <w:ind w:left="1440" w:right="-11" w:hanging="357"/>
        <w:jc w:val="both"/>
        <w:rPr>
          <w:rFonts w:ascii="Arial" w:hAnsi="Arial" w:cs="Arial"/>
          <w:b w:val="false"/>
          <w:b w:val="false"/>
          <w:bCs w:val="false"/>
          <w:i/>
          <w:i/>
          <w:iCs/>
          <w:color w:val="595959" w:themeColor="text1" w:themeTint="a6"/>
          <w:sz w:val="22"/>
          <w:szCs w:val="22"/>
        </w:rPr>
      </w:pPr>
      <w:r>
        <w:rPr>
          <w:rFonts w:cs="Arial" w:ascii="Arial" w:hAnsi="Arial"/>
          <w:b w:val="false"/>
          <w:bCs w:val="false"/>
          <w:i/>
          <w:iCs/>
          <w:color w:val="595959" w:themeColor="text1" w:themeTint="a6"/>
          <w:sz w:val="22"/>
          <w:szCs w:val="22"/>
        </w:rPr>
        <w:t>[denumirea unității subordonate, aflate în coordonare sau sub autoritate 1];</w:t>
      </w:r>
    </w:p>
    <w:p>
      <w:pPr>
        <w:pStyle w:val="TextBody"/>
        <w:numPr>
          <w:ilvl w:val="1"/>
          <w:numId w:val="1"/>
        </w:numPr>
        <w:spacing w:before="60" w:after="60"/>
        <w:ind w:left="1440" w:right="-11" w:hanging="357"/>
        <w:jc w:val="both"/>
        <w:rPr>
          <w:rFonts w:ascii="Arial" w:hAnsi="Arial" w:cs="Arial"/>
          <w:b w:val="false"/>
          <w:b w:val="false"/>
          <w:bCs w:val="false"/>
          <w:i/>
          <w:i/>
          <w:iCs/>
          <w:color w:val="595959" w:themeColor="text1" w:themeTint="a6"/>
          <w:sz w:val="22"/>
          <w:szCs w:val="22"/>
        </w:rPr>
      </w:pPr>
      <w:r>
        <w:rPr>
          <w:rFonts w:cs="Arial" w:ascii="Arial" w:hAnsi="Arial"/>
          <w:b w:val="false"/>
          <w:bCs w:val="false"/>
          <w:i/>
          <w:iCs/>
          <w:color w:val="595959" w:themeColor="text1" w:themeTint="a6"/>
          <w:sz w:val="22"/>
          <w:szCs w:val="22"/>
        </w:rPr>
        <w:t>[denumirea unității subordonate, aflate în coordonare sau sub autoritate 2];</w:t>
      </w:r>
    </w:p>
    <w:p>
      <w:pPr>
        <w:pStyle w:val="TextBody"/>
        <w:numPr>
          <w:ilvl w:val="1"/>
          <w:numId w:val="1"/>
        </w:numPr>
        <w:spacing w:before="60" w:after="60"/>
        <w:ind w:left="1440" w:right="-11" w:hanging="357"/>
        <w:jc w:val="both"/>
        <w:rPr>
          <w:rFonts w:ascii="Arial" w:hAnsi="Arial" w:cs="Arial"/>
          <w:b w:val="false"/>
          <w:b w:val="false"/>
          <w:bCs w:val="false"/>
          <w:i/>
          <w:i/>
          <w:iCs/>
          <w:color w:val="595959" w:themeColor="text1" w:themeTint="a6"/>
          <w:sz w:val="22"/>
          <w:szCs w:val="22"/>
        </w:rPr>
      </w:pPr>
      <w:r>
        <w:rPr>
          <w:rFonts w:cs="Arial" w:ascii="Arial" w:hAnsi="Arial"/>
          <w:b w:val="false"/>
          <w:bCs w:val="false"/>
          <w:i/>
          <w:iCs/>
          <w:color w:val="595959" w:themeColor="text1" w:themeTint="a6"/>
          <w:sz w:val="22"/>
          <w:szCs w:val="22"/>
        </w:rPr>
        <w:t>[denumirea unității subordonate, aflate în coordonare sau sub autoritate 3];</w:t>
      </w:r>
    </w:p>
    <w:p>
      <w:pPr>
        <w:pStyle w:val="TextBody"/>
        <w:numPr>
          <w:ilvl w:val="1"/>
          <w:numId w:val="1"/>
        </w:numPr>
        <w:spacing w:before="60" w:after="60"/>
        <w:ind w:left="1440" w:right="-11" w:hanging="360"/>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pBdr>
          <w:top w:val="single" w:sz="4" w:space="1" w:color="00000A"/>
          <w:left w:val="single" w:sz="4" w:space="0" w:color="00000A"/>
          <w:bottom w:val="single" w:sz="4" w:space="1" w:color="00000A"/>
          <w:right w:val="single" w:sz="4" w:space="4" w:color="00000A"/>
        </w:pBdr>
        <w:spacing w:before="240" w:after="240"/>
        <w:ind w:right="-11" w:hanging="0"/>
        <w:jc w:val="both"/>
        <w:rPr/>
      </w:pPr>
      <w:r>
        <w:rPr>
          <w:rFonts w:cs="Courier New" w:ascii="Courier New" w:hAnsi="Courier New"/>
          <w:b w:val="false"/>
          <w:bCs w:val="false"/>
          <w:color w:val="000000"/>
          <w:sz w:val="22"/>
          <w:szCs w:val="22"/>
        </w:rPr>
        <w:t xml:space="preserve">Aici sunt introduse entitățile </w:t>
      </w:r>
      <w:r>
        <w:rPr>
          <w:rFonts w:cs="Courier New" w:ascii="Courier New" w:hAnsi="Courier New"/>
          <w:b w:val="false"/>
          <w:bCs w:val="false"/>
          <w:color w:val="595959" w:themeColor="text1" w:themeTint="a6"/>
          <w:sz w:val="22"/>
          <w:szCs w:val="22"/>
        </w:rPr>
        <w:t>subordonate, aflate în coordonarea sau sub autoritate car</w:t>
      </w:r>
      <w:r>
        <w:rPr>
          <w:rFonts w:cs="Courier New" w:ascii="Courier New" w:hAnsi="Courier New"/>
          <w:b w:val="false"/>
          <w:bCs w:val="false"/>
          <w:color w:val="000000"/>
          <w:sz w:val="22"/>
          <w:szCs w:val="22"/>
        </w:rPr>
        <w:t xml:space="preserve">e au solicitat aprobarea înființării unei structuri de audit public intern și pentru care </w:t>
      </w:r>
      <w:r>
        <w:rPr>
          <w:rFonts w:cs="Courier New" w:ascii="Courier New" w:hAnsi="Courier New"/>
          <w:b w:val="false"/>
          <w:bCs w:val="false"/>
          <w:i/>
          <w:iCs/>
          <w:color w:val="7F7F7F"/>
          <w:sz w:val="22"/>
          <w:szCs w:val="22"/>
        </w:rPr>
        <w:t xml:space="preserve">[Denumirea entităţii publice] </w:t>
      </w:r>
      <w:r>
        <w:rPr>
          <w:rFonts w:cs="Courier New" w:ascii="Courier New" w:hAnsi="Courier New"/>
          <w:b w:val="false"/>
          <w:bCs w:val="false"/>
          <w:color w:val="000000"/>
          <w:sz w:val="22"/>
          <w:szCs w:val="22"/>
        </w:rPr>
        <w:t>nu și-a dat acceptul.</w:t>
      </w:r>
    </w:p>
    <w:p>
      <w:pPr>
        <w:pStyle w:val="TextBody"/>
        <w:numPr>
          <w:ilvl w:val="0"/>
          <w:numId w:val="1"/>
        </w:numPr>
        <w:spacing w:before="240" w:after="240"/>
        <w:ind w:left="720" w:right="-11" w:hanging="360"/>
        <w:jc w:val="both"/>
        <w:rPr/>
      </w:pPr>
      <w:r>
        <w:rPr>
          <w:rFonts w:cs="Arial" w:ascii="Arial" w:hAnsi="Arial"/>
          <w:b w:val="false"/>
          <w:bCs w:val="false"/>
          <w:i/>
          <w:iCs/>
          <w:color w:val="7F7F7F"/>
          <w:sz w:val="22"/>
          <w:szCs w:val="22"/>
        </w:rPr>
        <w:t>[D]</w:t>
      </w:r>
      <w:r>
        <w:rPr>
          <w:rFonts w:cs="Arial" w:ascii="Arial" w:hAnsi="Arial"/>
          <w:b w:val="false"/>
          <w:bCs w:val="false"/>
          <w:color w:val="000000"/>
          <w:sz w:val="22"/>
          <w:szCs w:val="22"/>
        </w:rPr>
        <w:t xml:space="preserve"> entități </w:t>
      </w:r>
      <w:r>
        <w:rPr>
          <w:rFonts w:cs="Arial" w:ascii="Arial" w:hAnsi="Arial"/>
          <w:b w:val="false"/>
          <w:bCs w:val="false"/>
          <w:color w:val="00000A"/>
          <w:sz w:val="22"/>
          <w:szCs w:val="22"/>
        </w:rPr>
        <w:t xml:space="preserve">subordonate, aflate în coordonarea sau sub autoritate </w:t>
      </w:r>
      <w:r>
        <w:rPr>
          <w:rFonts w:cs="Arial" w:ascii="Arial" w:hAnsi="Arial"/>
          <w:b w:val="false"/>
          <w:bCs w:val="false"/>
          <w:color w:val="000000"/>
          <w:sz w:val="22"/>
          <w:szCs w:val="22"/>
        </w:rPr>
        <w:t xml:space="preserve">nu au înființat audit </w:t>
      </w:r>
      <w:r>
        <w:rPr>
          <w:rFonts w:cs="Arial" w:ascii="Arial" w:hAnsi="Arial"/>
          <w:b w:val="false"/>
          <w:bCs w:val="false"/>
          <w:color w:val="00000A"/>
          <w:sz w:val="22"/>
          <w:szCs w:val="22"/>
        </w:rPr>
        <w:t xml:space="preserve">public </w:t>
      </w:r>
      <w:r>
        <w:rPr>
          <w:rFonts w:cs="Arial" w:ascii="Arial" w:hAnsi="Arial"/>
          <w:b w:val="false"/>
          <w:bCs w:val="false"/>
          <w:color w:val="000000"/>
          <w:sz w:val="22"/>
          <w:szCs w:val="22"/>
        </w:rPr>
        <w:t xml:space="preserve">intern. Acest lucru este cauzat de faptul că aceste unități nu au solicitat </w:t>
      </w:r>
      <w:r>
        <w:rPr>
          <w:rFonts w:cs="Arial" w:ascii="Arial" w:hAnsi="Arial"/>
          <w:b w:val="false"/>
          <w:bCs w:val="false"/>
          <w:i/>
          <w:iCs/>
          <w:color w:val="7F7F7F"/>
          <w:sz w:val="22"/>
          <w:szCs w:val="22"/>
        </w:rPr>
        <w:t xml:space="preserve">[Denumirea entităţii publice] </w:t>
      </w:r>
      <w:r>
        <w:rPr>
          <w:rFonts w:cs="Arial" w:ascii="Arial" w:hAnsi="Arial"/>
          <w:b w:val="false"/>
          <w:bCs w:val="false"/>
          <w:color w:val="000000"/>
          <w:sz w:val="22"/>
          <w:szCs w:val="22"/>
        </w:rPr>
        <w:t xml:space="preserve">acceptul pentru înfiinţarea unei structuri proprii de audit </w:t>
      </w:r>
      <w:r>
        <w:rPr>
          <w:rFonts w:cs="Arial" w:ascii="Arial" w:hAnsi="Arial"/>
          <w:b w:val="false"/>
          <w:bCs w:val="false"/>
          <w:color w:val="00000A"/>
          <w:sz w:val="22"/>
          <w:szCs w:val="22"/>
        </w:rPr>
        <w:t>public i</w:t>
      </w:r>
      <w:r>
        <w:rPr>
          <w:rFonts w:cs="Arial" w:ascii="Arial" w:hAnsi="Arial"/>
          <w:b w:val="false"/>
          <w:bCs w:val="false"/>
          <w:color w:val="000000"/>
          <w:sz w:val="22"/>
          <w:szCs w:val="22"/>
        </w:rPr>
        <w:t xml:space="preserve">ntern sau asigurarea acestei funcţii prin organul ierarhic superior. Entitățile </w:t>
      </w:r>
      <w:r>
        <w:rPr>
          <w:rFonts w:cs="Arial" w:ascii="Arial" w:hAnsi="Arial"/>
          <w:b w:val="false"/>
          <w:bCs w:val="false"/>
          <w:color w:val="00000A"/>
          <w:sz w:val="22"/>
          <w:szCs w:val="22"/>
        </w:rPr>
        <w:t>subordonate, aflate în coordonarea sau sub autoritate c</w:t>
      </w:r>
      <w:r>
        <w:rPr>
          <w:rFonts w:cs="Arial" w:ascii="Arial" w:hAnsi="Arial"/>
          <w:b w:val="false"/>
          <w:bCs w:val="false"/>
          <w:color w:val="000000"/>
          <w:sz w:val="22"/>
          <w:szCs w:val="22"/>
        </w:rPr>
        <w:t>are nu au înființat funcție de audit public intern sunt următoarele:</w:t>
      </w:r>
    </w:p>
    <w:p>
      <w:pPr>
        <w:pStyle w:val="TextBody"/>
        <w:numPr>
          <w:ilvl w:val="1"/>
          <w:numId w:val="1"/>
        </w:numPr>
        <w:spacing w:before="60" w:after="60"/>
        <w:ind w:left="1440" w:right="-11" w:hanging="357"/>
        <w:jc w:val="both"/>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 xml:space="preserve">subordonate, aflate în coordonare sau sub autoritate </w:t>
      </w:r>
      <w:r>
        <w:rPr>
          <w:rFonts w:cs="Arial" w:ascii="Arial" w:hAnsi="Arial"/>
          <w:b w:val="false"/>
          <w:bCs w:val="false"/>
          <w:i/>
          <w:iCs/>
          <w:color w:val="7F7F7F"/>
          <w:sz w:val="22"/>
          <w:szCs w:val="22"/>
        </w:rPr>
        <w:t>1];</w:t>
      </w:r>
    </w:p>
    <w:p>
      <w:pPr>
        <w:pStyle w:val="TextBody"/>
        <w:numPr>
          <w:ilvl w:val="1"/>
          <w:numId w:val="1"/>
        </w:numPr>
        <w:spacing w:before="60" w:after="60"/>
        <w:ind w:left="1440" w:right="-11" w:hanging="357"/>
        <w:jc w:val="both"/>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 xml:space="preserve">subordonate, aflate în coordonare sau sub autoritate </w:t>
      </w:r>
      <w:r>
        <w:rPr>
          <w:rFonts w:cs="Arial" w:ascii="Arial" w:hAnsi="Arial"/>
          <w:b w:val="false"/>
          <w:bCs w:val="false"/>
          <w:i/>
          <w:iCs/>
          <w:color w:val="7F7F7F"/>
          <w:sz w:val="22"/>
          <w:szCs w:val="22"/>
        </w:rPr>
        <w:t>2];</w:t>
      </w:r>
    </w:p>
    <w:p>
      <w:pPr>
        <w:pStyle w:val="TextBody"/>
        <w:numPr>
          <w:ilvl w:val="1"/>
          <w:numId w:val="1"/>
        </w:numPr>
        <w:spacing w:before="60" w:after="60"/>
        <w:ind w:left="1440" w:right="-11" w:hanging="357"/>
        <w:jc w:val="both"/>
        <w:rPr/>
      </w:pPr>
      <w:r>
        <w:rPr>
          <w:rFonts w:cs="Arial" w:ascii="Arial" w:hAnsi="Arial"/>
          <w:b w:val="false"/>
          <w:bCs w:val="false"/>
          <w:i/>
          <w:iCs/>
          <w:color w:val="7F7F7F"/>
          <w:sz w:val="22"/>
          <w:szCs w:val="22"/>
        </w:rPr>
        <w:t xml:space="preserve">[denumirea </w:t>
      </w:r>
      <w:r>
        <w:rPr>
          <w:rFonts w:cs="Arial" w:ascii="Arial" w:hAnsi="Arial"/>
          <w:b w:val="false"/>
          <w:bCs w:val="false"/>
          <w:i/>
          <w:iCs/>
          <w:color w:val="7F7F7F" w:themeColor="text1" w:themeTint="80"/>
          <w:sz w:val="22"/>
          <w:szCs w:val="22"/>
        </w:rPr>
        <w:t xml:space="preserve">entității subordonate, aflate în coordonare sau sub autoritate </w:t>
      </w:r>
      <w:r>
        <w:rPr>
          <w:rFonts w:cs="Arial" w:ascii="Arial" w:hAnsi="Arial"/>
          <w:b w:val="false"/>
          <w:bCs w:val="false"/>
          <w:i/>
          <w:iCs/>
          <w:color w:val="7F7F7F"/>
          <w:sz w:val="22"/>
          <w:szCs w:val="22"/>
        </w:rPr>
        <w:t>3];</w:t>
      </w:r>
    </w:p>
    <w:p>
      <w:pPr>
        <w:pStyle w:val="TextBody"/>
        <w:numPr>
          <w:ilvl w:val="1"/>
          <w:numId w:val="1"/>
        </w:numPr>
        <w:spacing w:before="60" w:after="60"/>
        <w:ind w:left="1440" w:right="-11" w:hanging="357"/>
        <w:jc w:val="both"/>
        <w:rPr/>
      </w:pPr>
      <w:r>
        <w:rPr>
          <w:rFonts w:cs="Arial" w:ascii="Arial" w:hAnsi="Arial"/>
          <w:b w:val="false"/>
          <w:bCs w:val="false"/>
          <w:i/>
          <w:iCs/>
          <w:color w:val="7F7F7F"/>
          <w:sz w:val="22"/>
          <w:szCs w:val="22"/>
        </w:rPr>
        <w:t>Etc.</w:t>
      </w:r>
    </w:p>
    <w:p>
      <w:pPr>
        <w:pStyle w:val="TextBody"/>
        <w:pBdr>
          <w:top w:val="single" w:sz="4" w:space="1" w:color="00000A"/>
          <w:left w:val="single" w:sz="4" w:space="0" w:color="00000A"/>
          <w:bottom w:val="single" w:sz="4" w:space="1" w:color="00000A"/>
          <w:right w:val="single" w:sz="4" w:space="4" w:color="00000A"/>
        </w:pBdr>
        <w:spacing w:before="240" w:after="240"/>
        <w:ind w:right="-11" w:hanging="0"/>
        <w:jc w:val="both"/>
        <w:rPr/>
      </w:pPr>
      <w:r>
        <w:rPr>
          <w:rFonts w:cs="Courier New" w:ascii="Courier New" w:hAnsi="Courier New"/>
          <w:b w:val="false"/>
          <w:bCs w:val="false"/>
          <w:color w:val="000000"/>
          <w:sz w:val="22"/>
          <w:szCs w:val="22"/>
        </w:rPr>
        <w:t xml:space="preserve">Aici sunt introduse entitățile </w:t>
      </w:r>
      <w:r>
        <w:rPr>
          <w:rFonts w:cs="Courier New" w:ascii="Courier New" w:hAnsi="Courier New"/>
          <w:b w:val="false"/>
          <w:bCs w:val="false"/>
          <w:color w:val="595959" w:themeColor="text1" w:themeTint="a6"/>
          <w:sz w:val="22"/>
          <w:szCs w:val="22"/>
        </w:rPr>
        <w:t xml:space="preserve">subordonate, aflate în coordonarea sau sub autoritate </w:t>
      </w:r>
      <w:r>
        <w:rPr>
          <w:rFonts w:cs="Courier New" w:ascii="Courier New" w:hAnsi="Courier New"/>
          <w:b w:val="false"/>
          <w:bCs w:val="false"/>
          <w:color w:val="000000"/>
          <w:sz w:val="22"/>
          <w:szCs w:val="22"/>
        </w:rPr>
        <w:t xml:space="preserve">care nu au solicitat </w:t>
      </w:r>
      <w:r>
        <w:rPr>
          <w:rFonts w:cs="Courier New" w:ascii="Courier New" w:hAnsi="Courier New"/>
          <w:b w:val="false"/>
          <w:bCs w:val="false"/>
          <w:i/>
          <w:iCs/>
          <w:color w:val="7F7F7F"/>
          <w:sz w:val="22"/>
          <w:szCs w:val="22"/>
        </w:rPr>
        <w:t xml:space="preserve">[Denumirea entităţii publice] </w:t>
      </w:r>
      <w:r>
        <w:rPr>
          <w:rFonts w:cs="Courier New" w:ascii="Courier New" w:hAnsi="Courier New"/>
          <w:b w:val="false"/>
          <w:bCs w:val="false"/>
          <w:color w:val="000000"/>
          <w:sz w:val="22"/>
          <w:szCs w:val="22"/>
        </w:rPr>
        <w:t xml:space="preserve">acceptul de a înființa propria structură  de audit public intern. </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center"/>
        <w:rPr>
          <w:rFonts w:ascii="Courier New" w:hAnsi="Courier New" w:cs="Courier New"/>
          <w:i/>
          <w:i/>
          <w:iCs/>
          <w:color w:val="FF0000"/>
          <w:sz w:val="22"/>
          <w:szCs w:val="22"/>
        </w:rPr>
      </w:pPr>
      <w:r>
        <w:rPr>
          <w:rFonts w:cs="Courier New" w:ascii="Courier New" w:hAnsi="Courier New"/>
          <w:i/>
          <w:iCs/>
          <w:color w:val="FF0000"/>
          <w:sz w:val="22"/>
          <w:szCs w:val="22"/>
        </w:rPr>
        <w:t>ATENȚIE!!!      [A] = [B] + [C] + [D]</w:t>
      </w:r>
    </w:p>
    <w:p>
      <w:pPr>
        <w:pStyle w:val="TextBody"/>
        <w:spacing w:before="240" w:after="0"/>
        <w:ind w:right="-11"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Din punct de vedere a modului de organizare a funcției de audit public intern, cele </w:t>
      </w:r>
      <w:r>
        <w:rPr>
          <w:rFonts w:cs="Arial" w:ascii="Arial" w:hAnsi="Arial"/>
          <w:b w:val="false"/>
          <w:bCs w:val="false"/>
          <w:i/>
          <w:iCs/>
          <w:color w:val="7F7F7F"/>
          <w:sz w:val="22"/>
          <w:szCs w:val="22"/>
        </w:rPr>
        <w:t xml:space="preserve">[B] </w:t>
      </w:r>
      <w:r>
        <w:rPr>
          <w:rFonts w:cs="Arial" w:ascii="Arial" w:hAnsi="Arial"/>
          <w:b w:val="false"/>
          <w:bCs w:val="false"/>
          <w:color w:val="000000"/>
          <w:sz w:val="22"/>
          <w:szCs w:val="22"/>
        </w:rPr>
        <w:t xml:space="preserve">care au înființat auditul </w:t>
      </w:r>
      <w:r>
        <w:rPr>
          <w:rFonts w:cs="Arial" w:ascii="Arial" w:hAnsi="Arial"/>
          <w:b w:val="false"/>
          <w:bCs w:val="false"/>
          <w:color w:val="00000A"/>
          <w:sz w:val="22"/>
          <w:szCs w:val="22"/>
        </w:rPr>
        <w:t>public i</w:t>
      </w:r>
      <w:r>
        <w:rPr>
          <w:rFonts w:cs="Arial" w:ascii="Arial" w:hAnsi="Arial"/>
          <w:b w:val="false"/>
          <w:bCs w:val="false"/>
          <w:color w:val="000000"/>
          <w:sz w:val="22"/>
          <w:szCs w:val="22"/>
        </w:rPr>
        <w:t>ntern prin structură proprie, au optat pentru următoarea structură:</w:t>
      </w:r>
    </w:p>
    <w:p>
      <w:pPr>
        <w:pStyle w:val="TextBody"/>
        <w:numPr>
          <w:ilvl w:val="0"/>
          <w:numId w:val="1"/>
        </w:numPr>
        <w:spacing w:before="60" w:after="60"/>
        <w:ind w:left="714" w:right="-11" w:hanging="357"/>
        <w:jc w:val="both"/>
        <w:rPr>
          <w:rFonts w:ascii="Arial" w:hAnsi="Arial" w:cs="Arial"/>
          <w:b w:val="false"/>
          <w:b w:val="false"/>
          <w:bCs w:val="false"/>
          <w:sz w:val="22"/>
          <w:szCs w:val="22"/>
        </w:rPr>
      </w:pPr>
      <w:r>
        <w:rPr>
          <w:rFonts w:cs="Arial" w:ascii="Arial" w:hAnsi="Arial"/>
          <w:b w:val="false"/>
          <w:bCs w:val="false"/>
          <w:i/>
          <w:iCs/>
          <w:color w:val="7F7F7F"/>
          <w:sz w:val="22"/>
          <w:szCs w:val="22"/>
        </w:rPr>
        <w:t>[E]</w:t>
      </w:r>
      <w:r>
        <w:rPr>
          <w:rFonts w:cs="Arial" w:ascii="Arial" w:hAnsi="Arial"/>
          <w:b w:val="false"/>
          <w:bCs w:val="false"/>
          <w:sz w:val="22"/>
          <w:szCs w:val="22"/>
        </w:rPr>
        <w:t xml:space="preserve"> direcții generale;</w:t>
      </w:r>
    </w:p>
    <w:p>
      <w:pPr>
        <w:pStyle w:val="TextBody"/>
        <w:numPr>
          <w:ilvl w:val="0"/>
          <w:numId w:val="1"/>
        </w:numPr>
        <w:spacing w:before="60" w:after="60"/>
        <w:ind w:left="714" w:right="-11" w:hanging="357"/>
        <w:jc w:val="both"/>
        <w:rPr>
          <w:rFonts w:ascii="Arial" w:hAnsi="Arial" w:cs="Arial"/>
          <w:b w:val="false"/>
          <w:b w:val="false"/>
          <w:bCs w:val="false"/>
          <w:sz w:val="22"/>
          <w:szCs w:val="22"/>
        </w:rPr>
      </w:pPr>
      <w:r>
        <w:rPr>
          <w:rFonts w:cs="Arial" w:ascii="Arial" w:hAnsi="Arial"/>
          <w:b w:val="false"/>
          <w:bCs w:val="false"/>
          <w:i/>
          <w:iCs/>
          <w:color w:val="7F7F7F"/>
          <w:sz w:val="22"/>
          <w:szCs w:val="22"/>
        </w:rPr>
        <w:t>[F]</w:t>
      </w:r>
      <w:r>
        <w:rPr>
          <w:rFonts w:cs="Arial" w:ascii="Arial" w:hAnsi="Arial"/>
          <w:b w:val="false"/>
          <w:bCs w:val="false"/>
          <w:sz w:val="22"/>
          <w:szCs w:val="22"/>
        </w:rPr>
        <w:t xml:space="preserve"> direcții;</w:t>
      </w:r>
    </w:p>
    <w:p>
      <w:pPr>
        <w:pStyle w:val="TextBody"/>
        <w:numPr>
          <w:ilvl w:val="0"/>
          <w:numId w:val="1"/>
        </w:numPr>
        <w:spacing w:before="60" w:after="60"/>
        <w:ind w:left="714" w:right="-11" w:hanging="357"/>
        <w:jc w:val="both"/>
        <w:rPr>
          <w:rFonts w:ascii="Arial" w:hAnsi="Arial" w:cs="Arial"/>
          <w:b w:val="false"/>
          <w:b w:val="false"/>
          <w:bCs w:val="false"/>
          <w:sz w:val="22"/>
          <w:szCs w:val="22"/>
        </w:rPr>
      </w:pPr>
      <w:r>
        <w:rPr>
          <w:rFonts w:cs="Arial" w:ascii="Arial" w:hAnsi="Arial"/>
          <w:b w:val="false"/>
          <w:bCs w:val="false"/>
          <w:i/>
          <w:iCs/>
          <w:color w:val="7F7F7F"/>
          <w:sz w:val="22"/>
          <w:szCs w:val="22"/>
        </w:rPr>
        <w:t>[G]</w:t>
      </w:r>
      <w:r>
        <w:rPr>
          <w:rFonts w:cs="Arial" w:ascii="Arial" w:hAnsi="Arial"/>
          <w:b w:val="false"/>
          <w:bCs w:val="false"/>
          <w:sz w:val="22"/>
          <w:szCs w:val="22"/>
        </w:rPr>
        <w:t xml:space="preserve"> servicii;</w:t>
      </w:r>
    </w:p>
    <w:p>
      <w:pPr>
        <w:pStyle w:val="TextBody"/>
        <w:numPr>
          <w:ilvl w:val="0"/>
          <w:numId w:val="1"/>
        </w:numPr>
        <w:spacing w:before="60" w:after="60"/>
        <w:ind w:left="714" w:right="-11" w:hanging="357"/>
        <w:jc w:val="both"/>
        <w:rPr>
          <w:rFonts w:ascii="Arial" w:hAnsi="Arial" w:cs="Arial"/>
          <w:b w:val="false"/>
          <w:b w:val="false"/>
          <w:bCs w:val="false"/>
          <w:sz w:val="22"/>
          <w:szCs w:val="22"/>
        </w:rPr>
      </w:pPr>
      <w:r>
        <w:rPr>
          <w:rFonts w:cs="Arial" w:ascii="Arial" w:hAnsi="Arial"/>
          <w:b w:val="false"/>
          <w:bCs w:val="false"/>
          <w:i/>
          <w:iCs/>
          <w:color w:val="7F7F7F"/>
          <w:sz w:val="22"/>
          <w:szCs w:val="22"/>
        </w:rPr>
        <w:t>[H]</w:t>
      </w:r>
      <w:r>
        <w:rPr>
          <w:rFonts w:cs="Arial" w:ascii="Arial" w:hAnsi="Arial"/>
          <w:b w:val="false"/>
          <w:bCs w:val="false"/>
          <w:sz w:val="22"/>
          <w:szCs w:val="22"/>
        </w:rPr>
        <w:t xml:space="preserve"> birouri;</w:t>
      </w:r>
    </w:p>
    <w:p>
      <w:pPr>
        <w:pStyle w:val="TextBody"/>
        <w:numPr>
          <w:ilvl w:val="0"/>
          <w:numId w:val="1"/>
        </w:numPr>
        <w:spacing w:before="60" w:after="60"/>
        <w:ind w:left="714" w:right="-11" w:hanging="357"/>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[I]</w:t>
      </w:r>
      <w:r>
        <w:rPr>
          <w:rFonts w:cs="Arial" w:ascii="Arial" w:hAnsi="Arial"/>
          <w:b w:val="false"/>
          <w:bCs w:val="false"/>
          <w:color w:val="000000"/>
          <w:sz w:val="22"/>
          <w:szCs w:val="22"/>
        </w:rPr>
        <w:t xml:space="preserve"> compartimente.</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center"/>
        <w:rPr>
          <w:rFonts w:ascii="Courier New" w:hAnsi="Courier New" w:cs="Courier New"/>
          <w:i/>
          <w:i/>
          <w:iCs/>
          <w:color w:val="FF0000"/>
          <w:sz w:val="22"/>
          <w:szCs w:val="22"/>
        </w:rPr>
      </w:pPr>
      <w:r>
        <w:rPr>
          <w:rFonts w:cs="Courier New" w:ascii="Courier New" w:hAnsi="Courier New"/>
          <w:i/>
          <w:iCs/>
          <w:color w:val="FF0000"/>
          <w:sz w:val="22"/>
          <w:szCs w:val="22"/>
        </w:rPr>
        <w:t>ATENȚIE!!!       [B] = [E] + [F] + [G] + [H] + [I]</w:t>
      </w:r>
    </w:p>
    <w:p>
      <w:pPr>
        <w:pStyle w:val="Heading3"/>
        <w:spacing w:before="240" w:after="240"/>
        <w:rPr>
          <w:rFonts w:ascii="Arial" w:hAnsi="Arial" w:cs="Arial"/>
          <w:b/>
          <w:b/>
          <w:bCs/>
          <w:color w:val="0033CC"/>
          <w:sz w:val="22"/>
          <w:szCs w:val="22"/>
        </w:rPr>
      </w:pPr>
      <w:bookmarkStart w:id="48" w:name="_Toc528315186"/>
      <w:bookmarkStart w:id="49" w:name="_Toc490661819"/>
      <w:bookmarkStart w:id="50" w:name="_Toc490661738"/>
      <w:bookmarkStart w:id="51" w:name="_Toc24707950"/>
      <w:bookmarkEnd w:id="48"/>
      <w:bookmarkEnd w:id="49"/>
      <w:bookmarkEnd w:id="50"/>
      <w:bookmarkEnd w:id="51"/>
      <w:r>
        <w:rPr>
          <w:rFonts w:cs="Arial" w:ascii="Arial" w:hAnsi="Arial"/>
          <w:b/>
          <w:bCs/>
          <w:color w:val="0033CC"/>
          <w:sz w:val="22"/>
          <w:szCs w:val="22"/>
        </w:rPr>
        <w:t>III.1.2. Funcționarea auditului public intern</w:t>
      </w:r>
    </w:p>
    <w:p>
      <w:pPr>
        <w:pStyle w:val="TextBody"/>
        <w:spacing w:before="240" w:after="240"/>
        <w:ind w:right="-11" w:hanging="0"/>
        <w:jc w:val="both"/>
        <w:rPr>
          <w:rFonts w:ascii="Arial" w:hAnsi="Arial" w:cs="Arial"/>
          <w:b w:val="false"/>
          <w:b w:val="false"/>
          <w:bCs w:val="false"/>
          <w:color w:val="000000"/>
          <w:sz w:val="22"/>
          <w:szCs w:val="22"/>
        </w:rPr>
      </w:pPr>
      <w:r>
        <w:rPr>
          <w:rFonts w:cs="Arial" w:ascii="Arial" w:hAnsi="Arial"/>
          <w:color w:val="000000"/>
          <w:sz w:val="22"/>
          <w:szCs w:val="22"/>
        </w:rPr>
        <w:t xml:space="preserve">La nivelul </w:t>
      </w:r>
      <w:r>
        <w:rPr>
          <w:rFonts w:cs="Arial" w:ascii="Arial" w:hAnsi="Arial"/>
          <w:i/>
          <w:iCs/>
          <w:color w:val="7F7F7F"/>
          <w:sz w:val="22"/>
          <w:szCs w:val="22"/>
        </w:rPr>
        <w:t>[Denumirea entităţii publice]</w:t>
      </w:r>
      <w:r>
        <w:rPr>
          <w:rFonts w:cs="Arial" w:ascii="Arial" w:hAnsi="Arial"/>
          <w:b w:val="false"/>
          <w:bCs w:val="false"/>
          <w:color w:val="000000"/>
          <w:sz w:val="22"/>
          <w:szCs w:val="22"/>
        </w:rPr>
        <w:t xml:space="preserve"> structura de audit </w:t>
      </w:r>
      <w:r>
        <w:rPr>
          <w:rFonts w:cs="Arial" w:ascii="Arial" w:hAnsi="Arial"/>
          <w:b w:val="false"/>
          <w:bCs w:val="false"/>
          <w:color w:val="00000A"/>
          <w:sz w:val="22"/>
          <w:szCs w:val="22"/>
        </w:rPr>
        <w:t xml:space="preserve">public intern </w:t>
      </w:r>
      <w:r>
        <w:rPr>
          <w:rFonts w:cs="Arial" w:ascii="Arial" w:hAnsi="Arial"/>
          <w:b w:val="false"/>
          <w:bCs w:val="false"/>
          <w:color w:val="000000"/>
          <w:sz w:val="22"/>
          <w:szCs w:val="22"/>
        </w:rPr>
        <w:t>înfiinţată este și funcţională.</w:t>
      </w:r>
    </w:p>
    <w:p>
      <w:pPr>
        <w:pStyle w:val="TextBody"/>
        <w:spacing w:before="240" w:after="240"/>
        <w:ind w:right="-11" w:hanging="0"/>
        <w:jc w:val="both"/>
        <w:rPr>
          <w:rFonts w:ascii="Arial" w:hAnsi="Arial" w:cs="Arial"/>
          <w:b w:val="false"/>
          <w:b w:val="false"/>
          <w:bCs w:val="false"/>
          <w:color w:val="00000A"/>
          <w:sz w:val="22"/>
          <w:szCs w:val="22"/>
        </w:rPr>
      </w:pPr>
      <w:r>
        <w:rPr>
          <w:rFonts w:cs="Arial" w:ascii="Arial" w:hAnsi="Arial"/>
          <w:color w:val="000000"/>
          <w:sz w:val="22"/>
          <w:szCs w:val="22"/>
        </w:rPr>
        <w:t xml:space="preserve">La nivelul entităţilor </w:t>
      </w:r>
      <w:r>
        <w:rPr>
          <w:rFonts w:cs="Arial" w:ascii="Arial" w:hAnsi="Arial"/>
          <w:bCs w:val="false"/>
          <w:color w:val="00000A"/>
          <w:sz w:val="22"/>
          <w:szCs w:val="22"/>
        </w:rPr>
        <w:t>subordonate, aflate în coordonarea sau sub autoritate</w:t>
      </w:r>
      <w:r>
        <w:rPr>
          <w:rFonts w:cs="Arial" w:ascii="Arial" w:hAnsi="Arial"/>
          <w:b w:val="false"/>
          <w:bCs w:val="false"/>
          <w:color w:val="00000A"/>
          <w:sz w:val="22"/>
          <w:szCs w:val="22"/>
        </w:rPr>
        <w:t xml:space="preserve">, funcționarea auditului public intern la cele </w:t>
      </w:r>
      <w:r>
        <w:rPr>
          <w:rFonts w:cs="Arial" w:ascii="Arial" w:hAnsi="Arial"/>
          <w:b w:val="false"/>
          <w:bCs w:val="false"/>
          <w:i/>
          <w:iCs/>
          <w:color w:val="00000A"/>
          <w:sz w:val="22"/>
          <w:szCs w:val="22"/>
        </w:rPr>
        <w:t>[J=B+C]</w:t>
      </w:r>
      <w:r>
        <w:rPr>
          <w:rFonts w:cs="Arial" w:ascii="Arial" w:hAnsi="Arial"/>
          <w:b w:val="false"/>
          <w:bCs w:val="false"/>
          <w:color w:val="00000A"/>
          <w:sz w:val="22"/>
          <w:szCs w:val="22"/>
        </w:rPr>
        <w:t xml:space="preserve"> entități care au înființat audit public intern, are următoarele caracteristici:</w:t>
      </w:r>
    </w:p>
    <w:p>
      <w:pPr>
        <w:pStyle w:val="TextBody"/>
        <w:numPr>
          <w:ilvl w:val="0"/>
          <w:numId w:val="1"/>
        </w:numPr>
        <w:ind w:left="720" w:right="-11" w:hanging="357"/>
        <w:jc w:val="both"/>
        <w:rPr>
          <w:rFonts w:ascii="Arial" w:hAnsi="Arial" w:cs="Arial"/>
          <w:b w:val="false"/>
          <w:b w:val="false"/>
          <w:bCs w:val="false"/>
          <w:color w:val="00000A"/>
          <w:sz w:val="22"/>
          <w:szCs w:val="22"/>
        </w:rPr>
      </w:pPr>
      <w:r>
        <w:rPr>
          <w:rFonts w:cs="Arial" w:ascii="Arial" w:hAnsi="Arial"/>
          <w:b w:val="false"/>
          <w:bCs w:val="false"/>
          <w:color w:val="00000A"/>
          <w:sz w:val="22"/>
          <w:szCs w:val="22"/>
        </w:rPr>
        <w:t xml:space="preserve">La </w:t>
      </w:r>
      <w:r>
        <w:rPr>
          <w:rFonts w:cs="Arial" w:ascii="Arial" w:hAnsi="Arial"/>
          <w:b w:val="false"/>
          <w:bCs w:val="false"/>
          <w:i/>
          <w:iCs/>
          <w:color w:val="00000A"/>
          <w:sz w:val="22"/>
          <w:szCs w:val="22"/>
        </w:rPr>
        <w:t>[K]</w:t>
      </w:r>
      <w:r>
        <w:rPr>
          <w:rFonts w:cs="Arial" w:ascii="Arial" w:hAnsi="Arial"/>
          <w:b w:val="false"/>
          <w:bCs w:val="false"/>
          <w:color w:val="00000A"/>
          <w:sz w:val="22"/>
          <w:szCs w:val="22"/>
        </w:rPr>
        <w:t xml:space="preserve"> entități auditul public intern funcționează:</w:t>
      </w:r>
    </w:p>
    <w:p>
      <w:pPr>
        <w:pStyle w:val="TextBody"/>
        <w:numPr>
          <w:ilvl w:val="1"/>
          <w:numId w:val="1"/>
        </w:numPr>
        <w:spacing w:before="60" w:after="60"/>
        <w:ind w:left="1440" w:right="-11" w:hanging="357"/>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[L]</w:t>
      </w:r>
      <w:r>
        <w:rPr>
          <w:rFonts w:cs="Arial" w:ascii="Arial" w:hAnsi="Arial"/>
          <w:b w:val="false"/>
          <w:bCs w:val="false"/>
          <w:color w:val="000000"/>
          <w:sz w:val="22"/>
          <w:szCs w:val="22"/>
        </w:rPr>
        <w:t xml:space="preserve"> prin structură proprie;</w:t>
      </w:r>
    </w:p>
    <w:p>
      <w:pPr>
        <w:pStyle w:val="TextBody"/>
        <w:numPr>
          <w:ilvl w:val="1"/>
          <w:numId w:val="1"/>
        </w:numPr>
        <w:spacing w:before="60" w:after="60"/>
        <w:ind w:left="1434" w:right="-11" w:hanging="357"/>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[M]</w:t>
      </w:r>
      <w:r>
        <w:rPr>
          <w:rFonts w:cs="Arial" w:ascii="Arial" w:hAnsi="Arial"/>
          <w:b w:val="false"/>
          <w:bCs w:val="false"/>
          <w:color w:val="000000"/>
          <w:sz w:val="22"/>
          <w:szCs w:val="22"/>
        </w:rPr>
        <w:t xml:space="preserve"> prin organul ierarhic superior;</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center"/>
        <w:rPr>
          <w:rFonts w:ascii="Courier New" w:hAnsi="Courier New" w:cs="Courier New"/>
          <w:i/>
          <w:i/>
          <w:iCs/>
          <w:color w:val="FF0000"/>
          <w:sz w:val="22"/>
          <w:szCs w:val="22"/>
        </w:rPr>
      </w:pPr>
      <w:r>
        <w:rPr>
          <w:rFonts w:cs="Courier New" w:ascii="Courier New" w:hAnsi="Courier New"/>
          <w:i/>
          <w:iCs/>
          <w:color w:val="FF0000"/>
          <w:sz w:val="22"/>
          <w:szCs w:val="22"/>
        </w:rPr>
        <w:t>ATENȚIE!!!       [K] = [L] + [M]</w:t>
      </w:r>
    </w:p>
    <w:p>
      <w:pPr>
        <w:pStyle w:val="TextBody"/>
        <w:numPr>
          <w:ilvl w:val="0"/>
          <w:numId w:val="1"/>
        </w:numPr>
        <w:spacing w:before="240" w:after="240"/>
        <w:ind w:left="720" w:right="-11" w:hanging="357"/>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La </w:t>
      </w:r>
      <w:r>
        <w:rPr>
          <w:rFonts w:cs="Arial" w:ascii="Arial" w:hAnsi="Arial"/>
          <w:b w:val="false"/>
          <w:bCs w:val="false"/>
          <w:i/>
          <w:iCs/>
          <w:color w:val="00000A"/>
          <w:sz w:val="22"/>
          <w:szCs w:val="22"/>
        </w:rPr>
        <w:t>[N]</w:t>
      </w:r>
      <w:r>
        <w:rPr>
          <w:rFonts w:cs="Arial" w:ascii="Arial" w:hAnsi="Arial"/>
          <w:b w:val="false"/>
          <w:bCs w:val="false"/>
          <w:color w:val="00000A"/>
          <w:sz w:val="22"/>
          <w:szCs w:val="22"/>
        </w:rPr>
        <w:t xml:space="preserve"> entităţi auditul public </w:t>
      </w:r>
      <w:r>
        <w:rPr>
          <w:rFonts w:cs="Arial" w:ascii="Arial" w:hAnsi="Arial"/>
          <w:b w:val="false"/>
          <w:bCs w:val="false"/>
          <w:color w:val="000000"/>
          <w:sz w:val="22"/>
          <w:szCs w:val="22"/>
        </w:rPr>
        <w:t>intern nu funcţionează, deşi este înființat:</w:t>
      </w:r>
    </w:p>
    <w:p>
      <w:pPr>
        <w:pStyle w:val="TextBody"/>
        <w:numPr>
          <w:ilvl w:val="1"/>
          <w:numId w:val="1"/>
        </w:numPr>
        <w:spacing w:before="240" w:after="240"/>
        <w:ind w:left="1440" w:right="-11" w:hanging="357"/>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[O]</w:t>
      </w:r>
      <w:r>
        <w:rPr>
          <w:rFonts w:cs="Arial" w:ascii="Arial" w:hAnsi="Arial"/>
          <w:b w:val="false"/>
          <w:bCs w:val="false"/>
          <w:color w:val="000000"/>
          <w:sz w:val="22"/>
          <w:szCs w:val="22"/>
        </w:rPr>
        <w:t xml:space="preserve"> prin structură proprie:</w:t>
      </w:r>
    </w:p>
    <w:p>
      <w:pPr>
        <w:pStyle w:val="TextBody"/>
        <w:numPr>
          <w:ilvl w:val="2"/>
          <w:numId w:val="1"/>
        </w:numPr>
        <w:spacing w:before="60" w:after="60"/>
        <w:ind w:left="2160" w:right="-11" w:hanging="357"/>
        <w:jc w:val="both"/>
        <w:rPr/>
      </w:pPr>
      <w:r>
        <w:rPr>
          <w:rFonts w:cs="Arial" w:ascii="Arial" w:hAnsi="Arial"/>
          <w:b w:val="false"/>
          <w:bCs w:val="false"/>
          <w:i/>
          <w:iCs/>
          <w:color w:val="7F7F7F"/>
          <w:sz w:val="22"/>
          <w:szCs w:val="22"/>
        </w:rPr>
        <w:t xml:space="preserve">[denumirea </w:t>
      </w:r>
      <w:bookmarkStart w:id="52" w:name="__DdeLink__4501_497154603"/>
      <w:r>
        <w:rPr>
          <w:rFonts w:cs="Arial" w:ascii="Arial" w:hAnsi="Arial"/>
          <w:b w:val="false"/>
          <w:bCs w:val="false"/>
          <w:i/>
          <w:iCs/>
          <w:color w:val="7F7F7F"/>
          <w:sz w:val="22"/>
          <w:szCs w:val="22"/>
        </w:rPr>
        <w:t>entității</w:t>
      </w:r>
      <w:bookmarkEnd w:id="52"/>
      <w:r>
        <w:rPr>
          <w:rFonts w:cs="Arial" w:ascii="Arial" w:hAnsi="Arial"/>
          <w:b w:val="false"/>
          <w:bCs w:val="false"/>
          <w:i/>
          <w:iCs/>
          <w:color w:val="7F7F7F"/>
          <w:sz w:val="22"/>
          <w:szCs w:val="22"/>
        </w:rPr>
        <w:t xml:space="preserve"> </w:t>
      </w:r>
      <w:r>
        <w:rPr>
          <w:rFonts w:cs="Arial" w:ascii="Arial" w:hAnsi="Arial"/>
          <w:b w:val="false"/>
          <w:bCs w:val="false"/>
          <w:i/>
          <w:iCs/>
          <w:color w:val="7F7F7F" w:themeColor="text1" w:themeTint="80"/>
          <w:sz w:val="22"/>
          <w:szCs w:val="22"/>
        </w:rPr>
        <w:t xml:space="preserve">subordonate, aflate în coordonare sau sub autoritate </w:t>
      </w:r>
      <w:r>
        <w:rPr>
          <w:rFonts w:cs="Arial" w:ascii="Arial" w:hAnsi="Arial"/>
          <w:b w:val="false"/>
          <w:bCs w:val="false"/>
          <w:i/>
          <w:iCs/>
          <w:color w:val="7F7F7F"/>
          <w:sz w:val="22"/>
          <w:szCs w:val="22"/>
        </w:rPr>
        <w:t>1];</w:t>
      </w:r>
    </w:p>
    <w:p>
      <w:pPr>
        <w:pStyle w:val="TextBody"/>
        <w:numPr>
          <w:ilvl w:val="2"/>
          <w:numId w:val="1"/>
        </w:numPr>
        <w:spacing w:before="60" w:after="60"/>
        <w:ind w:left="2160" w:right="-11" w:hanging="357"/>
        <w:jc w:val="both"/>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2];</w:t>
      </w:r>
    </w:p>
    <w:p>
      <w:pPr>
        <w:pStyle w:val="TextBody"/>
        <w:numPr>
          <w:ilvl w:val="2"/>
          <w:numId w:val="1"/>
        </w:numPr>
        <w:spacing w:before="60" w:after="60"/>
        <w:ind w:left="2160" w:right="-11" w:hanging="357"/>
        <w:jc w:val="both"/>
        <w:rPr/>
      </w:pPr>
      <w:r>
        <w:rPr>
          <w:rFonts w:cs="Arial" w:ascii="Arial" w:hAnsi="Arial"/>
          <w:b w:val="false"/>
          <w:bCs w:val="false"/>
          <w:i/>
          <w:iCs/>
          <w:color w:val="7F7F7F"/>
          <w:sz w:val="22"/>
          <w:szCs w:val="22"/>
        </w:rPr>
        <w:t>etc.</w:t>
      </w:r>
    </w:p>
    <w:p>
      <w:pPr>
        <w:pStyle w:val="TextBody"/>
        <w:spacing w:before="240" w:after="0"/>
        <w:ind w:right="-11" w:hanging="0"/>
        <w:jc w:val="both"/>
        <w:rPr>
          <w:rFonts w:ascii="Arial" w:hAnsi="Arial" w:cs="Arial"/>
          <w:b w:val="false"/>
          <w:b w:val="false"/>
          <w:bCs w:val="false"/>
          <w:i/>
          <w:i/>
          <w:iCs/>
          <w:color w:val="7F7F7F"/>
          <w:sz w:val="22"/>
          <w:szCs w:val="22"/>
        </w:rPr>
      </w:pPr>
      <w:r>
        <w:rPr>
          <w:rFonts w:cs="Arial" w:ascii="Arial" w:hAnsi="Arial"/>
          <w:b w:val="false"/>
          <w:bCs w:val="false"/>
          <w:sz w:val="22"/>
          <w:szCs w:val="22"/>
        </w:rPr>
        <w:t xml:space="preserve">Cauzele nefuncționării structurilor de audit intern înființate sunt următoarele: </w:t>
      </w:r>
      <w:r>
        <w:rPr>
          <w:rFonts w:cs="Arial" w:ascii="Arial" w:hAnsi="Arial"/>
          <w:b w:val="false"/>
          <w:bCs w:val="false"/>
          <w:i/>
          <w:iCs/>
          <w:color w:val="7F7F7F"/>
          <w:sz w:val="22"/>
          <w:szCs w:val="22"/>
        </w:rPr>
        <w:t xml:space="preserve">[se vor specifica aceste cauze]. </w:t>
      </w:r>
      <w:r>
        <w:rPr>
          <w:rFonts w:cs="Arial" w:ascii="Arial" w:hAnsi="Arial"/>
          <w:b w:val="false"/>
          <w:bCs w:val="false"/>
          <w:sz w:val="22"/>
          <w:szCs w:val="22"/>
        </w:rPr>
        <w:t>Soluțiile avute în vedere de către</w:t>
      </w:r>
      <w:r>
        <w:rPr>
          <w:rFonts w:cs="Arial" w:ascii="Arial" w:hAnsi="Arial"/>
          <w:b w:val="false"/>
          <w:bCs w:val="false"/>
          <w:i/>
          <w:iCs/>
          <w:color w:val="7F7F7F"/>
          <w:sz w:val="22"/>
          <w:szCs w:val="22"/>
        </w:rPr>
        <w:t xml:space="preserve"> [Denumirea entităţii publice] </w:t>
      </w:r>
      <w:r>
        <w:rPr>
          <w:rFonts w:cs="Arial" w:ascii="Arial" w:hAnsi="Arial"/>
          <w:b w:val="false"/>
          <w:bCs w:val="false"/>
          <w:sz w:val="22"/>
          <w:szCs w:val="22"/>
        </w:rPr>
        <w:t xml:space="preserve">pentru ameliorarea acestei situaţii sunt următoarele: </w:t>
      </w:r>
      <w:r>
        <w:rPr>
          <w:rFonts w:cs="Arial" w:ascii="Arial" w:hAnsi="Arial"/>
          <w:b w:val="false"/>
          <w:bCs w:val="false"/>
          <w:i/>
          <w:iCs/>
          <w:color w:val="7F7F7F"/>
          <w:sz w:val="22"/>
          <w:szCs w:val="22"/>
        </w:rPr>
        <w:t>[se vor specifica care sunt măsurile ce vor fi luate în acest sens]</w:t>
      </w:r>
    </w:p>
    <w:p>
      <w:pPr>
        <w:pStyle w:val="TextBody"/>
        <w:numPr>
          <w:ilvl w:val="1"/>
          <w:numId w:val="1"/>
        </w:numPr>
        <w:spacing w:before="120" w:after="0"/>
        <w:ind w:left="1440" w:right="-11" w:hanging="357"/>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 xml:space="preserve">[P] </w:t>
      </w:r>
      <w:r>
        <w:rPr>
          <w:rFonts w:cs="Arial" w:ascii="Arial" w:hAnsi="Arial"/>
          <w:b w:val="false"/>
          <w:bCs w:val="false"/>
          <w:color w:val="000000"/>
          <w:sz w:val="22"/>
          <w:szCs w:val="22"/>
        </w:rPr>
        <w:t>prin organul ierarhic superior:</w:t>
      </w:r>
    </w:p>
    <w:p>
      <w:pPr>
        <w:pStyle w:val="TextBody"/>
        <w:numPr>
          <w:ilvl w:val="2"/>
          <w:numId w:val="1"/>
        </w:numPr>
        <w:spacing w:before="60" w:after="60"/>
        <w:ind w:left="2154" w:hanging="357"/>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60" w:after="6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60" w:after="60"/>
        <w:ind w:left="2160"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spacing w:before="240" w:after="240"/>
        <w:ind w:right="-11" w:hanging="0"/>
        <w:jc w:val="both"/>
        <w:rPr>
          <w:rFonts w:ascii="Arial" w:hAnsi="Arial" w:cs="Arial"/>
          <w:b w:val="false"/>
          <w:b w:val="false"/>
          <w:bCs w:val="false"/>
          <w:i/>
          <w:i/>
          <w:iCs/>
          <w:color w:val="7F7F7F"/>
          <w:sz w:val="22"/>
          <w:szCs w:val="22"/>
        </w:rPr>
      </w:pPr>
      <w:r>
        <w:rPr>
          <w:rFonts w:cs="Arial" w:ascii="Arial" w:hAnsi="Arial"/>
          <w:b w:val="false"/>
          <w:bCs w:val="false"/>
          <w:sz w:val="22"/>
          <w:szCs w:val="22"/>
        </w:rPr>
        <w:t xml:space="preserve">Cauzele nefuncționării auditului </w:t>
      </w:r>
      <w:r>
        <w:rPr>
          <w:rFonts w:cs="Arial" w:ascii="Arial" w:hAnsi="Arial"/>
          <w:b w:val="false"/>
          <w:bCs w:val="false"/>
          <w:color w:val="00000A"/>
          <w:sz w:val="22"/>
          <w:szCs w:val="22"/>
        </w:rPr>
        <w:t>public</w:t>
      </w:r>
      <w:r>
        <w:rPr>
          <w:rFonts w:cs="Arial" w:ascii="Arial" w:hAnsi="Arial"/>
          <w:b w:val="false"/>
          <w:bCs w:val="false"/>
          <w:color w:val="00B050"/>
          <w:sz w:val="22"/>
          <w:szCs w:val="22"/>
        </w:rPr>
        <w:t xml:space="preserve"> </w:t>
      </w:r>
      <w:r>
        <w:rPr>
          <w:rFonts w:cs="Arial" w:ascii="Arial" w:hAnsi="Arial"/>
          <w:b w:val="false"/>
          <w:bCs w:val="false"/>
          <w:sz w:val="22"/>
          <w:szCs w:val="22"/>
        </w:rPr>
        <w:t xml:space="preserve">intern furnizat de organul ierarhic superior sunt următoarele: </w:t>
      </w:r>
      <w:r>
        <w:rPr>
          <w:rFonts w:cs="Arial" w:ascii="Arial" w:hAnsi="Arial"/>
          <w:b w:val="false"/>
          <w:bCs w:val="false"/>
          <w:i/>
          <w:iCs/>
          <w:color w:val="7F7F7F"/>
          <w:sz w:val="22"/>
          <w:szCs w:val="22"/>
        </w:rPr>
        <w:t>[se vor specifica aceste cauze].</w:t>
      </w:r>
    </w:p>
    <w:p>
      <w:pPr>
        <w:pStyle w:val="TextBody"/>
        <w:spacing w:before="240" w:after="240"/>
        <w:ind w:right="-11" w:hanging="0"/>
        <w:jc w:val="both"/>
        <w:rPr>
          <w:rFonts w:ascii="Arial" w:hAnsi="Arial" w:cs="Arial"/>
          <w:b w:val="false"/>
          <w:b w:val="false"/>
          <w:bCs w:val="false"/>
          <w:i/>
          <w:i/>
          <w:iCs/>
          <w:color w:val="7F7F7F"/>
          <w:sz w:val="22"/>
          <w:szCs w:val="22"/>
        </w:rPr>
      </w:pPr>
      <w:r>
        <w:rPr>
          <w:rFonts w:cs="Arial" w:ascii="Arial" w:hAnsi="Arial"/>
          <w:b w:val="false"/>
          <w:bCs w:val="false"/>
          <w:sz w:val="22"/>
          <w:szCs w:val="22"/>
        </w:rPr>
        <w:t>Soluțiile avute în vedere de către</w:t>
      </w:r>
      <w:r>
        <w:rPr>
          <w:rFonts w:cs="Arial" w:ascii="Arial" w:hAnsi="Arial"/>
          <w:b w:val="false"/>
          <w:bCs w:val="false"/>
          <w:i/>
          <w:iCs/>
          <w:color w:val="7F7F7F"/>
          <w:sz w:val="22"/>
          <w:szCs w:val="22"/>
        </w:rPr>
        <w:t xml:space="preserve"> [Denumirea entităţii publice] </w:t>
      </w:r>
      <w:r>
        <w:rPr>
          <w:rFonts w:cs="Arial" w:ascii="Arial" w:hAnsi="Arial"/>
          <w:b w:val="false"/>
          <w:bCs w:val="false"/>
          <w:sz w:val="22"/>
          <w:szCs w:val="22"/>
        </w:rPr>
        <w:t xml:space="preserve">pentru ameliorarea acestei situaţii sunt următoarele: </w:t>
      </w:r>
      <w:r>
        <w:rPr>
          <w:rFonts w:cs="Arial" w:ascii="Arial" w:hAnsi="Arial"/>
          <w:b w:val="false"/>
          <w:bCs w:val="false"/>
          <w:i/>
          <w:iCs/>
          <w:color w:val="7F7F7F"/>
          <w:sz w:val="22"/>
          <w:szCs w:val="22"/>
        </w:rPr>
        <w:t>[se vor specifica care sunt măsurile ce vor fi luate în acest sens]</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center"/>
        <w:rPr>
          <w:rFonts w:ascii="Courier New" w:hAnsi="Courier New" w:cs="Courier New"/>
          <w:i/>
          <w:i/>
          <w:iCs/>
          <w:color w:val="FF0000"/>
          <w:sz w:val="22"/>
          <w:szCs w:val="22"/>
        </w:rPr>
      </w:pPr>
      <w:r>
        <w:rPr>
          <w:rFonts w:cs="Courier New" w:ascii="Courier New" w:hAnsi="Courier New"/>
          <w:i/>
          <w:iCs/>
          <w:color w:val="FF0000"/>
          <w:sz w:val="22"/>
          <w:szCs w:val="22"/>
        </w:rPr>
        <w:t>ATENȚIE!!!       [N] = [O] + [P]</w:t>
      </w:r>
    </w:p>
    <w:p>
      <w:pPr>
        <w:pStyle w:val="TextBody"/>
        <w:numPr>
          <w:ilvl w:val="0"/>
          <w:numId w:val="1"/>
        </w:numPr>
        <w:spacing w:before="240" w:after="240"/>
        <w:ind w:left="720" w:right="-11" w:hanging="36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La</w:t>
      </w:r>
      <w:r>
        <w:rPr>
          <w:rFonts w:cs="Arial" w:ascii="Arial" w:hAnsi="Arial"/>
          <w:b w:val="false"/>
          <w:bCs w:val="false"/>
          <w:i/>
          <w:iCs/>
          <w:color w:val="7F7F7F"/>
          <w:sz w:val="22"/>
          <w:szCs w:val="22"/>
        </w:rPr>
        <w:t xml:space="preserve"> [Q]</w:t>
      </w:r>
      <w:r>
        <w:rPr>
          <w:rFonts w:cs="Arial" w:ascii="Arial" w:hAnsi="Arial"/>
          <w:b w:val="false"/>
          <w:bCs w:val="false"/>
          <w:color w:val="000000"/>
          <w:sz w:val="22"/>
          <w:szCs w:val="22"/>
        </w:rPr>
        <w:t xml:space="preserve"> entităţi </w:t>
      </w:r>
      <w:r>
        <w:rPr>
          <w:rFonts w:cs="Arial" w:ascii="Arial" w:hAnsi="Arial"/>
          <w:b w:val="false"/>
          <w:bCs w:val="false"/>
          <w:color w:val="00000A"/>
          <w:sz w:val="22"/>
          <w:szCs w:val="22"/>
        </w:rPr>
        <w:t xml:space="preserve">auditul public intern </w:t>
      </w:r>
      <w:r>
        <w:rPr>
          <w:rFonts w:cs="Arial" w:ascii="Arial" w:hAnsi="Arial"/>
          <w:b w:val="false"/>
          <w:bCs w:val="false"/>
          <w:color w:val="000000"/>
          <w:sz w:val="22"/>
          <w:szCs w:val="22"/>
        </w:rPr>
        <w:t>nu funcţionează, pentru că nu este înființat. Lista acestora este prezentată la punctul II.1.1. de mai sus.</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center"/>
        <w:rPr>
          <w:rFonts w:ascii="Courier New" w:hAnsi="Courier New" w:cs="Courier New"/>
          <w:i/>
          <w:i/>
          <w:iCs/>
          <w:color w:val="FF0000"/>
          <w:sz w:val="22"/>
          <w:szCs w:val="22"/>
        </w:rPr>
      </w:pPr>
      <w:r>
        <w:rPr>
          <w:rFonts w:cs="Courier New" w:ascii="Courier New" w:hAnsi="Courier New"/>
          <w:i/>
          <w:iCs/>
          <w:color w:val="FF0000"/>
          <w:sz w:val="22"/>
          <w:szCs w:val="22"/>
        </w:rPr>
        <w:t>ATENȚIE!!!       [A] = [K] + [N] + [Q]</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center"/>
        <w:rPr>
          <w:rFonts w:ascii="Courier New" w:hAnsi="Courier New" w:cs="Courier New"/>
          <w:i/>
          <w:i/>
          <w:iCs/>
          <w:color w:val="FF0000"/>
          <w:sz w:val="22"/>
          <w:szCs w:val="22"/>
        </w:rPr>
      </w:pPr>
      <w:r>
        <w:rPr>
          <w:rFonts w:cs="Courier New" w:ascii="Courier New" w:hAnsi="Courier New"/>
          <w:i/>
          <w:iCs/>
          <w:color w:val="FF0000"/>
          <w:sz w:val="22"/>
          <w:szCs w:val="22"/>
        </w:rPr>
        <w:t xml:space="preserve">    </w:t>
      </w:r>
      <w:r>
        <w:rPr>
          <w:rFonts w:cs="Courier New" w:ascii="Courier New" w:hAnsi="Courier New"/>
          <w:i/>
          <w:iCs/>
          <w:color w:val="FF0000"/>
          <w:sz w:val="22"/>
          <w:szCs w:val="22"/>
        </w:rPr>
        <w:t>[Q] = [D]</w:t>
      </w:r>
    </w:p>
    <w:p>
      <w:pPr>
        <w:pStyle w:val="Heading2"/>
        <w:spacing w:before="240" w:after="240"/>
        <w:rPr>
          <w:rFonts w:ascii="Arial" w:hAnsi="Arial" w:cs="Arial"/>
          <w:b/>
          <w:b/>
          <w:bCs/>
          <w:color w:val="0033CC"/>
          <w:sz w:val="22"/>
          <w:szCs w:val="22"/>
        </w:rPr>
      </w:pPr>
      <w:bookmarkStart w:id="53" w:name="_Toc528315187"/>
      <w:bookmarkStart w:id="54" w:name="_Toc490661820"/>
      <w:bookmarkStart w:id="55" w:name="_Toc490661739"/>
      <w:bookmarkStart w:id="56" w:name="_Toc24707951"/>
      <w:bookmarkEnd w:id="53"/>
      <w:bookmarkEnd w:id="54"/>
      <w:bookmarkEnd w:id="55"/>
      <w:bookmarkEnd w:id="56"/>
      <w:r>
        <w:rPr>
          <w:rFonts w:cs="Arial" w:ascii="Arial" w:hAnsi="Arial"/>
          <w:b/>
          <w:bCs/>
          <w:color w:val="0033CC"/>
          <w:sz w:val="22"/>
          <w:szCs w:val="22"/>
        </w:rPr>
        <w:t>III.2. Raportarea activității de audit public intern</w:t>
      </w:r>
    </w:p>
    <w:p>
      <w:pPr>
        <w:pStyle w:val="TextBody"/>
        <w:spacing w:before="240" w:after="240"/>
        <w:ind w:right="-11" w:hanging="0"/>
        <w:jc w:val="both"/>
        <w:rPr>
          <w:rFonts w:ascii="Arial" w:hAnsi="Arial" w:cs="Arial"/>
          <w:b w:val="false"/>
          <w:b w:val="false"/>
          <w:bCs w:val="false"/>
          <w:sz w:val="22"/>
          <w:szCs w:val="22"/>
        </w:rPr>
      </w:pPr>
      <w:r>
        <w:rPr>
          <w:rFonts w:cs="Arial" w:ascii="Arial" w:hAnsi="Arial"/>
          <w:b w:val="false"/>
          <w:bCs w:val="false"/>
          <w:sz w:val="22"/>
          <w:szCs w:val="22"/>
        </w:rPr>
        <w:t xml:space="preserve">Dintre cele </w:t>
      </w:r>
      <w:r>
        <w:rPr>
          <w:rFonts w:cs="Arial" w:ascii="Arial" w:hAnsi="Arial"/>
          <w:b w:val="false"/>
          <w:bCs w:val="false"/>
          <w:i/>
          <w:iCs/>
          <w:color w:val="7F7F7F"/>
          <w:sz w:val="22"/>
          <w:szCs w:val="22"/>
        </w:rPr>
        <w:t>[A]</w:t>
      </w:r>
      <w:r>
        <w:rPr>
          <w:rFonts w:cs="Arial" w:ascii="Arial" w:hAnsi="Arial"/>
          <w:b w:val="false"/>
          <w:bCs w:val="false"/>
          <w:sz w:val="22"/>
          <w:szCs w:val="22"/>
        </w:rPr>
        <w:t xml:space="preserve"> </w:t>
      </w:r>
      <w:r>
        <w:rPr>
          <w:rFonts w:cs="Arial" w:ascii="Arial" w:hAnsi="Arial"/>
          <w:b w:val="false"/>
          <w:bCs w:val="false"/>
          <w:color w:val="00000A"/>
          <w:sz w:val="22"/>
          <w:szCs w:val="22"/>
        </w:rPr>
        <w:t xml:space="preserve">entități publice subordonate, aflate în coordonarea sau sub autoritate </w:t>
      </w:r>
      <w:r>
        <w:rPr>
          <w:rFonts w:cs="Arial" w:ascii="Arial" w:hAnsi="Arial"/>
          <w:b w:val="false"/>
          <w:bCs w:val="false"/>
          <w:i/>
          <w:iCs/>
          <w:color w:val="7F7F7F"/>
          <w:sz w:val="22"/>
          <w:szCs w:val="22"/>
        </w:rPr>
        <w:t>[Denumirea entității publice]</w:t>
      </w:r>
      <w:r>
        <w:rPr>
          <w:rFonts w:cs="Arial" w:ascii="Arial" w:hAnsi="Arial"/>
          <w:b w:val="false"/>
          <w:bCs w:val="false"/>
          <w:sz w:val="22"/>
          <w:szCs w:val="22"/>
        </w:rPr>
        <w:t>,</w:t>
      </w:r>
      <w:r>
        <w:rPr>
          <w:rFonts w:cs="Arial" w:ascii="Arial" w:hAnsi="Arial"/>
          <w:b w:val="false"/>
          <w:bCs w:val="false"/>
          <w:i/>
          <w:iCs/>
          <w:color w:val="7F7F7F"/>
          <w:sz w:val="22"/>
          <w:szCs w:val="22"/>
        </w:rPr>
        <w:t xml:space="preserve"> [B]</w:t>
      </w:r>
      <w:r>
        <w:rPr>
          <w:rFonts w:cs="Arial" w:ascii="Arial" w:hAnsi="Arial"/>
          <w:b w:val="false"/>
          <w:bCs w:val="false"/>
          <w:sz w:val="22"/>
          <w:szCs w:val="22"/>
        </w:rPr>
        <w:t xml:space="preserve"> entităţi au înființat audit public intern prin structură proprie cu acceptul </w:t>
      </w:r>
      <w:r>
        <w:rPr>
          <w:rFonts w:cs="Arial" w:ascii="Arial" w:hAnsi="Arial"/>
          <w:b w:val="false"/>
          <w:bCs w:val="false"/>
          <w:i/>
          <w:iCs/>
          <w:color w:val="7F7F7F"/>
          <w:sz w:val="22"/>
          <w:szCs w:val="22"/>
        </w:rPr>
        <w:t>[Denumirea entității publice]</w:t>
      </w:r>
      <w:r>
        <w:rPr>
          <w:rFonts w:cs="Arial" w:ascii="Arial" w:hAnsi="Arial"/>
          <w:b w:val="false"/>
          <w:bCs w:val="false"/>
          <w:sz w:val="22"/>
          <w:szCs w:val="22"/>
        </w:rPr>
        <w:t>. Restul entităţilor publice au înființat auditul public intern prin organul ierarhic superior sau nu au înființat această funcţie.</w:t>
      </w:r>
    </w:p>
    <w:p>
      <w:pPr>
        <w:pStyle w:val="TextBody"/>
        <w:spacing w:before="240" w:after="240"/>
        <w:ind w:right="-11" w:hanging="0"/>
        <w:jc w:val="both"/>
        <w:rPr>
          <w:rFonts w:ascii="Arial" w:hAnsi="Arial" w:cs="Arial"/>
          <w:b w:val="false"/>
          <w:b w:val="false"/>
          <w:bCs w:val="false"/>
          <w:color w:val="00000A"/>
          <w:sz w:val="22"/>
          <w:szCs w:val="22"/>
        </w:rPr>
      </w:pPr>
      <w:r>
        <w:rPr>
          <w:rFonts w:cs="Arial" w:ascii="Arial" w:hAnsi="Arial"/>
          <w:b w:val="false"/>
          <w:bCs w:val="false"/>
          <w:color w:val="00000A"/>
          <w:sz w:val="22"/>
          <w:szCs w:val="22"/>
        </w:rPr>
        <w:t xml:space="preserve">Auditul public intern funcţionează prin structură proprie la </w:t>
      </w:r>
      <w:r>
        <w:rPr>
          <w:rFonts w:cs="Arial" w:ascii="Arial" w:hAnsi="Arial"/>
          <w:b w:val="false"/>
          <w:bCs w:val="false"/>
          <w:i/>
          <w:iCs/>
          <w:color w:val="00000A"/>
          <w:sz w:val="22"/>
          <w:szCs w:val="22"/>
        </w:rPr>
        <w:t>[L]</w:t>
      </w:r>
      <w:r>
        <w:rPr>
          <w:rFonts w:cs="Arial" w:ascii="Arial" w:hAnsi="Arial"/>
          <w:b w:val="false"/>
          <w:bCs w:val="false"/>
          <w:color w:val="00000A"/>
          <w:sz w:val="22"/>
          <w:szCs w:val="22"/>
        </w:rPr>
        <w:t xml:space="preserve"> din cele </w:t>
      </w:r>
      <w:r>
        <w:rPr>
          <w:rFonts w:cs="Arial" w:ascii="Arial" w:hAnsi="Arial"/>
          <w:b w:val="false"/>
          <w:bCs w:val="false"/>
          <w:i/>
          <w:iCs/>
          <w:color w:val="00000A"/>
          <w:sz w:val="22"/>
          <w:szCs w:val="22"/>
        </w:rPr>
        <w:t>[B]</w:t>
      </w:r>
      <w:r>
        <w:rPr>
          <w:rFonts w:cs="Arial" w:ascii="Arial" w:hAnsi="Arial"/>
          <w:b w:val="false"/>
          <w:bCs w:val="false"/>
          <w:color w:val="00000A"/>
          <w:sz w:val="22"/>
          <w:szCs w:val="22"/>
        </w:rPr>
        <w:t xml:space="preserve"> entități subordonate, aflate în coordonarea sau sub autoritate care au înființat audit public intern prin structură proprie. Cele </w:t>
      </w:r>
      <w:r>
        <w:rPr>
          <w:rFonts w:cs="Arial" w:ascii="Arial" w:hAnsi="Arial"/>
          <w:b w:val="false"/>
          <w:bCs w:val="false"/>
          <w:i/>
          <w:iCs/>
          <w:color w:val="00000A"/>
          <w:sz w:val="22"/>
          <w:szCs w:val="22"/>
        </w:rPr>
        <w:t>[L]</w:t>
      </w:r>
      <w:r>
        <w:rPr>
          <w:rFonts w:cs="Arial" w:ascii="Arial" w:hAnsi="Arial"/>
          <w:b w:val="false"/>
          <w:bCs w:val="false"/>
          <w:color w:val="00000A"/>
          <w:sz w:val="22"/>
          <w:szCs w:val="22"/>
        </w:rPr>
        <w:t xml:space="preserve"> entități subordonate, aflate în coordonarea sau sub autoritate au astfel obligația de a emite și comunica către </w:t>
      </w:r>
      <w:r>
        <w:rPr>
          <w:rFonts w:cs="Arial" w:ascii="Arial" w:hAnsi="Arial"/>
          <w:b w:val="false"/>
          <w:bCs w:val="false"/>
          <w:i/>
          <w:iCs/>
          <w:color w:val="00000A"/>
          <w:sz w:val="22"/>
          <w:szCs w:val="22"/>
        </w:rPr>
        <w:t>[Denumirea entității publice]</w:t>
      </w:r>
      <w:r>
        <w:rPr>
          <w:rFonts w:cs="Arial" w:ascii="Arial" w:hAnsi="Arial"/>
          <w:b w:val="false"/>
          <w:bCs w:val="false"/>
          <w:color w:val="00000A"/>
          <w:sz w:val="22"/>
          <w:szCs w:val="22"/>
        </w:rPr>
        <w:t xml:space="preserve"> raportul anual de activitate privind funcţia de audit public intern. Dintre acestea, raportul anual de activitate a fost emis de un număr de </w:t>
      </w:r>
      <w:r>
        <w:rPr>
          <w:rFonts w:cs="Arial" w:ascii="Arial" w:hAnsi="Arial"/>
          <w:b w:val="false"/>
          <w:bCs w:val="false"/>
          <w:i/>
          <w:iCs/>
          <w:color w:val="00000A"/>
          <w:sz w:val="22"/>
          <w:szCs w:val="22"/>
        </w:rPr>
        <w:t>[R]</w:t>
      </w:r>
      <w:r>
        <w:rPr>
          <w:rFonts w:cs="Arial" w:ascii="Arial" w:hAnsi="Arial"/>
          <w:b w:val="false"/>
          <w:bCs w:val="false"/>
          <w:color w:val="00000A"/>
          <w:sz w:val="22"/>
          <w:szCs w:val="22"/>
        </w:rPr>
        <w:t xml:space="preserve"> entități publice subordonate, aflate în coordonarea sau sub autoritate, informațiile furnizate de acestea regăsindu-se în cuprinsul prezentului raport. </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center"/>
        <w:rPr>
          <w:rFonts w:ascii="Arial" w:hAnsi="Arial" w:cs="Arial"/>
          <w:b w:val="false"/>
          <w:b w:val="false"/>
          <w:bCs w:val="false"/>
          <w:sz w:val="22"/>
          <w:szCs w:val="22"/>
        </w:rPr>
      </w:pPr>
      <w:r>
        <w:rPr>
          <w:rFonts w:cs="Courier New" w:ascii="Courier New" w:hAnsi="Courier New"/>
          <w:i/>
          <w:iCs/>
          <w:color w:val="FF0000"/>
          <w:sz w:val="22"/>
          <w:szCs w:val="22"/>
        </w:rPr>
        <w:t>ATENȚIE !!! Aceste informații trebuie corelate cu informațiile din cadrul punctului II.1. de mai sus</w:t>
      </w:r>
    </w:p>
    <w:p>
      <w:pPr>
        <w:pStyle w:val="TextBody"/>
        <w:spacing w:before="240" w:after="240"/>
        <w:ind w:right="-11" w:hanging="0"/>
        <w:jc w:val="both"/>
        <w:rPr>
          <w:rFonts w:ascii="Arial" w:hAnsi="Arial" w:cs="Arial"/>
          <w:b w:val="false"/>
          <w:b w:val="false"/>
          <w:bCs w:val="false"/>
          <w:sz w:val="22"/>
          <w:szCs w:val="22"/>
        </w:rPr>
      </w:pPr>
      <w:r>
        <w:rPr>
          <w:rFonts w:cs="Arial" w:ascii="Arial" w:hAnsi="Arial"/>
          <w:b w:val="false"/>
          <w:bCs w:val="false"/>
          <w:color w:val="00000A"/>
          <w:sz w:val="22"/>
          <w:szCs w:val="22"/>
        </w:rPr>
        <w:t xml:space="preserve">Cauzele pentru care un număr de </w:t>
      </w:r>
      <w:r>
        <w:rPr>
          <w:rFonts w:cs="Arial" w:ascii="Arial" w:hAnsi="Arial"/>
          <w:b w:val="false"/>
          <w:bCs w:val="false"/>
          <w:i/>
          <w:iCs/>
          <w:color w:val="00000A"/>
          <w:sz w:val="22"/>
          <w:szCs w:val="22"/>
        </w:rPr>
        <w:t>[S=L-R]</w:t>
      </w:r>
      <w:r>
        <w:rPr>
          <w:rFonts w:cs="Arial" w:ascii="Arial" w:hAnsi="Arial"/>
          <w:b w:val="false"/>
          <w:bCs w:val="false"/>
          <w:color w:val="00000A"/>
          <w:sz w:val="22"/>
          <w:szCs w:val="22"/>
        </w:rPr>
        <w:t xml:space="preserve"> de structuri de audit public intern </w:t>
      </w:r>
      <w:r>
        <w:rPr>
          <w:rFonts w:cs="Arial" w:ascii="Arial" w:hAnsi="Arial"/>
          <w:b w:val="false"/>
          <w:bCs w:val="false"/>
          <w:sz w:val="22"/>
          <w:szCs w:val="22"/>
        </w:rPr>
        <w:t xml:space="preserve">funcționale nu au emis raport anual de activitate sunt următoarele: </w:t>
      </w:r>
      <w:r>
        <w:rPr>
          <w:rFonts w:cs="Arial" w:ascii="Arial" w:hAnsi="Arial"/>
          <w:b w:val="false"/>
          <w:bCs w:val="false"/>
          <w:i/>
          <w:iCs/>
          <w:color w:val="7F7F7F"/>
          <w:sz w:val="22"/>
          <w:szCs w:val="22"/>
        </w:rPr>
        <w:t>[se vor expune aici care sunt cauzele care au generat această situaţie]</w:t>
      </w:r>
      <w:r>
        <w:rPr>
          <w:rFonts w:cs="Arial" w:ascii="Arial" w:hAnsi="Arial"/>
          <w:b w:val="false"/>
          <w:bCs w:val="false"/>
          <w:sz w:val="22"/>
          <w:szCs w:val="22"/>
        </w:rPr>
        <w:t xml:space="preserve">. În vederea remedierii acestei situaţii și pentru prevenirea repetării acesteia, structura de audit public intern din cadrul </w:t>
      </w:r>
      <w:r>
        <w:rPr>
          <w:rFonts w:cs="Arial" w:ascii="Arial" w:hAnsi="Arial"/>
          <w:b w:val="false"/>
          <w:bCs w:val="false"/>
          <w:i/>
          <w:iCs/>
          <w:color w:val="7F7F7F"/>
          <w:sz w:val="22"/>
          <w:szCs w:val="22"/>
        </w:rPr>
        <w:t xml:space="preserve">[Denumirea entității publice] </w:t>
      </w:r>
      <w:r>
        <w:rPr>
          <w:rFonts w:cs="Arial" w:ascii="Arial" w:hAnsi="Arial"/>
          <w:b w:val="false"/>
          <w:bCs w:val="false"/>
          <w:sz w:val="22"/>
          <w:szCs w:val="22"/>
        </w:rPr>
        <w:t>intenționează să promoveze următoarele măsuri:</w:t>
      </w:r>
      <w:r>
        <w:rPr>
          <w:rFonts w:cs="Arial" w:ascii="Arial" w:hAnsi="Arial"/>
          <w:b w:val="false"/>
          <w:bCs w:val="false"/>
          <w:i/>
          <w:iCs/>
          <w:color w:val="7F7F7F"/>
          <w:sz w:val="22"/>
          <w:szCs w:val="22"/>
        </w:rPr>
        <w:t xml:space="preserve"> [se vor specifica măsurile ce se au în vedere pentru remedierea situației].</w:t>
      </w:r>
    </w:p>
    <w:p>
      <w:pPr>
        <w:pStyle w:val="Heading2"/>
        <w:spacing w:before="240" w:after="240"/>
        <w:rPr>
          <w:rFonts w:ascii="Arial" w:hAnsi="Arial" w:cs="Arial"/>
          <w:b/>
          <w:b/>
          <w:bCs/>
          <w:color w:val="0033CC"/>
          <w:sz w:val="24"/>
          <w:szCs w:val="24"/>
        </w:rPr>
      </w:pPr>
      <w:bookmarkStart w:id="57" w:name="_Toc528315188"/>
      <w:bookmarkStart w:id="58" w:name="_Toc490661821"/>
      <w:bookmarkStart w:id="59" w:name="_Toc490661740"/>
      <w:bookmarkStart w:id="60" w:name="_Toc24707952"/>
      <w:bookmarkEnd w:id="57"/>
      <w:bookmarkEnd w:id="58"/>
      <w:bookmarkEnd w:id="59"/>
      <w:bookmarkEnd w:id="60"/>
      <w:r>
        <w:rPr>
          <w:rFonts w:cs="Arial" w:ascii="Arial" w:hAnsi="Arial"/>
          <w:b/>
          <w:bCs/>
          <w:color w:val="0033CC"/>
          <w:sz w:val="24"/>
          <w:szCs w:val="24"/>
        </w:rPr>
        <w:t>III.3. Independenţa structurii de audit public intern și obiectivitatea auditorilor</w:t>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Independența este atributul funcției </w:t>
      </w:r>
      <w:r>
        <w:rPr>
          <w:rFonts w:cs="Arial" w:ascii="Arial" w:hAnsi="Arial"/>
          <w:color w:val="00000A"/>
          <w:sz w:val="22"/>
          <w:szCs w:val="22"/>
        </w:rPr>
        <w:t xml:space="preserve">de audit public intern în timp ce obiectivitatea este apanajul auditorilor publici interni. Pentru păstrarea acestor </w:t>
      </w:r>
      <w:r>
        <w:rPr>
          <w:rFonts w:cs="Arial" w:ascii="Arial" w:hAnsi="Arial"/>
          <w:color w:val="000000"/>
          <w:sz w:val="22"/>
          <w:szCs w:val="22"/>
        </w:rPr>
        <w:t>atribute, trebuie respectate anumite criterii, cum ar fi:</w:t>
      </w:r>
    </w:p>
    <w:p>
      <w:pPr>
        <w:pStyle w:val="ListParagraph"/>
        <w:tabs>
          <w:tab w:val="left" w:pos="284" w:leader="none"/>
        </w:tabs>
        <w:spacing w:before="120" w:after="120"/>
        <w:ind w:left="0" w:hanging="0"/>
        <w:jc w:val="both"/>
        <w:rPr>
          <w:rFonts w:ascii="Arial" w:hAnsi="Arial" w:cs="Arial"/>
          <w:b/>
          <w:b/>
          <w:bCs/>
          <w:color w:val="000000"/>
          <w:sz w:val="23"/>
          <w:szCs w:val="23"/>
        </w:rPr>
      </w:pPr>
      <w:r>
        <w:rPr>
          <w:rFonts w:cs="Arial" w:ascii="Arial" w:hAnsi="Arial"/>
          <w:b/>
          <w:bCs/>
          <w:color w:val="000000"/>
          <w:sz w:val="23"/>
          <w:szCs w:val="23"/>
        </w:rPr>
        <w:t>Pentru păstrarea independenței structurii de audit public intern:</w:t>
      </w:r>
    </w:p>
    <w:p>
      <w:pPr>
        <w:pStyle w:val="ListParagraph"/>
        <w:numPr>
          <w:ilvl w:val="2"/>
          <w:numId w:val="3"/>
        </w:numPr>
        <w:tabs>
          <w:tab w:val="left" w:pos="284" w:leader="none"/>
        </w:tabs>
        <w:spacing w:before="120" w:after="120"/>
        <w:ind w:left="0" w:hanging="0"/>
        <w:jc w:val="both"/>
        <w:rPr>
          <w:rFonts w:ascii="Arial" w:hAnsi="Arial" w:cs="Arial"/>
          <w:color w:val="00000A"/>
          <w:sz w:val="23"/>
          <w:szCs w:val="23"/>
        </w:rPr>
      </w:pPr>
      <w:r>
        <w:rPr>
          <w:rFonts w:cs="Arial" w:ascii="Arial" w:hAnsi="Arial"/>
          <w:color w:val="00000A"/>
          <w:sz w:val="23"/>
          <w:szCs w:val="23"/>
        </w:rPr>
        <w:t>funcția de audit public intern trebuie să raporteze direct managementului superior al organizației;</w:t>
      </w:r>
    </w:p>
    <w:p>
      <w:pPr>
        <w:pStyle w:val="ListParagraph"/>
        <w:numPr>
          <w:ilvl w:val="2"/>
          <w:numId w:val="3"/>
        </w:numPr>
        <w:tabs>
          <w:tab w:val="left" w:pos="284" w:leader="none"/>
        </w:tabs>
        <w:spacing w:before="120" w:after="120"/>
        <w:ind w:left="0" w:hanging="0"/>
        <w:jc w:val="both"/>
        <w:rPr>
          <w:rFonts w:ascii="Arial" w:hAnsi="Arial" w:cs="Arial"/>
          <w:color w:val="000000"/>
          <w:sz w:val="23"/>
          <w:szCs w:val="23"/>
        </w:rPr>
      </w:pPr>
      <w:r>
        <w:rPr>
          <w:rFonts w:cs="Arial" w:ascii="Arial" w:hAnsi="Arial"/>
          <w:color w:val="00000A"/>
          <w:sz w:val="23"/>
          <w:szCs w:val="23"/>
        </w:rPr>
        <w:t>numirea și destituirea managementului funcției de audit public intern respectiv a auditorilor publici interni trebuie să fie supuse procesului de avizare, conform legii</w:t>
      </w:r>
      <w:r>
        <w:rPr>
          <w:rFonts w:cs="Arial" w:ascii="Arial" w:hAnsi="Arial"/>
          <w:color w:val="000000"/>
          <w:sz w:val="23"/>
          <w:szCs w:val="23"/>
        </w:rPr>
        <w:t>.</w:t>
      </w:r>
    </w:p>
    <w:p>
      <w:pPr>
        <w:pStyle w:val="ListParagraph"/>
        <w:tabs>
          <w:tab w:val="left" w:pos="284" w:leader="none"/>
        </w:tabs>
        <w:spacing w:before="240" w:after="120"/>
        <w:ind w:left="0" w:hanging="0"/>
        <w:jc w:val="both"/>
        <w:rPr>
          <w:rFonts w:ascii="Arial" w:hAnsi="Arial" w:cs="Arial"/>
          <w:b/>
          <w:b/>
          <w:bCs/>
          <w:color w:val="000000"/>
          <w:sz w:val="23"/>
          <w:szCs w:val="23"/>
        </w:rPr>
      </w:pPr>
      <w:r>
        <w:rPr>
          <w:rFonts w:cs="Arial" w:ascii="Arial" w:hAnsi="Arial"/>
          <w:b/>
          <w:bCs/>
          <w:color w:val="000000"/>
          <w:sz w:val="23"/>
          <w:szCs w:val="23"/>
        </w:rPr>
        <w:t xml:space="preserve">Pentru păstrarea obiectivității </w:t>
      </w:r>
      <w:r>
        <w:rPr>
          <w:rFonts w:cs="Arial" w:ascii="Arial" w:hAnsi="Arial"/>
          <w:b/>
          <w:bCs/>
          <w:color w:val="00000A"/>
          <w:sz w:val="23"/>
          <w:szCs w:val="23"/>
        </w:rPr>
        <w:t xml:space="preserve">auditorilor publici </w:t>
      </w:r>
      <w:r>
        <w:rPr>
          <w:rFonts w:cs="Arial" w:ascii="Arial" w:hAnsi="Arial"/>
          <w:b/>
          <w:bCs/>
          <w:color w:val="000000"/>
          <w:sz w:val="23"/>
          <w:szCs w:val="23"/>
        </w:rPr>
        <w:t>interni:</w:t>
      </w:r>
    </w:p>
    <w:p>
      <w:pPr>
        <w:pStyle w:val="ListParagraph"/>
        <w:numPr>
          <w:ilvl w:val="2"/>
          <w:numId w:val="3"/>
        </w:numPr>
        <w:tabs>
          <w:tab w:val="left" w:pos="284" w:leader="none"/>
        </w:tabs>
        <w:spacing w:before="120" w:after="120"/>
        <w:ind w:left="0" w:hanging="0"/>
        <w:jc w:val="both"/>
        <w:rPr>
          <w:rFonts w:ascii="Arial" w:hAnsi="Arial" w:cs="Arial"/>
          <w:color w:val="00000A"/>
          <w:sz w:val="22"/>
          <w:szCs w:val="22"/>
        </w:rPr>
      </w:pPr>
      <w:r>
        <w:rPr>
          <w:rFonts w:cs="Arial" w:ascii="Arial" w:hAnsi="Arial"/>
          <w:color w:val="00000A"/>
          <w:sz w:val="22"/>
          <w:szCs w:val="22"/>
        </w:rPr>
        <w:t>Auditorii publici interni nu trebuie implicați în activitățile pe care ulterior le pot audita;</w:t>
      </w:r>
    </w:p>
    <w:p>
      <w:pPr>
        <w:pStyle w:val="ListParagraph"/>
        <w:numPr>
          <w:ilvl w:val="2"/>
          <w:numId w:val="3"/>
        </w:numPr>
        <w:tabs>
          <w:tab w:val="left" w:pos="284" w:leader="none"/>
        </w:tabs>
        <w:spacing w:before="120" w:after="120"/>
        <w:ind w:left="0" w:hanging="0"/>
        <w:jc w:val="both"/>
        <w:rPr>
          <w:rFonts w:ascii="Arial" w:hAnsi="Arial" w:cs="Arial"/>
          <w:color w:val="00000A"/>
          <w:sz w:val="22"/>
          <w:szCs w:val="22"/>
        </w:rPr>
      </w:pPr>
      <w:r>
        <w:rPr>
          <w:rFonts w:cs="Arial" w:ascii="Arial" w:hAnsi="Arial"/>
          <w:color w:val="00000A"/>
          <w:sz w:val="22"/>
          <w:szCs w:val="22"/>
        </w:rPr>
        <w:t>Auditorii publici interni trebuie să-și declare independența în cadrul misiunilor de audit public intern și de evaluare efectuate.</w:t>
      </w:r>
    </w:p>
    <w:p>
      <w:pPr>
        <w:pStyle w:val="Normal"/>
        <w:spacing w:before="0" w:after="120"/>
        <w:jc w:val="both"/>
        <w:rPr>
          <w:rFonts w:ascii="Arial" w:hAnsi="Arial" w:cs="Arial"/>
          <w:color w:val="000000"/>
          <w:sz w:val="22"/>
          <w:szCs w:val="22"/>
        </w:rPr>
      </w:pPr>
      <w:r>
        <w:rPr>
          <w:rFonts w:cs="Arial" w:ascii="Arial" w:hAnsi="Arial"/>
          <w:color w:val="00000A"/>
          <w:sz w:val="22"/>
          <w:szCs w:val="22"/>
        </w:rPr>
        <w:t xml:space="preserve">Aceste aspecte se regăsesc în baza legală actuală, respectiv Legea nr. 672/2002, republicată cu modificările și completările ulterioare </w:t>
      </w:r>
      <w:r>
        <w:rPr>
          <w:rFonts w:cs="Arial" w:ascii="Arial" w:hAnsi="Arial"/>
          <w:color w:val="000000"/>
          <w:sz w:val="22"/>
          <w:szCs w:val="22"/>
        </w:rPr>
        <w:t>și HG nr. 1086/2013. De asemenea, aspecte similare se regăsesc în practica internațională de audit intern stipulată în Standardele Internaționale de Practică Profesională în Auditul intern (IPPF) emise de către Institutul Auditorilor Interni (vezi Standardele de la 1100 la 1130).</w:t>
      </w:r>
    </w:p>
    <w:p>
      <w:pPr>
        <w:pStyle w:val="Heading3"/>
        <w:spacing w:before="240" w:after="240"/>
        <w:rPr>
          <w:rFonts w:ascii="Arial" w:hAnsi="Arial" w:cs="Arial"/>
          <w:b/>
          <w:b/>
          <w:bCs/>
          <w:color w:val="0033CC"/>
          <w:sz w:val="22"/>
          <w:szCs w:val="22"/>
        </w:rPr>
      </w:pPr>
      <w:bookmarkStart w:id="61" w:name="_Toc490661822"/>
      <w:bookmarkStart w:id="62" w:name="_Toc490661741"/>
      <w:bookmarkStart w:id="63" w:name="_Toc528315189"/>
      <w:bookmarkStart w:id="64" w:name="_Toc24707953"/>
      <w:bookmarkEnd w:id="61"/>
      <w:bookmarkEnd w:id="62"/>
      <w:bookmarkEnd w:id="63"/>
      <w:bookmarkEnd w:id="64"/>
      <w:r>
        <w:rPr>
          <w:rFonts w:cs="Arial" w:ascii="Arial" w:hAnsi="Arial"/>
          <w:b/>
          <w:bCs/>
          <w:color w:val="0033CC"/>
          <w:sz w:val="22"/>
          <w:szCs w:val="22"/>
        </w:rPr>
        <w:t>III.3.1. Independenţa structurii de audit public intern</w:t>
      </w:r>
    </w:p>
    <w:p>
      <w:pPr>
        <w:pStyle w:val="TextBody"/>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
          <w:iCs/>
          <w:color w:val="FF0000"/>
          <w:sz w:val="22"/>
          <w:szCs w:val="22"/>
        </w:rPr>
      </w:pPr>
      <w:r>
        <w:rPr>
          <w:rFonts w:cs="Courier New" w:ascii="Courier New" w:hAnsi="Courier New"/>
          <w:i/>
          <w:iCs/>
          <w:color w:val="FF0000"/>
          <w:sz w:val="22"/>
          <w:szCs w:val="22"/>
        </w:rPr>
        <w:t>ATENȚIE!!! Informațiile din această secțiune trebuie corelate cu informațiile din anexa 3. Necorelarea informațiilor între corpul raportului și anexe atrage după sine returnarea raportului pentru modificare și REAPROBARE!</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 xml:space="preserve">Pe baza informațiilor din anexa 3 se vor specifica următoarele: </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262626" w:themeColor="text1" w:themeTint="d9"/>
          <w:sz w:val="22"/>
          <w:szCs w:val="22"/>
        </w:rPr>
      </w:pPr>
      <w:r>
        <w:rPr>
          <w:rFonts w:cs="Courier New" w:ascii="Courier New" w:hAnsi="Courier New"/>
          <w:b w:val="false"/>
          <w:bCs w:val="false"/>
          <w:color w:val="262626" w:themeColor="text1" w:themeTint="d9"/>
          <w:sz w:val="22"/>
          <w:szCs w:val="22"/>
        </w:rPr>
        <w:t>- Poziţia structurii de audit public intern în organigrama entității (cui raportează). Dacă la nivelul instituției există o delegare de atribuții, în sensul că auditul public intern raportează efectiv unui alt nivel decât conducătorul entității, se va specifica acest lucru. Se va prezenta nivelul de subordonare, actul în baza căruia s-a efectuat delegarea atribuţiilor conducătorului instituţiei și atribuţiile delegate. Totodată se va menționa modul în care este păstrată independența structurii de audit public intern în acest caz.</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262626" w:themeColor="text1" w:themeTint="d9"/>
          <w:sz w:val="22"/>
          <w:szCs w:val="22"/>
        </w:rPr>
      </w:pPr>
      <w:r>
        <w:rPr>
          <w:rFonts w:cs="Courier New" w:ascii="Courier New" w:hAnsi="Courier New"/>
          <w:b w:val="false"/>
          <w:bCs w:val="false"/>
          <w:color w:val="262626" w:themeColor="text1" w:themeTint="d9"/>
          <w:sz w:val="22"/>
          <w:szCs w:val="22"/>
        </w:rPr>
        <w:t>- Aplicarea şi respectarea procedurii de numire/destituire a conducătorului structurii de audit public intern în cursul anului de raportare. Se va menționa dacă managerul structurii de audit public intern a fost numit sau destituit în anul de raportare și de câte ori. De asemenea se va menționa dacă au fost cazuri de numire/destituire fără respectarea procedurii. În cazul în care această situație a existat, se vor menționa cauzele care au generat-o precum și soluțiile avute în vedere.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262626" w:themeColor="text1" w:themeTint="d9"/>
          <w:sz w:val="22"/>
          <w:szCs w:val="22"/>
        </w:rPr>
        <w:t xml:space="preserve">- Aplicarea şi respectarea procedurii de numire/revocare a auditorilor publici interni în cursul anului de raportare. Se va menționa dacă au fost cazuri de numire/revocare a auditorilor publici interni în anul de raportare și de câte ori. De asemenea se va menționa dacă au fost </w:t>
      </w:r>
      <w:r>
        <w:rPr>
          <w:rFonts w:cs="Courier New" w:ascii="Courier New" w:hAnsi="Courier New"/>
          <w:b w:val="false"/>
          <w:bCs w:val="false"/>
          <w:color w:val="000000"/>
          <w:sz w:val="22"/>
          <w:szCs w:val="22"/>
        </w:rPr>
        <w:t>cazuri de numire/revocare fără respectarea procedurii. În cazul în care această situație a existat, se vor menționa cauzele care au generat-o precum și soluțiile avute în vedere.</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3 !!!</w:t>
      </w:r>
    </w:p>
    <w:p>
      <w:pPr>
        <w:pStyle w:val="Normal"/>
        <w:spacing w:before="240" w:after="240"/>
        <w:jc w:val="both"/>
        <w:rPr/>
      </w:pPr>
      <w:r>
        <w:rPr>
          <w:rFonts w:cs="Arial" w:ascii="Arial" w:hAnsi="Arial"/>
          <w:b/>
          <w:bCs/>
        </w:rPr>
        <w:t>La nivelul entităților subordonate, aflate în coordonare sau sub autoritate</w:t>
      </w:r>
    </w:p>
    <w:p>
      <w:pPr>
        <w:pStyle w:val="TextBody"/>
        <w:spacing w:before="240" w:after="240"/>
        <w:ind w:right="-11" w:hanging="0"/>
        <w:jc w:val="both"/>
        <w:rPr>
          <w:rFonts w:ascii="Arial" w:hAnsi="Arial" w:cs="Arial"/>
          <w:b w:val="false"/>
          <w:b w:val="false"/>
          <w:bCs w:val="false"/>
          <w:color w:val="262626" w:themeColor="text1" w:themeTint="d9"/>
          <w:sz w:val="22"/>
          <w:szCs w:val="22"/>
        </w:rPr>
      </w:pPr>
      <w:r>
        <w:rPr>
          <w:rFonts w:cs="Arial" w:ascii="Arial" w:hAnsi="Arial"/>
          <w:b w:val="false"/>
          <w:bCs w:val="false"/>
          <w:color w:val="262626" w:themeColor="text1" w:themeTint="d9"/>
          <w:sz w:val="22"/>
          <w:szCs w:val="22"/>
        </w:rPr>
        <w:t xml:space="preserve">Din rapoartele anuale de activitate emise de un număr de </w:t>
      </w:r>
      <w:r>
        <w:rPr>
          <w:rFonts w:cs="Arial" w:ascii="Arial" w:hAnsi="Arial"/>
          <w:b w:val="false"/>
          <w:bCs w:val="false"/>
          <w:i/>
          <w:iCs/>
          <w:color w:val="262626" w:themeColor="text1" w:themeTint="d9"/>
          <w:sz w:val="22"/>
          <w:szCs w:val="22"/>
        </w:rPr>
        <w:t>[R]</w:t>
      </w:r>
      <w:r>
        <w:rPr>
          <w:rFonts w:cs="Arial" w:ascii="Arial" w:hAnsi="Arial"/>
          <w:b w:val="false"/>
          <w:bCs w:val="false"/>
          <w:color w:val="262626" w:themeColor="text1" w:themeTint="d9"/>
          <w:sz w:val="22"/>
          <w:szCs w:val="22"/>
        </w:rPr>
        <w:t xml:space="preserve"> structuri de audit public intern funcționale, au rezultat următoarele informații:</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both"/>
        <w:rPr>
          <w:rFonts w:ascii="Arial" w:hAnsi="Arial" w:cs="Arial"/>
          <w:b w:val="false"/>
          <w:b w:val="false"/>
          <w:bCs w:val="false"/>
          <w:i/>
          <w:i/>
          <w:iCs/>
          <w:sz w:val="22"/>
          <w:szCs w:val="22"/>
        </w:rPr>
      </w:pPr>
      <w:r>
        <w:rPr>
          <w:rFonts w:cs="Courier New" w:ascii="Courier New" w:hAnsi="Courier New"/>
          <w:i/>
          <w:iCs/>
          <w:color w:val="FF0000"/>
          <w:sz w:val="22"/>
          <w:szCs w:val="22"/>
        </w:rPr>
        <w:t>ATENȚIE!!! Cifra [R] de aici trebuie să fie identică cu cifra [R] prezentată la punctul II.2.</w:t>
      </w:r>
    </w:p>
    <w:p>
      <w:pPr>
        <w:pStyle w:val="TextBody"/>
        <w:spacing w:before="240" w:after="120"/>
        <w:ind w:right="-11" w:hanging="0"/>
        <w:jc w:val="both"/>
        <w:rPr>
          <w:rFonts w:ascii="Arial" w:hAnsi="Arial" w:cs="Arial"/>
          <w:color w:val="262626" w:themeColor="text1" w:themeTint="d9"/>
          <w:sz w:val="22"/>
          <w:szCs w:val="22"/>
          <w:u w:val="single"/>
        </w:rPr>
      </w:pPr>
      <w:r>
        <w:rPr>
          <w:rFonts w:cs="Arial" w:ascii="Arial" w:hAnsi="Arial"/>
          <w:sz w:val="22"/>
          <w:szCs w:val="22"/>
          <w:u w:val="single"/>
        </w:rPr>
        <w:t xml:space="preserve">Referitor la poziția structurii </w:t>
      </w:r>
      <w:r>
        <w:rPr>
          <w:rFonts w:cs="Arial" w:ascii="Arial" w:hAnsi="Arial"/>
          <w:color w:val="262626" w:themeColor="text1" w:themeTint="d9"/>
          <w:sz w:val="22"/>
          <w:szCs w:val="22"/>
          <w:u w:val="single"/>
        </w:rPr>
        <w:t>de audit public intern:</w:t>
      </w:r>
    </w:p>
    <w:p>
      <w:pPr>
        <w:pStyle w:val="TextBody"/>
        <w:spacing w:before="120" w:after="120"/>
        <w:ind w:firstLine="720"/>
        <w:jc w:val="both"/>
        <w:rPr>
          <w:rFonts w:ascii="Arial" w:hAnsi="Arial" w:cs="Arial"/>
          <w:b w:val="false"/>
          <w:b w:val="false"/>
          <w:bCs w:val="false"/>
          <w:color w:val="000000"/>
          <w:sz w:val="22"/>
          <w:szCs w:val="22"/>
        </w:rPr>
      </w:pPr>
      <w:r>
        <w:rPr>
          <w:rFonts w:cs="Arial" w:ascii="Arial" w:hAnsi="Arial"/>
          <w:b w:val="false"/>
          <w:bCs w:val="false"/>
          <w:color w:val="262626" w:themeColor="text1" w:themeTint="d9"/>
          <w:sz w:val="22"/>
          <w:szCs w:val="22"/>
        </w:rPr>
        <w:t xml:space="preserve">- La </w:t>
      </w:r>
      <w:r>
        <w:rPr>
          <w:rFonts w:cs="Arial" w:ascii="Arial" w:hAnsi="Arial"/>
          <w:b w:val="false"/>
          <w:bCs w:val="false"/>
          <w:i/>
          <w:iCs/>
          <w:color w:val="262626" w:themeColor="text1" w:themeTint="d9"/>
          <w:sz w:val="22"/>
          <w:szCs w:val="22"/>
        </w:rPr>
        <w:t>[T]</w:t>
      </w:r>
      <w:r>
        <w:rPr>
          <w:rFonts w:cs="Arial" w:ascii="Arial" w:hAnsi="Arial"/>
          <w:b w:val="false"/>
          <w:bCs w:val="false"/>
          <w:color w:val="262626" w:themeColor="text1" w:themeTint="d9"/>
          <w:sz w:val="22"/>
          <w:szCs w:val="22"/>
        </w:rPr>
        <w:t>entități auditul public intern raportează conducătorului instituției. La această categorie se includ și entitățile la care auditul public intern raportează unui alt niv</w:t>
      </w:r>
      <w:r>
        <w:rPr>
          <w:rFonts w:cs="Arial" w:ascii="Arial" w:hAnsi="Arial"/>
          <w:b w:val="false"/>
          <w:bCs w:val="false"/>
          <w:color w:val="000000"/>
          <w:sz w:val="22"/>
          <w:szCs w:val="22"/>
        </w:rPr>
        <w:t>el, pe bază de delegare de atribuții. Aceste entități sunt următoarele:</w:t>
      </w:r>
    </w:p>
    <w:p>
      <w:pPr>
        <w:pStyle w:val="TextBody"/>
        <w:numPr>
          <w:ilvl w:val="2"/>
          <w:numId w:val="1"/>
        </w:numPr>
        <w:spacing w:before="60" w:after="6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60" w:after="6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60" w:after="6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spacing w:before="120" w:after="1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În cazul delegării de atribuții, pentru păstrarea independenței structurii de </w:t>
      </w:r>
      <w:r>
        <w:rPr>
          <w:rFonts w:cs="Arial" w:ascii="Arial" w:hAnsi="Arial"/>
          <w:b w:val="false"/>
          <w:bCs w:val="false"/>
          <w:color w:val="00000A"/>
          <w:sz w:val="22"/>
          <w:szCs w:val="22"/>
        </w:rPr>
        <w:t xml:space="preserve">audit public intern </w:t>
      </w:r>
      <w:r>
        <w:rPr>
          <w:rFonts w:cs="Arial" w:ascii="Arial" w:hAnsi="Arial"/>
          <w:b w:val="false"/>
          <w:bCs w:val="false"/>
          <w:color w:val="000000"/>
          <w:sz w:val="22"/>
          <w:szCs w:val="22"/>
        </w:rPr>
        <w:t xml:space="preserve">au fost luate următoarele măsuri: </w:t>
      </w:r>
      <w:r>
        <w:rPr>
          <w:rFonts w:cs="Arial" w:ascii="Arial" w:hAnsi="Arial"/>
          <w:b w:val="false"/>
          <w:bCs w:val="false"/>
          <w:i/>
          <w:iCs/>
          <w:color w:val="808080"/>
          <w:sz w:val="22"/>
          <w:szCs w:val="22"/>
        </w:rPr>
        <w:t>[se vor specifica măsurile]</w:t>
      </w:r>
      <w:r>
        <w:rPr>
          <w:rFonts w:cs="Arial" w:ascii="Arial" w:hAnsi="Arial"/>
          <w:b w:val="false"/>
          <w:bCs w:val="false"/>
          <w:color w:val="000000"/>
          <w:sz w:val="22"/>
          <w:szCs w:val="22"/>
        </w:rPr>
        <w:t xml:space="preserve">. </w:t>
      </w:r>
      <w:r>
        <w:rPr>
          <w:rFonts w:cs="Arial" w:ascii="Arial" w:hAnsi="Arial"/>
          <w:b w:val="false"/>
          <w:bCs w:val="false"/>
          <w:i/>
          <w:iCs/>
          <w:color w:val="808080"/>
          <w:sz w:val="22"/>
          <w:szCs w:val="22"/>
        </w:rPr>
        <w:t>[Dacă această situație nu se regăsește, se va menționa distinct acest lucru]</w:t>
      </w:r>
    </w:p>
    <w:p>
      <w:pPr>
        <w:pStyle w:val="TextBody"/>
        <w:spacing w:before="120" w:after="0"/>
        <w:ind w:firstLine="7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La </w:t>
      </w:r>
      <w:r>
        <w:rPr>
          <w:rFonts w:cs="Arial" w:ascii="Arial" w:hAnsi="Arial"/>
          <w:b w:val="false"/>
          <w:bCs w:val="false"/>
          <w:i/>
          <w:iCs/>
          <w:color w:val="808080"/>
          <w:sz w:val="22"/>
          <w:szCs w:val="22"/>
        </w:rPr>
        <w:t>[U]</w:t>
      </w:r>
      <w:r>
        <w:rPr>
          <w:rFonts w:cs="Arial" w:ascii="Arial" w:hAnsi="Arial"/>
          <w:b w:val="false"/>
          <w:bCs w:val="false"/>
          <w:color w:val="000000"/>
          <w:sz w:val="22"/>
          <w:szCs w:val="22"/>
        </w:rPr>
        <w:t xml:space="preserve"> </w:t>
      </w:r>
      <w:r>
        <w:rPr>
          <w:rFonts w:cs="Arial" w:ascii="Arial" w:hAnsi="Arial"/>
          <w:b w:val="false"/>
          <w:bCs w:val="false"/>
          <w:color w:val="00000A"/>
          <w:sz w:val="22"/>
          <w:szCs w:val="22"/>
        </w:rPr>
        <w:t xml:space="preserve">entități auditul public intern nu </w:t>
      </w:r>
      <w:r>
        <w:rPr>
          <w:rFonts w:cs="Arial" w:ascii="Arial" w:hAnsi="Arial"/>
          <w:b w:val="false"/>
          <w:bCs w:val="false"/>
          <w:color w:val="000000"/>
          <w:sz w:val="22"/>
          <w:szCs w:val="22"/>
        </w:rPr>
        <w:t>raportează conducătorului instituției. Aceste entități sunt următoarele:</w:t>
      </w:r>
    </w:p>
    <w:p>
      <w:pPr>
        <w:pStyle w:val="TextBody"/>
        <w:numPr>
          <w:ilvl w:val="2"/>
          <w:numId w:val="1"/>
        </w:numPr>
        <w:spacing w:before="60" w:after="60"/>
        <w:jc w:val="both"/>
        <w:rPr>
          <w:color w:val="7F7F7F" w:themeColor="text1" w:themeTint="80"/>
        </w:rPr>
      </w:pPr>
      <w:r>
        <w:rPr>
          <w:rFonts w:cs="Arial" w:ascii="Arial" w:hAnsi="Arial"/>
          <w:b w:val="false"/>
          <w:bCs w:val="false"/>
          <w:i/>
          <w:iCs/>
          <w:color w:val="7F7F7F"/>
          <w:sz w:val="22"/>
          <w:szCs w:val="22"/>
        </w:rPr>
        <w:t xml:space="preserve">[denumirea </w:t>
      </w:r>
      <w:r>
        <w:rPr>
          <w:rFonts w:cs="Arial" w:ascii="Arial" w:hAnsi="Arial"/>
          <w:b w:val="false"/>
          <w:bCs w:val="false"/>
          <w:i/>
          <w:iCs/>
          <w:color w:val="7F7F7F" w:themeColor="text1" w:themeTint="80"/>
          <w:sz w:val="22"/>
          <w:szCs w:val="22"/>
        </w:rPr>
        <w:t>entității subordonate, aflate în coordonare sau sub autoritate 1];</w:t>
      </w:r>
    </w:p>
    <w:p>
      <w:pPr>
        <w:pStyle w:val="TextBody"/>
        <w:numPr>
          <w:ilvl w:val="2"/>
          <w:numId w:val="1"/>
        </w:numPr>
        <w:spacing w:before="60" w:after="6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60" w:after="6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spacing w:before="120" w:after="120"/>
        <w:jc w:val="both"/>
        <w:rPr>
          <w:rFonts w:ascii="Arial" w:hAnsi="Arial" w:cs="Arial"/>
          <w:b w:val="false"/>
          <w:b w:val="false"/>
          <w:bCs w:val="false"/>
          <w:i/>
          <w:i/>
          <w:iCs/>
          <w:color w:val="808080"/>
          <w:sz w:val="22"/>
          <w:szCs w:val="22"/>
        </w:rPr>
      </w:pPr>
      <w:r>
        <w:rPr>
          <w:rFonts w:cs="Arial" w:ascii="Arial" w:hAnsi="Arial"/>
          <w:b w:val="false"/>
          <w:bCs w:val="false"/>
          <w:color w:val="000000"/>
          <w:sz w:val="22"/>
          <w:szCs w:val="22"/>
        </w:rPr>
        <w:t xml:space="preserve">În acest caz, pentru păstrarea independenței </w:t>
      </w:r>
      <w:r>
        <w:rPr>
          <w:rFonts w:cs="Arial" w:ascii="Arial" w:hAnsi="Arial"/>
          <w:b w:val="false"/>
          <w:bCs w:val="false"/>
          <w:color w:val="00000A"/>
          <w:sz w:val="22"/>
          <w:szCs w:val="22"/>
        </w:rPr>
        <w:t xml:space="preserve">structurii de audit public intern </w:t>
      </w:r>
      <w:r>
        <w:rPr>
          <w:rFonts w:cs="Arial" w:ascii="Arial" w:hAnsi="Arial"/>
          <w:b w:val="false"/>
          <w:bCs w:val="false"/>
          <w:color w:val="000000"/>
          <w:sz w:val="22"/>
          <w:szCs w:val="22"/>
        </w:rPr>
        <w:t xml:space="preserve">au fost luate următoarele măsuri </w:t>
      </w:r>
      <w:r>
        <w:rPr>
          <w:rFonts w:cs="Arial" w:ascii="Arial" w:hAnsi="Arial"/>
          <w:b w:val="false"/>
          <w:bCs w:val="false"/>
          <w:i/>
          <w:iCs/>
          <w:color w:val="808080"/>
          <w:sz w:val="22"/>
          <w:szCs w:val="22"/>
        </w:rPr>
        <w:t>[se vor specifica măsurile]</w:t>
      </w:r>
      <w:r>
        <w:rPr>
          <w:rFonts w:cs="Arial" w:ascii="Arial" w:hAnsi="Arial"/>
          <w:b w:val="false"/>
          <w:bCs w:val="false"/>
          <w:color w:val="000000"/>
          <w:sz w:val="22"/>
          <w:szCs w:val="22"/>
        </w:rPr>
        <w:t xml:space="preserve">. </w:t>
      </w:r>
      <w:r>
        <w:rPr>
          <w:rFonts w:cs="Arial" w:ascii="Arial" w:hAnsi="Arial"/>
          <w:b w:val="false"/>
          <w:bCs w:val="false"/>
          <w:i/>
          <w:iCs/>
          <w:color w:val="808080"/>
          <w:sz w:val="22"/>
          <w:szCs w:val="22"/>
        </w:rPr>
        <w:t>[Dacă această situație nu se regăsește, se va menționa distinct acest lucru]</w:t>
      </w:r>
    </w:p>
    <w:p>
      <w:pPr>
        <w:pStyle w:val="TextBody"/>
        <w:spacing w:before="120" w:after="0"/>
        <w:ind w:firstLine="7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w:t>
      </w:r>
      <w:r>
        <w:rPr>
          <w:rFonts w:cs="Arial" w:ascii="Arial" w:hAnsi="Arial"/>
          <w:b w:val="false"/>
          <w:bCs w:val="false"/>
          <w:i/>
          <w:iCs/>
          <w:color w:val="808080"/>
          <w:sz w:val="22"/>
          <w:szCs w:val="22"/>
        </w:rPr>
        <w:t>[V]</w:t>
      </w:r>
      <w:r>
        <w:rPr>
          <w:rFonts w:cs="Arial" w:ascii="Arial" w:hAnsi="Arial"/>
          <w:b w:val="false"/>
          <w:bCs w:val="false"/>
          <w:color w:val="000000"/>
          <w:sz w:val="22"/>
          <w:szCs w:val="22"/>
        </w:rPr>
        <w:t xml:space="preserve"> entități nu au furnizat informaţii referitoare la acest aspect. Aceste entități sunt următoarele:</w:t>
      </w:r>
    </w:p>
    <w:p>
      <w:pPr>
        <w:pStyle w:val="TextBody"/>
        <w:numPr>
          <w:ilvl w:val="2"/>
          <w:numId w:val="1"/>
        </w:numPr>
        <w:spacing w:before="60" w:after="6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60" w:after="6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60" w:after="6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spacing w:before="120" w:after="120"/>
        <w:jc w:val="both"/>
        <w:rPr>
          <w:rFonts w:ascii="Arial" w:hAnsi="Arial" w:cs="Arial"/>
          <w:b w:val="false"/>
          <w:b w:val="false"/>
          <w:bCs w:val="false"/>
          <w:i/>
          <w:i/>
          <w:iCs/>
          <w:color w:val="808080"/>
          <w:sz w:val="22"/>
          <w:szCs w:val="22"/>
        </w:rPr>
      </w:pPr>
      <w:r>
        <w:rPr>
          <w:rFonts w:cs="Arial" w:ascii="Arial" w:hAnsi="Arial"/>
          <w:b w:val="false"/>
          <w:bCs w:val="false"/>
          <w:color w:val="000000"/>
          <w:sz w:val="22"/>
          <w:szCs w:val="22"/>
        </w:rPr>
        <w:t xml:space="preserve">Pentru evitarea acestei probleme pe viitor, </w:t>
      </w:r>
      <w:r>
        <w:rPr>
          <w:rFonts w:cs="Arial" w:ascii="Arial" w:hAnsi="Arial"/>
          <w:b w:val="false"/>
          <w:bCs w:val="false"/>
          <w:color w:val="00000A"/>
          <w:sz w:val="22"/>
          <w:szCs w:val="22"/>
        </w:rPr>
        <w:t xml:space="preserve">structura de audit public intern </w:t>
      </w:r>
      <w:r>
        <w:rPr>
          <w:rFonts w:cs="Arial" w:ascii="Arial" w:hAnsi="Arial"/>
          <w:b w:val="false"/>
          <w:bCs w:val="false"/>
          <w:color w:val="000000"/>
          <w:sz w:val="22"/>
          <w:szCs w:val="22"/>
        </w:rPr>
        <w:t xml:space="preserve">de la nivelul ordonatorului principal de credite are în vedere implementarea următoarelor măsuri: </w:t>
      </w:r>
      <w:r>
        <w:rPr>
          <w:rFonts w:cs="Arial" w:ascii="Arial" w:hAnsi="Arial"/>
          <w:b w:val="false"/>
          <w:bCs w:val="false"/>
          <w:i/>
          <w:iCs/>
          <w:color w:val="808080"/>
          <w:sz w:val="22"/>
          <w:szCs w:val="22"/>
        </w:rPr>
        <w:t>[se vor specifica măsurile]</w:t>
      </w:r>
      <w:r>
        <w:rPr>
          <w:rFonts w:cs="Arial" w:ascii="Arial" w:hAnsi="Arial"/>
          <w:b w:val="false"/>
          <w:bCs w:val="false"/>
          <w:color w:val="000000"/>
          <w:sz w:val="22"/>
          <w:szCs w:val="22"/>
        </w:rPr>
        <w:t>.</w:t>
      </w:r>
      <w:r>
        <w:rPr>
          <w:rFonts w:cs="Arial" w:ascii="Arial" w:hAnsi="Arial"/>
          <w:b w:val="false"/>
          <w:bCs w:val="false"/>
          <w:i/>
          <w:iCs/>
          <w:color w:val="808080"/>
          <w:sz w:val="22"/>
          <w:szCs w:val="22"/>
        </w:rPr>
        <w:t xml:space="preserve"> [Dacă această situație nu se regăsește, se va menționa distinct acest lucru]</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[R] = [T] + [U] + [V]</w:t>
      </w:r>
    </w:p>
    <w:p>
      <w:pPr>
        <w:pStyle w:val="TextBody"/>
        <w:ind w:right="-11" w:hanging="0"/>
        <w:jc w:val="both"/>
        <w:rPr>
          <w:rFonts w:ascii="Arial" w:hAnsi="Arial" w:cs="Arial"/>
          <w:b w:val="false"/>
          <w:b w:val="false"/>
          <w:bCs w:val="false"/>
          <w:sz w:val="2"/>
          <w:szCs w:val="2"/>
          <w:u w:val="single"/>
        </w:rPr>
      </w:pPr>
      <w:r>
        <w:rPr>
          <w:rFonts w:cs="Arial" w:ascii="Arial" w:hAnsi="Arial"/>
          <w:b w:val="false"/>
          <w:bCs w:val="false"/>
          <w:sz w:val="2"/>
          <w:szCs w:val="2"/>
          <w:u w:val="single"/>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3 !!!</w:t>
      </w:r>
    </w:p>
    <w:p>
      <w:pPr>
        <w:pStyle w:val="TextBody"/>
        <w:spacing w:before="0" w:after="120"/>
        <w:ind w:right="-11" w:hanging="0"/>
        <w:jc w:val="both"/>
        <w:rPr>
          <w:rFonts w:ascii="Arial" w:hAnsi="Arial" w:cs="Arial"/>
          <w:sz w:val="22"/>
          <w:szCs w:val="22"/>
          <w:u w:val="single"/>
        </w:rPr>
      </w:pPr>
      <w:r>
        <w:rPr>
          <w:rFonts w:cs="Arial" w:ascii="Arial" w:hAnsi="Arial"/>
          <w:sz w:val="22"/>
          <w:szCs w:val="22"/>
          <w:u w:val="single"/>
        </w:rPr>
        <w:t xml:space="preserve">Referitor la aplicarea şi respectarea procedurii de numire/destituire a conducătorului structurii de </w:t>
      </w:r>
      <w:r>
        <w:rPr>
          <w:rFonts w:cs="Arial" w:ascii="Arial" w:hAnsi="Arial"/>
          <w:color w:val="00000A"/>
          <w:sz w:val="22"/>
          <w:szCs w:val="22"/>
          <w:u w:val="single"/>
        </w:rPr>
        <w:t xml:space="preserve">audit public intern </w:t>
      </w:r>
      <w:r>
        <w:rPr>
          <w:rFonts w:cs="Arial" w:ascii="Arial" w:hAnsi="Arial"/>
          <w:sz w:val="22"/>
          <w:szCs w:val="22"/>
          <w:u w:val="single"/>
        </w:rPr>
        <w:t xml:space="preserve">în cursul anului </w:t>
      </w:r>
      <w:r>
        <w:rPr>
          <w:rFonts w:cs="Arial" w:ascii="Arial" w:hAnsi="Arial"/>
          <w:i/>
          <w:iCs/>
          <w:color w:val="808080"/>
          <w:sz w:val="22"/>
          <w:szCs w:val="22"/>
        </w:rPr>
        <w:t>[anul de raportare]</w:t>
      </w:r>
      <w:r>
        <w:rPr>
          <w:rFonts w:cs="Arial" w:ascii="Arial" w:hAnsi="Arial"/>
          <w:sz w:val="22"/>
          <w:szCs w:val="22"/>
        </w:rPr>
        <w:t>:</w:t>
      </w:r>
    </w:p>
    <w:p>
      <w:pPr>
        <w:pStyle w:val="TextBody"/>
        <w:spacing w:before="120" w:after="1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ab/>
        <w:t xml:space="preserve">- La </w:t>
      </w:r>
      <w:r>
        <w:rPr>
          <w:rFonts w:cs="Arial" w:ascii="Arial" w:hAnsi="Arial"/>
          <w:b w:val="false"/>
          <w:bCs w:val="false"/>
          <w:i/>
          <w:iCs/>
          <w:color w:val="808080"/>
          <w:sz w:val="22"/>
          <w:szCs w:val="22"/>
        </w:rPr>
        <w:t>[X]</w:t>
      </w:r>
      <w:r>
        <w:rPr>
          <w:rFonts w:cs="Arial" w:ascii="Arial" w:hAnsi="Arial"/>
          <w:b w:val="false"/>
          <w:bCs w:val="false"/>
          <w:color w:val="000000"/>
          <w:sz w:val="22"/>
          <w:szCs w:val="22"/>
        </w:rPr>
        <w:t xml:space="preserve"> entități 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 numirea sau destituirea conducerii structurii de audit public intern s-a realizat cu respectarea prevederilor legale referitoare la emiterea avizului de către UCAAPI sau de către entitatea ierarhică superioară;</w:t>
      </w:r>
    </w:p>
    <w:p>
      <w:pPr>
        <w:pStyle w:val="TextBody"/>
        <w:spacing w:before="120" w:after="1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ab/>
        <w:t xml:space="preserve">- La </w:t>
      </w:r>
      <w:r>
        <w:rPr>
          <w:rFonts w:cs="Arial" w:ascii="Arial" w:hAnsi="Arial"/>
          <w:b w:val="false"/>
          <w:bCs w:val="false"/>
          <w:i/>
          <w:iCs/>
          <w:color w:val="808080"/>
          <w:sz w:val="22"/>
          <w:szCs w:val="22"/>
        </w:rPr>
        <w:t>[Y]</w:t>
      </w:r>
      <w:r>
        <w:rPr>
          <w:rFonts w:cs="Arial" w:ascii="Arial" w:hAnsi="Arial"/>
          <w:b w:val="false"/>
          <w:bCs w:val="false"/>
          <w:color w:val="000000"/>
          <w:sz w:val="22"/>
          <w:szCs w:val="22"/>
        </w:rPr>
        <w:t xml:space="preserve"> entități 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 numirea sau destituirea conducerii structurii de audit public intern s-a realizat fără respectarea prevederilor legale referitoare la emiterea avizului de către UCAAPI sau de către entitatea ierarhică superioară. Aceste entități sunt următoarele:</w:t>
      </w:r>
    </w:p>
    <w:p>
      <w:pPr>
        <w:pStyle w:val="TextBody"/>
        <w:numPr>
          <w:ilvl w:val="1"/>
          <w:numId w:val="1"/>
        </w:numPr>
        <w:spacing w:before="120" w:after="1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Pentru numirea conducătorului </w:t>
      </w:r>
      <w:r>
        <w:rPr>
          <w:rFonts w:cs="Arial" w:ascii="Arial" w:hAnsi="Arial"/>
          <w:b w:val="false"/>
          <w:bCs w:val="false"/>
          <w:color w:val="00000A"/>
          <w:sz w:val="22"/>
          <w:szCs w:val="22"/>
        </w:rPr>
        <w:t>structurii de audit public intern</w:t>
      </w:r>
      <w:r>
        <w:rPr>
          <w:rFonts w:cs="Arial" w:ascii="Arial" w:hAnsi="Arial"/>
          <w:b w:val="false"/>
          <w:bCs w:val="false"/>
          <w:color w:val="000000"/>
          <w:sz w:val="22"/>
          <w:szCs w:val="22"/>
        </w:rPr>
        <w:t>:</w:t>
      </w:r>
    </w:p>
    <w:p>
      <w:pPr>
        <w:pStyle w:val="TextBody"/>
        <w:numPr>
          <w:ilvl w:val="2"/>
          <w:numId w:val="1"/>
        </w:numPr>
        <w:spacing w:before="60" w:after="6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60" w:after="60"/>
        <w:jc w:val="both"/>
        <w:rPr>
          <w:color w:val="7F7F7F" w:themeColor="text1" w:themeTint="80"/>
        </w:rPr>
      </w:pPr>
      <w:r>
        <w:rPr>
          <w:rFonts w:cs="Arial" w:ascii="Arial" w:hAnsi="Arial"/>
          <w:b w:val="false"/>
          <w:bCs w:val="false"/>
          <w:i/>
          <w:iCs/>
          <w:color w:val="7F7F7F" w:themeColor="text1" w:themeTint="80"/>
          <w:sz w:val="22"/>
          <w:szCs w:val="22"/>
        </w:rPr>
        <w:t>[denumirea entității subordonate, aflate în coordonare sau sub autoritate 2];</w:t>
      </w:r>
    </w:p>
    <w:p>
      <w:pPr>
        <w:pStyle w:val="TextBody"/>
        <w:numPr>
          <w:ilvl w:val="2"/>
          <w:numId w:val="1"/>
        </w:numPr>
        <w:spacing w:before="60" w:after="6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numPr>
          <w:ilvl w:val="1"/>
          <w:numId w:val="1"/>
        </w:numPr>
        <w:spacing w:before="120" w:after="1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Pentru destituirea </w:t>
      </w:r>
      <w:r>
        <w:rPr>
          <w:rFonts w:cs="Arial" w:ascii="Arial" w:hAnsi="Arial"/>
          <w:b w:val="false"/>
          <w:bCs w:val="false"/>
          <w:color w:val="00000A"/>
          <w:sz w:val="22"/>
          <w:szCs w:val="22"/>
        </w:rPr>
        <w:t>conducătorului structurii de audit public intern</w:t>
      </w:r>
      <w:r>
        <w:rPr>
          <w:rFonts w:cs="Arial" w:ascii="Arial" w:hAnsi="Arial"/>
          <w:b w:val="false"/>
          <w:bCs w:val="false"/>
          <w:color w:val="000000"/>
          <w:sz w:val="22"/>
          <w:szCs w:val="22"/>
        </w:rPr>
        <w:t>:</w:t>
      </w:r>
    </w:p>
    <w:p>
      <w:pPr>
        <w:pStyle w:val="TextBody"/>
        <w:numPr>
          <w:ilvl w:val="2"/>
          <w:numId w:val="1"/>
        </w:numPr>
        <w:spacing w:before="60" w:after="6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60" w:after="6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60" w:after="6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spacing w:before="120" w:after="120"/>
        <w:ind w:right="-11" w:hanging="0"/>
        <w:jc w:val="both"/>
        <w:rPr>
          <w:rFonts w:ascii="Arial" w:hAnsi="Arial" w:cs="Arial"/>
          <w:b w:val="false"/>
          <w:b w:val="false"/>
          <w:bCs w:val="false"/>
          <w:i/>
          <w:i/>
          <w:iCs/>
          <w:color w:val="7F7F7F"/>
          <w:sz w:val="22"/>
          <w:szCs w:val="22"/>
        </w:rPr>
      </w:pPr>
      <w:r>
        <w:rPr>
          <w:rFonts w:cs="Arial" w:ascii="Arial" w:hAnsi="Arial"/>
          <w:b w:val="false"/>
          <w:bCs w:val="false"/>
          <w:sz w:val="22"/>
          <w:szCs w:val="22"/>
        </w:rPr>
        <w:t xml:space="preserve">Cauzele nerespectării cerințelor de avizare a numirii/destituirii conducerii </w:t>
      </w:r>
      <w:r>
        <w:rPr>
          <w:rFonts w:cs="Arial" w:ascii="Arial" w:hAnsi="Arial"/>
          <w:b w:val="false"/>
          <w:bCs w:val="false"/>
          <w:color w:val="00000A"/>
          <w:sz w:val="22"/>
          <w:szCs w:val="22"/>
        </w:rPr>
        <w:t xml:space="preserve">structurii de audit public </w:t>
      </w:r>
      <w:r>
        <w:rPr>
          <w:rFonts w:cs="Arial" w:ascii="Arial" w:hAnsi="Arial"/>
          <w:b w:val="false"/>
          <w:bCs w:val="false"/>
          <w:sz w:val="22"/>
          <w:szCs w:val="22"/>
        </w:rPr>
        <w:t xml:space="preserve">intern sunt următoarele: </w:t>
      </w:r>
      <w:r>
        <w:rPr>
          <w:rFonts w:cs="Arial" w:ascii="Arial" w:hAnsi="Arial"/>
          <w:b w:val="false"/>
          <w:bCs w:val="false"/>
          <w:i/>
          <w:iCs/>
          <w:color w:val="7F7F7F"/>
          <w:sz w:val="22"/>
          <w:szCs w:val="22"/>
        </w:rPr>
        <w:t xml:space="preserve">[se vor specifica aceste cauze]. </w:t>
      </w:r>
      <w:r>
        <w:rPr>
          <w:rFonts w:cs="Arial" w:ascii="Arial" w:hAnsi="Arial"/>
          <w:b w:val="false"/>
          <w:bCs w:val="false"/>
          <w:sz w:val="22"/>
          <w:szCs w:val="22"/>
        </w:rPr>
        <w:t>Soluțiile avute în vedere de către</w:t>
      </w:r>
      <w:r>
        <w:rPr>
          <w:rFonts w:cs="Arial" w:ascii="Arial" w:hAnsi="Arial"/>
          <w:b w:val="false"/>
          <w:bCs w:val="false"/>
          <w:i/>
          <w:iCs/>
          <w:color w:val="7F7F7F"/>
          <w:sz w:val="22"/>
          <w:szCs w:val="22"/>
        </w:rPr>
        <w:t xml:space="preserve"> [Denumirea entităţii publice] </w:t>
      </w:r>
      <w:r>
        <w:rPr>
          <w:rFonts w:cs="Arial" w:ascii="Arial" w:hAnsi="Arial"/>
          <w:b w:val="false"/>
          <w:bCs w:val="false"/>
          <w:sz w:val="22"/>
          <w:szCs w:val="22"/>
        </w:rPr>
        <w:t xml:space="preserve">pentru ameliorarea acestei situaţii sunt următoarele: </w:t>
      </w:r>
      <w:r>
        <w:rPr>
          <w:rFonts w:cs="Arial" w:ascii="Arial" w:hAnsi="Arial"/>
          <w:b w:val="false"/>
          <w:bCs w:val="false"/>
          <w:i/>
          <w:iCs/>
          <w:color w:val="7F7F7F"/>
          <w:sz w:val="22"/>
          <w:szCs w:val="22"/>
        </w:rPr>
        <w:t>[se vor specifica care sunt măsurile ce vor fi luate în acest sens]</w:t>
      </w:r>
    </w:p>
    <w:p>
      <w:pPr>
        <w:pStyle w:val="TextBody"/>
        <w:spacing w:before="120" w:after="120"/>
        <w:ind w:left="72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La </w:t>
      </w:r>
      <w:r>
        <w:rPr>
          <w:rFonts w:cs="Arial" w:ascii="Arial" w:hAnsi="Arial"/>
          <w:b w:val="false"/>
          <w:bCs w:val="false"/>
          <w:i/>
          <w:iCs/>
          <w:color w:val="808080"/>
          <w:sz w:val="22"/>
          <w:szCs w:val="22"/>
        </w:rPr>
        <w:t>[Z]</w:t>
      </w:r>
      <w:r>
        <w:rPr>
          <w:rFonts w:cs="Arial" w:ascii="Arial" w:hAnsi="Arial"/>
          <w:b w:val="false"/>
          <w:bCs w:val="false"/>
          <w:color w:val="000000"/>
          <w:sz w:val="22"/>
          <w:szCs w:val="22"/>
        </w:rPr>
        <w:t xml:space="preserve"> entități nu a fost cazul de numire sau de destituire a conducerii </w:t>
      </w:r>
      <w:r>
        <w:rPr>
          <w:rFonts w:cs="Arial" w:ascii="Arial" w:hAnsi="Arial"/>
          <w:b w:val="false"/>
          <w:bCs w:val="false"/>
          <w:color w:val="00000A"/>
          <w:sz w:val="22"/>
          <w:szCs w:val="22"/>
        </w:rPr>
        <w:t xml:space="preserve">structurii de audit public </w:t>
      </w:r>
      <w:r>
        <w:rPr>
          <w:rFonts w:cs="Arial" w:ascii="Arial" w:hAnsi="Arial"/>
          <w:b w:val="false"/>
          <w:bCs w:val="false"/>
          <w:color w:val="000000"/>
          <w:sz w:val="22"/>
          <w:szCs w:val="22"/>
        </w:rPr>
        <w:t xml:space="preserve">intern 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w:t>
      </w:r>
    </w:p>
    <w:p>
      <w:pPr>
        <w:pStyle w:val="TextBody"/>
        <w:spacing w:before="120" w:after="120"/>
        <w:ind w:left="72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w:t>
      </w:r>
      <w:r>
        <w:rPr>
          <w:rFonts w:cs="Arial" w:ascii="Arial" w:hAnsi="Arial"/>
          <w:b w:val="false"/>
          <w:bCs w:val="false"/>
          <w:i/>
          <w:iCs/>
          <w:color w:val="808080"/>
          <w:sz w:val="22"/>
          <w:szCs w:val="22"/>
        </w:rPr>
        <w:t>[W]</w:t>
      </w:r>
      <w:r>
        <w:rPr>
          <w:rFonts w:cs="Arial" w:ascii="Arial" w:hAnsi="Arial"/>
          <w:b w:val="false"/>
          <w:bCs w:val="false"/>
          <w:color w:val="000000"/>
          <w:sz w:val="22"/>
          <w:szCs w:val="22"/>
        </w:rPr>
        <w:t xml:space="preserve"> entități nu au comunicat în cadrul rapoartelor anuale aceste informații. Aceste entități sunt următoarele:</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[R] = [X] + [Y] + [Z] + [W]</w:t>
      </w:r>
    </w:p>
    <w:p>
      <w:pPr>
        <w:pStyle w:val="TextBody"/>
        <w:ind w:right="-11" w:hanging="0"/>
        <w:jc w:val="both"/>
        <w:rPr>
          <w:rFonts w:ascii="Arial" w:hAnsi="Arial" w:cs="Arial"/>
          <w:b w:val="false"/>
          <w:b w:val="false"/>
          <w:bCs w:val="false"/>
          <w:sz w:val="2"/>
          <w:szCs w:val="2"/>
          <w:u w:val="single"/>
        </w:rPr>
      </w:pPr>
      <w:r>
        <w:rPr>
          <w:rFonts w:cs="Arial" w:ascii="Arial" w:hAnsi="Arial"/>
          <w:b w:val="false"/>
          <w:bCs w:val="false"/>
          <w:sz w:val="2"/>
          <w:szCs w:val="2"/>
          <w:u w:val="single"/>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3 !!!</w:t>
      </w:r>
    </w:p>
    <w:p>
      <w:pPr>
        <w:pStyle w:val="TextBody"/>
        <w:ind w:right="-11" w:hanging="0"/>
        <w:jc w:val="both"/>
        <w:rPr>
          <w:rFonts w:ascii="Arial" w:hAnsi="Arial" w:cs="Arial"/>
          <w:sz w:val="2"/>
          <w:szCs w:val="2"/>
          <w:u w:val="single"/>
        </w:rPr>
      </w:pPr>
      <w:r>
        <w:rPr>
          <w:rFonts w:cs="Arial" w:ascii="Arial" w:hAnsi="Arial"/>
          <w:sz w:val="2"/>
          <w:szCs w:val="2"/>
          <w:u w:val="single"/>
        </w:rPr>
      </w:r>
    </w:p>
    <w:p>
      <w:pPr>
        <w:pStyle w:val="TextBody"/>
        <w:pBdr>
          <w:top w:val="single" w:sz="8" w:space="1" w:color="FF0000"/>
          <w:left w:val="single" w:sz="8" w:space="4" w:color="FF0000"/>
          <w:bottom w:val="single" w:sz="8" w:space="1" w:color="FF0000"/>
          <w:right w:val="single" w:sz="8" w:space="4" w:color="FF0000"/>
        </w:pBdr>
        <w:spacing w:before="0" w:after="240"/>
        <w:ind w:right="-11" w:hanging="0"/>
        <w:jc w:val="both"/>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TextBody"/>
        <w:spacing w:before="120" w:after="120"/>
        <w:ind w:right="-11" w:hanging="0"/>
        <w:jc w:val="both"/>
        <w:rPr>
          <w:rFonts w:ascii="Arial" w:hAnsi="Arial" w:cs="Arial"/>
          <w:sz w:val="22"/>
          <w:szCs w:val="22"/>
          <w:u w:val="single"/>
        </w:rPr>
      </w:pPr>
      <w:r>
        <w:rPr>
          <w:rFonts w:cs="Arial" w:ascii="Arial" w:hAnsi="Arial"/>
          <w:sz w:val="22"/>
          <w:szCs w:val="22"/>
          <w:u w:val="single"/>
        </w:rPr>
        <w:t xml:space="preserve">Referitor la aplicarea şi respectarea procedurii de numire/revocare a </w:t>
      </w:r>
      <w:r>
        <w:rPr>
          <w:rFonts w:cs="Arial" w:ascii="Arial" w:hAnsi="Arial"/>
          <w:color w:val="00000A"/>
          <w:sz w:val="22"/>
          <w:szCs w:val="22"/>
          <w:u w:val="single"/>
        </w:rPr>
        <w:t xml:space="preserve">auditorilor publici </w:t>
      </w:r>
      <w:r>
        <w:rPr>
          <w:rFonts w:cs="Arial" w:ascii="Arial" w:hAnsi="Arial"/>
          <w:sz w:val="22"/>
          <w:szCs w:val="22"/>
          <w:u w:val="single"/>
        </w:rPr>
        <w:t xml:space="preserve">interni în cursul anului </w:t>
      </w:r>
      <w:r>
        <w:rPr>
          <w:rFonts w:cs="Arial" w:ascii="Arial" w:hAnsi="Arial"/>
          <w:i/>
          <w:iCs/>
          <w:color w:val="808080"/>
          <w:sz w:val="22"/>
          <w:szCs w:val="22"/>
        </w:rPr>
        <w:t>[anul de raportare]:</w:t>
      </w:r>
    </w:p>
    <w:p>
      <w:pPr>
        <w:pStyle w:val="TextBody"/>
        <w:spacing w:before="120" w:after="120"/>
        <w:jc w:val="both"/>
        <w:rPr>
          <w:rFonts w:ascii="Arial" w:hAnsi="Arial" w:cs="Arial"/>
          <w:b w:val="false"/>
          <w:b w:val="false"/>
          <w:bCs w:val="false"/>
          <w:color w:val="00000A"/>
          <w:sz w:val="22"/>
          <w:szCs w:val="22"/>
        </w:rPr>
      </w:pPr>
      <w:r>
        <w:rPr>
          <w:rFonts w:cs="Arial" w:ascii="Arial" w:hAnsi="Arial"/>
          <w:b w:val="false"/>
          <w:bCs w:val="false"/>
          <w:color w:val="000000"/>
          <w:sz w:val="22"/>
          <w:szCs w:val="22"/>
        </w:rPr>
        <w:tab/>
        <w:t xml:space="preserve">- La </w:t>
      </w:r>
      <w:r>
        <w:rPr>
          <w:rFonts w:cs="Arial" w:ascii="Arial" w:hAnsi="Arial"/>
          <w:b w:val="false"/>
          <w:bCs w:val="false"/>
          <w:i/>
          <w:iCs/>
          <w:color w:val="808080"/>
          <w:sz w:val="22"/>
          <w:szCs w:val="22"/>
        </w:rPr>
        <w:t>[AA]</w:t>
      </w:r>
      <w:r>
        <w:rPr>
          <w:rFonts w:cs="Arial" w:ascii="Arial" w:hAnsi="Arial"/>
          <w:b w:val="false"/>
          <w:bCs w:val="false"/>
          <w:color w:val="000000"/>
          <w:sz w:val="22"/>
          <w:szCs w:val="22"/>
        </w:rPr>
        <w:t xml:space="preserve"> entități 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 xml:space="preserve">, numirea sau revocarea </w:t>
      </w:r>
      <w:r>
        <w:rPr>
          <w:rFonts w:cs="Arial" w:ascii="Arial" w:hAnsi="Arial"/>
          <w:b w:val="false"/>
          <w:bCs w:val="false"/>
          <w:color w:val="00000A"/>
          <w:sz w:val="22"/>
          <w:szCs w:val="22"/>
        </w:rPr>
        <w:t>auditorilor publici interni s-a realizat cu respectarea prevederilor legale referitoare la emiterea avizului de către șeful structurii de audit public intern;</w:t>
      </w:r>
    </w:p>
    <w:p>
      <w:pPr>
        <w:pStyle w:val="TextBody"/>
        <w:spacing w:before="120" w:after="120"/>
        <w:jc w:val="both"/>
        <w:rPr>
          <w:rFonts w:ascii="Arial" w:hAnsi="Arial" w:cs="Arial"/>
          <w:b w:val="false"/>
          <w:b w:val="false"/>
          <w:bCs w:val="false"/>
          <w:color w:val="00000A"/>
          <w:sz w:val="22"/>
          <w:szCs w:val="22"/>
        </w:rPr>
      </w:pPr>
      <w:r>
        <w:rPr>
          <w:rFonts w:cs="Arial" w:ascii="Arial" w:hAnsi="Arial"/>
          <w:b w:val="false"/>
          <w:bCs w:val="false"/>
          <w:color w:val="00000A"/>
          <w:sz w:val="22"/>
          <w:szCs w:val="22"/>
        </w:rPr>
        <w:tab/>
        <w:t xml:space="preserve">- La </w:t>
      </w:r>
      <w:r>
        <w:rPr>
          <w:rFonts w:cs="Arial" w:ascii="Arial" w:hAnsi="Arial"/>
          <w:b w:val="false"/>
          <w:bCs w:val="false"/>
          <w:i/>
          <w:iCs/>
          <w:color w:val="00000A"/>
          <w:sz w:val="22"/>
          <w:szCs w:val="22"/>
        </w:rPr>
        <w:t>[AB]</w:t>
      </w:r>
      <w:r>
        <w:rPr>
          <w:rFonts w:cs="Arial" w:ascii="Arial" w:hAnsi="Arial"/>
          <w:b w:val="false"/>
          <w:bCs w:val="false"/>
          <w:color w:val="00000A"/>
          <w:sz w:val="22"/>
          <w:szCs w:val="22"/>
        </w:rPr>
        <w:t xml:space="preserve"> entități în anul </w:t>
      </w:r>
      <w:r>
        <w:rPr>
          <w:rFonts w:cs="Arial" w:ascii="Arial" w:hAnsi="Arial"/>
          <w:b w:val="false"/>
          <w:bCs w:val="false"/>
          <w:i/>
          <w:iCs/>
          <w:color w:val="00000A"/>
          <w:sz w:val="22"/>
          <w:szCs w:val="22"/>
        </w:rPr>
        <w:t>[anul de raportare]</w:t>
      </w:r>
      <w:r>
        <w:rPr>
          <w:rFonts w:cs="Arial" w:ascii="Arial" w:hAnsi="Arial"/>
          <w:b w:val="false"/>
          <w:bCs w:val="false"/>
          <w:color w:val="00000A"/>
          <w:sz w:val="22"/>
          <w:szCs w:val="22"/>
        </w:rPr>
        <w:t>, numirea sau revocarea auditorilor publici interni s-a realizat fără respectarea prevederilor legale referitoare la emiterea avizului de către șeful structurii de audit public intern. Aceste entități sunt următoarele:</w:t>
      </w:r>
    </w:p>
    <w:p>
      <w:pPr>
        <w:pStyle w:val="TextBody"/>
        <w:numPr>
          <w:ilvl w:val="1"/>
          <w:numId w:val="1"/>
        </w:numPr>
        <w:spacing w:before="120" w:after="0"/>
        <w:ind w:left="1434" w:hanging="357"/>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Pentru numirea </w:t>
      </w:r>
      <w:r>
        <w:rPr>
          <w:rFonts w:cs="Arial" w:ascii="Arial" w:hAnsi="Arial"/>
          <w:b w:val="false"/>
          <w:bCs w:val="false"/>
          <w:color w:val="00000A"/>
          <w:sz w:val="22"/>
          <w:szCs w:val="22"/>
        </w:rPr>
        <w:t>auditorilor publici interni</w:t>
      </w:r>
      <w:r>
        <w:rPr>
          <w:rFonts w:cs="Arial" w:ascii="Arial" w:hAnsi="Arial"/>
          <w:b w:val="false"/>
          <w:bCs w:val="false"/>
          <w:color w:val="000000"/>
          <w:sz w:val="22"/>
          <w:szCs w:val="22"/>
        </w:rPr>
        <w:t>:</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w:t>
      </w:r>
      <w:r>
        <w:rPr>
          <w:rFonts w:cs="Arial" w:ascii="Arial" w:hAnsi="Arial"/>
          <w:b w:val="false"/>
          <w:bCs w:val="false"/>
          <w:i/>
          <w:iCs/>
          <w:color w:val="7F7F7F" w:themeColor="text1" w:themeTint="80"/>
          <w:sz w:val="22"/>
          <w:szCs w:val="22"/>
        </w:rPr>
        <w:t>entității 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numPr>
          <w:ilvl w:val="1"/>
          <w:numId w:val="1"/>
        </w:numPr>
        <w:spacing w:before="120" w:after="0"/>
        <w:ind w:left="1434" w:hanging="357"/>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Pentru </w:t>
      </w:r>
      <w:r>
        <w:rPr>
          <w:rFonts w:cs="Arial" w:ascii="Arial" w:hAnsi="Arial"/>
          <w:b w:val="false"/>
          <w:bCs w:val="false"/>
          <w:color w:val="00000A"/>
          <w:sz w:val="22"/>
          <w:szCs w:val="22"/>
        </w:rPr>
        <w:t xml:space="preserve">revocarea auditorilor publici </w:t>
      </w:r>
      <w:r>
        <w:rPr>
          <w:rFonts w:cs="Arial" w:ascii="Arial" w:hAnsi="Arial"/>
          <w:b w:val="false"/>
          <w:bCs w:val="false"/>
          <w:color w:val="000000"/>
          <w:sz w:val="22"/>
          <w:szCs w:val="22"/>
        </w:rPr>
        <w:t>interni:</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spacing w:before="120" w:after="120"/>
        <w:ind w:right="-11" w:hanging="0"/>
        <w:jc w:val="both"/>
        <w:rPr>
          <w:rFonts w:ascii="Arial" w:hAnsi="Arial" w:cs="Arial"/>
          <w:b w:val="false"/>
          <w:b w:val="false"/>
          <w:bCs w:val="false"/>
          <w:i/>
          <w:i/>
          <w:iCs/>
          <w:color w:val="7F7F7F"/>
          <w:sz w:val="22"/>
          <w:szCs w:val="22"/>
        </w:rPr>
      </w:pPr>
      <w:r>
        <w:rPr>
          <w:rFonts w:cs="Arial" w:ascii="Arial" w:hAnsi="Arial"/>
          <w:b w:val="false"/>
          <w:bCs w:val="false"/>
          <w:sz w:val="22"/>
          <w:szCs w:val="22"/>
        </w:rPr>
        <w:t xml:space="preserve">Cauzele nerespectării cerințelor de avizare a numirii/revocării </w:t>
      </w:r>
      <w:r>
        <w:rPr>
          <w:rFonts w:cs="Arial" w:ascii="Arial" w:hAnsi="Arial"/>
          <w:b w:val="false"/>
          <w:bCs w:val="false"/>
          <w:color w:val="00000A"/>
          <w:sz w:val="22"/>
          <w:szCs w:val="22"/>
        </w:rPr>
        <w:t xml:space="preserve">auditorilor publici interni </w:t>
      </w:r>
      <w:r>
        <w:rPr>
          <w:rFonts w:cs="Arial" w:ascii="Arial" w:hAnsi="Arial"/>
          <w:b w:val="false"/>
          <w:bCs w:val="false"/>
          <w:sz w:val="22"/>
          <w:szCs w:val="22"/>
        </w:rPr>
        <w:t xml:space="preserve">sunt următoarele: </w:t>
      </w:r>
      <w:r>
        <w:rPr>
          <w:rFonts w:cs="Arial" w:ascii="Arial" w:hAnsi="Arial"/>
          <w:b w:val="false"/>
          <w:bCs w:val="false"/>
          <w:i/>
          <w:iCs/>
          <w:color w:val="7F7F7F"/>
          <w:sz w:val="22"/>
          <w:szCs w:val="22"/>
        </w:rPr>
        <w:t xml:space="preserve">[se vor specifica aceste cauze]. </w:t>
      </w:r>
      <w:r>
        <w:rPr>
          <w:rFonts w:cs="Arial" w:ascii="Arial" w:hAnsi="Arial"/>
          <w:b w:val="false"/>
          <w:bCs w:val="false"/>
          <w:sz w:val="22"/>
          <w:szCs w:val="22"/>
        </w:rPr>
        <w:t>Soluțiile avute în vedere de către</w:t>
      </w:r>
      <w:r>
        <w:rPr>
          <w:rFonts w:cs="Arial" w:ascii="Arial" w:hAnsi="Arial"/>
          <w:b w:val="false"/>
          <w:bCs w:val="false"/>
          <w:i/>
          <w:iCs/>
          <w:color w:val="7F7F7F"/>
          <w:sz w:val="22"/>
          <w:szCs w:val="22"/>
        </w:rPr>
        <w:t xml:space="preserve"> [Denumirea entităţii publice] </w:t>
      </w:r>
      <w:r>
        <w:rPr>
          <w:rFonts w:cs="Arial" w:ascii="Arial" w:hAnsi="Arial"/>
          <w:b w:val="false"/>
          <w:bCs w:val="false"/>
          <w:sz w:val="22"/>
          <w:szCs w:val="22"/>
        </w:rPr>
        <w:t xml:space="preserve">pentru ameliorarea acestei situaţii sunt următoarele: </w:t>
      </w:r>
      <w:r>
        <w:rPr>
          <w:rFonts w:cs="Arial" w:ascii="Arial" w:hAnsi="Arial"/>
          <w:b w:val="false"/>
          <w:bCs w:val="false"/>
          <w:i/>
          <w:iCs/>
          <w:color w:val="7F7F7F"/>
          <w:sz w:val="22"/>
          <w:szCs w:val="22"/>
        </w:rPr>
        <w:t>[se vor specifica care sunt măsurile ce vor fi luate în acest sens]</w:t>
      </w:r>
    </w:p>
    <w:p>
      <w:pPr>
        <w:pStyle w:val="TextBody"/>
        <w:spacing w:before="120" w:after="0"/>
        <w:ind w:left="72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La </w:t>
      </w:r>
      <w:r>
        <w:rPr>
          <w:rFonts w:cs="Arial" w:ascii="Arial" w:hAnsi="Arial"/>
          <w:b w:val="false"/>
          <w:bCs w:val="false"/>
          <w:i/>
          <w:iCs/>
          <w:color w:val="808080"/>
          <w:sz w:val="22"/>
          <w:szCs w:val="22"/>
        </w:rPr>
        <w:t>[AC]</w:t>
      </w:r>
      <w:r>
        <w:rPr>
          <w:rFonts w:cs="Arial" w:ascii="Arial" w:hAnsi="Arial"/>
          <w:b w:val="false"/>
          <w:bCs w:val="false"/>
          <w:color w:val="000000"/>
          <w:sz w:val="22"/>
          <w:szCs w:val="22"/>
        </w:rPr>
        <w:t xml:space="preserve"> entități nu a fost cazul de numire sau de revocare a </w:t>
      </w:r>
      <w:r>
        <w:rPr>
          <w:rFonts w:cs="Arial" w:ascii="Arial" w:hAnsi="Arial"/>
          <w:b w:val="false"/>
          <w:bCs w:val="false"/>
          <w:color w:val="00000A"/>
          <w:sz w:val="22"/>
          <w:szCs w:val="22"/>
        </w:rPr>
        <w:t xml:space="preserve">auditorilor publici interni </w:t>
      </w:r>
      <w:r>
        <w:rPr>
          <w:rFonts w:cs="Arial" w:ascii="Arial" w:hAnsi="Arial"/>
          <w:b w:val="false"/>
          <w:bCs w:val="false"/>
          <w:color w:val="000000"/>
          <w:sz w:val="22"/>
          <w:szCs w:val="22"/>
        </w:rPr>
        <w:t xml:space="preserve">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w:t>
      </w:r>
    </w:p>
    <w:p>
      <w:pPr>
        <w:pStyle w:val="TextBody"/>
        <w:spacing w:before="120" w:after="120"/>
        <w:ind w:left="72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w:t>
      </w:r>
      <w:r>
        <w:rPr>
          <w:rFonts w:cs="Arial" w:ascii="Arial" w:hAnsi="Arial"/>
          <w:b w:val="false"/>
          <w:bCs w:val="false"/>
          <w:i/>
          <w:iCs/>
          <w:color w:val="808080"/>
          <w:sz w:val="22"/>
          <w:szCs w:val="22"/>
        </w:rPr>
        <w:t>[AD]</w:t>
      </w:r>
      <w:r>
        <w:rPr>
          <w:rFonts w:cs="Arial" w:ascii="Arial" w:hAnsi="Arial"/>
          <w:b w:val="false"/>
          <w:bCs w:val="false"/>
          <w:color w:val="000000"/>
          <w:sz w:val="22"/>
          <w:szCs w:val="22"/>
        </w:rPr>
        <w:t xml:space="preserve"> entități nu au comunicat în cadrul rapoartelor anuale aceste informații. Aceste entități sunt următoarele:</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[R] = [AA] + [AB] + [AC] + [AD]</w:t>
      </w:r>
    </w:p>
    <w:p>
      <w:pPr>
        <w:pStyle w:val="TextBody"/>
        <w:jc w:val="both"/>
        <w:rPr>
          <w:rFonts w:ascii="Arial" w:hAnsi="Arial" w:cs="Arial"/>
          <w:color w:val="0033CC"/>
          <w:sz w:val="4"/>
          <w:szCs w:val="4"/>
        </w:rPr>
      </w:pPr>
      <w:r>
        <w:rPr>
          <w:rFonts w:cs="Arial" w:ascii="Arial" w:hAnsi="Arial"/>
          <w:color w:val="0033CC"/>
          <w:sz w:val="4"/>
          <w:szCs w:val="4"/>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3 !!!</w:t>
      </w:r>
    </w:p>
    <w:p>
      <w:pPr>
        <w:pStyle w:val="TextBody"/>
        <w:ind w:right="-11" w:hanging="0"/>
        <w:jc w:val="both"/>
        <w:rPr>
          <w:rFonts w:ascii="Arial" w:hAnsi="Arial" w:cs="Arial"/>
          <w:b w:val="false"/>
          <w:b w:val="false"/>
          <w:bCs w:val="false"/>
          <w:sz w:val="8"/>
          <w:szCs w:val="8"/>
        </w:rPr>
      </w:pPr>
      <w:r>
        <w:rPr>
          <w:rFonts w:cs="Arial" w:ascii="Arial" w:hAnsi="Arial"/>
          <w:b w:val="false"/>
          <w:bCs w:val="false"/>
          <w:sz w:val="8"/>
          <w:szCs w:val="8"/>
        </w:rPr>
      </w:r>
    </w:p>
    <w:p>
      <w:pPr>
        <w:pStyle w:val="TextBody"/>
        <w:pBdr>
          <w:top w:val="single" w:sz="8" w:space="1" w:color="FF0000"/>
          <w:left w:val="single" w:sz="8" w:space="4" w:color="FF0000"/>
          <w:bottom w:val="single" w:sz="8" w:space="1" w:color="FF0000"/>
          <w:right w:val="single" w:sz="8" w:space="4" w:color="FF0000"/>
        </w:pBdr>
        <w:spacing w:before="0" w:after="240"/>
        <w:ind w:right="-11" w:hanging="0"/>
        <w:jc w:val="both"/>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Heading3"/>
        <w:spacing w:before="240" w:after="240"/>
        <w:rPr>
          <w:rFonts w:ascii="Arial" w:hAnsi="Arial" w:cs="Arial"/>
          <w:b/>
          <w:b/>
          <w:bCs/>
          <w:color w:val="0033CC"/>
          <w:sz w:val="22"/>
          <w:szCs w:val="22"/>
        </w:rPr>
      </w:pPr>
      <w:bookmarkStart w:id="65" w:name="_Toc528315190"/>
      <w:bookmarkStart w:id="66" w:name="_Toc490661823"/>
      <w:bookmarkStart w:id="67" w:name="_Toc490661742"/>
      <w:bookmarkStart w:id="68" w:name="_Toc24707954"/>
      <w:bookmarkEnd w:id="65"/>
      <w:bookmarkEnd w:id="66"/>
      <w:bookmarkEnd w:id="67"/>
      <w:bookmarkEnd w:id="68"/>
      <w:r>
        <w:rPr>
          <w:rFonts w:cs="Arial" w:ascii="Arial" w:hAnsi="Arial"/>
          <w:b/>
          <w:bCs/>
          <w:color w:val="0033CC"/>
          <w:sz w:val="22"/>
          <w:szCs w:val="22"/>
        </w:rPr>
        <w:t>III.3.2.  Obiectivitatea auditorilor interni</w:t>
      </w:r>
    </w:p>
    <w:p>
      <w:pPr>
        <w:pStyle w:val="TextBody"/>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
          <w:iCs/>
          <w:color w:val="FF0000"/>
          <w:sz w:val="24"/>
          <w:szCs w:val="24"/>
        </w:rPr>
      </w:pPr>
      <w:r>
        <w:rPr>
          <w:rFonts w:cs="Courier New" w:ascii="Courier New" w:hAnsi="Courier New"/>
          <w:i/>
          <w:iCs/>
          <w:color w:val="FF0000"/>
          <w:sz w:val="24"/>
          <w:szCs w:val="24"/>
        </w:rPr>
        <w:t>ATENȚIE!!! Informațiile din această secțiune trebuie corelate cu informațiile din anexa 4. Necorelarea informațiilor între corpul raportului și anexe atrage după sine returnarea raportului pentru modificare și REAPROBARE!</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Pe baza informațiilor din anexa 4, se vor specifica următoarele: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262626" w:themeColor="text1" w:themeTint="d9"/>
          <w:sz w:val="22"/>
          <w:szCs w:val="22"/>
        </w:rPr>
      </w:pPr>
      <w:r>
        <w:rPr>
          <w:rFonts w:cs="Courier New" w:ascii="Courier New" w:hAnsi="Courier New"/>
          <w:b w:val="false"/>
          <w:bCs w:val="false"/>
          <w:color w:val="000000"/>
          <w:sz w:val="22"/>
          <w:szCs w:val="22"/>
        </w:rPr>
        <w:t xml:space="preserve">Implicarea compartimentului de audit </w:t>
      </w:r>
      <w:r>
        <w:rPr>
          <w:rFonts w:cs="Courier New" w:ascii="Courier New" w:hAnsi="Courier New"/>
          <w:b w:val="false"/>
          <w:bCs w:val="false"/>
          <w:color w:val="262626" w:themeColor="text1" w:themeTint="d9"/>
          <w:sz w:val="22"/>
          <w:szCs w:val="22"/>
        </w:rPr>
        <w:t>public intern în exercitarea activităților audiabile. Se va specifica dacă managementul entității publice a implicat auditul intern, în cursul anului de raportare, în exercitarea unor activități ce fac parte din sfera audiabilă.</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262626" w:themeColor="text1" w:themeTint="d9"/>
          <w:sz w:val="22"/>
          <w:szCs w:val="22"/>
        </w:rPr>
        <w:t>Se va specifica dacă declarația de independență este completată de auditori publici interni cu ocazia fiecărei mi</w:t>
      </w:r>
      <w:r>
        <w:rPr>
          <w:rFonts w:cs="Courier New" w:ascii="Courier New" w:hAnsi="Courier New"/>
          <w:b w:val="false"/>
          <w:bCs w:val="false"/>
          <w:color w:val="000000"/>
          <w:sz w:val="22"/>
          <w:szCs w:val="22"/>
        </w:rPr>
        <w:t>siuni de audit intern. Se va menționa dacă, în cursul anului de raportare, au fost constatate probleme în urma completării declarațiilor. Dacă este cazul, se va menționa modul de soluționare.</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4 !!!</w:t>
      </w:r>
    </w:p>
    <w:p>
      <w:pPr>
        <w:pStyle w:val="Normal"/>
        <w:spacing w:before="240" w:after="240"/>
        <w:jc w:val="both"/>
        <w:rPr>
          <w:color w:val="00000A"/>
        </w:rPr>
      </w:pPr>
      <w:r>
        <w:rPr>
          <w:rFonts w:cs="Arial" w:ascii="Arial" w:hAnsi="Arial"/>
          <w:b/>
          <w:bCs/>
        </w:rPr>
        <w:t>La nivelul entităților subordonate, aflate în coordonare sau sub autoritate</w:t>
      </w:r>
    </w:p>
    <w:p>
      <w:pPr>
        <w:pStyle w:val="TextBody"/>
        <w:spacing w:before="240" w:after="240"/>
        <w:ind w:right="-11" w:hanging="0"/>
        <w:jc w:val="both"/>
        <w:rPr>
          <w:rFonts w:ascii="Arial" w:hAnsi="Arial" w:cs="Arial"/>
          <w:b w:val="false"/>
          <w:b w:val="false"/>
          <w:bCs w:val="false"/>
          <w:color w:val="00000A"/>
          <w:sz w:val="22"/>
          <w:szCs w:val="22"/>
        </w:rPr>
      </w:pPr>
      <w:r>
        <w:rPr>
          <w:rFonts w:cs="Arial" w:ascii="Arial" w:hAnsi="Arial"/>
          <w:b w:val="false"/>
          <w:bCs w:val="false"/>
          <w:color w:val="00000A"/>
          <w:sz w:val="22"/>
          <w:szCs w:val="22"/>
        </w:rPr>
        <w:t xml:space="preserve">Din rapoartele anuale de activitate emise de un număr de </w:t>
      </w:r>
      <w:r>
        <w:rPr>
          <w:rFonts w:cs="Arial" w:ascii="Arial" w:hAnsi="Arial"/>
          <w:b w:val="false"/>
          <w:bCs w:val="false"/>
          <w:i/>
          <w:iCs/>
          <w:color w:val="00000A"/>
          <w:sz w:val="22"/>
          <w:szCs w:val="22"/>
        </w:rPr>
        <w:t>[R]</w:t>
      </w:r>
      <w:r>
        <w:rPr>
          <w:rFonts w:cs="Arial" w:ascii="Arial" w:hAnsi="Arial"/>
          <w:b w:val="false"/>
          <w:bCs w:val="false"/>
          <w:color w:val="00000A"/>
          <w:sz w:val="22"/>
          <w:szCs w:val="22"/>
        </w:rPr>
        <w:t xml:space="preserve"> structuri de audit public intern funcționale, au rezultat următoarele informații:</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both"/>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TextBody"/>
        <w:spacing w:before="120" w:after="120"/>
        <w:jc w:val="both"/>
        <w:rPr>
          <w:rFonts w:ascii="Arial" w:hAnsi="Arial" w:cs="Arial"/>
          <w:color w:val="000000"/>
          <w:sz w:val="22"/>
          <w:szCs w:val="22"/>
        </w:rPr>
      </w:pPr>
      <w:r>
        <w:rPr>
          <w:rFonts w:cs="Arial" w:ascii="Arial" w:hAnsi="Arial"/>
          <w:sz w:val="22"/>
          <w:szCs w:val="22"/>
          <w:u w:val="single"/>
        </w:rPr>
        <w:t xml:space="preserve">Referitor la implicarea </w:t>
      </w:r>
      <w:r>
        <w:rPr>
          <w:rFonts w:cs="Arial" w:ascii="Arial" w:hAnsi="Arial"/>
          <w:color w:val="00000A"/>
          <w:sz w:val="22"/>
          <w:szCs w:val="22"/>
          <w:u w:val="single"/>
        </w:rPr>
        <w:t xml:space="preserve">auditorilor publici </w:t>
      </w:r>
      <w:r>
        <w:rPr>
          <w:rFonts w:cs="Arial" w:ascii="Arial" w:hAnsi="Arial"/>
          <w:sz w:val="22"/>
          <w:szCs w:val="22"/>
          <w:u w:val="single"/>
        </w:rPr>
        <w:t>interni în exercitarea activităților auditabile</w:t>
      </w:r>
    </w:p>
    <w:p>
      <w:pPr>
        <w:pStyle w:val="TextBody"/>
        <w:spacing w:before="120" w:after="120"/>
        <w:ind w:firstLine="7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La </w:t>
      </w:r>
      <w:r>
        <w:rPr>
          <w:rFonts w:cs="Arial" w:ascii="Arial" w:hAnsi="Arial"/>
          <w:b w:val="false"/>
          <w:bCs w:val="false"/>
          <w:i/>
          <w:iCs/>
          <w:color w:val="808080"/>
          <w:sz w:val="22"/>
          <w:szCs w:val="22"/>
        </w:rPr>
        <w:t>[AE]</w:t>
      </w:r>
      <w:r>
        <w:rPr>
          <w:rFonts w:cs="Arial" w:ascii="Arial" w:hAnsi="Arial"/>
          <w:b w:val="false"/>
          <w:bCs w:val="false"/>
          <w:color w:val="000000"/>
          <w:sz w:val="22"/>
          <w:szCs w:val="22"/>
        </w:rPr>
        <w:t xml:space="preserve"> entități 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 xml:space="preserve">, </w:t>
      </w:r>
      <w:r>
        <w:rPr>
          <w:rFonts w:cs="Arial" w:ascii="Arial" w:hAnsi="Arial"/>
          <w:b w:val="false"/>
          <w:bCs w:val="false"/>
          <w:color w:val="00000A"/>
          <w:sz w:val="22"/>
          <w:szCs w:val="22"/>
        </w:rPr>
        <w:t xml:space="preserve">auditorii publici interni </w:t>
      </w:r>
      <w:r>
        <w:rPr>
          <w:rFonts w:cs="Arial" w:ascii="Arial" w:hAnsi="Arial"/>
          <w:b w:val="false"/>
          <w:bCs w:val="false"/>
          <w:color w:val="000000"/>
          <w:sz w:val="22"/>
          <w:szCs w:val="22"/>
        </w:rPr>
        <w:t>nu au fost implicați în exercitarea activităţilor auditabile;</w:t>
      </w:r>
    </w:p>
    <w:p>
      <w:pPr>
        <w:pStyle w:val="TextBody"/>
        <w:spacing w:before="120" w:after="1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ab/>
        <w:t xml:space="preserve">- La </w:t>
      </w:r>
      <w:r>
        <w:rPr>
          <w:rFonts w:cs="Arial" w:ascii="Arial" w:hAnsi="Arial"/>
          <w:b w:val="false"/>
          <w:bCs w:val="false"/>
          <w:i/>
          <w:iCs/>
          <w:color w:val="808080"/>
          <w:sz w:val="22"/>
          <w:szCs w:val="22"/>
        </w:rPr>
        <w:t>[AF]</w:t>
      </w:r>
      <w:r>
        <w:rPr>
          <w:rFonts w:cs="Arial" w:ascii="Arial" w:hAnsi="Arial"/>
          <w:b w:val="false"/>
          <w:bCs w:val="false"/>
          <w:color w:val="000000"/>
          <w:sz w:val="22"/>
          <w:szCs w:val="22"/>
        </w:rPr>
        <w:t xml:space="preserve"> entități 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 xml:space="preserve">, auditorii </w:t>
      </w:r>
      <w:r>
        <w:rPr>
          <w:rFonts w:cs="Arial" w:ascii="Arial" w:hAnsi="Arial"/>
          <w:b w:val="false"/>
          <w:bCs w:val="false"/>
          <w:color w:val="00000A"/>
          <w:sz w:val="22"/>
          <w:szCs w:val="22"/>
        </w:rPr>
        <w:t xml:space="preserve">publici interni </w:t>
      </w:r>
      <w:r>
        <w:rPr>
          <w:rFonts w:cs="Arial" w:ascii="Arial" w:hAnsi="Arial"/>
          <w:b w:val="false"/>
          <w:bCs w:val="false"/>
          <w:color w:val="000000"/>
          <w:sz w:val="22"/>
          <w:szCs w:val="22"/>
        </w:rPr>
        <w:t>au fost implicați în exercitarea activităţilor auditabile, astfel:</w:t>
      </w:r>
    </w:p>
    <w:p>
      <w:pPr>
        <w:pStyle w:val="TextBody"/>
        <w:numPr>
          <w:ilvl w:val="3"/>
          <w:numId w:val="5"/>
        </w:numPr>
        <w:spacing w:before="120" w:after="120"/>
        <w:ind w:left="1417" w:right="-11" w:hanging="357"/>
        <w:jc w:val="both"/>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 xml:space="preserve">subordonate, aflate în coordonare sau sub autoritate 1] – auditorii publici interni au fost implicați în următoarele </w:t>
      </w:r>
      <w:r>
        <w:rPr>
          <w:rFonts w:cs="Arial" w:ascii="Arial" w:hAnsi="Arial"/>
          <w:b w:val="false"/>
          <w:bCs w:val="false"/>
          <w:i/>
          <w:iCs/>
          <w:color w:val="7F7F7F"/>
          <w:sz w:val="22"/>
          <w:szCs w:val="22"/>
        </w:rPr>
        <w:t>activităţi auditabile: …………..</w:t>
      </w:r>
    </w:p>
    <w:p>
      <w:pPr>
        <w:pStyle w:val="TextBody"/>
        <w:numPr>
          <w:ilvl w:val="3"/>
          <w:numId w:val="5"/>
        </w:numPr>
        <w:spacing w:before="120" w:after="120"/>
        <w:ind w:left="1417" w:right="-11" w:hanging="357"/>
        <w:jc w:val="both"/>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 xml:space="preserve">subordonate, aflate în coordonare sau sub autoritate 2] – auditorii publici interni au fost implicați în următoarele </w:t>
      </w:r>
      <w:r>
        <w:rPr>
          <w:rFonts w:cs="Arial" w:ascii="Arial" w:hAnsi="Arial"/>
          <w:b w:val="false"/>
          <w:bCs w:val="false"/>
          <w:i/>
          <w:iCs/>
          <w:color w:val="7F7F7F"/>
          <w:sz w:val="22"/>
          <w:szCs w:val="22"/>
        </w:rPr>
        <w:t>activităţi auditabile: …………..</w:t>
      </w:r>
    </w:p>
    <w:p>
      <w:pPr>
        <w:pStyle w:val="TextBody"/>
        <w:numPr>
          <w:ilvl w:val="3"/>
          <w:numId w:val="5"/>
        </w:numPr>
        <w:spacing w:before="120" w:after="120"/>
        <w:ind w:left="1417"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spacing w:before="120" w:after="120"/>
        <w:ind w:right="-11" w:hanging="0"/>
        <w:jc w:val="both"/>
        <w:rPr>
          <w:rFonts w:ascii="Arial" w:hAnsi="Arial" w:cs="Arial"/>
          <w:b w:val="false"/>
          <w:b w:val="false"/>
          <w:bCs w:val="false"/>
          <w:i/>
          <w:i/>
          <w:iCs/>
          <w:color w:val="7F7F7F"/>
          <w:sz w:val="22"/>
          <w:szCs w:val="22"/>
        </w:rPr>
      </w:pPr>
      <w:r>
        <w:rPr>
          <w:rFonts w:cs="Arial" w:ascii="Arial" w:hAnsi="Arial"/>
          <w:b w:val="false"/>
          <w:bCs w:val="false"/>
          <w:sz w:val="22"/>
          <w:szCs w:val="22"/>
        </w:rPr>
        <w:t xml:space="preserve">Cauzele nerespectării cerințelor de neimplicare a </w:t>
      </w:r>
      <w:r>
        <w:rPr>
          <w:rFonts w:cs="Arial" w:ascii="Arial" w:hAnsi="Arial"/>
          <w:b w:val="false"/>
          <w:bCs w:val="false"/>
          <w:color w:val="00000A"/>
          <w:sz w:val="22"/>
          <w:szCs w:val="22"/>
        </w:rPr>
        <w:t xml:space="preserve">auditorilor publici interni </w:t>
      </w:r>
      <w:r>
        <w:rPr>
          <w:rFonts w:cs="Arial" w:ascii="Arial" w:hAnsi="Arial"/>
          <w:b w:val="false"/>
          <w:bCs w:val="false"/>
          <w:sz w:val="22"/>
          <w:szCs w:val="22"/>
        </w:rPr>
        <w:t xml:space="preserve">în derularea activităților auditabile sunt următoarele: </w:t>
      </w:r>
      <w:r>
        <w:rPr>
          <w:rFonts w:cs="Arial" w:ascii="Arial" w:hAnsi="Arial"/>
          <w:b w:val="false"/>
          <w:bCs w:val="false"/>
          <w:i/>
          <w:iCs/>
          <w:color w:val="7F7F7F"/>
          <w:sz w:val="22"/>
          <w:szCs w:val="22"/>
        </w:rPr>
        <w:t xml:space="preserve">[se vor specifica aceste cauze]. </w:t>
      </w:r>
      <w:r>
        <w:rPr>
          <w:rFonts w:cs="Arial" w:ascii="Arial" w:hAnsi="Arial"/>
          <w:b w:val="false"/>
          <w:bCs w:val="false"/>
          <w:sz w:val="22"/>
          <w:szCs w:val="22"/>
        </w:rPr>
        <w:t>Soluțiile avute în vedere de către</w:t>
      </w:r>
      <w:r>
        <w:rPr>
          <w:rFonts w:cs="Arial" w:ascii="Arial" w:hAnsi="Arial"/>
          <w:b w:val="false"/>
          <w:bCs w:val="false"/>
          <w:i/>
          <w:iCs/>
          <w:color w:val="7F7F7F"/>
          <w:sz w:val="22"/>
          <w:szCs w:val="22"/>
        </w:rPr>
        <w:t xml:space="preserve"> [Denumirea entităţii publice] </w:t>
      </w:r>
      <w:r>
        <w:rPr>
          <w:rFonts w:cs="Arial" w:ascii="Arial" w:hAnsi="Arial"/>
          <w:b w:val="false"/>
          <w:bCs w:val="false"/>
          <w:sz w:val="22"/>
          <w:szCs w:val="22"/>
        </w:rPr>
        <w:t xml:space="preserve">pentru ameliorarea acestei situaţii sunt următoarele: </w:t>
      </w:r>
      <w:r>
        <w:rPr>
          <w:rFonts w:cs="Arial" w:ascii="Arial" w:hAnsi="Arial"/>
          <w:b w:val="false"/>
          <w:bCs w:val="false"/>
          <w:i/>
          <w:iCs/>
          <w:color w:val="7F7F7F"/>
          <w:sz w:val="22"/>
          <w:szCs w:val="22"/>
        </w:rPr>
        <w:t>[se vor specifica care sunt măsurile ce vor fi luate în acest sens]</w:t>
      </w:r>
    </w:p>
    <w:p>
      <w:pPr>
        <w:pStyle w:val="TextBody"/>
        <w:spacing w:before="120" w:after="120"/>
        <w:ind w:left="72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w:t>
      </w:r>
      <w:r>
        <w:rPr>
          <w:rFonts w:cs="Arial" w:ascii="Arial" w:hAnsi="Arial"/>
          <w:b w:val="false"/>
          <w:bCs w:val="false"/>
          <w:i/>
          <w:iCs/>
          <w:color w:val="808080"/>
          <w:sz w:val="22"/>
          <w:szCs w:val="22"/>
        </w:rPr>
        <w:t>[AG]</w:t>
      </w:r>
      <w:r>
        <w:rPr>
          <w:rFonts w:cs="Arial" w:ascii="Arial" w:hAnsi="Arial"/>
          <w:b w:val="false"/>
          <w:bCs w:val="false"/>
          <w:color w:val="000000"/>
          <w:sz w:val="22"/>
          <w:szCs w:val="22"/>
        </w:rPr>
        <w:t xml:space="preserve"> entități nu au comunicat în cadrul rapoartelor anuale aceste informații. Aceste entități sunt următoarele:</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[R] = [AE] + [AF] + [AG]</w:t>
      </w:r>
    </w:p>
    <w:p>
      <w:pPr>
        <w:pStyle w:val="TextBody"/>
        <w:ind w:right="-11" w:hanging="0"/>
        <w:jc w:val="both"/>
        <w:rPr>
          <w:rFonts w:ascii="Arial" w:hAnsi="Arial" w:cs="Arial"/>
          <w:b w:val="false"/>
          <w:b w:val="false"/>
          <w:bCs w:val="false"/>
          <w:sz w:val="2"/>
          <w:szCs w:val="2"/>
          <w:u w:val="single"/>
        </w:rPr>
      </w:pPr>
      <w:r>
        <w:rPr>
          <w:rFonts w:cs="Arial" w:ascii="Arial" w:hAnsi="Arial"/>
          <w:b w:val="false"/>
          <w:bCs w:val="false"/>
          <w:sz w:val="2"/>
          <w:szCs w:val="2"/>
          <w:u w:val="single"/>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4 !!!</w:t>
      </w:r>
    </w:p>
    <w:p>
      <w:pPr>
        <w:pStyle w:val="TextBody"/>
        <w:spacing w:before="240" w:after="120"/>
        <w:ind w:right="-11" w:hanging="0"/>
        <w:jc w:val="both"/>
        <w:rPr>
          <w:rFonts w:ascii="Arial" w:hAnsi="Arial" w:cs="Arial"/>
          <w:sz w:val="22"/>
          <w:szCs w:val="22"/>
          <w:u w:val="single"/>
        </w:rPr>
      </w:pPr>
      <w:r>
        <w:rPr>
          <w:rFonts w:cs="Arial" w:ascii="Arial" w:hAnsi="Arial"/>
          <w:sz w:val="22"/>
          <w:szCs w:val="22"/>
          <w:u w:val="single"/>
        </w:rPr>
        <w:t>Referitor la completarea declarației de independență</w:t>
      </w:r>
    </w:p>
    <w:p>
      <w:pPr>
        <w:pStyle w:val="TextBody"/>
        <w:spacing w:before="120" w:after="120"/>
        <w:ind w:firstLine="72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La </w:t>
      </w:r>
      <w:r>
        <w:rPr>
          <w:rFonts w:cs="Arial" w:ascii="Arial" w:hAnsi="Arial"/>
          <w:b w:val="false"/>
          <w:bCs w:val="false"/>
          <w:i/>
          <w:iCs/>
          <w:color w:val="808080"/>
          <w:sz w:val="22"/>
          <w:szCs w:val="22"/>
        </w:rPr>
        <w:t>[AH]</w:t>
      </w:r>
      <w:r>
        <w:rPr>
          <w:rFonts w:cs="Arial" w:ascii="Arial" w:hAnsi="Arial"/>
          <w:b w:val="false"/>
          <w:bCs w:val="false"/>
          <w:color w:val="000000"/>
          <w:sz w:val="22"/>
          <w:szCs w:val="22"/>
        </w:rPr>
        <w:t xml:space="preserve"> entități 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 xml:space="preserve">, </w:t>
      </w:r>
      <w:r>
        <w:rPr>
          <w:rFonts w:cs="Arial" w:ascii="Arial" w:hAnsi="Arial"/>
          <w:b w:val="false"/>
          <w:bCs w:val="false"/>
          <w:color w:val="00000A"/>
          <w:sz w:val="22"/>
          <w:szCs w:val="22"/>
        </w:rPr>
        <w:t xml:space="preserve">auditorii publici interni </w:t>
      </w:r>
      <w:r>
        <w:rPr>
          <w:rFonts w:cs="Arial" w:ascii="Arial" w:hAnsi="Arial"/>
          <w:b w:val="false"/>
          <w:bCs w:val="false"/>
          <w:color w:val="000000"/>
          <w:sz w:val="22"/>
          <w:szCs w:val="22"/>
        </w:rPr>
        <w:t>au completat declarațiile de independență;</w:t>
      </w:r>
    </w:p>
    <w:p>
      <w:pPr>
        <w:pStyle w:val="TextBody"/>
        <w:spacing w:before="120" w:after="120"/>
        <w:ind w:left="72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La </w:t>
      </w:r>
      <w:r>
        <w:rPr>
          <w:rFonts w:cs="Arial" w:ascii="Arial" w:hAnsi="Arial"/>
          <w:b w:val="false"/>
          <w:bCs w:val="false"/>
          <w:i/>
          <w:iCs/>
          <w:color w:val="808080"/>
          <w:sz w:val="22"/>
          <w:szCs w:val="22"/>
        </w:rPr>
        <w:t>[AI]</w:t>
      </w:r>
      <w:r>
        <w:rPr>
          <w:rFonts w:cs="Arial" w:ascii="Arial" w:hAnsi="Arial"/>
          <w:b w:val="false"/>
          <w:bCs w:val="false"/>
          <w:color w:val="000000"/>
          <w:sz w:val="22"/>
          <w:szCs w:val="22"/>
        </w:rPr>
        <w:t xml:space="preserve"> entități în anul </w:t>
      </w:r>
      <w:r>
        <w:rPr>
          <w:rFonts w:cs="Arial" w:ascii="Arial" w:hAnsi="Arial"/>
          <w:b w:val="false"/>
          <w:bCs w:val="false"/>
          <w:i/>
          <w:iCs/>
          <w:color w:val="808080"/>
          <w:sz w:val="22"/>
          <w:szCs w:val="22"/>
        </w:rPr>
        <w:t>[anul de raportare]</w:t>
      </w:r>
      <w:r>
        <w:rPr>
          <w:rFonts w:cs="Arial" w:ascii="Arial" w:hAnsi="Arial"/>
          <w:b w:val="false"/>
          <w:bCs w:val="false"/>
          <w:color w:val="000000"/>
          <w:sz w:val="22"/>
          <w:szCs w:val="22"/>
        </w:rPr>
        <w:t xml:space="preserve">, </w:t>
      </w:r>
      <w:r>
        <w:rPr>
          <w:rFonts w:cs="Arial" w:ascii="Arial" w:hAnsi="Arial"/>
          <w:b w:val="false"/>
          <w:bCs w:val="false"/>
          <w:color w:val="00000A"/>
          <w:sz w:val="22"/>
          <w:szCs w:val="22"/>
        </w:rPr>
        <w:t xml:space="preserve">auditorii publici interni </w:t>
      </w:r>
      <w:r>
        <w:rPr>
          <w:rFonts w:cs="Arial" w:ascii="Arial" w:hAnsi="Arial"/>
          <w:b w:val="false"/>
          <w:bCs w:val="false"/>
          <w:color w:val="000000"/>
          <w:sz w:val="22"/>
          <w:szCs w:val="22"/>
        </w:rPr>
        <w:t>nu au completat declarațiile de independență. Aceste entități sunt următoarele:</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 xml:space="preserve">subordonate, aflate în coordonare sau sub autoritate 1] </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 xml:space="preserve">2] </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spacing w:before="120" w:after="120"/>
        <w:ind w:right="-11" w:hanging="0"/>
        <w:jc w:val="both"/>
        <w:rPr>
          <w:rFonts w:ascii="Arial" w:hAnsi="Arial" w:cs="Arial"/>
          <w:b w:val="false"/>
          <w:b w:val="false"/>
          <w:bCs w:val="false"/>
          <w:i/>
          <w:i/>
          <w:iCs/>
          <w:color w:val="7F7F7F"/>
          <w:sz w:val="22"/>
          <w:szCs w:val="22"/>
        </w:rPr>
      </w:pPr>
      <w:r>
        <w:rPr>
          <w:rFonts w:cs="Arial" w:ascii="Arial" w:hAnsi="Arial"/>
          <w:b w:val="false"/>
          <w:bCs w:val="false"/>
          <w:sz w:val="22"/>
          <w:szCs w:val="22"/>
        </w:rPr>
        <w:t xml:space="preserve">Cauzele nerespectării cerințelor de </w:t>
      </w:r>
      <w:r>
        <w:rPr>
          <w:rFonts w:cs="Arial" w:ascii="Arial" w:hAnsi="Arial"/>
          <w:b w:val="false"/>
          <w:bCs w:val="false"/>
          <w:color w:val="000000"/>
          <w:sz w:val="22"/>
          <w:szCs w:val="22"/>
        </w:rPr>
        <w:t>completare a declarațiilor de independență</w:t>
      </w:r>
      <w:r>
        <w:rPr>
          <w:rFonts w:cs="Arial" w:ascii="Arial" w:hAnsi="Arial"/>
          <w:b w:val="false"/>
          <w:bCs w:val="false"/>
          <w:sz w:val="22"/>
          <w:szCs w:val="22"/>
        </w:rPr>
        <w:t xml:space="preserve"> sunt următoarele: </w:t>
      </w:r>
      <w:r>
        <w:rPr>
          <w:rFonts w:cs="Arial" w:ascii="Arial" w:hAnsi="Arial"/>
          <w:b w:val="false"/>
          <w:bCs w:val="false"/>
          <w:i/>
          <w:iCs/>
          <w:color w:val="7F7F7F"/>
          <w:sz w:val="22"/>
          <w:szCs w:val="22"/>
        </w:rPr>
        <w:t xml:space="preserve">[se vor specifica aceste cauze]. </w:t>
      </w:r>
      <w:r>
        <w:rPr>
          <w:rFonts w:cs="Arial" w:ascii="Arial" w:hAnsi="Arial"/>
          <w:b w:val="false"/>
          <w:bCs w:val="false"/>
          <w:sz w:val="22"/>
          <w:szCs w:val="22"/>
        </w:rPr>
        <w:t>Soluțiile avute în vedere de către</w:t>
      </w:r>
      <w:r>
        <w:rPr>
          <w:rFonts w:cs="Arial" w:ascii="Arial" w:hAnsi="Arial"/>
          <w:b w:val="false"/>
          <w:bCs w:val="false"/>
          <w:i/>
          <w:iCs/>
          <w:color w:val="7F7F7F"/>
          <w:sz w:val="22"/>
          <w:szCs w:val="22"/>
        </w:rPr>
        <w:t xml:space="preserve"> [Denumirea entităţii publice] </w:t>
      </w:r>
      <w:r>
        <w:rPr>
          <w:rFonts w:cs="Arial" w:ascii="Arial" w:hAnsi="Arial"/>
          <w:b w:val="false"/>
          <w:bCs w:val="false"/>
          <w:sz w:val="22"/>
          <w:szCs w:val="22"/>
        </w:rPr>
        <w:t xml:space="preserve">pentru ameliorarea acestei situaţii sunt următoarele: </w:t>
      </w:r>
      <w:r>
        <w:rPr>
          <w:rFonts w:cs="Arial" w:ascii="Arial" w:hAnsi="Arial"/>
          <w:b w:val="false"/>
          <w:bCs w:val="false"/>
          <w:i/>
          <w:iCs/>
          <w:color w:val="7F7F7F"/>
          <w:sz w:val="22"/>
          <w:szCs w:val="22"/>
        </w:rPr>
        <w:t>[se vor specifica care sunt măsurile ce vor fi luate în acest sens]</w:t>
      </w:r>
    </w:p>
    <w:p>
      <w:pPr>
        <w:pStyle w:val="TextBody"/>
        <w:spacing w:before="120" w:after="120"/>
        <w:ind w:left="72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 </w:t>
      </w:r>
      <w:r>
        <w:rPr>
          <w:rFonts w:cs="Arial" w:ascii="Arial" w:hAnsi="Arial"/>
          <w:b w:val="false"/>
          <w:bCs w:val="false"/>
          <w:i/>
          <w:iCs/>
          <w:color w:val="808080"/>
          <w:sz w:val="22"/>
          <w:szCs w:val="22"/>
        </w:rPr>
        <w:t>[AJ]</w:t>
      </w:r>
      <w:r>
        <w:rPr>
          <w:rFonts w:cs="Arial" w:ascii="Arial" w:hAnsi="Arial"/>
          <w:b w:val="false"/>
          <w:bCs w:val="false"/>
          <w:color w:val="000000"/>
          <w:sz w:val="22"/>
          <w:szCs w:val="22"/>
        </w:rPr>
        <w:t xml:space="preserve"> entități nu au comunicat în cadrul rapoartelor anuale aceste informații. Aceste entități sunt următoarele:</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[R] = [AH] + [AI] + [AJ]</w:t>
      </w:r>
    </w:p>
    <w:p>
      <w:pPr>
        <w:pStyle w:val="TextBody"/>
        <w:spacing w:before="120" w:after="120"/>
        <w:ind w:right="-11" w:hanging="0"/>
        <w:jc w:val="both"/>
        <w:rPr>
          <w:rFonts w:ascii="Arial" w:hAnsi="Arial" w:cs="Arial"/>
          <w:color w:val="000000"/>
          <w:sz w:val="2"/>
          <w:szCs w:val="2"/>
        </w:rPr>
      </w:pPr>
      <w:r>
        <w:rPr>
          <w:rFonts w:cs="Arial" w:ascii="Arial" w:hAnsi="Arial"/>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0" w:after="240"/>
        <w:ind w:right="-11" w:hanging="0"/>
        <w:jc w:val="both"/>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Heading2"/>
        <w:spacing w:before="240" w:after="240"/>
        <w:rPr>
          <w:rFonts w:ascii="Arial" w:hAnsi="Arial" w:cs="Arial"/>
          <w:b/>
          <w:b/>
          <w:bCs/>
          <w:color w:val="0033CC"/>
          <w:sz w:val="24"/>
          <w:szCs w:val="24"/>
        </w:rPr>
      </w:pPr>
      <w:bookmarkStart w:id="69" w:name="_Toc490661824"/>
      <w:bookmarkStart w:id="70" w:name="_Toc490661743"/>
      <w:bookmarkStart w:id="71" w:name="_Toc528315191"/>
      <w:bookmarkStart w:id="72" w:name="_Toc24707955"/>
      <w:bookmarkEnd w:id="69"/>
      <w:bookmarkEnd w:id="70"/>
      <w:bookmarkEnd w:id="71"/>
      <w:bookmarkEnd w:id="72"/>
      <w:r>
        <w:rPr>
          <w:rFonts w:cs="Arial" w:ascii="Arial" w:hAnsi="Arial"/>
          <w:b/>
          <w:bCs/>
          <w:color w:val="0033CC"/>
          <w:sz w:val="24"/>
          <w:szCs w:val="24"/>
        </w:rPr>
        <w:t>III.4. Asigurarea cadrului metodologic şi procedural</w:t>
      </w:r>
    </w:p>
    <w:p>
      <w:pPr>
        <w:pStyle w:val="Normal"/>
        <w:spacing w:before="120" w:after="120"/>
        <w:jc w:val="both"/>
        <w:rPr>
          <w:rFonts w:ascii="Arial" w:hAnsi="Arial" w:cs="Arial"/>
          <w:color w:val="000000"/>
          <w:sz w:val="22"/>
          <w:szCs w:val="22"/>
        </w:rPr>
      </w:pPr>
      <w:r>
        <w:rPr>
          <w:rFonts w:cs="Arial" w:ascii="Arial" w:hAnsi="Arial"/>
          <w:color w:val="000000"/>
          <w:sz w:val="22"/>
          <w:szCs w:val="22"/>
        </w:rPr>
        <w:t>Cadrul metodologic și procedural aferent activității de audit public intern se referă la aspecte care sunt de natură a asigura buna desfășurare a acestei activități, prin prisma metodologiilor și a procedurilor aplicabile, luând în calcul și aplicarea și respectarea codului de conduită etică al auditorului public intern.</w:t>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Referitor la aceste aspecte, activitatea de audit public intern a fost reglementată începând cu anul 2003, pe lângă legislația primară cunoscută, și de OMFP nr. 38/2003 pentru aprobarea Normelor generale privind exercitarea activității de audit public intern. </w:t>
      </w:r>
    </w:p>
    <w:p>
      <w:pPr>
        <w:pStyle w:val="Normal"/>
        <w:spacing w:before="120" w:after="120"/>
        <w:jc w:val="both"/>
        <w:rPr>
          <w:rFonts w:ascii="Arial" w:hAnsi="Arial" w:cs="Arial"/>
          <w:color w:val="000000"/>
          <w:sz w:val="22"/>
          <w:szCs w:val="22"/>
        </w:rPr>
      </w:pPr>
      <w:r>
        <w:rPr>
          <w:rFonts w:cs="Arial" w:ascii="Arial" w:hAnsi="Arial"/>
          <w:color w:val="000000"/>
          <w:sz w:val="22"/>
          <w:szCs w:val="22"/>
        </w:rPr>
        <w:t>În anul 2013, ulterior modificării și republicării Legii auditului public intern, a fost emisă HG nr. 1.086/2013 pentru aprobarea Normelor generale privind exercitarea activităţii de audit public intern. Aceasta aduce o serie de modificări și îmbunătățiri pentru vechea versiune a normelor generale. Ambele versiuni ale normelor generale prevedeau emiterea de norme proprii de audit public intern.</w:t>
      </w:r>
    </w:p>
    <w:p>
      <w:pPr>
        <w:pStyle w:val="Normal"/>
        <w:spacing w:before="120" w:after="120"/>
        <w:jc w:val="both"/>
        <w:rPr>
          <w:rFonts w:ascii="Arial" w:hAnsi="Arial" w:cs="Arial"/>
          <w:color w:val="00000A"/>
          <w:sz w:val="22"/>
          <w:szCs w:val="22"/>
        </w:rPr>
      </w:pPr>
      <w:r>
        <w:rPr>
          <w:rFonts w:cs="Arial" w:ascii="Arial" w:hAnsi="Arial"/>
          <w:color w:val="000000"/>
          <w:sz w:val="22"/>
          <w:szCs w:val="22"/>
        </w:rPr>
        <w:t xml:space="preserve">Referitor la procedurarea activităților din cadrul structurii de audit public intern, acestea sunt supuse și ele emiterii de proceduri de sistem sau operaționale, după caz. Noțiunea de procedură este utilizată în cadrul prezentului raport în sensul </w:t>
      </w:r>
      <w:r>
        <w:rPr>
          <w:rFonts w:cs="Arial" w:ascii="Arial" w:hAnsi="Arial"/>
          <w:color w:val="00000A"/>
          <w:sz w:val="22"/>
          <w:szCs w:val="22"/>
        </w:rPr>
        <w:t xml:space="preserve">dat de OSGG nr. 600/2018 privind aprobarea Codului controlului intern managerial al entităților publice. </w:t>
      </w:r>
    </w:p>
    <w:p>
      <w:pPr>
        <w:pStyle w:val="Normal"/>
        <w:spacing w:before="120" w:after="120"/>
        <w:jc w:val="both"/>
        <w:rPr>
          <w:rFonts w:ascii="Arial" w:hAnsi="Arial" w:cs="Arial"/>
          <w:color w:val="000000"/>
          <w:sz w:val="22"/>
          <w:szCs w:val="22"/>
        </w:rPr>
      </w:pPr>
      <w:r>
        <w:rPr>
          <w:rFonts w:cs="Arial" w:ascii="Arial" w:hAnsi="Arial"/>
          <w:color w:val="000000"/>
          <w:sz w:val="22"/>
          <w:szCs w:val="22"/>
        </w:rPr>
        <w:t>Având în vedere acest lucru, este necesar ca structurile de audit public intern să analizeze și să decidă câte dintre activitățile derulate trebuie să fie procedurate (adică să se emită o procedură scrisă pentru acea activitate). În acest context gradul de procedurare poate varia de la o entitate la alta, în funcție de judecata profesională aplicată. De asemenea, pentru activitățile procedurabile, se va stabili care este gradul de emitere a procedurilor. În mod firesc ținta este de 100%, urmărindu-se apropierea cât mai mult de acest scor.</w:t>
      </w:r>
    </w:p>
    <w:p>
      <w:pPr>
        <w:pStyle w:val="Heading3"/>
        <w:spacing w:before="240" w:after="240"/>
        <w:rPr>
          <w:rFonts w:ascii="Arial" w:hAnsi="Arial" w:cs="Arial"/>
          <w:b/>
          <w:b/>
          <w:bCs/>
          <w:color w:val="0033CC"/>
          <w:sz w:val="22"/>
          <w:szCs w:val="22"/>
        </w:rPr>
      </w:pPr>
      <w:bookmarkStart w:id="73" w:name="_Toc528315192"/>
      <w:bookmarkStart w:id="74" w:name="_Toc490661825"/>
      <w:bookmarkStart w:id="75" w:name="_Toc490661744"/>
      <w:bookmarkStart w:id="76" w:name="_Toc24707956"/>
      <w:bookmarkEnd w:id="73"/>
      <w:bookmarkEnd w:id="74"/>
      <w:bookmarkEnd w:id="75"/>
      <w:bookmarkEnd w:id="76"/>
      <w:r>
        <w:rPr>
          <w:rFonts w:cs="Arial" w:ascii="Arial" w:hAnsi="Arial"/>
          <w:b/>
          <w:bCs/>
          <w:color w:val="0033CC"/>
          <w:sz w:val="22"/>
          <w:szCs w:val="22"/>
        </w:rPr>
        <w:t>III.4.1.  Emiterea normelor proprii</w:t>
      </w:r>
    </w:p>
    <w:p>
      <w:pPr>
        <w:pStyle w:val="TextBody"/>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b w:val="false"/>
          <w:bCs w:val="false"/>
          <w:color w:val="000000"/>
          <w:sz w:val="22"/>
          <w:szCs w:val="22"/>
        </w:rPr>
        <w:t xml:space="preserve">Conform prevederilor legale în vigoare, respectiv punctul 1.4.1.2. și punctul 1.4.1.3. din HG nr. 1086/2013, structurile de audit public intern de la nivelul entităţilor publice aflate </w:t>
      </w:r>
      <w:r>
        <w:rPr>
          <w:rFonts w:cs="Courier New" w:ascii="Courier New" w:hAnsi="Courier New"/>
          <w:b w:val="false"/>
          <w:bCs w:val="false"/>
          <w:color w:val="262626" w:themeColor="text1" w:themeTint="d9"/>
          <w:sz w:val="22"/>
          <w:szCs w:val="22"/>
        </w:rPr>
        <w:t xml:space="preserve">în subordonate, aflate în coordonare sau sub autoritate unei alte entităţi publice îşi desfăşoară activitatea de audit public intern pe baza normelor metodologice privind exercitarea activităţii de audit public intern </w:t>
      </w:r>
      <w:r>
        <w:rPr>
          <w:rFonts w:cs="Courier New" w:ascii="Courier New" w:hAnsi="Courier New"/>
          <w:b w:val="false"/>
          <w:bCs w:val="false"/>
          <w:color w:val="000000"/>
          <w:sz w:val="22"/>
          <w:szCs w:val="22"/>
        </w:rPr>
        <w:t xml:space="preserve">elaborate de structura de audit public intern organizată la nivelul organului ierarhic superior (OIS). Totuși, </w:t>
      </w:r>
      <w:r>
        <w:rPr>
          <w:rFonts w:cs="Courier New" w:ascii="Courier New" w:hAnsi="Courier New"/>
          <w:b w:val="false"/>
          <w:bCs w:val="false"/>
          <w:color w:val="000000"/>
          <w:sz w:val="22"/>
          <w:szCs w:val="22"/>
          <w:u w:val="single"/>
        </w:rPr>
        <w:t>aceste structuri de audit public intern pot elabora norme metodologice privind exercitarea activităţii de audit public intern specifice entităţii numai dacă solicită acordul organului ierarhic superior şi dacă acest acord se dă în acest sens</w:t>
      </w:r>
      <w:r>
        <w:rPr>
          <w:rFonts w:cs="Courier New" w:ascii="Courier New" w:hAnsi="Courier New"/>
          <w:b w:val="false"/>
          <w:bCs w:val="false"/>
          <w:color w:val="000000"/>
          <w:sz w:val="22"/>
          <w:szCs w:val="22"/>
        </w:rPr>
        <w:t>.</w:t>
      </w:r>
    </w:p>
    <w:p>
      <w:pPr>
        <w:pStyle w:val="TextBody"/>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cs="Courier New" w:ascii="Courier New" w:hAnsi="Courier New"/>
          <w:b w:val="false"/>
          <w:bCs w:val="false"/>
          <w:color w:val="000000"/>
          <w:sz w:val="22"/>
          <w:szCs w:val="22"/>
        </w:rPr>
        <w:t xml:space="preserve">În acest context, în cadrul acestui capitol se va analiza modul în care ordonatorul de credite a decis cu privire la emiterea normelor proprii la nivelul entităților </w:t>
      </w:r>
      <w:r>
        <w:rPr>
          <w:rFonts w:cs="Courier New" w:ascii="Courier New" w:hAnsi="Courier New"/>
          <w:b w:val="false"/>
          <w:bCs w:val="false"/>
          <w:color w:val="262626" w:themeColor="text1" w:themeTint="d9"/>
          <w:sz w:val="22"/>
          <w:szCs w:val="22"/>
        </w:rPr>
        <w:t>subordonate, aflate în coordonare sau sub autoritate dar și stadiul emiterii normelor proprii atât la nivelul ordonatorului principal cât și la nivelul entităților subordonate, aflate în coordonare sau sub autoritate.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Stadiul emiterii normelor proprii poate fi următorul:</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color w:val="000000"/>
          <w:sz w:val="22"/>
          <w:szCs w:val="22"/>
        </w:rPr>
        <w:t>Neîntocmite</w:t>
      </w:r>
      <w:r>
        <w:rPr>
          <w:rFonts w:cs="Courier New" w:ascii="Courier New" w:hAnsi="Courier New"/>
          <w:b w:val="false"/>
          <w:bCs w:val="false"/>
          <w:color w:val="000000"/>
          <w:sz w:val="22"/>
          <w:szCs w:val="22"/>
        </w:rPr>
        <w:t>: normele proprii nu sunt elaborate (scrise);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color w:val="000000"/>
          <w:sz w:val="22"/>
          <w:szCs w:val="22"/>
        </w:rPr>
        <w:t>Întocmite dar netransmise la UCAAAPI / OIS</w:t>
      </w:r>
      <w:r>
        <w:rPr>
          <w:rFonts w:cs="Courier New" w:ascii="Courier New" w:hAnsi="Courier New"/>
          <w:b w:val="false"/>
          <w:bCs w:val="false"/>
          <w:color w:val="000000"/>
          <w:sz w:val="22"/>
          <w:szCs w:val="22"/>
        </w:rPr>
        <w:t>: normele proprii sunt întocmite, adică scrise și eventual tipărite, dar din diferite motive, nu au fost transmise spre avizare;</w:t>
      </w:r>
    </w:p>
    <w:p>
      <w:pPr>
        <w:pStyle w:val="TextBody"/>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color w:val="000000"/>
          <w:sz w:val="22"/>
          <w:szCs w:val="22"/>
        </w:rPr>
        <w:t>Întocmite și transmise la UCAAPI / OIS în vederea avizării</w:t>
      </w:r>
      <w:r>
        <w:rPr>
          <w:rFonts w:cs="Courier New" w:ascii="Courier New" w:hAnsi="Courier New"/>
          <w:b w:val="false"/>
          <w:bCs w:val="false"/>
          <w:color w:val="000000"/>
          <w:sz w:val="22"/>
          <w:szCs w:val="22"/>
        </w:rPr>
        <w:t>: normele proprii sunt întocmite și au fost transmise organului avizator în vederea obținerii avizului;</w:t>
      </w:r>
    </w:p>
    <w:p>
      <w:pPr>
        <w:pStyle w:val="TextBody"/>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color w:val="000000"/>
          <w:sz w:val="22"/>
          <w:szCs w:val="22"/>
        </w:rPr>
        <w:t>Restituite de UCAAPI /OIS cu observații în vederea completării/modificării:</w:t>
      </w:r>
      <w:r>
        <w:rPr>
          <w:rFonts w:cs="Courier New" w:ascii="Courier New" w:hAnsi="Courier New"/>
          <w:b w:val="false"/>
          <w:bCs w:val="false"/>
          <w:color w:val="000000"/>
          <w:sz w:val="22"/>
          <w:szCs w:val="22"/>
        </w:rPr>
        <w:t xml:space="preserve"> normele proprii sunt întocmite, au fost transmise organului avizator, iar acesta le-a restituit cu observații în vederea completării/modificării. </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color w:val="000000"/>
          <w:sz w:val="22"/>
          <w:szCs w:val="22"/>
        </w:rPr>
        <w:t>Avizate de către UCAAPI / OIS</w:t>
      </w:r>
      <w:r>
        <w:rPr>
          <w:rFonts w:cs="Courier New" w:ascii="Courier New" w:hAnsi="Courier New"/>
          <w:b w:val="false"/>
          <w:bCs w:val="false"/>
          <w:color w:val="000000"/>
          <w:sz w:val="22"/>
          <w:szCs w:val="22"/>
        </w:rPr>
        <w:t>: normele proprii sunt întocmite, au fost transmise organului avizator în vederea obținerii avizului, iar avizul a fost primit și a fost unul pozitiv.</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Toate aceste informații se regăsesc în anexa 5, iar informațiile din acest capitol trebuie corelate cu informațiile din cadrul acestei anexe.</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TextBody"/>
        <w:spacing w:before="120" w:after="120"/>
        <w:jc w:val="both"/>
        <w:rPr/>
      </w:pPr>
      <w:r>
        <w:rPr>
          <w:rFonts w:cs="Arial" w:ascii="Arial" w:hAnsi="Arial"/>
          <w:b w:val="false"/>
          <w:bCs w:val="false"/>
          <w:color w:val="000000"/>
          <w:sz w:val="22"/>
          <w:szCs w:val="22"/>
        </w:rPr>
        <w:t xml:space="preserve">La nivelul </w:t>
      </w:r>
      <w:r>
        <w:rPr>
          <w:rFonts w:cs="Arial" w:ascii="Arial" w:hAnsi="Arial"/>
          <w:b w:val="false"/>
          <w:bCs w:val="false"/>
          <w:i/>
          <w:iCs/>
          <w:color w:val="7F7F7F"/>
          <w:sz w:val="22"/>
          <w:szCs w:val="22"/>
        </w:rPr>
        <w:t xml:space="preserve">[Denumirea entității publice] </w:t>
      </w:r>
      <w:r>
        <w:rPr>
          <w:rFonts w:cs="Arial" w:ascii="Arial" w:hAnsi="Arial"/>
          <w:b w:val="false"/>
          <w:bCs w:val="false"/>
          <w:sz w:val="22"/>
          <w:szCs w:val="22"/>
        </w:rPr>
        <w:t xml:space="preserve">normele proprii </w:t>
      </w:r>
      <w:r>
        <w:rPr>
          <w:rFonts w:cs="Arial" w:ascii="Arial" w:hAnsi="Arial"/>
          <w:b w:val="false"/>
          <w:bCs w:val="false"/>
          <w:i/>
          <w:iCs/>
          <w:color w:val="7F7F7F"/>
          <w:sz w:val="22"/>
          <w:szCs w:val="22"/>
        </w:rPr>
        <w:t>[se va alege una dintre următoarele variante de răspuns, după caz: nu au fost întocmite, au fost întocmite dar nu au fost transmise către UCAAPI în vederea avizării, au fost întocmite și au fost transmise către UCAAPI în vederea avizării – cu adresa nr. …/…, au fost întocmite, transmise către UCAAPI, care le-a restituit cu observații pentru  modificări/completări, au fost întocmite și au fost avizate de către UCAAPI – cu avizul nr. …/…, etc ]</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5 !!!</w:t>
      </w:r>
    </w:p>
    <w:p>
      <w:pPr>
        <w:pStyle w:val="Normal"/>
        <w:spacing w:before="240" w:after="240"/>
        <w:jc w:val="both"/>
        <w:rPr/>
      </w:pPr>
      <w:r>
        <w:rPr>
          <w:rFonts w:cs="Arial" w:ascii="Arial" w:hAnsi="Arial"/>
          <w:b/>
          <w:bCs/>
        </w:rPr>
        <w:t>La nivelul entităților subordonate, aflate în coordonare sau sub autoritate</w:t>
      </w:r>
    </w:p>
    <w:p>
      <w:pPr>
        <w:pStyle w:val="TextBody"/>
        <w:spacing w:before="240" w:after="120"/>
        <w:ind w:right="-11" w:hanging="0"/>
        <w:jc w:val="both"/>
        <w:rPr>
          <w:rFonts w:ascii="Arial" w:hAnsi="Arial" w:cs="Arial"/>
          <w:b w:val="false"/>
          <w:b w:val="false"/>
          <w:bCs w:val="false"/>
          <w:color w:val="000000"/>
          <w:sz w:val="22"/>
          <w:szCs w:val="22"/>
        </w:rPr>
      </w:pPr>
      <w:r>
        <w:rPr>
          <w:rFonts w:cs="Arial" w:ascii="Arial" w:hAnsi="Arial"/>
          <w:b w:val="false"/>
          <w:bCs w:val="false"/>
          <w:sz w:val="22"/>
          <w:szCs w:val="22"/>
        </w:rPr>
        <w:t xml:space="preserve">Pentru totalul de </w:t>
      </w:r>
      <w:r>
        <w:rPr>
          <w:rFonts w:cs="Arial" w:ascii="Arial" w:hAnsi="Arial"/>
          <w:b w:val="false"/>
          <w:bCs w:val="false"/>
          <w:i/>
          <w:iCs/>
          <w:color w:val="7F7F7F"/>
          <w:sz w:val="22"/>
          <w:szCs w:val="22"/>
        </w:rPr>
        <w:t>[B]</w:t>
      </w:r>
      <w:r>
        <w:rPr>
          <w:rFonts w:cs="Arial" w:ascii="Arial" w:hAnsi="Arial"/>
          <w:b w:val="false"/>
          <w:bCs w:val="false"/>
          <w:color w:val="000000"/>
          <w:sz w:val="22"/>
          <w:szCs w:val="22"/>
        </w:rPr>
        <w:t xml:space="preserve"> </w:t>
      </w:r>
      <w:r>
        <w:rPr>
          <w:rFonts w:cs="Arial" w:ascii="Arial" w:hAnsi="Arial"/>
          <w:b w:val="false"/>
          <w:bCs w:val="false"/>
          <w:color w:val="00000A"/>
          <w:sz w:val="22"/>
          <w:szCs w:val="22"/>
        </w:rPr>
        <w:t xml:space="preserve">unități subordonate, aflate în coordonare sau sub autoritate </w:t>
      </w:r>
      <w:r>
        <w:rPr>
          <w:rFonts w:cs="Arial" w:ascii="Arial" w:hAnsi="Arial"/>
          <w:b w:val="false"/>
          <w:bCs w:val="false"/>
          <w:color w:val="000000"/>
          <w:sz w:val="22"/>
          <w:szCs w:val="22"/>
        </w:rPr>
        <w:t>care au înființat funcția de audit public intern prin structură proprie, situația utilizării normelor proprii este următoarea:</w:t>
      </w:r>
    </w:p>
    <w:p>
      <w:pPr>
        <w:pStyle w:val="TextBody"/>
        <w:numPr>
          <w:ilvl w:val="0"/>
          <w:numId w:val="1"/>
        </w:numPr>
        <w:spacing w:before="240" w:after="120"/>
        <w:ind w:left="720" w:right="-11" w:hanging="360"/>
        <w:jc w:val="both"/>
        <w:rPr>
          <w:rFonts w:ascii="Arial" w:hAnsi="Arial" w:cs="Arial"/>
          <w:b w:val="false"/>
          <w:b w:val="false"/>
          <w:bCs w:val="false"/>
          <w:sz w:val="22"/>
          <w:szCs w:val="22"/>
          <w:u w:val="single"/>
        </w:rPr>
      </w:pPr>
      <w:r>
        <w:rPr>
          <w:rFonts w:cs="Arial" w:ascii="Arial" w:hAnsi="Arial"/>
          <w:b w:val="false"/>
          <w:bCs w:val="false"/>
          <w:i/>
          <w:iCs/>
          <w:color w:val="7F7F7F"/>
          <w:sz w:val="22"/>
          <w:szCs w:val="22"/>
        </w:rPr>
        <w:t>[AK]</w:t>
      </w:r>
      <w:r>
        <w:rPr>
          <w:rFonts w:cs="Arial" w:ascii="Arial" w:hAnsi="Arial"/>
          <w:b w:val="false"/>
          <w:bCs w:val="false"/>
          <w:color w:val="000000"/>
          <w:sz w:val="22"/>
          <w:szCs w:val="22"/>
        </w:rPr>
        <w:t xml:space="preserve"> entități au primit acordul </w:t>
      </w:r>
      <w:r>
        <w:rPr>
          <w:rFonts w:cs="Arial" w:ascii="Arial" w:hAnsi="Arial"/>
          <w:b w:val="false"/>
          <w:bCs w:val="false"/>
          <w:i/>
          <w:iCs/>
          <w:color w:val="7F7F7F"/>
          <w:sz w:val="22"/>
          <w:szCs w:val="22"/>
        </w:rPr>
        <w:t>[Denumirea entității publice]</w:t>
      </w:r>
      <w:r>
        <w:rPr>
          <w:rFonts w:cs="Arial" w:ascii="Arial" w:hAnsi="Arial"/>
          <w:b w:val="false"/>
          <w:bCs w:val="false"/>
          <w:color w:val="000000"/>
          <w:sz w:val="22"/>
          <w:szCs w:val="22"/>
        </w:rPr>
        <w:t xml:space="preserve"> pentru emiterea normelor proprii;</w:t>
      </w:r>
    </w:p>
    <w:p>
      <w:pPr>
        <w:pStyle w:val="TextBody"/>
        <w:numPr>
          <w:ilvl w:val="0"/>
          <w:numId w:val="1"/>
        </w:numPr>
        <w:spacing w:before="240" w:after="120"/>
        <w:ind w:left="720" w:right="-11" w:hanging="360"/>
        <w:jc w:val="both"/>
        <w:rPr/>
      </w:pPr>
      <w:r>
        <w:rPr>
          <w:rFonts w:cs="Arial" w:ascii="Arial" w:hAnsi="Arial"/>
          <w:b w:val="false"/>
          <w:bCs w:val="false"/>
          <w:i/>
          <w:iCs/>
          <w:color w:val="7F7F7F"/>
          <w:sz w:val="22"/>
          <w:szCs w:val="22"/>
        </w:rPr>
        <w:t>[AL]</w:t>
      </w:r>
      <w:r>
        <w:rPr>
          <w:rFonts w:cs="Arial" w:ascii="Arial" w:hAnsi="Arial"/>
          <w:b w:val="false"/>
          <w:bCs w:val="false"/>
          <w:color w:val="000000"/>
          <w:sz w:val="22"/>
          <w:szCs w:val="22"/>
        </w:rPr>
        <w:t xml:space="preserve"> entități care nu au primit acordul </w:t>
      </w:r>
      <w:r>
        <w:rPr>
          <w:rFonts w:cs="Arial" w:ascii="Arial" w:hAnsi="Arial"/>
          <w:b w:val="false"/>
          <w:bCs w:val="false"/>
          <w:i/>
          <w:iCs/>
          <w:color w:val="7F7F7F"/>
          <w:sz w:val="22"/>
          <w:szCs w:val="22"/>
        </w:rPr>
        <w:t>[Denumirea entității publice]</w:t>
      </w:r>
      <w:r>
        <w:rPr>
          <w:rFonts w:cs="Arial" w:ascii="Arial" w:hAnsi="Arial"/>
          <w:b w:val="false"/>
          <w:bCs w:val="false"/>
          <w:color w:val="000000"/>
          <w:sz w:val="22"/>
          <w:szCs w:val="22"/>
        </w:rPr>
        <w:t xml:space="preserve"> pentru emiterea normelor proprii.</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5 !!!</w:t>
      </w:r>
    </w:p>
    <w:p>
      <w:pPr>
        <w:pStyle w:val="TextBody"/>
        <w:ind w:right="-11" w:hanging="0"/>
        <w:jc w:val="both"/>
        <w:rPr>
          <w:rFonts w:ascii="Arial" w:hAnsi="Arial" w:cs="Arial"/>
          <w:b w:val="false"/>
          <w:b w:val="false"/>
          <w:bCs w:val="false"/>
          <w:sz w:val="2"/>
          <w:szCs w:val="2"/>
          <w:u w:val="single"/>
        </w:rPr>
      </w:pPr>
      <w:r>
        <w:rPr>
          <w:rFonts w:cs="Arial" w:ascii="Arial" w:hAnsi="Arial"/>
          <w:b w:val="false"/>
          <w:bCs w:val="false"/>
          <w:sz w:val="2"/>
          <w:szCs w:val="2"/>
          <w:u w:val="single"/>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Cifra [B] de aici trebuie să fie identică cu cifra [B] de la punctual II.1.1.</w:t>
      </w:r>
    </w:p>
    <w:p>
      <w:pPr>
        <w:pStyle w:val="TextBody"/>
        <w:ind w:right="-11" w:hanging="0"/>
        <w:jc w:val="both"/>
        <w:rPr>
          <w:rFonts w:ascii="Arial" w:hAnsi="Arial" w:cs="Arial"/>
          <w:b w:val="false"/>
          <w:b w:val="false"/>
          <w:bCs w:val="false"/>
          <w:sz w:val="2"/>
          <w:szCs w:val="2"/>
          <w:u w:val="single"/>
        </w:rPr>
      </w:pPr>
      <w:r>
        <w:rPr>
          <w:rFonts w:cs="Arial" w:ascii="Arial" w:hAnsi="Arial"/>
          <w:b w:val="false"/>
          <w:bCs w:val="false"/>
          <w:sz w:val="2"/>
          <w:szCs w:val="2"/>
          <w:u w:val="single"/>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strike/>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it-IT"/>
        </w:rPr>
        <w:t>[B]</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it-IT"/>
        </w:rPr>
        <w:t>[AK] + [AL]</w:t>
      </w:r>
    </w:p>
    <w:p>
      <w:pPr>
        <w:pStyle w:val="TextBody"/>
        <w:spacing w:before="240" w:after="120"/>
        <w:ind w:right="-11"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La cele</w:t>
      </w:r>
      <w:r>
        <w:rPr>
          <w:rFonts w:cs="Arial" w:ascii="Arial" w:hAnsi="Arial"/>
          <w:b w:val="false"/>
          <w:bCs w:val="false"/>
          <w:i/>
          <w:iCs/>
          <w:color w:val="7F7F7F"/>
          <w:sz w:val="22"/>
          <w:szCs w:val="22"/>
        </w:rPr>
        <w:t xml:space="preserve"> [AK]</w:t>
      </w:r>
      <w:r>
        <w:rPr>
          <w:rFonts w:cs="Arial" w:ascii="Arial" w:hAnsi="Arial"/>
          <w:b w:val="false"/>
          <w:bCs w:val="false"/>
          <w:color w:val="000000"/>
          <w:sz w:val="22"/>
          <w:szCs w:val="22"/>
        </w:rPr>
        <w:t xml:space="preserve"> entități care au primit acordul </w:t>
      </w:r>
      <w:r>
        <w:rPr>
          <w:rFonts w:cs="Arial" w:ascii="Arial" w:hAnsi="Arial"/>
          <w:b w:val="false"/>
          <w:bCs w:val="false"/>
          <w:i/>
          <w:iCs/>
          <w:color w:val="7F7F7F"/>
          <w:sz w:val="22"/>
          <w:szCs w:val="22"/>
        </w:rPr>
        <w:t>[Denumirea entității publice]</w:t>
      </w:r>
      <w:r>
        <w:rPr>
          <w:rFonts w:cs="Arial" w:ascii="Arial" w:hAnsi="Arial"/>
          <w:b w:val="false"/>
          <w:bCs w:val="false"/>
          <w:color w:val="000000"/>
          <w:sz w:val="22"/>
          <w:szCs w:val="22"/>
        </w:rPr>
        <w:t xml:space="preserve"> pentru emiterea normelor proprii, situația emiterii acestor norme se prezintă astfel:</w:t>
      </w:r>
    </w:p>
    <w:p>
      <w:pPr>
        <w:pStyle w:val="TextBody"/>
        <w:numPr>
          <w:ilvl w:val="0"/>
          <w:numId w:val="1"/>
        </w:numPr>
        <w:spacing w:before="240" w:after="120"/>
        <w:ind w:left="720" w:right="-11" w:hanging="360"/>
        <w:jc w:val="both"/>
        <w:rPr>
          <w:rFonts w:ascii="Arial" w:hAnsi="Arial" w:cs="Arial"/>
          <w:b w:val="false"/>
          <w:b w:val="false"/>
          <w:bCs w:val="false"/>
          <w:sz w:val="22"/>
          <w:szCs w:val="22"/>
          <w:u w:val="single"/>
        </w:rPr>
      </w:pPr>
      <w:r>
        <w:rPr>
          <w:rFonts w:cs="Arial" w:ascii="Arial" w:hAnsi="Arial"/>
          <w:b w:val="false"/>
          <w:bCs w:val="false"/>
          <w:i/>
          <w:iCs/>
          <w:color w:val="7F7F7F"/>
          <w:sz w:val="22"/>
          <w:szCs w:val="22"/>
        </w:rPr>
        <w:t>[AM]</w:t>
      </w:r>
      <w:r>
        <w:rPr>
          <w:rFonts w:cs="Arial" w:ascii="Arial" w:hAnsi="Arial"/>
          <w:b w:val="false"/>
          <w:bCs w:val="false"/>
          <w:color w:val="000000"/>
          <w:sz w:val="22"/>
          <w:szCs w:val="22"/>
        </w:rPr>
        <w:t xml:space="preserve"> entități nu au întocmit norme proprii. Aceste entități sunt:</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numPr>
          <w:ilvl w:val="0"/>
          <w:numId w:val="1"/>
        </w:numPr>
        <w:spacing w:before="240" w:after="120"/>
        <w:ind w:left="720" w:right="-11" w:hanging="360"/>
        <w:jc w:val="both"/>
        <w:rPr>
          <w:rFonts w:ascii="Arial" w:hAnsi="Arial" w:cs="Arial"/>
          <w:b w:val="false"/>
          <w:b w:val="false"/>
          <w:bCs w:val="false"/>
          <w:sz w:val="22"/>
          <w:szCs w:val="22"/>
          <w:u w:val="single"/>
        </w:rPr>
      </w:pPr>
      <w:r>
        <w:rPr>
          <w:rFonts w:cs="Arial" w:ascii="Arial" w:hAnsi="Arial"/>
          <w:b w:val="false"/>
          <w:bCs w:val="false"/>
          <w:i/>
          <w:iCs/>
          <w:color w:val="7F7F7F"/>
          <w:sz w:val="22"/>
          <w:szCs w:val="22"/>
        </w:rPr>
        <w:t>[AN]</w:t>
      </w:r>
      <w:r>
        <w:rPr>
          <w:rFonts w:cs="Arial" w:ascii="Arial" w:hAnsi="Arial"/>
          <w:b w:val="false"/>
          <w:bCs w:val="false"/>
          <w:color w:val="000000"/>
          <w:sz w:val="22"/>
          <w:szCs w:val="22"/>
        </w:rPr>
        <w:t xml:space="preserve"> entități au întocmit normele proprii dar acestea nu au fost transmise la </w:t>
      </w:r>
      <w:r>
        <w:rPr>
          <w:rFonts w:cs="Arial" w:ascii="Arial" w:hAnsi="Arial"/>
          <w:b w:val="false"/>
          <w:bCs w:val="false"/>
          <w:i/>
          <w:iCs/>
          <w:color w:val="7F7F7F"/>
          <w:sz w:val="22"/>
          <w:szCs w:val="22"/>
        </w:rPr>
        <w:t>[Denumirea entității publice]</w:t>
      </w:r>
      <w:r>
        <w:rPr>
          <w:rFonts w:cs="Arial" w:ascii="Arial" w:hAnsi="Arial"/>
          <w:b w:val="false"/>
          <w:bCs w:val="false"/>
          <w:color w:val="000000"/>
          <w:sz w:val="22"/>
          <w:szCs w:val="22"/>
        </w:rPr>
        <w:t xml:space="preserve"> spre avizare Aceste entități sunt:</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Etc.</w:t>
      </w:r>
    </w:p>
    <w:p>
      <w:pPr>
        <w:pStyle w:val="TextBody"/>
        <w:numPr>
          <w:ilvl w:val="0"/>
          <w:numId w:val="1"/>
        </w:numPr>
        <w:spacing w:before="240" w:after="120"/>
        <w:ind w:left="720" w:right="-11" w:hanging="360"/>
        <w:jc w:val="both"/>
        <w:rPr/>
      </w:pPr>
      <w:r>
        <w:rPr>
          <w:rFonts w:cs="Arial" w:ascii="Arial" w:hAnsi="Arial"/>
          <w:b w:val="false"/>
          <w:bCs w:val="false"/>
          <w:i/>
          <w:iCs/>
          <w:color w:val="7F7F7F"/>
          <w:sz w:val="22"/>
          <w:szCs w:val="22"/>
        </w:rPr>
        <w:t>[AO]</w:t>
      </w:r>
      <w:r>
        <w:rPr>
          <w:rFonts w:cs="Arial" w:ascii="Arial" w:hAnsi="Arial"/>
          <w:b w:val="false"/>
          <w:bCs w:val="false"/>
          <w:color w:val="000000"/>
          <w:sz w:val="22"/>
          <w:szCs w:val="22"/>
        </w:rPr>
        <w:t xml:space="preserve"> entități au întocmit normele proprii și le-au transmis </w:t>
      </w:r>
      <w:r>
        <w:rPr>
          <w:rFonts w:cs="Arial" w:ascii="Arial" w:hAnsi="Arial"/>
          <w:b w:val="false"/>
          <w:bCs w:val="false"/>
          <w:i/>
          <w:iCs/>
          <w:color w:val="7F7F7F"/>
          <w:sz w:val="22"/>
          <w:szCs w:val="22"/>
        </w:rPr>
        <w:t>[Denumirea entității publice]</w:t>
      </w:r>
      <w:r>
        <w:rPr>
          <w:rFonts w:cs="Arial" w:ascii="Arial" w:hAnsi="Arial"/>
          <w:b w:val="false"/>
          <w:bCs w:val="false"/>
          <w:color w:val="000000"/>
          <w:sz w:val="22"/>
          <w:szCs w:val="22"/>
        </w:rPr>
        <w:t xml:space="preserve"> în vederea obținerii avizului;</w:t>
      </w:r>
    </w:p>
    <w:p>
      <w:pPr>
        <w:pStyle w:val="TextBody"/>
        <w:numPr>
          <w:ilvl w:val="0"/>
          <w:numId w:val="1"/>
        </w:numPr>
        <w:spacing w:before="240" w:after="120"/>
        <w:jc w:val="both"/>
        <w:rPr/>
      </w:pPr>
      <w:r>
        <w:rPr>
          <w:rFonts w:cs="Arial" w:ascii="Arial" w:hAnsi="Arial"/>
          <w:b w:val="false"/>
          <w:bCs w:val="false"/>
          <w:i/>
          <w:iCs/>
          <w:color w:val="7F7F7F"/>
          <w:sz w:val="22"/>
          <w:szCs w:val="22"/>
        </w:rPr>
        <w:t>[AO.1]</w:t>
      </w:r>
      <w:r>
        <w:rPr>
          <w:rFonts w:cs="Arial" w:ascii="Arial" w:hAnsi="Arial"/>
          <w:b w:val="false"/>
          <w:bCs w:val="false"/>
          <w:color w:val="000000"/>
          <w:sz w:val="22"/>
          <w:szCs w:val="22"/>
        </w:rPr>
        <w:t xml:space="preserve"> entități au întocmit normele proprii, le-au transmis </w:t>
      </w:r>
      <w:r>
        <w:rPr>
          <w:rFonts w:cs="Arial" w:ascii="Arial" w:hAnsi="Arial"/>
          <w:b w:val="false"/>
          <w:bCs w:val="false"/>
          <w:i/>
          <w:iCs/>
          <w:color w:val="7F7F7F"/>
          <w:sz w:val="22"/>
          <w:szCs w:val="22"/>
        </w:rPr>
        <w:t>[Denumirea entității publice]</w:t>
      </w:r>
      <w:r>
        <w:rPr>
          <w:rFonts w:cs="Arial" w:ascii="Arial" w:hAnsi="Arial"/>
          <w:b w:val="false"/>
          <w:bCs w:val="false"/>
          <w:color w:val="000000"/>
          <w:sz w:val="22"/>
          <w:szCs w:val="22"/>
        </w:rPr>
        <w:t xml:space="preserve"> în vederea obținerii avizului, iar acesta le-a returnat cu observații pentru modificare/completări;</w:t>
      </w:r>
    </w:p>
    <w:p>
      <w:pPr>
        <w:pStyle w:val="TextBody"/>
        <w:numPr>
          <w:ilvl w:val="0"/>
          <w:numId w:val="1"/>
        </w:numPr>
        <w:spacing w:before="240" w:after="120"/>
        <w:ind w:left="720" w:right="-11" w:hanging="360"/>
        <w:jc w:val="both"/>
        <w:rPr/>
      </w:pPr>
      <w:r>
        <w:rPr>
          <w:rFonts w:cs="Arial" w:ascii="Arial" w:hAnsi="Arial"/>
          <w:b w:val="false"/>
          <w:bCs w:val="false"/>
          <w:i/>
          <w:iCs/>
          <w:color w:val="7F7F7F"/>
          <w:sz w:val="22"/>
          <w:szCs w:val="22"/>
        </w:rPr>
        <w:t>[AP]</w:t>
      </w:r>
      <w:r>
        <w:rPr>
          <w:rFonts w:cs="Arial" w:ascii="Arial" w:hAnsi="Arial"/>
          <w:b w:val="false"/>
          <w:bCs w:val="false"/>
          <w:color w:val="000000"/>
          <w:sz w:val="22"/>
          <w:szCs w:val="22"/>
        </w:rPr>
        <w:t xml:space="preserve"> entități au întocmit normele proprii care au fost avizate de către </w:t>
      </w:r>
      <w:r>
        <w:rPr>
          <w:rFonts w:cs="Arial" w:ascii="Arial" w:hAnsi="Arial"/>
          <w:b w:val="false"/>
          <w:bCs w:val="false"/>
          <w:i/>
          <w:iCs/>
          <w:color w:val="7F7F7F"/>
          <w:sz w:val="22"/>
          <w:szCs w:val="22"/>
        </w:rPr>
        <w:t>[Denumirea entității publice]</w:t>
      </w:r>
    </w:p>
    <w:p>
      <w:pPr>
        <w:pStyle w:val="TextBody"/>
        <w:numPr>
          <w:ilvl w:val="0"/>
          <w:numId w:val="1"/>
        </w:numPr>
        <w:spacing w:before="240" w:after="120"/>
        <w:ind w:left="720" w:right="-11" w:hanging="360"/>
        <w:jc w:val="both"/>
        <w:rPr>
          <w:color w:val="00000A"/>
        </w:rPr>
      </w:pPr>
      <w:r>
        <w:rPr>
          <w:rFonts w:cs="Arial" w:ascii="Arial" w:hAnsi="Arial"/>
          <w:b w:val="false"/>
          <w:bCs w:val="false"/>
          <w:i/>
          <w:iCs/>
          <w:color w:val="00000A"/>
          <w:sz w:val="22"/>
          <w:szCs w:val="22"/>
        </w:rPr>
        <w:t xml:space="preserve">[AR] </w:t>
      </w:r>
      <w:r>
        <w:rPr>
          <w:rFonts w:cs="Arial" w:ascii="Arial" w:hAnsi="Arial"/>
          <w:b w:val="false"/>
          <w:bCs w:val="false"/>
          <w:color w:val="00000A"/>
          <w:sz w:val="22"/>
          <w:szCs w:val="22"/>
        </w:rPr>
        <w:t>entități care nu au oferit informații privind stadiul normelor proprii</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color w:val="FF0000"/>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pt-BR"/>
        </w:rPr>
        <w:t>[AK]</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pt-BR"/>
        </w:rPr>
        <w:t xml:space="preserve">[AM] + [AN] + [AO] + [AO.1]+[AP]+ </w:t>
      </w:r>
      <w:r>
        <w:rPr>
          <w:rFonts w:cs="Arial" w:ascii="Arial" w:hAnsi="Arial"/>
          <w:b w:val="false"/>
          <w:bCs w:val="false"/>
          <w:i/>
          <w:iCs/>
          <w:color w:val="FF0000"/>
          <w:sz w:val="22"/>
          <w:szCs w:val="22"/>
        </w:rPr>
        <w:t>[AR]</w:t>
      </w:r>
    </w:p>
    <w:p>
      <w:pPr>
        <w:pStyle w:val="TextBody"/>
        <w:ind w:right="-11" w:hanging="0"/>
        <w:jc w:val="both"/>
        <w:rPr>
          <w:rFonts w:ascii="Arial" w:hAnsi="Arial" w:cs="Arial"/>
          <w:b w:val="false"/>
          <w:b w:val="false"/>
          <w:bCs w:val="false"/>
          <w:color w:val="000000"/>
          <w:sz w:val="2"/>
          <w:szCs w:val="2"/>
        </w:rPr>
      </w:pPr>
      <w:r>
        <w:rPr>
          <w:rFonts w:cs="Arial" w:ascii="Arial" w:hAnsi="Arial"/>
          <w:b w:val="false"/>
          <w:bCs w:val="false"/>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5 !!!</w:t>
      </w:r>
    </w:p>
    <w:p>
      <w:pPr>
        <w:pStyle w:val="TextBody"/>
        <w:spacing w:before="240" w:after="120"/>
        <w:ind w:right="-11"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Există un număr de </w:t>
      </w:r>
      <w:r>
        <w:rPr>
          <w:rFonts w:cs="Arial" w:ascii="Arial" w:hAnsi="Arial"/>
          <w:b w:val="false"/>
          <w:bCs w:val="false"/>
          <w:i/>
          <w:iCs/>
          <w:color w:val="7F7F7F"/>
          <w:sz w:val="22"/>
          <w:szCs w:val="22"/>
        </w:rPr>
        <w:t>[A</w:t>
      </w:r>
      <w:r>
        <w:rPr>
          <w:rFonts w:cs="Arial" w:ascii="Arial" w:hAnsi="Arial"/>
          <w:b w:val="false"/>
          <w:bCs w:val="false"/>
          <w:i/>
          <w:iCs/>
          <w:color w:val="00B050"/>
          <w:sz w:val="22"/>
          <w:szCs w:val="22"/>
        </w:rPr>
        <w:t>S</w:t>
      </w:r>
      <w:r>
        <w:rPr>
          <w:rFonts w:cs="Arial" w:ascii="Arial" w:hAnsi="Arial"/>
          <w:b w:val="false"/>
          <w:bCs w:val="false"/>
          <w:i/>
          <w:iCs/>
          <w:color w:val="7F7F7F"/>
          <w:sz w:val="22"/>
          <w:szCs w:val="22"/>
        </w:rPr>
        <w:t xml:space="preserve"> = AM + AN]</w:t>
      </w:r>
      <w:r>
        <w:rPr>
          <w:rFonts w:cs="Arial" w:ascii="Arial" w:hAnsi="Arial"/>
          <w:b w:val="false"/>
          <w:bCs w:val="false"/>
          <w:color w:val="000000"/>
          <w:sz w:val="22"/>
          <w:szCs w:val="22"/>
        </w:rPr>
        <w:t xml:space="preserve"> entități subordonate, </w:t>
      </w:r>
      <w:r>
        <w:rPr>
          <w:rFonts w:cs="Arial" w:ascii="Arial" w:hAnsi="Arial"/>
          <w:b w:val="false"/>
          <w:bCs w:val="false"/>
          <w:color w:val="00000A"/>
          <w:sz w:val="22"/>
          <w:szCs w:val="22"/>
        </w:rPr>
        <w:t xml:space="preserve">aflate în coordonare sau sub autoritate </w:t>
      </w:r>
      <w:r>
        <w:rPr>
          <w:rFonts w:cs="Arial" w:ascii="Arial" w:hAnsi="Arial"/>
          <w:b w:val="false"/>
          <w:bCs w:val="false"/>
          <w:color w:val="000000"/>
          <w:sz w:val="22"/>
          <w:szCs w:val="22"/>
        </w:rPr>
        <w:t xml:space="preserve">care nu au luat măsura avizării normelor proprii, deși au solicitat și au obținut acordul în acest sens. Cauzele acestei situații sunt reprezentate de faptul că </w:t>
      </w:r>
      <w:r>
        <w:rPr>
          <w:rFonts w:cs="Arial" w:ascii="Arial" w:hAnsi="Arial"/>
          <w:b w:val="false"/>
          <w:bCs w:val="false"/>
          <w:i/>
          <w:iCs/>
          <w:color w:val="7F7F7F"/>
          <w:sz w:val="22"/>
          <w:szCs w:val="22"/>
        </w:rPr>
        <w:t>[sunt prezentate cauzele care au generat acestă situație]</w:t>
      </w:r>
      <w:r>
        <w:rPr>
          <w:rFonts w:cs="Arial" w:ascii="Arial" w:hAnsi="Arial"/>
          <w:b w:val="false"/>
          <w:bCs w:val="false"/>
          <w:color w:val="000000"/>
          <w:sz w:val="22"/>
          <w:szCs w:val="22"/>
        </w:rPr>
        <w:t xml:space="preserve">. Pentru rezolvarea situației se intenționează implementarea următoarelor măsuri: </w:t>
      </w:r>
      <w:r>
        <w:rPr>
          <w:rFonts w:cs="Arial" w:ascii="Arial" w:hAnsi="Arial"/>
          <w:b w:val="false"/>
          <w:bCs w:val="false"/>
          <w:i/>
          <w:iCs/>
          <w:color w:val="7F7F7F"/>
          <w:sz w:val="22"/>
          <w:szCs w:val="22"/>
        </w:rPr>
        <w:t>[sunt prezentate măsurile care urmează a fi implementate]</w:t>
      </w:r>
      <w:r>
        <w:rPr>
          <w:rFonts w:cs="Arial" w:ascii="Arial" w:hAnsi="Arial"/>
          <w:b w:val="false"/>
          <w:bCs w:val="false"/>
          <w:color w:val="000000"/>
          <w:sz w:val="22"/>
          <w:szCs w:val="22"/>
        </w:rPr>
        <w:t>.</w:t>
      </w:r>
    </w:p>
    <w:p>
      <w:pPr>
        <w:pStyle w:val="Heading3"/>
        <w:spacing w:before="240" w:after="240"/>
        <w:rPr>
          <w:rFonts w:ascii="Arial" w:hAnsi="Arial" w:cs="Arial"/>
          <w:b/>
          <w:b/>
          <w:bCs/>
          <w:color w:val="0033CC"/>
          <w:sz w:val="22"/>
          <w:szCs w:val="22"/>
        </w:rPr>
      </w:pPr>
      <w:bookmarkStart w:id="77" w:name="_Toc528315193"/>
      <w:bookmarkStart w:id="78" w:name="_Toc490661826"/>
      <w:bookmarkStart w:id="79" w:name="_Toc490661745"/>
      <w:bookmarkStart w:id="80" w:name="_Toc24707957"/>
      <w:bookmarkEnd w:id="77"/>
      <w:bookmarkEnd w:id="78"/>
      <w:bookmarkEnd w:id="79"/>
      <w:bookmarkEnd w:id="80"/>
      <w:r>
        <w:rPr>
          <w:rFonts w:cs="Arial" w:ascii="Arial" w:hAnsi="Arial"/>
          <w:b/>
          <w:bCs/>
          <w:color w:val="0033CC"/>
          <w:sz w:val="22"/>
          <w:szCs w:val="22"/>
        </w:rPr>
        <w:t>III.4.2.  Emiterea procedurilor scrise specifice activităţii de audit public intern</w:t>
      </w:r>
    </w:p>
    <w:p>
      <w:pPr>
        <w:pStyle w:val="Normal"/>
        <w:pBdr>
          <w:top w:val="single" w:sz="4" w:space="1" w:color="00000A"/>
          <w:left w:val="single" w:sz="4" w:space="4" w:color="00000A"/>
          <w:bottom w:val="single" w:sz="4" w:space="0" w:color="00000A"/>
          <w:right w:val="single" w:sz="4" w:space="4" w:color="00000A"/>
        </w:pBdr>
        <w:spacing w:before="0" w:after="120"/>
        <w:jc w:val="both"/>
        <w:rPr>
          <w:color w:val="262626" w:themeColor="text1" w:themeTint="d9"/>
        </w:rPr>
      </w:pPr>
      <w:r>
        <w:rPr>
          <w:rFonts w:cs="Courier New" w:ascii="Courier New" w:hAnsi="Courier New"/>
          <w:color w:val="000000"/>
          <w:sz w:val="22"/>
          <w:szCs w:val="22"/>
        </w:rPr>
        <w:t xml:space="preserve">Procedurile scrise la care se face referire în această secțiune sunt </w:t>
      </w:r>
      <w:r>
        <w:rPr>
          <w:rFonts w:cs="Courier New" w:ascii="Courier New" w:hAnsi="Courier New"/>
          <w:b/>
          <w:bCs/>
          <w:color w:val="000000"/>
          <w:sz w:val="22"/>
          <w:szCs w:val="22"/>
          <w:u w:val="single"/>
        </w:rPr>
        <w:t xml:space="preserve">numai </w:t>
      </w:r>
      <w:r>
        <w:rPr>
          <w:rFonts w:cs="Courier New" w:ascii="Courier New" w:hAnsi="Courier New"/>
          <w:color w:val="000000"/>
          <w:sz w:val="22"/>
          <w:szCs w:val="22"/>
        </w:rPr>
        <w:t xml:space="preserve">procedurile scrise aferente activităților </w:t>
      </w:r>
      <w:r>
        <w:rPr>
          <w:rFonts w:cs="Courier New" w:ascii="Courier New" w:hAnsi="Courier New"/>
          <w:b/>
          <w:bCs/>
          <w:color w:val="000000"/>
          <w:sz w:val="22"/>
          <w:szCs w:val="22"/>
          <w:u w:val="single"/>
        </w:rPr>
        <w:t xml:space="preserve">structurii de </w:t>
      </w:r>
      <w:r>
        <w:rPr>
          <w:rFonts w:cs="Courier New" w:ascii="Courier New" w:hAnsi="Courier New"/>
          <w:b/>
          <w:bCs/>
          <w:color w:val="00000A"/>
          <w:sz w:val="22"/>
          <w:szCs w:val="22"/>
          <w:u w:val="single"/>
        </w:rPr>
        <w:t>audit public intern de la nivelul entității publice, inclusiv de la nivelul entitățiilor subordonate, aflate în coordonarea sau sub autoritate</w:t>
      </w:r>
      <w:r>
        <w:rPr>
          <w:rFonts w:cs="Courier New" w:ascii="Courier New" w:hAnsi="Courier New"/>
          <w:color w:val="00000A"/>
          <w:sz w:val="22"/>
          <w:szCs w:val="22"/>
        </w:rPr>
        <w:t>.</w:t>
      </w:r>
      <w:r>
        <w:rPr>
          <w:rFonts w:cs="Courier New" w:ascii="Courier New" w:hAnsi="Courier New"/>
          <w:color w:val="000000"/>
          <w:sz w:val="22"/>
          <w:szCs w:val="22"/>
        </w:rPr>
        <w:t xml:space="preserve"> Astfel, în această secțiune se vor raporta informații cu privire la activitatea de implementare, la nivelul structurilor de </w:t>
      </w:r>
      <w:r>
        <w:rPr>
          <w:rFonts w:cs="Courier New" w:ascii="Courier New" w:hAnsi="Courier New"/>
          <w:color w:val="262626" w:themeColor="text1" w:themeTint="d9"/>
          <w:sz w:val="22"/>
          <w:szCs w:val="22"/>
        </w:rPr>
        <w:t xml:space="preserve">audit public </w:t>
      </w:r>
      <w:r>
        <w:rPr>
          <w:rFonts w:cs="Courier New" w:ascii="Courier New" w:hAnsi="Courier New"/>
          <w:color w:val="000000"/>
          <w:sz w:val="22"/>
          <w:szCs w:val="22"/>
        </w:rPr>
        <w:t xml:space="preserve">intern, a Standardului 9 – Proceduri, așa cum este acesta definit în </w:t>
      </w:r>
      <w:r>
        <w:rPr>
          <w:rFonts w:cs="Courier New" w:ascii="Courier New" w:hAnsi="Courier New"/>
          <w:color w:val="262626" w:themeColor="text1" w:themeTint="d9"/>
          <w:sz w:val="22"/>
          <w:szCs w:val="22"/>
        </w:rPr>
        <w:t xml:space="preserve">OSGG nr. 600/2018. </w:t>
      </w:r>
    </w:p>
    <w:p>
      <w:pPr>
        <w:pStyle w:val="Normal"/>
        <w:pBdr>
          <w:top w:val="single" w:sz="4" w:space="1" w:color="00000A"/>
          <w:left w:val="single" w:sz="4" w:space="4" w:color="00000A"/>
          <w:bottom w:val="single" w:sz="4" w:space="0" w:color="00000A"/>
          <w:right w:val="single" w:sz="4" w:space="4" w:color="00000A"/>
        </w:pBdr>
        <w:spacing w:before="0" w:after="120"/>
        <w:jc w:val="both"/>
        <w:rPr>
          <w:color w:val="00000A"/>
        </w:rPr>
      </w:pPr>
      <w:r>
        <w:rPr>
          <w:rFonts w:cs="Courier New" w:ascii="Courier New" w:hAnsi="Courier New"/>
          <w:b/>
          <w:bCs/>
          <w:color w:val="000000"/>
          <w:sz w:val="22"/>
          <w:szCs w:val="22"/>
          <w:u w:val="single"/>
        </w:rPr>
        <w:t xml:space="preserve">Nu se vor include în analiză procedurile scrise elaborate de alte structuri din cadrul entității publice sau din cadrul </w:t>
      </w:r>
      <w:r>
        <w:rPr>
          <w:rFonts w:cs="Courier New" w:ascii="Courier New" w:hAnsi="Courier New"/>
          <w:b/>
          <w:bCs/>
          <w:color w:val="00000A"/>
          <w:sz w:val="22"/>
          <w:szCs w:val="22"/>
          <w:u w:val="single"/>
        </w:rPr>
        <w:t>entităților subordonate, aflate în coordonare sau sub autoritate.</w:t>
      </w:r>
    </w:p>
    <w:p>
      <w:pPr>
        <w:pStyle w:val="Normal"/>
        <w:pBdr>
          <w:top w:val="single" w:sz="4" w:space="1" w:color="00000A"/>
          <w:left w:val="single" w:sz="4" w:space="4" w:color="00000A"/>
          <w:bottom w:val="single" w:sz="4" w:space="0" w:color="00000A"/>
          <w:right w:val="single" w:sz="4" w:space="4" w:color="00000A"/>
        </w:pBdr>
        <w:spacing w:before="0" w:after="120"/>
        <w:jc w:val="both"/>
        <w:rPr>
          <w:rFonts w:ascii="Courier New" w:hAnsi="Courier New" w:cs="Courier New"/>
          <w:color w:val="000000"/>
          <w:sz w:val="22"/>
          <w:szCs w:val="22"/>
        </w:rPr>
      </w:pPr>
      <w:r>
        <w:rPr>
          <w:rFonts w:cs="Courier New" w:ascii="Courier New" w:hAnsi="Courier New"/>
          <w:color w:val="000000"/>
          <w:sz w:val="22"/>
          <w:szCs w:val="22"/>
        </w:rPr>
        <w:t>Pașii necesari pentru implementarea Standardului 9 – Proceduri sunt următorii:</w:t>
      </w:r>
    </w:p>
    <w:p>
      <w:pPr>
        <w:pStyle w:val="Normal"/>
        <w:pBdr>
          <w:top w:val="single" w:sz="4" w:space="1" w:color="00000A"/>
          <w:left w:val="single" w:sz="4" w:space="4" w:color="00000A"/>
          <w:bottom w:val="single" w:sz="4" w:space="0"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1. Identificarea tuturor activităților derulate în cadrul structurii de audit intern. Aceste activități se pot împărți în două categorii: activități procedurabile și activități neprocedurabile. În prima categorie sunt incluse activități pentru care managementul structurii de audit intern consideră necesar a se emite proceduri scrise, iar în a doua categorie sunt incluse activitățile care nu necesită emiterea de proceduri scrise.</w:t>
      </w:r>
    </w:p>
    <w:p>
      <w:pPr>
        <w:pStyle w:val="Normal"/>
        <w:pBdr>
          <w:top w:val="single" w:sz="4" w:space="1" w:color="00000A"/>
          <w:left w:val="single" w:sz="4" w:space="4" w:color="00000A"/>
          <w:bottom w:val="single" w:sz="4" w:space="0" w:color="00000A"/>
          <w:right w:val="single" w:sz="4" w:space="4" w:color="00000A"/>
        </w:pBdr>
        <w:spacing w:before="0" w:after="120"/>
        <w:jc w:val="both"/>
        <w:rPr>
          <w:rFonts w:ascii="Courier New" w:hAnsi="Courier New" w:cs="Courier New"/>
          <w:color w:val="000000"/>
          <w:sz w:val="22"/>
          <w:szCs w:val="22"/>
        </w:rPr>
      </w:pPr>
      <w:r>
        <w:rPr>
          <w:rFonts w:cs="Courier New" w:ascii="Courier New" w:hAnsi="Courier New"/>
          <w:color w:val="000000"/>
          <w:sz w:val="22"/>
          <w:szCs w:val="22"/>
        </w:rPr>
        <w:t>2. Identificarea numărului de activități procedurabile.</w:t>
      </w:r>
    </w:p>
    <w:p>
      <w:pPr>
        <w:pStyle w:val="Normal"/>
        <w:pBdr>
          <w:top w:val="single" w:sz="4" w:space="1" w:color="00000A"/>
          <w:left w:val="single" w:sz="4" w:space="4" w:color="00000A"/>
          <w:bottom w:val="single" w:sz="4" w:space="0" w:color="00000A"/>
          <w:right w:val="single" w:sz="4" w:space="4" w:color="00000A"/>
        </w:pBdr>
        <w:spacing w:before="0" w:after="120"/>
        <w:jc w:val="both"/>
        <w:rPr>
          <w:rFonts w:ascii="Courier New" w:hAnsi="Courier New" w:cs="Courier New"/>
          <w:color w:val="000000"/>
          <w:sz w:val="22"/>
          <w:szCs w:val="22"/>
        </w:rPr>
      </w:pPr>
      <w:r>
        <w:rPr>
          <w:rFonts w:cs="Courier New" w:ascii="Courier New" w:hAnsi="Courier New"/>
          <w:color w:val="000000"/>
          <w:sz w:val="22"/>
          <w:szCs w:val="22"/>
        </w:rPr>
        <w:t>3. Identificarea numărului de proceduri scrise emise. Se va menționa pentru câte activități procedurabile s-au și emis proceduri scrise.</w:t>
      </w:r>
    </w:p>
    <w:p>
      <w:pPr>
        <w:pStyle w:val="Normal"/>
        <w:pBdr>
          <w:top w:val="single" w:sz="4" w:space="1" w:color="00000A"/>
          <w:left w:val="single" w:sz="4" w:space="4" w:color="00000A"/>
          <w:bottom w:val="single" w:sz="4" w:space="0" w:color="00000A"/>
          <w:right w:val="single" w:sz="4" w:space="4" w:color="00000A"/>
        </w:pBdr>
        <w:spacing w:before="0" w:after="120"/>
        <w:jc w:val="both"/>
        <w:rPr/>
      </w:pPr>
      <w:r>
        <w:rPr>
          <w:rFonts w:cs="Courier New" w:ascii="Courier New" w:hAnsi="Courier New"/>
          <w:b/>
          <w:bCs/>
          <w:color w:val="000000"/>
          <w:sz w:val="22"/>
          <w:szCs w:val="22"/>
          <w:u w:val="single"/>
        </w:rPr>
        <w:t>Menționăm în mod expres faptul că noțiunea de procedură care se regăsește în cadrul HG nr.1086/2013 este doar o coincidență de exprimare. Procedurile din HG nr.1086/2013 nu pot fi considerate proceduri scrise în înțelesul OSGG nr. 600/2018.</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Normal"/>
        <w:spacing w:before="240" w:after="120"/>
        <w:jc w:val="both"/>
        <w:rPr>
          <w:rFonts w:ascii="Arial" w:hAnsi="Arial" w:cs="Arial"/>
          <w:sz w:val="22"/>
          <w:szCs w:val="22"/>
        </w:rPr>
      </w:pPr>
      <w:r>
        <w:rPr>
          <w:rFonts w:cs="Arial" w:ascii="Arial" w:hAnsi="Arial"/>
          <w:color w:val="000000"/>
          <w:sz w:val="22"/>
          <w:szCs w:val="22"/>
        </w:rPr>
        <w:t xml:space="preserve">La nivelul structurii de audit public intern din cadrul </w:t>
      </w:r>
      <w:r>
        <w:rPr>
          <w:rFonts w:cs="Arial" w:ascii="Arial" w:hAnsi="Arial"/>
          <w:i/>
          <w:iCs/>
          <w:color w:val="7F7F7F"/>
          <w:sz w:val="22"/>
          <w:szCs w:val="22"/>
        </w:rPr>
        <w:t xml:space="preserve">[Denumirea entității publice] </w:t>
      </w:r>
      <w:r>
        <w:rPr>
          <w:rFonts w:cs="Arial" w:ascii="Arial" w:hAnsi="Arial"/>
          <w:sz w:val="22"/>
          <w:szCs w:val="22"/>
        </w:rPr>
        <w:t xml:space="preserve">au fost identificate un număr de </w:t>
      </w:r>
      <w:r>
        <w:rPr>
          <w:rFonts w:cs="Arial" w:ascii="Arial" w:hAnsi="Arial"/>
          <w:i/>
          <w:iCs/>
          <w:color w:val="7F7F7F"/>
          <w:sz w:val="22"/>
          <w:szCs w:val="22"/>
        </w:rPr>
        <w:t xml:space="preserve">[AS] </w:t>
      </w:r>
      <w:r>
        <w:rPr>
          <w:rFonts w:cs="Arial" w:ascii="Arial" w:hAnsi="Arial"/>
          <w:sz w:val="22"/>
          <w:szCs w:val="22"/>
        </w:rPr>
        <w:t xml:space="preserve">activități. Dintre acestea s-a stabilit că un număr de </w:t>
      </w:r>
      <w:r>
        <w:rPr>
          <w:rFonts w:cs="Arial" w:ascii="Arial" w:hAnsi="Arial"/>
          <w:i/>
          <w:iCs/>
          <w:color w:val="7F7F7F"/>
          <w:sz w:val="22"/>
          <w:szCs w:val="22"/>
        </w:rPr>
        <w:t xml:space="preserve">[AT] </w:t>
      </w:r>
      <w:r>
        <w:rPr>
          <w:rFonts w:cs="Arial" w:ascii="Arial" w:hAnsi="Arial"/>
          <w:sz w:val="22"/>
          <w:szCs w:val="22"/>
        </w:rPr>
        <w:t xml:space="preserve">activități sunt procedurabile, ceea ce reprezintă circa </w:t>
      </w:r>
      <w:r>
        <w:rPr>
          <w:rFonts w:cs="Arial" w:ascii="Arial" w:hAnsi="Arial"/>
          <w:i/>
          <w:iCs/>
          <w:color w:val="7F7F7F"/>
          <w:sz w:val="22"/>
          <w:szCs w:val="22"/>
        </w:rPr>
        <w:t>[AU]%</w:t>
      </w:r>
      <w:r>
        <w:rPr>
          <w:rFonts w:cs="Arial" w:ascii="Arial" w:hAnsi="Arial"/>
          <w:sz w:val="22"/>
          <w:szCs w:val="22"/>
        </w:rPr>
        <w:t>. Activitățile stabilite ca fiind procedurabile sunt următoarele:</w:t>
      </w:r>
    </w:p>
    <w:p>
      <w:pPr>
        <w:pStyle w:val="ListParagraph"/>
        <w:numPr>
          <w:ilvl w:val="0"/>
          <w:numId w:val="6"/>
        </w:numPr>
        <w:spacing w:before="0" w:after="120"/>
        <w:ind w:left="714" w:hanging="357"/>
        <w:jc w:val="both"/>
        <w:rPr>
          <w:rFonts w:ascii="Arial" w:hAnsi="Arial" w:cs="Arial"/>
          <w:i/>
          <w:i/>
          <w:iCs/>
          <w:color w:val="7F7F7F"/>
          <w:sz w:val="22"/>
          <w:szCs w:val="22"/>
        </w:rPr>
      </w:pPr>
      <w:r>
        <w:rPr>
          <w:rFonts w:cs="Arial" w:ascii="Arial" w:hAnsi="Arial"/>
          <w:i/>
          <w:iCs/>
          <w:color w:val="7F7F7F"/>
          <w:sz w:val="22"/>
          <w:szCs w:val="22"/>
        </w:rPr>
        <w:t>[Activitatea 1</w:t>
      </w:r>
      <w:r>
        <w:rPr>
          <w:rFonts w:cs="Arial" w:ascii="Arial" w:hAnsi="Arial"/>
          <w:i/>
          <w:iCs/>
          <w:color w:val="7F7F7F"/>
          <w:sz w:val="22"/>
          <w:szCs w:val="22"/>
          <w:lang w:val="en-US"/>
        </w:rPr>
        <w:t>]</w:t>
      </w:r>
    </w:p>
    <w:p>
      <w:pPr>
        <w:pStyle w:val="ListParagraph"/>
        <w:numPr>
          <w:ilvl w:val="0"/>
          <w:numId w:val="6"/>
        </w:numPr>
        <w:spacing w:before="0" w:after="120"/>
        <w:ind w:left="714" w:hanging="357"/>
        <w:jc w:val="both"/>
        <w:rPr>
          <w:rFonts w:ascii="Arial" w:hAnsi="Arial" w:cs="Arial"/>
          <w:i/>
          <w:i/>
          <w:iCs/>
          <w:color w:val="7F7F7F"/>
          <w:sz w:val="22"/>
          <w:szCs w:val="22"/>
        </w:rPr>
      </w:pPr>
      <w:r>
        <w:rPr>
          <w:rFonts w:cs="Arial" w:ascii="Arial" w:hAnsi="Arial"/>
          <w:i/>
          <w:iCs/>
          <w:color w:val="7F7F7F"/>
          <w:sz w:val="22"/>
          <w:szCs w:val="22"/>
        </w:rPr>
        <w:t>[Activitatea 2</w:t>
      </w:r>
      <w:r>
        <w:rPr>
          <w:rFonts w:cs="Arial" w:ascii="Arial" w:hAnsi="Arial"/>
          <w:i/>
          <w:iCs/>
          <w:color w:val="7F7F7F"/>
          <w:sz w:val="22"/>
          <w:szCs w:val="22"/>
          <w:lang w:val="en-US"/>
        </w:rPr>
        <w:t>]</w:t>
      </w:r>
    </w:p>
    <w:p>
      <w:pPr>
        <w:pStyle w:val="ListParagraph"/>
        <w:numPr>
          <w:ilvl w:val="0"/>
          <w:numId w:val="6"/>
        </w:numPr>
        <w:spacing w:before="0" w:after="120"/>
        <w:ind w:left="714" w:hanging="357"/>
        <w:jc w:val="both"/>
        <w:rPr>
          <w:rFonts w:ascii="Arial" w:hAnsi="Arial" w:cs="Arial"/>
          <w:i/>
          <w:i/>
          <w:iCs/>
          <w:color w:val="7F7F7F"/>
          <w:sz w:val="22"/>
          <w:szCs w:val="22"/>
        </w:rPr>
      </w:pPr>
      <w:r>
        <w:rPr>
          <w:rFonts w:cs="Arial" w:ascii="Arial" w:hAnsi="Arial"/>
          <w:i/>
          <w:iCs/>
          <w:color w:val="7F7F7F"/>
          <w:sz w:val="22"/>
          <w:szCs w:val="22"/>
        </w:rPr>
        <w:t>[Activitatea 3</w:t>
      </w:r>
      <w:r>
        <w:rPr>
          <w:rFonts w:cs="Arial" w:ascii="Arial" w:hAnsi="Arial"/>
          <w:i/>
          <w:iCs/>
          <w:color w:val="7F7F7F"/>
          <w:sz w:val="22"/>
          <w:szCs w:val="22"/>
          <w:lang w:val="en-US"/>
        </w:rPr>
        <w:t>]</w:t>
      </w:r>
    </w:p>
    <w:p>
      <w:pPr>
        <w:pStyle w:val="ListParagraph"/>
        <w:numPr>
          <w:ilvl w:val="0"/>
          <w:numId w:val="6"/>
        </w:numPr>
        <w:spacing w:before="0" w:after="120"/>
        <w:ind w:left="714" w:hanging="357"/>
        <w:jc w:val="both"/>
        <w:rPr>
          <w:rFonts w:ascii="Arial" w:hAnsi="Arial" w:cs="Arial"/>
          <w:i/>
          <w:i/>
          <w:iCs/>
          <w:color w:val="7F7F7F"/>
          <w:sz w:val="22"/>
          <w:szCs w:val="22"/>
        </w:rPr>
      </w:pPr>
      <w:r>
        <w:rPr>
          <w:rFonts w:cs="Arial" w:ascii="Arial" w:hAnsi="Arial"/>
          <w:i/>
          <w:iCs/>
          <w:color w:val="7F7F7F"/>
          <w:sz w:val="22"/>
          <w:szCs w:val="22"/>
        </w:rPr>
        <w:t>Etc.</w:t>
      </w:r>
    </w:p>
    <w:p>
      <w:pPr>
        <w:pStyle w:val="Normal"/>
        <w:spacing w:before="240" w:after="120"/>
        <w:jc w:val="both"/>
        <w:rPr>
          <w:rFonts w:ascii="Arial" w:hAnsi="Arial" w:cs="Arial"/>
          <w:sz w:val="22"/>
          <w:szCs w:val="22"/>
        </w:rPr>
      </w:pPr>
      <w:r>
        <w:rPr>
          <w:rFonts w:cs="Arial" w:ascii="Arial" w:hAnsi="Arial"/>
          <w:sz w:val="22"/>
          <w:szCs w:val="22"/>
        </w:rPr>
        <w:t xml:space="preserve">Din cele </w:t>
      </w:r>
      <w:r>
        <w:rPr>
          <w:rFonts w:cs="Arial" w:ascii="Arial" w:hAnsi="Arial"/>
          <w:i/>
          <w:iCs/>
          <w:color w:val="7F7F7F"/>
          <w:sz w:val="22"/>
          <w:szCs w:val="22"/>
        </w:rPr>
        <w:t xml:space="preserve">[AT] </w:t>
      </w:r>
      <w:r>
        <w:rPr>
          <w:rFonts w:cs="Arial" w:ascii="Arial" w:hAnsi="Arial"/>
          <w:sz w:val="22"/>
          <w:szCs w:val="22"/>
        </w:rPr>
        <w:t xml:space="preserve">activități procedurabile au fost emise un număr de </w:t>
      </w:r>
      <w:r>
        <w:rPr>
          <w:rFonts w:cs="Arial" w:ascii="Arial" w:hAnsi="Arial"/>
          <w:i/>
          <w:iCs/>
          <w:color w:val="7F7F7F"/>
          <w:sz w:val="22"/>
          <w:szCs w:val="22"/>
        </w:rPr>
        <w:t xml:space="preserve">[AV] </w:t>
      </w:r>
      <w:r>
        <w:rPr>
          <w:rFonts w:cs="Arial" w:ascii="Arial" w:hAnsi="Arial"/>
          <w:sz w:val="22"/>
          <w:szCs w:val="22"/>
        </w:rPr>
        <w:t xml:space="preserve">proceduri scrise, ceea ce reprezintă un grad de emitere al procedurilor de circa </w:t>
      </w:r>
      <w:r>
        <w:rPr>
          <w:rFonts w:cs="Arial" w:ascii="Arial" w:hAnsi="Arial"/>
          <w:i/>
          <w:iCs/>
          <w:color w:val="7F7F7F"/>
          <w:sz w:val="22"/>
          <w:szCs w:val="22"/>
        </w:rPr>
        <w:t>[AV]%</w:t>
      </w:r>
      <w:r>
        <w:rPr>
          <w:rFonts w:cs="Arial" w:ascii="Arial" w:hAnsi="Arial"/>
          <w:sz w:val="22"/>
          <w:szCs w:val="22"/>
        </w:rPr>
        <w:t>.</w:t>
      </w:r>
    </w:p>
    <w:p>
      <w:pPr>
        <w:pStyle w:val="Normal"/>
        <w:spacing w:before="240" w:after="240"/>
        <w:jc w:val="both"/>
        <w:rPr/>
      </w:pPr>
      <w:r>
        <w:rPr>
          <w:rFonts w:cs="Arial" w:ascii="Arial" w:hAnsi="Arial"/>
          <w:b/>
          <w:bCs/>
        </w:rPr>
        <w:t>La nivelul entităților subordonate, aflate în coordonare sau sub autoritate</w:t>
      </w:r>
    </w:p>
    <w:p>
      <w:pPr>
        <w:pStyle w:val="Normal"/>
        <w:spacing w:before="240" w:after="120"/>
        <w:jc w:val="both"/>
        <w:rPr>
          <w:rFonts w:ascii="Arial" w:hAnsi="Arial" w:cs="Arial"/>
          <w:sz w:val="22"/>
          <w:szCs w:val="22"/>
        </w:rPr>
      </w:pPr>
      <w:r>
        <w:rPr>
          <w:rFonts w:cs="Arial" w:ascii="Arial" w:hAnsi="Arial"/>
          <w:color w:val="000000"/>
          <w:sz w:val="22"/>
          <w:szCs w:val="22"/>
        </w:rPr>
        <w:t xml:space="preserve">La nivelul structurilor de audit public intern din cadrul </w:t>
      </w:r>
      <w:r>
        <w:rPr>
          <w:rFonts w:cs="Arial" w:ascii="Arial" w:hAnsi="Arial"/>
          <w:color w:val="00000A"/>
          <w:sz w:val="22"/>
          <w:szCs w:val="22"/>
        </w:rPr>
        <w:t xml:space="preserve">entităților </w:t>
      </w:r>
      <w:r>
        <w:rPr>
          <w:rFonts w:cs="Arial" w:ascii="Arial" w:hAnsi="Arial"/>
          <w:bCs/>
          <w:color w:val="00000A"/>
          <w:sz w:val="22"/>
          <w:szCs w:val="22"/>
        </w:rPr>
        <w:t>subordonate, aflate în coordonarea sau sub autoritate</w:t>
      </w:r>
      <w:r>
        <w:rPr>
          <w:rFonts w:cs="Arial" w:ascii="Arial" w:hAnsi="Arial"/>
          <w:color w:val="000000"/>
          <w:sz w:val="22"/>
          <w:szCs w:val="22"/>
        </w:rPr>
        <w:t xml:space="preserve"> </w:t>
      </w:r>
      <w:r>
        <w:rPr>
          <w:rFonts w:cs="Arial" w:ascii="Arial" w:hAnsi="Arial"/>
          <w:i/>
          <w:iCs/>
          <w:color w:val="7F7F7F"/>
          <w:sz w:val="22"/>
          <w:szCs w:val="22"/>
        </w:rPr>
        <w:t xml:space="preserve">[Denumirea entității publice] </w:t>
      </w:r>
      <w:r>
        <w:rPr>
          <w:rFonts w:cs="Arial" w:ascii="Arial" w:hAnsi="Arial"/>
          <w:sz w:val="22"/>
          <w:szCs w:val="22"/>
        </w:rPr>
        <w:t xml:space="preserve">au fost identificate un număr total de </w:t>
      </w:r>
      <w:r>
        <w:rPr>
          <w:rFonts w:cs="Arial" w:ascii="Arial" w:hAnsi="Arial"/>
          <w:i/>
          <w:iCs/>
          <w:color w:val="7F7F7F"/>
          <w:sz w:val="22"/>
          <w:szCs w:val="22"/>
        </w:rPr>
        <w:t xml:space="preserve">[AX] </w:t>
      </w:r>
      <w:r>
        <w:rPr>
          <w:rFonts w:cs="Arial" w:ascii="Arial" w:hAnsi="Arial"/>
          <w:sz w:val="22"/>
          <w:szCs w:val="22"/>
        </w:rPr>
        <w:t xml:space="preserve">activități. Dintre acestea s-a stabilit că un număr de </w:t>
      </w:r>
      <w:r>
        <w:rPr>
          <w:rFonts w:cs="Arial" w:ascii="Arial" w:hAnsi="Arial"/>
          <w:i/>
          <w:iCs/>
          <w:color w:val="7F7F7F"/>
          <w:sz w:val="22"/>
          <w:szCs w:val="22"/>
        </w:rPr>
        <w:t xml:space="preserve">[AY] </w:t>
      </w:r>
      <w:r>
        <w:rPr>
          <w:rFonts w:cs="Arial" w:ascii="Arial" w:hAnsi="Arial"/>
          <w:sz w:val="22"/>
          <w:szCs w:val="22"/>
        </w:rPr>
        <w:t xml:space="preserve">activități sunt procedurabile, ceea ce reprezintă circa </w:t>
      </w:r>
      <w:r>
        <w:rPr>
          <w:rFonts w:cs="Arial" w:ascii="Arial" w:hAnsi="Arial"/>
          <w:i/>
          <w:iCs/>
          <w:color w:val="7F7F7F"/>
          <w:sz w:val="22"/>
          <w:szCs w:val="22"/>
        </w:rPr>
        <w:t>[AZ]%</w:t>
      </w:r>
      <w:r>
        <w:rPr>
          <w:rFonts w:cs="Arial" w:ascii="Arial" w:hAnsi="Arial"/>
          <w:sz w:val="22"/>
          <w:szCs w:val="22"/>
        </w:rPr>
        <w:t>. Activitățile stabilite ca fiind procedurabile sunt următoarele:</w:t>
      </w:r>
    </w:p>
    <w:p>
      <w:pPr>
        <w:pStyle w:val="ListParagraph"/>
        <w:numPr>
          <w:ilvl w:val="0"/>
          <w:numId w:val="6"/>
        </w:numPr>
        <w:spacing w:before="0" w:after="120"/>
        <w:ind w:left="714" w:hanging="357"/>
        <w:jc w:val="both"/>
        <w:rPr>
          <w:rFonts w:ascii="Arial" w:hAnsi="Arial" w:cs="Arial"/>
          <w:i/>
          <w:i/>
          <w:iCs/>
          <w:color w:val="7F7F7F"/>
          <w:sz w:val="22"/>
          <w:szCs w:val="22"/>
        </w:rPr>
      </w:pPr>
      <w:r>
        <w:rPr>
          <w:rFonts w:cs="Arial" w:ascii="Arial" w:hAnsi="Arial"/>
          <w:i/>
          <w:iCs/>
          <w:color w:val="7F7F7F"/>
          <w:sz w:val="22"/>
          <w:szCs w:val="22"/>
        </w:rPr>
        <w:t>[Activitatea 1</w:t>
      </w:r>
      <w:r>
        <w:rPr>
          <w:rFonts w:cs="Arial" w:ascii="Arial" w:hAnsi="Arial"/>
          <w:i/>
          <w:iCs/>
          <w:color w:val="7F7F7F"/>
          <w:sz w:val="22"/>
          <w:szCs w:val="22"/>
          <w:lang w:val="en-US"/>
        </w:rPr>
        <w:t>]</w:t>
      </w:r>
    </w:p>
    <w:p>
      <w:pPr>
        <w:pStyle w:val="ListParagraph"/>
        <w:numPr>
          <w:ilvl w:val="0"/>
          <w:numId w:val="6"/>
        </w:numPr>
        <w:spacing w:before="0" w:after="120"/>
        <w:ind w:left="714" w:hanging="357"/>
        <w:jc w:val="both"/>
        <w:rPr>
          <w:rFonts w:ascii="Arial" w:hAnsi="Arial" w:cs="Arial"/>
          <w:i/>
          <w:i/>
          <w:iCs/>
          <w:color w:val="7F7F7F"/>
          <w:sz w:val="22"/>
          <w:szCs w:val="22"/>
        </w:rPr>
      </w:pPr>
      <w:r>
        <w:rPr>
          <w:rFonts w:cs="Arial" w:ascii="Arial" w:hAnsi="Arial"/>
          <w:i/>
          <w:iCs/>
          <w:color w:val="7F7F7F"/>
          <w:sz w:val="22"/>
          <w:szCs w:val="22"/>
        </w:rPr>
        <w:t>[Activitatea 2</w:t>
      </w:r>
      <w:r>
        <w:rPr>
          <w:rFonts w:cs="Arial" w:ascii="Arial" w:hAnsi="Arial"/>
          <w:i/>
          <w:iCs/>
          <w:color w:val="7F7F7F"/>
          <w:sz w:val="22"/>
          <w:szCs w:val="22"/>
          <w:lang w:val="en-US"/>
        </w:rPr>
        <w:t>]</w:t>
      </w:r>
    </w:p>
    <w:p>
      <w:pPr>
        <w:pStyle w:val="ListParagraph"/>
        <w:numPr>
          <w:ilvl w:val="0"/>
          <w:numId w:val="6"/>
        </w:numPr>
        <w:spacing w:before="0" w:after="120"/>
        <w:ind w:left="714" w:hanging="357"/>
        <w:jc w:val="both"/>
        <w:rPr>
          <w:rFonts w:ascii="Arial" w:hAnsi="Arial" w:cs="Arial"/>
          <w:i/>
          <w:i/>
          <w:iCs/>
          <w:color w:val="7F7F7F"/>
          <w:sz w:val="22"/>
          <w:szCs w:val="22"/>
        </w:rPr>
      </w:pPr>
      <w:r>
        <w:rPr>
          <w:rFonts w:cs="Arial" w:ascii="Arial" w:hAnsi="Arial"/>
          <w:i/>
          <w:iCs/>
          <w:color w:val="7F7F7F"/>
          <w:sz w:val="22"/>
          <w:szCs w:val="22"/>
        </w:rPr>
        <w:t>[Activitatea 3</w:t>
      </w:r>
      <w:r>
        <w:rPr>
          <w:rFonts w:cs="Arial" w:ascii="Arial" w:hAnsi="Arial"/>
          <w:i/>
          <w:iCs/>
          <w:color w:val="7F7F7F"/>
          <w:sz w:val="22"/>
          <w:szCs w:val="22"/>
          <w:lang w:val="en-US"/>
        </w:rPr>
        <w:t>]</w:t>
      </w:r>
    </w:p>
    <w:p>
      <w:pPr>
        <w:pStyle w:val="ListParagraph"/>
        <w:numPr>
          <w:ilvl w:val="0"/>
          <w:numId w:val="6"/>
        </w:numPr>
        <w:spacing w:before="0" w:after="120"/>
        <w:ind w:left="714" w:hanging="357"/>
        <w:jc w:val="both"/>
        <w:rPr>
          <w:rFonts w:ascii="Arial" w:hAnsi="Arial" w:cs="Arial"/>
          <w:i/>
          <w:i/>
          <w:iCs/>
          <w:color w:val="7F7F7F"/>
          <w:sz w:val="22"/>
          <w:szCs w:val="22"/>
        </w:rPr>
      </w:pPr>
      <w:r>
        <w:rPr>
          <w:rFonts w:cs="Arial" w:ascii="Arial" w:hAnsi="Arial"/>
          <w:i/>
          <w:iCs/>
          <w:color w:val="7F7F7F"/>
          <w:sz w:val="22"/>
          <w:szCs w:val="22"/>
        </w:rPr>
        <w:t>Etc.</w:t>
      </w:r>
    </w:p>
    <w:p>
      <w:pPr>
        <w:pStyle w:val="Normal"/>
        <w:spacing w:before="240" w:after="120"/>
        <w:jc w:val="both"/>
        <w:rPr>
          <w:rFonts w:ascii="Arial" w:hAnsi="Arial" w:cs="Arial"/>
          <w:sz w:val="22"/>
          <w:szCs w:val="22"/>
        </w:rPr>
      </w:pPr>
      <w:r>
        <w:rPr>
          <w:rFonts w:cs="Arial" w:ascii="Arial" w:hAnsi="Arial"/>
          <w:sz w:val="22"/>
          <w:szCs w:val="22"/>
        </w:rPr>
        <w:t xml:space="preserve">Din cele </w:t>
      </w:r>
      <w:r>
        <w:rPr>
          <w:rFonts w:cs="Arial" w:ascii="Arial" w:hAnsi="Arial"/>
          <w:i/>
          <w:iCs/>
          <w:color w:val="7F7F7F"/>
          <w:sz w:val="22"/>
          <w:szCs w:val="22"/>
        </w:rPr>
        <w:t xml:space="preserve">[AY] </w:t>
      </w:r>
      <w:r>
        <w:rPr>
          <w:rFonts w:cs="Arial" w:ascii="Arial" w:hAnsi="Arial"/>
          <w:sz w:val="22"/>
          <w:szCs w:val="22"/>
        </w:rPr>
        <w:t xml:space="preserve">activități procedurabile au fost emise un număr de </w:t>
      </w:r>
      <w:r>
        <w:rPr>
          <w:rFonts w:cs="Arial" w:ascii="Arial" w:hAnsi="Arial"/>
          <w:i/>
          <w:iCs/>
          <w:color w:val="7F7F7F"/>
          <w:sz w:val="22"/>
          <w:szCs w:val="22"/>
        </w:rPr>
        <w:t xml:space="preserve">[AW] </w:t>
      </w:r>
      <w:r>
        <w:rPr>
          <w:rFonts w:cs="Arial" w:ascii="Arial" w:hAnsi="Arial"/>
          <w:sz w:val="22"/>
          <w:szCs w:val="22"/>
        </w:rPr>
        <w:t xml:space="preserve">proceduri scrise, ceea ce reprezintă un grad de emitere al procedurilor de circa </w:t>
      </w:r>
      <w:r>
        <w:rPr>
          <w:rFonts w:cs="Arial" w:ascii="Arial" w:hAnsi="Arial"/>
          <w:i/>
          <w:iCs/>
          <w:color w:val="7F7F7F"/>
          <w:sz w:val="22"/>
          <w:szCs w:val="22"/>
        </w:rPr>
        <w:t>[BA]%</w:t>
      </w:r>
      <w:r>
        <w:rPr>
          <w:rFonts w:cs="Arial" w:ascii="Arial" w:hAnsi="Arial"/>
          <w:sz w:val="22"/>
          <w:szCs w:val="22"/>
        </w:rPr>
        <w:t>.</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6 !!!</w:t>
      </w:r>
    </w:p>
    <w:p>
      <w:pPr>
        <w:pStyle w:val="Heading2"/>
        <w:spacing w:before="240" w:after="240"/>
        <w:rPr>
          <w:rFonts w:ascii="Arial" w:hAnsi="Arial" w:cs="Arial"/>
          <w:b/>
          <w:b/>
          <w:bCs/>
          <w:color w:val="0033CC"/>
          <w:sz w:val="24"/>
          <w:szCs w:val="24"/>
        </w:rPr>
      </w:pPr>
      <w:bookmarkStart w:id="81" w:name="_Toc24707958"/>
      <w:bookmarkStart w:id="82" w:name="_Toc528315194"/>
      <w:bookmarkStart w:id="83" w:name="_Toc490661827"/>
      <w:bookmarkStart w:id="84" w:name="_Toc490661746"/>
      <w:bookmarkEnd w:id="82"/>
      <w:bookmarkEnd w:id="83"/>
      <w:bookmarkEnd w:id="84"/>
      <w:r>
        <w:rPr>
          <w:rFonts w:cs="Arial" w:ascii="Arial" w:hAnsi="Arial"/>
          <w:b/>
          <w:bCs/>
          <w:color w:val="0033CC"/>
          <w:sz w:val="24"/>
          <w:szCs w:val="24"/>
        </w:rPr>
        <w:t>III.5. Asigurarea şi îmbunătăţirea calităţii activităţii de audit public</w:t>
      </w:r>
      <w:r>
        <w:rPr>
          <w:rFonts w:cs="Arial" w:ascii="Arial" w:hAnsi="Arial"/>
          <w:b/>
          <w:bCs/>
          <w:color w:val="00B050"/>
          <w:sz w:val="24"/>
          <w:szCs w:val="24"/>
        </w:rPr>
        <w:t xml:space="preserve"> </w:t>
      </w:r>
      <w:bookmarkEnd w:id="81"/>
      <w:r>
        <w:rPr>
          <w:rFonts w:cs="Arial" w:ascii="Arial" w:hAnsi="Arial"/>
          <w:b/>
          <w:bCs/>
          <w:color w:val="0033CC"/>
          <w:sz w:val="24"/>
          <w:szCs w:val="24"/>
        </w:rPr>
        <w:t>intern</w:t>
      </w:r>
    </w:p>
    <w:p>
      <w:pPr>
        <w:pStyle w:val="Heading3"/>
        <w:spacing w:before="240" w:after="240"/>
        <w:rPr>
          <w:rFonts w:ascii="Arial" w:hAnsi="Arial" w:cs="Arial"/>
          <w:b/>
          <w:b/>
          <w:bCs/>
          <w:color w:val="0033CC"/>
          <w:sz w:val="22"/>
          <w:szCs w:val="22"/>
        </w:rPr>
      </w:pPr>
      <w:bookmarkStart w:id="85" w:name="_Toc528315195"/>
      <w:bookmarkStart w:id="86" w:name="_Toc490661828"/>
      <w:bookmarkStart w:id="87" w:name="_Toc490661747"/>
      <w:bookmarkStart w:id="88" w:name="_Toc24707959"/>
      <w:bookmarkEnd w:id="85"/>
      <w:bookmarkEnd w:id="86"/>
      <w:bookmarkEnd w:id="87"/>
      <w:bookmarkEnd w:id="88"/>
      <w:r>
        <w:rPr>
          <w:rFonts w:cs="Arial" w:ascii="Arial" w:hAnsi="Arial"/>
          <w:b/>
          <w:bCs/>
          <w:color w:val="0033CC"/>
          <w:sz w:val="22"/>
          <w:szCs w:val="22"/>
        </w:rPr>
        <w:t>III.5.1. Elaborarea şi actualizarea Programului de Asigurare şi Îmbunătățire a Calităţii (PAIC)</w:t>
      </w:r>
    </w:p>
    <w:p>
      <w:pPr>
        <w:pStyle w:val="Normal"/>
        <w:spacing w:before="120" w:after="120"/>
        <w:jc w:val="both"/>
        <w:rPr>
          <w:sz w:val="22"/>
          <w:szCs w:val="22"/>
        </w:rPr>
      </w:pPr>
      <w:r>
        <w:rPr>
          <w:rFonts w:cs="Arial" w:ascii="Arial" w:hAnsi="Arial"/>
          <w:color w:val="000000"/>
          <w:sz w:val="22"/>
          <w:szCs w:val="22"/>
        </w:rPr>
        <w:t xml:space="preserve">În conformitate cu prevederile punctului 2.3.7. din anexa nr. 1 la HG nr. 1086/2013, la nivelul structurii de audit public intern se elaborează un Program de asigurare şi îmbunătăţire a calităţii (PAIC) sub toate aspectele </w:t>
      </w:r>
      <w:r>
        <w:rPr>
          <w:rFonts w:cs="Arial" w:ascii="Arial" w:hAnsi="Arial"/>
          <w:color w:val="00000A"/>
          <w:sz w:val="22"/>
          <w:szCs w:val="22"/>
        </w:rPr>
        <w:t>auditului public intern</w:t>
      </w:r>
      <w:r>
        <w:rPr>
          <w:rFonts w:cs="Arial" w:ascii="Arial" w:hAnsi="Arial"/>
          <w:color w:val="000000"/>
          <w:sz w:val="22"/>
          <w:szCs w:val="22"/>
        </w:rPr>
        <w:t>, care să permită un control continuu al eficacităţii acestuia.</w:t>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Programul de asigurare şi îmbunătăţire a calităţii activităţii </w:t>
      </w:r>
      <w:r>
        <w:rPr>
          <w:rFonts w:cs="Arial" w:ascii="Arial" w:hAnsi="Arial"/>
          <w:color w:val="00000A"/>
          <w:sz w:val="22"/>
          <w:szCs w:val="22"/>
        </w:rPr>
        <w:t>de audit public intern trebuie să garanteze că activitatea de audit public intern se desfăşoară în conformitate cu normele, instrucțiunile şi Codul privind conduita etică a auditorului public intern şi să contribu</w:t>
      </w:r>
      <w:r>
        <w:rPr>
          <w:rFonts w:cs="Arial" w:ascii="Arial" w:hAnsi="Arial"/>
          <w:color w:val="000000"/>
          <w:sz w:val="22"/>
          <w:szCs w:val="22"/>
        </w:rPr>
        <w:t>ie la îmbunătățirea activității structurii de audit public intern.</w:t>
      </w:r>
    </w:p>
    <w:p>
      <w:pPr>
        <w:pStyle w:val="Normal"/>
        <w:spacing w:before="0" w:after="120"/>
        <w:jc w:val="both"/>
        <w:rPr>
          <w:rFonts w:ascii="Arial" w:hAnsi="Arial" w:cs="Arial"/>
          <w:color w:val="00000A"/>
          <w:sz w:val="22"/>
          <w:szCs w:val="22"/>
        </w:rPr>
      </w:pPr>
      <w:r>
        <w:rPr>
          <w:rFonts w:cs="Arial" w:ascii="Arial" w:hAnsi="Arial"/>
          <w:color w:val="000000"/>
          <w:sz w:val="22"/>
          <w:szCs w:val="22"/>
        </w:rPr>
        <w:t xml:space="preserve">PAIC trebuie să ajute la exprimarea unor concluzii cu privire la calitatea activității de </w:t>
      </w:r>
      <w:r>
        <w:rPr>
          <w:rFonts w:cs="Arial" w:ascii="Arial" w:hAnsi="Arial"/>
          <w:color w:val="00000A"/>
          <w:sz w:val="22"/>
          <w:szCs w:val="22"/>
        </w:rPr>
        <w:t>audit public intern și să ducă la efectuarea unor recomandări pentru implementarea unor îmbunătățiri corespunzătoare a acestei activități și ar trebui să permită o evaluare a:</w:t>
      </w:r>
    </w:p>
    <w:p>
      <w:pPr>
        <w:pStyle w:val="ListParagraph"/>
        <w:numPr>
          <w:ilvl w:val="0"/>
          <w:numId w:val="7"/>
        </w:numPr>
        <w:spacing w:before="120" w:after="120"/>
        <w:jc w:val="both"/>
        <w:rPr>
          <w:rFonts w:ascii="Arial" w:hAnsi="Arial" w:cs="Arial"/>
          <w:color w:val="000000"/>
          <w:sz w:val="22"/>
          <w:szCs w:val="22"/>
        </w:rPr>
      </w:pPr>
      <w:r>
        <w:rPr>
          <w:rFonts w:cs="Arial" w:ascii="Arial" w:hAnsi="Arial"/>
          <w:color w:val="000000"/>
          <w:sz w:val="22"/>
          <w:szCs w:val="22"/>
        </w:rPr>
        <w:t>Conformității cu baza legală în vigoare;</w:t>
      </w:r>
    </w:p>
    <w:p>
      <w:pPr>
        <w:pStyle w:val="ListParagraph"/>
        <w:numPr>
          <w:ilvl w:val="0"/>
          <w:numId w:val="7"/>
        </w:numPr>
        <w:spacing w:before="120" w:after="120"/>
        <w:jc w:val="both"/>
        <w:rPr>
          <w:rFonts w:ascii="Arial" w:hAnsi="Arial" w:cs="Arial"/>
          <w:color w:val="00000A"/>
          <w:sz w:val="22"/>
          <w:szCs w:val="22"/>
        </w:rPr>
      </w:pPr>
      <w:r>
        <w:rPr>
          <w:rFonts w:cs="Arial" w:ascii="Arial" w:hAnsi="Arial"/>
          <w:color w:val="000000"/>
          <w:sz w:val="22"/>
          <w:szCs w:val="22"/>
        </w:rPr>
        <w:t xml:space="preserve">Contribuției </w:t>
      </w:r>
      <w:r>
        <w:rPr>
          <w:rFonts w:cs="Arial" w:ascii="Arial" w:hAnsi="Arial"/>
          <w:color w:val="00000A"/>
          <w:sz w:val="22"/>
          <w:szCs w:val="22"/>
        </w:rPr>
        <w:t>auditului public intern la procesele de guvernanță, management al riscurilor și controlul organizației;</w:t>
      </w:r>
    </w:p>
    <w:p>
      <w:pPr>
        <w:pStyle w:val="ListParagraph"/>
        <w:numPr>
          <w:ilvl w:val="0"/>
          <w:numId w:val="7"/>
        </w:numPr>
        <w:spacing w:before="120" w:after="120"/>
        <w:jc w:val="both"/>
        <w:rPr>
          <w:rFonts w:ascii="Arial" w:hAnsi="Arial" w:cs="Arial"/>
          <w:color w:val="00000A"/>
          <w:sz w:val="22"/>
          <w:szCs w:val="22"/>
        </w:rPr>
      </w:pPr>
      <w:r>
        <w:rPr>
          <w:rFonts w:cs="Arial" w:ascii="Arial" w:hAnsi="Arial"/>
          <w:color w:val="00000A"/>
          <w:sz w:val="22"/>
          <w:szCs w:val="22"/>
        </w:rPr>
        <w:t>Acoperirea integrală a sferei auditabile;</w:t>
      </w:r>
    </w:p>
    <w:p>
      <w:pPr>
        <w:pStyle w:val="ListParagraph"/>
        <w:numPr>
          <w:ilvl w:val="0"/>
          <w:numId w:val="7"/>
        </w:numPr>
        <w:spacing w:before="120" w:after="120"/>
        <w:jc w:val="both"/>
        <w:rPr>
          <w:rFonts w:ascii="Arial" w:hAnsi="Arial" w:cs="Arial"/>
          <w:color w:val="00000A"/>
          <w:sz w:val="22"/>
          <w:szCs w:val="22"/>
        </w:rPr>
      </w:pPr>
      <w:r>
        <w:rPr>
          <w:rFonts w:cs="Arial" w:ascii="Arial" w:hAnsi="Arial"/>
          <w:color w:val="00000A"/>
          <w:sz w:val="22"/>
          <w:szCs w:val="22"/>
        </w:rPr>
        <w:t>Respectarea legilor, reglementărilor și procedurilor pe care activitatea de audit public intern trebuie să le respecte;</w:t>
      </w:r>
    </w:p>
    <w:p>
      <w:pPr>
        <w:pStyle w:val="ListParagraph"/>
        <w:numPr>
          <w:ilvl w:val="0"/>
          <w:numId w:val="7"/>
        </w:numPr>
        <w:spacing w:before="120" w:after="120"/>
        <w:jc w:val="both"/>
        <w:rPr>
          <w:rFonts w:ascii="Arial" w:hAnsi="Arial" w:cs="Arial"/>
          <w:color w:val="000000"/>
          <w:sz w:val="22"/>
          <w:szCs w:val="22"/>
        </w:rPr>
      </w:pPr>
      <w:r>
        <w:rPr>
          <w:rFonts w:cs="Arial" w:ascii="Arial" w:hAnsi="Arial"/>
          <w:color w:val="00000A"/>
          <w:sz w:val="22"/>
          <w:szCs w:val="22"/>
        </w:rPr>
        <w:t xml:space="preserve">Riscurile care afectează funcționarea auditului public </w:t>
      </w:r>
      <w:r>
        <w:rPr>
          <w:rFonts w:cs="Arial" w:ascii="Arial" w:hAnsi="Arial"/>
          <w:color w:val="000000"/>
          <w:sz w:val="22"/>
          <w:szCs w:val="22"/>
        </w:rPr>
        <w:t>intern.</w:t>
      </w:r>
    </w:p>
    <w:p>
      <w:pPr>
        <w:pStyle w:val="Normal"/>
        <w:spacing w:before="120" w:after="120"/>
        <w:jc w:val="both"/>
        <w:rPr>
          <w:rFonts w:ascii="Arial" w:hAnsi="Arial" w:cs="Arial"/>
          <w:color w:val="000000"/>
          <w:sz w:val="22"/>
          <w:szCs w:val="22"/>
        </w:rPr>
      </w:pPr>
      <w:r>
        <w:rPr>
          <w:rFonts w:cs="Arial" w:ascii="Arial" w:hAnsi="Arial"/>
          <w:color w:val="000000"/>
          <w:sz w:val="22"/>
          <w:szCs w:val="22"/>
        </w:rPr>
        <w:t>PAIC ar trebui să impună o abordare sistematică și disciplinată a procesului de autoevaluare periodică, inclusiv modalitatea de realizare a autoevaluărilor periodice pentru fiecare an intermediar între evaluările externe.</w:t>
      </w:r>
    </w:p>
    <w:p>
      <w:pPr>
        <w:pStyle w:val="Normal"/>
        <w:spacing w:before="120" w:after="120"/>
        <w:jc w:val="both"/>
        <w:rPr>
          <w:rFonts w:ascii="Arial" w:hAnsi="Arial" w:cs="Arial"/>
          <w:color w:val="00000A"/>
          <w:sz w:val="22"/>
          <w:szCs w:val="22"/>
        </w:rPr>
      </w:pPr>
      <w:r>
        <w:rPr>
          <w:rFonts w:cs="Arial" w:ascii="Arial" w:hAnsi="Arial"/>
          <w:color w:val="000000"/>
          <w:sz w:val="22"/>
          <w:szCs w:val="22"/>
        </w:rPr>
        <w:t xml:space="preserve">Un PAIC pe deplin funcțional exercită o </w:t>
      </w:r>
      <w:r>
        <w:rPr>
          <w:rFonts w:cs="Arial" w:ascii="Arial" w:hAnsi="Arial"/>
          <w:color w:val="00000A"/>
          <w:sz w:val="22"/>
          <w:szCs w:val="22"/>
        </w:rPr>
        <w:t xml:space="preserve">monitorizare permanentă a activității de audit public intern și o autoevaluare periodică a acesteia pentru a asigura conformitatea cu cadrul legal și procedural aplicabil. </w:t>
      </w:r>
    </w:p>
    <w:p>
      <w:pPr>
        <w:pStyle w:val="Normal"/>
        <w:spacing w:before="120" w:after="120"/>
        <w:jc w:val="both"/>
        <w:rPr>
          <w:rFonts w:ascii="Arial" w:hAnsi="Arial" w:cs="Arial"/>
          <w:color w:val="000000"/>
          <w:sz w:val="22"/>
          <w:szCs w:val="22"/>
        </w:rPr>
      </w:pPr>
      <w:r>
        <w:rPr>
          <w:rFonts w:cs="Arial" w:ascii="Arial" w:hAnsi="Arial"/>
          <w:color w:val="00000A"/>
          <w:sz w:val="22"/>
          <w:szCs w:val="22"/>
        </w:rPr>
        <w:t>Cu ajutorul acestui proces, evaluarea externă ar trebui să devină efectiv o oportunitate de a obține noi idei de la evaluator sau de la echipa de evaluare, cu privire la modalitățile de îmbunătățire a calității generale a auditului public intern,</w:t>
      </w:r>
      <w:r>
        <w:rPr>
          <w:rFonts w:cs="Arial" w:ascii="Arial" w:hAnsi="Arial"/>
          <w:color w:val="000000"/>
          <w:sz w:val="22"/>
          <w:szCs w:val="22"/>
        </w:rPr>
        <w:t xml:space="preserve"> a eficienței și a eficacității. </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Normal"/>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cs="Courier New" w:ascii="Courier New" w:hAnsi="Courier New"/>
          <w:color w:val="000000"/>
          <w:sz w:val="22"/>
          <w:szCs w:val="22"/>
        </w:rPr>
        <w:t>În cazul în care s-a emis PAIC se vor prezenta următoarele informații:</w:t>
      </w:r>
    </w:p>
    <w:p>
      <w:pPr>
        <w:pStyle w:val="Normal"/>
        <w:spacing w:before="240" w:after="120"/>
        <w:jc w:val="both"/>
        <w:rPr>
          <w:rFonts w:ascii="Arial" w:hAnsi="Arial" w:cs="Arial"/>
          <w:sz w:val="22"/>
          <w:szCs w:val="22"/>
        </w:rPr>
      </w:pPr>
      <w:r>
        <w:rPr>
          <w:rFonts w:cs="Arial" w:ascii="Arial" w:hAnsi="Arial"/>
          <w:sz w:val="22"/>
          <w:szCs w:val="22"/>
        </w:rPr>
        <w:t xml:space="preserve">La nivelul structurii de audit public intern din cadrul </w:t>
      </w:r>
      <w:r>
        <w:rPr>
          <w:rFonts w:cs="Arial" w:ascii="Arial" w:hAnsi="Arial"/>
          <w:i/>
          <w:iCs/>
          <w:color w:val="7F7F7F"/>
          <w:sz w:val="22"/>
          <w:szCs w:val="22"/>
        </w:rPr>
        <w:t xml:space="preserve">[Denumirea entității publice] </w:t>
      </w:r>
      <w:r>
        <w:rPr>
          <w:rFonts w:cs="Arial" w:ascii="Arial" w:hAnsi="Arial"/>
          <w:sz w:val="22"/>
          <w:szCs w:val="22"/>
        </w:rPr>
        <w:t xml:space="preserve">s-a emis PAIC cu nr. </w:t>
      </w:r>
      <w:r>
        <w:rPr>
          <w:rFonts w:cs="Arial" w:ascii="Arial" w:hAnsi="Arial"/>
          <w:i/>
          <w:iCs/>
          <w:color w:val="7F7F7F"/>
          <w:sz w:val="22"/>
          <w:szCs w:val="22"/>
        </w:rPr>
        <w:t>[nr de înregistrare al PAIC]</w:t>
      </w:r>
      <w:r>
        <w:rPr>
          <w:rFonts w:cs="Arial" w:ascii="Arial" w:hAnsi="Arial"/>
          <w:sz w:val="22"/>
          <w:szCs w:val="22"/>
        </w:rPr>
        <w:t xml:space="preserve">. PAIC - ul emis </w:t>
      </w:r>
      <w:r>
        <w:rPr>
          <w:rFonts w:cs="Arial" w:ascii="Arial" w:hAnsi="Arial"/>
          <w:i/>
          <w:iCs/>
          <w:color w:val="7F7F7F"/>
          <w:sz w:val="22"/>
          <w:szCs w:val="22"/>
        </w:rPr>
        <w:t>[este / nu este]</w:t>
      </w:r>
      <w:r>
        <w:rPr>
          <w:rFonts w:cs="Arial" w:ascii="Arial" w:hAnsi="Arial"/>
          <w:sz w:val="22"/>
          <w:szCs w:val="22"/>
          <w:lang w:val="pt-BR"/>
        </w:rPr>
        <w:t xml:space="preserve"> actualizat periodic. U</w:t>
      </w:r>
      <w:r>
        <w:rPr>
          <w:rFonts w:cs="Arial" w:ascii="Arial" w:hAnsi="Arial"/>
          <w:sz w:val="22"/>
          <w:szCs w:val="22"/>
        </w:rPr>
        <w:t xml:space="preserve">ltima actualizare a documentului a fost realizată în data de </w:t>
      </w:r>
      <w:r>
        <w:rPr>
          <w:rFonts w:cs="Arial" w:ascii="Arial" w:hAnsi="Arial"/>
          <w:i/>
          <w:iCs/>
          <w:color w:val="7F7F7F"/>
          <w:sz w:val="22"/>
          <w:szCs w:val="22"/>
        </w:rPr>
        <w:t>[data ultimei actualizări]</w:t>
      </w:r>
      <w:r>
        <w:rPr>
          <w:rFonts w:cs="Arial" w:ascii="Arial" w:hAnsi="Arial"/>
          <w:sz w:val="22"/>
          <w:szCs w:val="22"/>
        </w:rPr>
        <w:t xml:space="preserve">. </w:t>
      </w:r>
    </w:p>
    <w:p>
      <w:pPr>
        <w:pStyle w:val="Normal"/>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cs="Courier New" w:ascii="Courier New" w:hAnsi="Courier New"/>
          <w:color w:val="000000"/>
          <w:sz w:val="22"/>
          <w:szCs w:val="22"/>
        </w:rPr>
        <w:t>În cazul în care nu s-a emis PAIC se vor menționa cauzele acestei situații.</w:t>
      </w:r>
    </w:p>
    <w:p>
      <w:pPr>
        <w:pStyle w:val="Normal"/>
        <w:spacing w:before="240" w:after="240"/>
        <w:jc w:val="both"/>
        <w:rPr/>
      </w:pPr>
      <w:r>
        <w:rPr>
          <w:rFonts w:cs="Arial" w:ascii="Arial" w:hAnsi="Arial"/>
          <w:b/>
          <w:bCs/>
        </w:rPr>
        <w:t>La nivelul entităților subordonate, aflate în coordonare sau sub autoritate</w:t>
      </w:r>
    </w:p>
    <w:p>
      <w:pPr>
        <w:pStyle w:val="TextBody"/>
        <w:spacing w:before="240" w:after="240"/>
        <w:ind w:right="-11" w:hanging="0"/>
        <w:jc w:val="both"/>
        <w:rPr>
          <w:rFonts w:ascii="Arial" w:hAnsi="Arial" w:cs="Arial"/>
          <w:b w:val="false"/>
          <w:b w:val="false"/>
          <w:bCs w:val="false"/>
          <w:sz w:val="22"/>
          <w:szCs w:val="22"/>
        </w:rPr>
      </w:pPr>
      <w:r>
        <w:rPr>
          <w:rFonts w:cs="Arial" w:ascii="Arial" w:hAnsi="Arial"/>
          <w:b w:val="false"/>
          <w:bCs w:val="false"/>
          <w:sz w:val="22"/>
          <w:szCs w:val="22"/>
        </w:rPr>
        <w:t xml:space="preserve">Din rapoartele anuale de activitate emise de un număr de </w:t>
      </w:r>
      <w:r>
        <w:rPr>
          <w:rFonts w:cs="Arial" w:ascii="Arial" w:hAnsi="Arial"/>
          <w:b w:val="false"/>
          <w:bCs w:val="false"/>
          <w:i/>
          <w:iCs/>
          <w:color w:val="7F7F7F"/>
          <w:sz w:val="22"/>
          <w:szCs w:val="22"/>
        </w:rPr>
        <w:t>[R]</w:t>
      </w:r>
      <w:r>
        <w:rPr>
          <w:rFonts w:cs="Arial" w:ascii="Arial" w:hAnsi="Arial"/>
          <w:b w:val="false"/>
          <w:bCs w:val="false"/>
          <w:sz w:val="22"/>
          <w:szCs w:val="22"/>
        </w:rPr>
        <w:t xml:space="preserve"> structuri de </w:t>
      </w:r>
      <w:r>
        <w:rPr>
          <w:rFonts w:cs="Arial" w:ascii="Arial" w:hAnsi="Arial"/>
          <w:b w:val="false"/>
          <w:bCs w:val="false"/>
          <w:color w:val="00000A"/>
          <w:sz w:val="22"/>
          <w:szCs w:val="22"/>
        </w:rPr>
        <w:t xml:space="preserve">audit public </w:t>
      </w:r>
      <w:r>
        <w:rPr>
          <w:rFonts w:cs="Arial" w:ascii="Arial" w:hAnsi="Arial"/>
          <w:b w:val="false"/>
          <w:bCs w:val="false"/>
          <w:sz w:val="22"/>
          <w:szCs w:val="22"/>
        </w:rPr>
        <w:t>intern funcționale, au rezultat următoarele informații:</w:t>
      </w:r>
    </w:p>
    <w:p>
      <w:pPr>
        <w:pStyle w:val="TextBody"/>
        <w:pBdr>
          <w:top w:val="single" w:sz="8" w:space="1" w:color="FF0000"/>
          <w:left w:val="single" w:sz="8" w:space="4" w:color="FF0000"/>
          <w:bottom w:val="single" w:sz="8" w:space="1" w:color="FF0000"/>
          <w:right w:val="single" w:sz="8" w:space="4" w:color="FF0000"/>
        </w:pBdr>
        <w:spacing w:before="240" w:after="240"/>
        <w:ind w:right="-11" w:hanging="0"/>
        <w:jc w:val="both"/>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ListParagraph"/>
        <w:numPr>
          <w:ilvl w:val="0"/>
          <w:numId w:val="1"/>
        </w:numPr>
        <w:spacing w:before="240" w:after="120"/>
        <w:jc w:val="both"/>
        <w:rPr>
          <w:rFonts w:ascii="Arial" w:hAnsi="Arial" w:cs="Arial"/>
          <w:sz w:val="22"/>
          <w:szCs w:val="22"/>
        </w:rPr>
      </w:pPr>
      <w:r>
        <w:rPr>
          <w:rFonts w:cs="Arial" w:ascii="Arial" w:hAnsi="Arial"/>
          <w:i/>
          <w:iCs/>
          <w:color w:val="7F7F7F"/>
          <w:sz w:val="22"/>
          <w:szCs w:val="22"/>
        </w:rPr>
        <w:t>[BB]</w:t>
      </w:r>
      <w:r>
        <w:rPr>
          <w:rFonts w:cs="Arial" w:ascii="Arial" w:hAnsi="Arial"/>
          <w:color w:val="000000"/>
          <w:sz w:val="22"/>
          <w:szCs w:val="22"/>
        </w:rPr>
        <w:t xml:space="preserve"> entități au elaborat PAIC;</w:t>
      </w:r>
    </w:p>
    <w:p>
      <w:pPr>
        <w:pStyle w:val="ListParagraph"/>
        <w:numPr>
          <w:ilvl w:val="0"/>
          <w:numId w:val="1"/>
        </w:numPr>
        <w:spacing w:before="240" w:after="120"/>
        <w:jc w:val="both"/>
        <w:rPr>
          <w:rFonts w:ascii="Arial" w:hAnsi="Arial" w:cs="Arial"/>
          <w:sz w:val="22"/>
          <w:szCs w:val="22"/>
        </w:rPr>
      </w:pPr>
      <w:r>
        <w:rPr>
          <w:rFonts w:cs="Arial" w:ascii="Arial" w:hAnsi="Arial"/>
          <w:i/>
          <w:iCs/>
          <w:color w:val="7F7F7F"/>
          <w:sz w:val="22"/>
          <w:szCs w:val="22"/>
        </w:rPr>
        <w:t>[BC]</w:t>
      </w:r>
      <w:r>
        <w:rPr>
          <w:rFonts w:cs="Arial" w:ascii="Arial" w:hAnsi="Arial"/>
          <w:color w:val="000000"/>
          <w:sz w:val="22"/>
          <w:szCs w:val="22"/>
        </w:rPr>
        <w:t xml:space="preserve"> entități nu au elaborat PAIC. Aceste entități sunt:</w:t>
      </w:r>
    </w:p>
    <w:p>
      <w:pPr>
        <w:pStyle w:val="TextBody"/>
        <w:numPr>
          <w:ilvl w:val="2"/>
          <w:numId w:val="1"/>
        </w:numPr>
        <w:spacing w:before="120" w:after="120"/>
        <w:jc w:val="both"/>
        <w:rPr>
          <w:color w:val="7F7F7F" w:themeColor="text1" w:themeTint="80"/>
          <w:sz w:val="22"/>
          <w:szCs w:val="22"/>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sz w:val="22"/>
          <w:szCs w:val="22"/>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sz w:val="22"/>
          <w:szCs w:val="22"/>
        </w:rPr>
      </w:pPr>
      <w:r>
        <w:rPr>
          <w:rFonts w:cs="Arial" w:ascii="Arial" w:hAnsi="Arial"/>
          <w:b w:val="false"/>
          <w:bCs w:val="false"/>
          <w:i/>
          <w:iCs/>
          <w:color w:val="7F7F7F"/>
          <w:sz w:val="22"/>
          <w:szCs w:val="22"/>
        </w:rPr>
        <w:t>Etc.</w:t>
      </w:r>
    </w:p>
    <w:p>
      <w:pPr>
        <w:pStyle w:val="TextBody"/>
        <w:spacing w:before="120" w:after="120"/>
        <w:ind w:right="-11" w:hanging="0"/>
        <w:jc w:val="both"/>
        <w:rPr>
          <w:sz w:val="22"/>
          <w:szCs w:val="22"/>
        </w:rPr>
      </w:pPr>
      <w:r>
        <w:rPr>
          <w:rFonts w:cs="Arial" w:ascii="Arial" w:hAnsi="Arial"/>
          <w:b w:val="false"/>
          <w:bCs w:val="false"/>
          <w:sz w:val="22"/>
          <w:szCs w:val="22"/>
        </w:rPr>
        <w:t xml:space="preserve">Cauzele nerespectării cerințelor de </w:t>
      </w:r>
      <w:r>
        <w:rPr>
          <w:rFonts w:cs="Arial" w:ascii="Arial" w:hAnsi="Arial"/>
          <w:b w:val="false"/>
          <w:bCs w:val="false"/>
          <w:color w:val="000000"/>
          <w:sz w:val="22"/>
          <w:szCs w:val="22"/>
        </w:rPr>
        <w:t>emitere a PAIC</w:t>
      </w:r>
      <w:r>
        <w:rPr>
          <w:rFonts w:cs="Arial" w:ascii="Arial" w:hAnsi="Arial"/>
          <w:b w:val="false"/>
          <w:bCs w:val="false"/>
          <w:sz w:val="22"/>
          <w:szCs w:val="22"/>
        </w:rPr>
        <w:t xml:space="preserve"> sunt următoarele: </w:t>
      </w:r>
      <w:r>
        <w:rPr>
          <w:rFonts w:cs="Arial" w:ascii="Arial" w:hAnsi="Arial"/>
          <w:b w:val="false"/>
          <w:bCs w:val="false"/>
          <w:i/>
          <w:iCs/>
          <w:color w:val="7F7F7F"/>
          <w:sz w:val="22"/>
          <w:szCs w:val="22"/>
        </w:rPr>
        <w:t xml:space="preserve">[se vor specifica aceste cauze]. </w:t>
      </w:r>
      <w:r>
        <w:rPr>
          <w:rFonts w:cs="Arial" w:ascii="Arial" w:hAnsi="Arial"/>
          <w:b w:val="false"/>
          <w:bCs w:val="false"/>
          <w:sz w:val="22"/>
          <w:szCs w:val="22"/>
        </w:rPr>
        <w:t>Soluțiile avute în vedere de către</w:t>
      </w:r>
      <w:r>
        <w:rPr>
          <w:rFonts w:cs="Arial" w:ascii="Arial" w:hAnsi="Arial"/>
          <w:b w:val="false"/>
          <w:bCs w:val="false"/>
          <w:i/>
          <w:iCs/>
          <w:color w:val="7F7F7F"/>
          <w:sz w:val="22"/>
          <w:szCs w:val="22"/>
        </w:rPr>
        <w:t xml:space="preserve"> [Denumirea entităţii publice] </w:t>
      </w:r>
      <w:r>
        <w:rPr>
          <w:rFonts w:cs="Arial" w:ascii="Arial" w:hAnsi="Arial"/>
          <w:b w:val="false"/>
          <w:bCs w:val="false"/>
          <w:sz w:val="22"/>
          <w:szCs w:val="22"/>
        </w:rPr>
        <w:t xml:space="preserve">pentru ameliorarea acestei situaţii sunt următoarele: </w:t>
      </w:r>
      <w:r>
        <w:rPr>
          <w:rFonts w:cs="Arial" w:ascii="Arial" w:hAnsi="Arial"/>
          <w:b w:val="false"/>
          <w:bCs w:val="false"/>
          <w:i/>
          <w:iCs/>
          <w:color w:val="7F7F7F"/>
          <w:sz w:val="22"/>
          <w:szCs w:val="22"/>
        </w:rPr>
        <w:t>[se vor specifica care sunt măsurile ce vor fi luate în acest sens]</w:t>
      </w:r>
    </w:p>
    <w:p>
      <w:pPr>
        <w:pStyle w:val="ListParagraph"/>
        <w:numPr>
          <w:ilvl w:val="0"/>
          <w:numId w:val="1"/>
        </w:numPr>
        <w:spacing w:before="240" w:after="120"/>
        <w:jc w:val="both"/>
        <w:rPr>
          <w:rFonts w:ascii="Arial" w:hAnsi="Arial" w:cs="Arial"/>
          <w:sz w:val="22"/>
          <w:szCs w:val="22"/>
        </w:rPr>
      </w:pPr>
      <w:r>
        <w:rPr>
          <w:rFonts w:cs="Arial" w:ascii="Arial" w:hAnsi="Arial"/>
          <w:i/>
          <w:iCs/>
          <w:color w:val="7F7F7F"/>
          <w:sz w:val="22"/>
          <w:szCs w:val="22"/>
        </w:rPr>
        <w:t>[BD]</w:t>
      </w:r>
      <w:r>
        <w:rPr>
          <w:rFonts w:cs="Arial" w:ascii="Arial" w:hAnsi="Arial"/>
          <w:color w:val="000000"/>
          <w:sz w:val="22"/>
          <w:szCs w:val="22"/>
        </w:rPr>
        <w:t xml:space="preserve"> entități nu au furnizat informații despre elaborarea PAIC. Aceste entități sunt:</w:t>
      </w:r>
    </w:p>
    <w:p>
      <w:pPr>
        <w:pStyle w:val="TextBody"/>
        <w:numPr>
          <w:ilvl w:val="2"/>
          <w:numId w:val="1"/>
        </w:numPr>
        <w:spacing w:before="120" w:after="120"/>
        <w:jc w:val="both"/>
        <w:rPr>
          <w:color w:val="7F7F7F" w:themeColor="text1" w:themeTint="80"/>
          <w:sz w:val="22"/>
          <w:szCs w:val="22"/>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sz w:val="22"/>
          <w:szCs w:val="22"/>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sz w:val="22"/>
          <w:szCs w:val="22"/>
        </w:rPr>
      </w:pPr>
      <w:r>
        <w:rPr>
          <w:rFonts w:cs="Arial" w:ascii="Arial" w:hAnsi="Arial"/>
          <w:b w:val="false"/>
          <w:bCs w:val="false"/>
          <w:i/>
          <w:iCs/>
          <w:color w:val="7F7F7F"/>
          <w:sz w:val="22"/>
          <w:szCs w:val="22"/>
        </w:rPr>
        <w:t>Etc.</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lang w:val="pt-BR"/>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pt-BR"/>
        </w:rPr>
        <w:t>[R]</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pt-BR"/>
        </w:rPr>
        <w:t>[BB] + [BC] + [BD]</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pPr>
      <w:r>
        <w:rPr>
          <w:rFonts w:cs="Courier New" w:ascii="Courier New" w:hAnsi="Courier New"/>
          <w:i/>
          <w:iCs/>
          <w:color w:val="FF0000"/>
          <w:sz w:val="24"/>
          <w:szCs w:val="24"/>
        </w:rPr>
        <w:t>Atenție la corelațiile cu Anexa 7 !!!</w:t>
      </w:r>
    </w:p>
    <w:p>
      <w:pPr>
        <w:pStyle w:val="TextBody"/>
        <w:spacing w:before="240" w:after="240"/>
        <w:ind w:right="-11" w:hanging="0"/>
        <w:jc w:val="both"/>
        <w:rPr>
          <w:rFonts w:ascii="Arial" w:hAnsi="Arial" w:cs="Arial"/>
          <w:b w:val="false"/>
          <w:b w:val="false"/>
          <w:bCs w:val="false"/>
          <w:color w:val="000000"/>
          <w:sz w:val="22"/>
          <w:szCs w:val="22"/>
        </w:rPr>
      </w:pPr>
      <w:r>
        <w:rPr>
          <w:rFonts w:cs="Arial" w:ascii="Arial" w:hAnsi="Arial"/>
          <w:b w:val="false"/>
          <w:bCs w:val="false"/>
          <w:sz w:val="22"/>
          <w:szCs w:val="22"/>
        </w:rPr>
        <w:t xml:space="preserve">Dintre cele </w:t>
      </w:r>
      <w:r>
        <w:rPr>
          <w:rFonts w:cs="Arial" w:ascii="Arial" w:hAnsi="Arial"/>
          <w:b w:val="false"/>
          <w:bCs w:val="false"/>
          <w:i/>
          <w:iCs/>
          <w:color w:val="7F7F7F"/>
          <w:sz w:val="22"/>
          <w:szCs w:val="22"/>
        </w:rPr>
        <w:t>[BB]</w:t>
      </w:r>
      <w:r>
        <w:rPr>
          <w:rFonts w:cs="Arial" w:ascii="Arial" w:hAnsi="Arial"/>
          <w:b w:val="false"/>
          <w:bCs w:val="false"/>
          <w:color w:val="000000"/>
          <w:sz w:val="22"/>
          <w:szCs w:val="22"/>
        </w:rPr>
        <w:t xml:space="preserve"> entități care au elaborat PAIC:</w:t>
      </w:r>
    </w:p>
    <w:p>
      <w:pPr>
        <w:pStyle w:val="TextBody"/>
        <w:numPr>
          <w:ilvl w:val="0"/>
          <w:numId w:val="1"/>
        </w:numPr>
        <w:spacing w:before="240" w:after="240"/>
        <w:ind w:left="714" w:right="-11" w:hanging="357"/>
        <w:jc w:val="both"/>
        <w:rPr>
          <w:rFonts w:ascii="Arial" w:hAnsi="Arial" w:cs="Arial"/>
          <w:b w:val="false"/>
          <w:b w:val="false"/>
          <w:bCs w:val="false"/>
          <w:sz w:val="22"/>
          <w:szCs w:val="22"/>
        </w:rPr>
      </w:pPr>
      <w:r>
        <w:rPr>
          <w:rFonts w:cs="Arial" w:ascii="Arial" w:hAnsi="Arial"/>
          <w:b w:val="false"/>
          <w:bCs w:val="false"/>
          <w:i/>
          <w:iCs/>
          <w:color w:val="7F7F7F"/>
          <w:sz w:val="22"/>
          <w:szCs w:val="22"/>
        </w:rPr>
        <w:t>[BE]</w:t>
      </w:r>
      <w:r>
        <w:rPr>
          <w:rFonts w:cs="Arial" w:ascii="Arial" w:hAnsi="Arial"/>
          <w:b w:val="false"/>
          <w:bCs w:val="false"/>
          <w:color w:val="000000"/>
          <w:sz w:val="22"/>
          <w:szCs w:val="22"/>
        </w:rPr>
        <w:t xml:space="preserve"> entități au actualizat PAIC </w:t>
      </w:r>
      <w:r>
        <w:rPr>
          <w:rFonts w:cs="Arial" w:ascii="Arial" w:hAnsi="Arial"/>
          <w:b w:val="false"/>
          <w:bCs w:val="false"/>
          <w:color w:val="00000A"/>
          <w:sz w:val="22"/>
          <w:szCs w:val="22"/>
        </w:rPr>
        <w:t>în anul de raportare</w:t>
      </w:r>
      <w:r>
        <w:rPr>
          <w:rFonts w:cs="Arial" w:ascii="Arial" w:hAnsi="Arial"/>
          <w:b w:val="false"/>
          <w:bCs w:val="false"/>
          <w:color w:val="000000"/>
          <w:sz w:val="22"/>
          <w:szCs w:val="22"/>
        </w:rPr>
        <w:t>;</w:t>
      </w:r>
    </w:p>
    <w:p>
      <w:pPr>
        <w:pStyle w:val="ListParagraph"/>
        <w:numPr>
          <w:ilvl w:val="0"/>
          <w:numId w:val="1"/>
        </w:numPr>
        <w:spacing w:before="240" w:after="120"/>
        <w:jc w:val="both"/>
        <w:rPr>
          <w:rFonts w:ascii="Arial" w:hAnsi="Arial" w:cs="Arial"/>
          <w:sz w:val="22"/>
          <w:szCs w:val="22"/>
        </w:rPr>
      </w:pPr>
      <w:r>
        <w:rPr>
          <w:rFonts w:cs="Arial" w:ascii="Arial" w:hAnsi="Arial"/>
          <w:i/>
          <w:iCs/>
          <w:color w:val="7F7F7F"/>
          <w:sz w:val="22"/>
          <w:szCs w:val="22"/>
        </w:rPr>
        <w:t>[BF]</w:t>
      </w:r>
      <w:r>
        <w:rPr>
          <w:rFonts w:cs="Arial" w:ascii="Arial" w:hAnsi="Arial"/>
          <w:color w:val="000000"/>
          <w:sz w:val="22"/>
          <w:szCs w:val="22"/>
        </w:rPr>
        <w:t xml:space="preserve"> entități nu au actualizat PAIC </w:t>
      </w:r>
      <w:r>
        <w:rPr>
          <w:rFonts w:cs="Arial" w:ascii="Arial" w:hAnsi="Arial"/>
          <w:color w:val="00000A"/>
          <w:sz w:val="22"/>
          <w:szCs w:val="22"/>
        </w:rPr>
        <w:t>în anul de raportare</w:t>
      </w:r>
      <w:r>
        <w:rPr>
          <w:rFonts w:cs="Arial" w:ascii="Arial" w:hAnsi="Arial"/>
          <w:color w:val="000000"/>
          <w:sz w:val="22"/>
          <w:szCs w:val="22"/>
        </w:rPr>
        <w:t>. Aceste entități sunt:</w:t>
      </w:r>
    </w:p>
    <w:p>
      <w:pPr>
        <w:pStyle w:val="TextBody"/>
        <w:numPr>
          <w:ilvl w:val="2"/>
          <w:numId w:val="1"/>
        </w:numPr>
        <w:spacing w:before="120" w:after="120"/>
        <w:jc w:val="both"/>
        <w:rPr>
          <w:color w:val="7F7F7F" w:themeColor="text1" w:themeTint="80"/>
        </w:rPr>
      </w:pPr>
      <w:r>
        <w:rPr>
          <w:rFonts w:cs="Arial" w:ascii="Arial" w:hAnsi="Arial"/>
          <w:b w:val="false"/>
          <w:bCs w:val="false"/>
          <w:i/>
          <w:iCs/>
          <w:color w:val="7F7F7F"/>
          <w:sz w:val="22"/>
          <w:szCs w:val="22"/>
        </w:rPr>
        <w:t xml:space="preserve">[denumirea entității </w:t>
      </w:r>
      <w:r>
        <w:rPr>
          <w:rFonts w:cs="Arial" w:ascii="Arial" w:hAnsi="Arial"/>
          <w:b w:val="false"/>
          <w:bCs w:val="false"/>
          <w:i/>
          <w:iCs/>
          <w:color w:val="7F7F7F" w:themeColor="text1" w:themeTint="80"/>
          <w:sz w:val="22"/>
          <w:szCs w:val="22"/>
        </w:rPr>
        <w:t>subordonate, aflate în coordonare sau sub autoritate 1];</w:t>
      </w:r>
    </w:p>
    <w:p>
      <w:pPr>
        <w:pStyle w:val="TextBody"/>
        <w:numPr>
          <w:ilvl w:val="2"/>
          <w:numId w:val="1"/>
        </w:numPr>
        <w:spacing w:before="120" w:after="120"/>
        <w:jc w:val="both"/>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sz w:val="22"/>
          <w:szCs w:val="22"/>
        </w:rPr>
      </w:pPr>
      <w:r>
        <w:rPr>
          <w:rFonts w:cs="Arial" w:ascii="Arial" w:hAnsi="Arial"/>
          <w:b w:val="false"/>
          <w:bCs w:val="false"/>
          <w:i/>
          <w:iCs/>
          <w:color w:val="7F7F7F"/>
          <w:sz w:val="22"/>
          <w:szCs w:val="22"/>
        </w:rPr>
        <w:t>Etc.</w:t>
      </w:r>
    </w:p>
    <w:p>
      <w:pPr>
        <w:pStyle w:val="TextBody"/>
        <w:spacing w:before="120" w:after="120"/>
        <w:ind w:right="-11" w:hanging="0"/>
        <w:jc w:val="both"/>
        <w:rPr>
          <w:rFonts w:ascii="Arial" w:hAnsi="Arial" w:cs="Arial"/>
          <w:b w:val="false"/>
          <w:b w:val="false"/>
          <w:bCs w:val="false"/>
          <w:i/>
          <w:i/>
          <w:iCs/>
          <w:color w:val="7F7F7F"/>
          <w:sz w:val="22"/>
          <w:szCs w:val="22"/>
        </w:rPr>
      </w:pPr>
      <w:r>
        <w:rPr>
          <w:rFonts w:cs="Arial" w:ascii="Arial" w:hAnsi="Arial"/>
          <w:b w:val="false"/>
          <w:bCs w:val="false"/>
          <w:sz w:val="22"/>
          <w:szCs w:val="22"/>
        </w:rPr>
        <w:t xml:space="preserve">Cauzele nerespectării cerințelor de </w:t>
      </w:r>
      <w:r>
        <w:rPr>
          <w:rFonts w:cs="Arial" w:ascii="Arial" w:hAnsi="Arial"/>
          <w:b w:val="false"/>
          <w:bCs w:val="false"/>
          <w:color w:val="000000"/>
          <w:sz w:val="22"/>
          <w:szCs w:val="22"/>
        </w:rPr>
        <w:t>actualizare a PAIC</w:t>
      </w:r>
      <w:r>
        <w:rPr>
          <w:rFonts w:cs="Arial" w:ascii="Arial" w:hAnsi="Arial"/>
          <w:b w:val="false"/>
          <w:bCs w:val="false"/>
          <w:sz w:val="22"/>
          <w:szCs w:val="22"/>
        </w:rPr>
        <w:t xml:space="preserve"> sunt următoarele: </w:t>
      </w:r>
      <w:r>
        <w:rPr>
          <w:rFonts w:cs="Arial" w:ascii="Arial" w:hAnsi="Arial"/>
          <w:b w:val="false"/>
          <w:bCs w:val="false"/>
          <w:i/>
          <w:iCs/>
          <w:color w:val="7F7F7F"/>
          <w:sz w:val="22"/>
          <w:szCs w:val="22"/>
        </w:rPr>
        <w:t xml:space="preserve">[se vor specifica aceste cauze]. </w:t>
      </w:r>
      <w:r>
        <w:rPr>
          <w:rFonts w:cs="Arial" w:ascii="Arial" w:hAnsi="Arial"/>
          <w:b w:val="false"/>
          <w:bCs w:val="false"/>
          <w:sz w:val="22"/>
          <w:szCs w:val="22"/>
        </w:rPr>
        <w:t>Soluțiile avute în vedere de către</w:t>
      </w:r>
      <w:r>
        <w:rPr>
          <w:rFonts w:cs="Arial" w:ascii="Arial" w:hAnsi="Arial"/>
          <w:b w:val="false"/>
          <w:bCs w:val="false"/>
          <w:i/>
          <w:iCs/>
          <w:color w:val="7F7F7F"/>
          <w:sz w:val="22"/>
          <w:szCs w:val="22"/>
        </w:rPr>
        <w:t xml:space="preserve"> [Denumirea entităţii publice] </w:t>
      </w:r>
      <w:r>
        <w:rPr>
          <w:rFonts w:cs="Arial" w:ascii="Arial" w:hAnsi="Arial"/>
          <w:b w:val="false"/>
          <w:bCs w:val="false"/>
          <w:sz w:val="22"/>
          <w:szCs w:val="22"/>
        </w:rPr>
        <w:t xml:space="preserve">pentru ameliorarea acestei situaţii sunt următoarele: </w:t>
      </w:r>
      <w:r>
        <w:rPr>
          <w:rFonts w:cs="Arial" w:ascii="Arial" w:hAnsi="Arial"/>
          <w:b w:val="false"/>
          <w:bCs w:val="false"/>
          <w:i/>
          <w:iCs/>
          <w:color w:val="7F7F7F"/>
          <w:sz w:val="22"/>
          <w:szCs w:val="22"/>
        </w:rPr>
        <w:t>[se vor specifica care sunt măsurile ce vor fi luate în acest sens]</w:t>
      </w:r>
    </w:p>
    <w:p>
      <w:pPr>
        <w:pStyle w:val="ListParagraph"/>
        <w:numPr>
          <w:ilvl w:val="0"/>
          <w:numId w:val="1"/>
        </w:numPr>
        <w:spacing w:before="240" w:after="120"/>
        <w:jc w:val="both"/>
        <w:rPr>
          <w:rFonts w:ascii="Arial" w:hAnsi="Arial" w:cs="Arial"/>
          <w:sz w:val="22"/>
          <w:szCs w:val="22"/>
        </w:rPr>
      </w:pPr>
      <w:r>
        <w:rPr>
          <w:rFonts w:cs="Arial" w:ascii="Arial" w:hAnsi="Arial"/>
          <w:i/>
          <w:iCs/>
          <w:color w:val="7F7F7F"/>
          <w:sz w:val="22"/>
          <w:szCs w:val="22"/>
        </w:rPr>
        <w:t>[BG]</w:t>
      </w:r>
      <w:r>
        <w:rPr>
          <w:rFonts w:cs="Arial" w:ascii="Arial" w:hAnsi="Arial"/>
          <w:color w:val="000000"/>
          <w:sz w:val="22"/>
          <w:szCs w:val="22"/>
        </w:rPr>
        <w:t xml:space="preserve"> entități nu au furnizat informații despre actualizarea PAIC. Aceste entități sunt:</w:t>
      </w:r>
    </w:p>
    <w:p>
      <w:pPr>
        <w:pStyle w:val="TextBody"/>
        <w:numPr>
          <w:ilvl w:val="2"/>
          <w:numId w:val="1"/>
        </w:numPr>
        <w:spacing w:before="120" w:after="120"/>
        <w:jc w:val="both"/>
        <w:rPr>
          <w:color w:val="7F7F7F" w:themeColor="text1" w:themeTint="80"/>
          <w:sz w:val="22"/>
          <w:szCs w:val="22"/>
        </w:rPr>
      </w:pPr>
      <w:r>
        <w:rPr>
          <w:rFonts w:cs="Arial" w:ascii="Arial" w:hAnsi="Arial"/>
          <w:b w:val="false"/>
          <w:bCs w:val="false"/>
          <w:i/>
          <w:iCs/>
          <w:color w:val="7F7F7F"/>
          <w:sz w:val="22"/>
          <w:szCs w:val="22"/>
        </w:rPr>
        <w:t xml:space="preserve">[denumirea </w:t>
      </w:r>
      <w:r>
        <w:rPr>
          <w:rFonts w:cs="Arial" w:ascii="Arial" w:hAnsi="Arial"/>
          <w:b w:val="false"/>
          <w:bCs w:val="false"/>
          <w:i/>
          <w:iCs/>
          <w:color w:val="7F7F7F" w:themeColor="text1" w:themeTint="80"/>
          <w:sz w:val="22"/>
          <w:szCs w:val="22"/>
        </w:rPr>
        <w:t>entității subordonate, aflate în coordonare sau sub autoritate 1];</w:t>
      </w:r>
    </w:p>
    <w:p>
      <w:pPr>
        <w:pStyle w:val="TextBody"/>
        <w:numPr>
          <w:ilvl w:val="2"/>
          <w:numId w:val="1"/>
        </w:numPr>
        <w:spacing w:before="120" w:after="120"/>
        <w:jc w:val="both"/>
        <w:rPr>
          <w:sz w:val="22"/>
          <w:szCs w:val="22"/>
        </w:rPr>
      </w:pPr>
      <w:r>
        <w:rPr>
          <w:rFonts w:cs="Arial" w:ascii="Arial" w:hAnsi="Arial"/>
          <w:b w:val="false"/>
          <w:bCs w:val="false"/>
          <w:i/>
          <w:iCs/>
          <w:color w:val="7F7F7F" w:themeColor="text1" w:themeTint="80"/>
          <w:sz w:val="22"/>
          <w:szCs w:val="22"/>
        </w:rPr>
        <w:t xml:space="preserve">[denumirea entității subordonate, aflate în coordonare sau sub autoritate </w:t>
      </w:r>
      <w:r>
        <w:rPr>
          <w:rFonts w:cs="Arial" w:ascii="Arial" w:hAnsi="Arial"/>
          <w:b w:val="false"/>
          <w:bCs w:val="false"/>
          <w:i/>
          <w:iCs/>
          <w:color w:val="7F7F7F"/>
          <w:sz w:val="22"/>
          <w:szCs w:val="22"/>
        </w:rPr>
        <w:t>2];</w:t>
      </w:r>
    </w:p>
    <w:p>
      <w:pPr>
        <w:pStyle w:val="TextBody"/>
        <w:numPr>
          <w:ilvl w:val="2"/>
          <w:numId w:val="1"/>
        </w:numPr>
        <w:spacing w:before="120" w:after="120"/>
        <w:ind w:left="2154" w:right="-11" w:hanging="357"/>
        <w:jc w:val="both"/>
        <w:rPr>
          <w:rFonts w:ascii="Arial" w:hAnsi="Arial" w:cs="Arial"/>
          <w:sz w:val="22"/>
          <w:szCs w:val="22"/>
        </w:rPr>
      </w:pPr>
      <w:r>
        <w:rPr>
          <w:rFonts w:cs="Arial" w:ascii="Arial" w:hAnsi="Arial"/>
          <w:b w:val="false"/>
          <w:bCs w:val="false"/>
          <w:i/>
          <w:iCs/>
          <w:color w:val="7F7F7F"/>
          <w:sz w:val="22"/>
          <w:szCs w:val="22"/>
        </w:rPr>
        <w:t>Etc.</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lang w:val="en-US"/>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[BB]</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[BE] + [BF] + [BG]</w:t>
      </w:r>
    </w:p>
    <w:p>
      <w:pPr>
        <w:pStyle w:val="TextBody"/>
        <w:ind w:left="720" w:right="-11" w:hanging="0"/>
        <w:jc w:val="both"/>
        <w:rPr>
          <w:rFonts w:ascii="Arial" w:hAnsi="Arial" w:cs="Arial"/>
          <w:sz w:val="14"/>
          <w:szCs w:val="14"/>
        </w:rPr>
      </w:pPr>
      <w:r>
        <w:rPr>
          <w:rFonts w:cs="Arial" w:ascii="Arial" w:hAnsi="Arial"/>
          <w:sz w:val="14"/>
          <w:szCs w:val="14"/>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pPr>
      <w:r>
        <w:rPr>
          <w:rFonts w:cs="Courier New" w:ascii="Courier New" w:hAnsi="Courier New"/>
          <w:i/>
          <w:iCs/>
          <w:color w:val="FF0000"/>
          <w:sz w:val="24"/>
          <w:szCs w:val="24"/>
        </w:rPr>
        <w:t>Atenție la corelațiile cu Anexa 7 !!!</w:t>
      </w:r>
    </w:p>
    <w:p>
      <w:pPr>
        <w:pStyle w:val="Heading3"/>
        <w:spacing w:before="240" w:after="240"/>
        <w:rPr>
          <w:rFonts w:ascii="Arial" w:hAnsi="Arial" w:cs="Arial"/>
          <w:b/>
          <w:b/>
          <w:bCs/>
          <w:color w:val="0033CC"/>
          <w:sz w:val="22"/>
          <w:szCs w:val="22"/>
        </w:rPr>
      </w:pPr>
      <w:bookmarkStart w:id="89" w:name="_Toc528315196"/>
      <w:bookmarkStart w:id="90" w:name="_Toc490661829"/>
      <w:bookmarkStart w:id="91" w:name="_Toc490661748"/>
      <w:bookmarkStart w:id="92" w:name="_Toc24707960"/>
      <w:bookmarkEnd w:id="89"/>
      <w:bookmarkEnd w:id="90"/>
      <w:bookmarkEnd w:id="91"/>
      <w:bookmarkEnd w:id="92"/>
      <w:r>
        <w:rPr>
          <w:rFonts w:cs="Arial" w:ascii="Arial" w:hAnsi="Arial"/>
          <w:b/>
          <w:bCs/>
          <w:color w:val="0033CC"/>
          <w:sz w:val="22"/>
          <w:szCs w:val="22"/>
        </w:rPr>
        <w:t>III.5.2. Realizarea evaluării externe</w:t>
      </w:r>
    </w:p>
    <w:p>
      <w:pPr>
        <w:pStyle w:val="Normal"/>
        <w:spacing w:before="0" w:after="120"/>
        <w:jc w:val="both"/>
        <w:rPr>
          <w:rFonts w:ascii="Arial" w:hAnsi="Arial" w:cs="Arial"/>
          <w:color w:val="00000A"/>
          <w:sz w:val="22"/>
          <w:szCs w:val="22"/>
        </w:rPr>
      </w:pPr>
      <w:r>
        <w:rPr>
          <w:rFonts w:cs="Arial" w:ascii="Arial" w:hAnsi="Arial"/>
          <w:color w:val="000000"/>
          <w:sz w:val="22"/>
          <w:szCs w:val="22"/>
        </w:rPr>
        <w:t xml:space="preserve">Complementar PAIC, </w:t>
      </w:r>
      <w:r>
        <w:rPr>
          <w:rFonts w:cs="Arial" w:ascii="Arial" w:hAnsi="Arial"/>
          <w:color w:val="00000A"/>
          <w:sz w:val="22"/>
          <w:szCs w:val="22"/>
        </w:rPr>
        <w:t>calitatea funcției de audit public intern se poate îmbunătăți prin evaluările externe. Aceste evaluări trebuie efectuate la fiecare cinci ani, conform cerințelor legislației naționale, dar și standardelor internaționale de audit intern emise de către Institutul Auditorilor Interni (IIA). Obiectivul evaluării externe este de a evalua activitatea de audit public intern din punct de vedere al conformității cu definiția auditului intern, cu cerințele codului de conduită etică și cu prevederile legislației naționale în domeniu.</w:t>
      </w:r>
    </w:p>
    <w:p>
      <w:pPr>
        <w:pStyle w:val="Normal"/>
        <w:spacing w:before="0" w:after="120"/>
        <w:jc w:val="both"/>
        <w:rPr>
          <w:rFonts w:ascii="Arial" w:hAnsi="Arial" w:cs="Arial"/>
          <w:color w:val="000000"/>
          <w:sz w:val="22"/>
          <w:szCs w:val="22"/>
        </w:rPr>
      </w:pPr>
      <w:r>
        <w:rPr>
          <w:rFonts w:cs="Arial" w:ascii="Arial" w:hAnsi="Arial"/>
          <w:color w:val="00000A"/>
          <w:sz w:val="22"/>
          <w:szCs w:val="22"/>
        </w:rPr>
        <w:t xml:space="preserve">Evaluările externe se pot concentra, de asemenea, pe identificarea oportunităților de îmbunătățire a funcției de audit public intern, oferind sugestii pentru a îmbunătăți eficacitatea acestei activități și promovând idei pentru a spori imaginea și credibilitatea funcției de audit public </w:t>
      </w:r>
      <w:r>
        <w:rPr>
          <w:rFonts w:cs="Arial" w:ascii="Arial" w:hAnsi="Arial"/>
          <w:color w:val="000000"/>
          <w:sz w:val="22"/>
          <w:szCs w:val="22"/>
        </w:rPr>
        <w:t xml:space="preserve">intern. </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Se va menționa dacă </w:t>
      </w:r>
      <w:r>
        <w:rPr>
          <w:rFonts w:cs="Courier New" w:ascii="Courier New" w:hAnsi="Courier New"/>
          <w:color w:val="262626" w:themeColor="text1" w:themeTint="d9"/>
          <w:sz w:val="22"/>
          <w:szCs w:val="22"/>
        </w:rPr>
        <w:t xml:space="preserve">auditul public intern </w:t>
      </w:r>
      <w:r>
        <w:rPr>
          <w:rFonts w:cs="Courier New" w:ascii="Courier New" w:hAnsi="Courier New"/>
          <w:color w:val="000000"/>
          <w:sz w:val="22"/>
          <w:szCs w:val="22"/>
        </w:rPr>
        <w:t xml:space="preserve">din cadrul entității a fost evaluat, în anul de raportare, de către Curtea de Conturi a României, de către UCAAPI sau de către alte entități. În acest ultim caz, se vor nominaliza entitățile. </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În această secțiune </w:t>
      </w:r>
      <w:r>
        <w:rPr>
          <w:rFonts w:cs="Courier New" w:ascii="Courier New" w:hAnsi="Courier New"/>
          <w:b/>
          <w:bCs/>
          <w:color w:val="000000"/>
          <w:sz w:val="22"/>
          <w:szCs w:val="22"/>
          <w:u w:val="single"/>
        </w:rPr>
        <w:t>nu se vor menționa verificările efectuate de Curtea de Conturi a României asupra altor direcții din cadrul entității</w:t>
      </w:r>
      <w:r>
        <w:rPr>
          <w:rFonts w:cs="Courier New" w:ascii="Courier New" w:hAnsi="Courier New"/>
          <w:color w:val="000000"/>
          <w:sz w:val="22"/>
          <w:szCs w:val="22"/>
        </w:rPr>
        <w:t>, dacă aceste verificări nu au inclus și o evaluare a funcției de audit intern.</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8 !!!</w:t>
      </w:r>
    </w:p>
    <w:p>
      <w:pPr>
        <w:pStyle w:val="Normal"/>
        <w:spacing w:before="240" w:after="240"/>
        <w:jc w:val="both"/>
        <w:rPr/>
      </w:pPr>
      <w:r>
        <w:rPr>
          <w:rFonts w:cs="Arial" w:ascii="Arial" w:hAnsi="Arial"/>
          <w:b/>
          <w:bCs/>
        </w:rPr>
        <w:t>La nivelul entităților subordonate, aflate în coordonare sau sub autoritate</w:t>
      </w:r>
    </w:p>
    <w:p>
      <w:pPr>
        <w:pStyle w:val="TextBody"/>
        <w:spacing w:before="240" w:after="240"/>
        <w:ind w:right="-11" w:hanging="0"/>
        <w:jc w:val="both"/>
        <w:rPr>
          <w:rFonts w:ascii="Arial" w:hAnsi="Arial" w:cs="Arial"/>
          <w:b w:val="false"/>
          <w:b w:val="false"/>
          <w:bCs w:val="false"/>
          <w:sz w:val="22"/>
          <w:szCs w:val="22"/>
        </w:rPr>
      </w:pPr>
      <w:r>
        <w:rPr>
          <w:rFonts w:cs="Arial" w:ascii="Arial" w:hAnsi="Arial"/>
          <w:b w:val="false"/>
          <w:bCs w:val="false"/>
          <w:color w:val="000000"/>
          <w:sz w:val="22"/>
          <w:szCs w:val="22"/>
        </w:rPr>
        <w:t xml:space="preserve">La nivelul </w:t>
      </w:r>
      <w:r>
        <w:rPr>
          <w:rFonts w:cs="Arial" w:ascii="Arial" w:hAnsi="Arial"/>
          <w:b w:val="false"/>
          <w:bCs w:val="false"/>
          <w:color w:val="00000A"/>
          <w:sz w:val="22"/>
          <w:szCs w:val="22"/>
        </w:rPr>
        <w:t xml:space="preserve">entităților </w:t>
      </w:r>
      <w:r>
        <w:rPr>
          <w:rFonts w:cs="Arial" w:ascii="Arial" w:hAnsi="Arial"/>
          <w:b w:val="false"/>
          <w:bCs w:val="false"/>
          <w:iCs/>
          <w:color w:val="00000A"/>
          <w:sz w:val="22"/>
          <w:szCs w:val="22"/>
        </w:rPr>
        <w:t>subordonate, aflate în coordonare sau sub autoritate</w:t>
      </w:r>
      <w:r>
        <w:rPr>
          <w:rFonts w:cs="Arial" w:ascii="Arial" w:hAnsi="Arial"/>
          <w:b w:val="false"/>
          <w:bCs w:val="false"/>
          <w:color w:val="00000A"/>
          <w:sz w:val="22"/>
          <w:szCs w:val="22"/>
        </w:rPr>
        <w:t xml:space="preserve">, din rapoartele anuale de activitate emise de un număr de </w:t>
      </w:r>
      <w:r>
        <w:rPr>
          <w:rFonts w:cs="Arial" w:ascii="Arial" w:hAnsi="Arial"/>
          <w:b w:val="false"/>
          <w:bCs w:val="false"/>
          <w:i/>
          <w:iCs/>
          <w:color w:val="00000A"/>
          <w:sz w:val="22"/>
          <w:szCs w:val="22"/>
        </w:rPr>
        <w:t>[R]</w:t>
      </w:r>
      <w:r>
        <w:rPr>
          <w:rFonts w:cs="Arial" w:ascii="Arial" w:hAnsi="Arial"/>
          <w:b w:val="false"/>
          <w:bCs w:val="false"/>
          <w:color w:val="00000A"/>
          <w:sz w:val="22"/>
          <w:szCs w:val="22"/>
        </w:rPr>
        <w:t xml:space="preserve"> structuri de audit public intern </w:t>
      </w:r>
      <w:r>
        <w:rPr>
          <w:rFonts w:cs="Arial" w:ascii="Arial" w:hAnsi="Arial"/>
          <w:b w:val="false"/>
          <w:bCs w:val="false"/>
          <w:sz w:val="22"/>
          <w:szCs w:val="22"/>
        </w:rPr>
        <w:t xml:space="preserve">funcționale, a rezultat faptul că, în anul  </w:t>
      </w:r>
      <w:r>
        <w:rPr>
          <w:rFonts w:cs="Arial" w:ascii="Arial" w:hAnsi="Arial"/>
          <w:b w:val="false"/>
          <w:bCs w:val="false"/>
          <w:i/>
          <w:iCs/>
          <w:color w:val="7F7F7F"/>
          <w:sz w:val="22"/>
          <w:szCs w:val="22"/>
        </w:rPr>
        <w:t>[anul de raportare]</w:t>
      </w:r>
      <w:r>
        <w:rPr>
          <w:rFonts w:cs="Arial" w:ascii="Arial" w:hAnsi="Arial"/>
          <w:b w:val="false"/>
          <w:bCs w:val="false"/>
          <w:sz w:val="22"/>
          <w:szCs w:val="22"/>
        </w:rPr>
        <w:t xml:space="preserve"> :</w:t>
      </w:r>
    </w:p>
    <w:p>
      <w:pPr>
        <w:pStyle w:val="TextBody"/>
        <w:numPr>
          <w:ilvl w:val="0"/>
          <w:numId w:val="1"/>
        </w:numPr>
        <w:spacing w:before="240" w:after="240"/>
        <w:ind w:left="720" w:right="-11" w:hanging="360"/>
        <w:jc w:val="both"/>
        <w:rPr>
          <w:rFonts w:ascii="Arial" w:hAnsi="Arial" w:cs="Arial"/>
          <w:b w:val="false"/>
          <w:b w:val="false"/>
          <w:bCs w:val="false"/>
          <w:sz w:val="22"/>
          <w:szCs w:val="22"/>
        </w:rPr>
      </w:pPr>
      <w:r>
        <w:rPr>
          <w:rFonts w:cs="Arial" w:ascii="Arial" w:hAnsi="Arial"/>
          <w:b w:val="false"/>
          <w:bCs w:val="false"/>
          <w:i/>
          <w:iCs/>
          <w:color w:val="7F7F7F"/>
          <w:sz w:val="22"/>
          <w:szCs w:val="22"/>
        </w:rPr>
        <w:t>[BH]</w:t>
      </w:r>
      <w:r>
        <w:rPr>
          <w:rFonts w:cs="Arial" w:ascii="Arial" w:hAnsi="Arial"/>
          <w:b w:val="false"/>
          <w:bCs w:val="false"/>
          <w:color w:val="000000"/>
          <w:sz w:val="22"/>
          <w:szCs w:val="22"/>
        </w:rPr>
        <w:t xml:space="preserve"> entități au fost evaluate de organul ierarhic superior;</w:t>
      </w:r>
    </w:p>
    <w:p>
      <w:pPr>
        <w:pStyle w:val="TextBody"/>
        <w:numPr>
          <w:ilvl w:val="0"/>
          <w:numId w:val="1"/>
        </w:numPr>
        <w:spacing w:before="240" w:after="240"/>
        <w:ind w:left="720" w:right="-11" w:hanging="360"/>
        <w:jc w:val="both"/>
        <w:rPr>
          <w:rFonts w:ascii="Arial" w:hAnsi="Arial" w:cs="Arial"/>
          <w:b w:val="false"/>
          <w:b w:val="false"/>
          <w:bCs w:val="false"/>
          <w:sz w:val="22"/>
          <w:szCs w:val="22"/>
        </w:rPr>
      </w:pPr>
      <w:r>
        <w:rPr>
          <w:rFonts w:cs="Arial" w:ascii="Arial" w:hAnsi="Arial"/>
          <w:b w:val="false"/>
          <w:bCs w:val="false"/>
          <w:i/>
          <w:iCs/>
          <w:color w:val="7F7F7F"/>
          <w:sz w:val="22"/>
          <w:szCs w:val="22"/>
        </w:rPr>
        <w:t>[BI]</w:t>
      </w:r>
      <w:r>
        <w:rPr>
          <w:rFonts w:cs="Arial" w:ascii="Arial" w:hAnsi="Arial"/>
          <w:b w:val="false"/>
          <w:bCs w:val="false"/>
          <w:color w:val="000000"/>
          <w:sz w:val="22"/>
          <w:szCs w:val="22"/>
        </w:rPr>
        <w:t xml:space="preserve"> entități au fost evaluate de Curtea de Conturi a României;</w:t>
      </w:r>
    </w:p>
    <w:p>
      <w:pPr>
        <w:pStyle w:val="TextBody"/>
        <w:numPr>
          <w:ilvl w:val="0"/>
          <w:numId w:val="1"/>
        </w:numPr>
        <w:spacing w:before="240" w:after="240"/>
        <w:ind w:left="720" w:right="-11" w:hanging="360"/>
        <w:jc w:val="both"/>
        <w:rPr>
          <w:rFonts w:ascii="Arial" w:hAnsi="Arial" w:cs="Arial"/>
          <w:b w:val="false"/>
          <w:b w:val="false"/>
          <w:bCs w:val="false"/>
          <w:sz w:val="22"/>
          <w:szCs w:val="22"/>
        </w:rPr>
      </w:pPr>
      <w:r>
        <w:rPr>
          <w:rFonts w:cs="Arial" w:ascii="Arial" w:hAnsi="Arial"/>
          <w:b w:val="false"/>
          <w:bCs w:val="false"/>
          <w:i/>
          <w:iCs/>
          <w:color w:val="7F7F7F"/>
          <w:sz w:val="22"/>
          <w:szCs w:val="22"/>
        </w:rPr>
        <w:t>[BJ]</w:t>
      </w:r>
      <w:r>
        <w:rPr>
          <w:rFonts w:cs="Arial" w:ascii="Arial" w:hAnsi="Arial"/>
          <w:b w:val="false"/>
          <w:bCs w:val="false"/>
          <w:color w:val="000000"/>
          <w:sz w:val="22"/>
          <w:szCs w:val="22"/>
        </w:rPr>
        <w:t xml:space="preserve"> entități au fost evaluate de UCAAPI;</w:t>
      </w:r>
    </w:p>
    <w:p>
      <w:pPr>
        <w:pStyle w:val="TextBody"/>
        <w:numPr>
          <w:ilvl w:val="0"/>
          <w:numId w:val="1"/>
        </w:numPr>
        <w:spacing w:before="240" w:after="240"/>
        <w:ind w:left="720" w:right="-11" w:hanging="360"/>
        <w:jc w:val="both"/>
        <w:rPr>
          <w:rFonts w:ascii="Arial" w:hAnsi="Arial" w:cs="Arial"/>
          <w:b w:val="false"/>
          <w:b w:val="false"/>
          <w:bCs w:val="false"/>
          <w:sz w:val="22"/>
          <w:szCs w:val="22"/>
        </w:rPr>
      </w:pPr>
      <w:r>
        <w:rPr>
          <w:rFonts w:cs="Arial" w:ascii="Arial" w:hAnsi="Arial"/>
          <w:b w:val="false"/>
          <w:bCs w:val="false"/>
          <w:i/>
          <w:iCs/>
          <w:color w:val="7F7F7F"/>
          <w:sz w:val="22"/>
          <w:szCs w:val="22"/>
        </w:rPr>
        <w:t>[BK]</w:t>
      </w:r>
      <w:r>
        <w:rPr>
          <w:rFonts w:cs="Arial" w:ascii="Arial" w:hAnsi="Arial"/>
          <w:b w:val="false"/>
          <w:bCs w:val="false"/>
          <w:color w:val="000000"/>
          <w:sz w:val="22"/>
          <w:szCs w:val="22"/>
        </w:rPr>
        <w:t xml:space="preserve"> entități au fost evaluate de alte entități. Entitățile care au efectuat evaluarea au fost: </w:t>
      </w:r>
      <w:r>
        <w:rPr>
          <w:rFonts w:cs="Arial" w:ascii="Arial" w:hAnsi="Arial"/>
          <w:b w:val="false"/>
          <w:bCs w:val="false"/>
          <w:i/>
          <w:iCs/>
          <w:color w:val="7F7F7F"/>
          <w:sz w:val="22"/>
          <w:szCs w:val="22"/>
        </w:rPr>
        <w:t>[se va completa cu denumirea entităților care au realizat evaluarea]</w:t>
      </w:r>
      <w:r>
        <w:rPr>
          <w:rFonts w:cs="Arial" w:ascii="Arial" w:hAnsi="Arial"/>
          <w:b w:val="false"/>
          <w:bCs w:val="false"/>
          <w:color w:val="000000"/>
          <w:sz w:val="22"/>
          <w:szCs w:val="22"/>
        </w:rPr>
        <w:t xml:space="preserve"> ;</w:t>
      </w:r>
    </w:p>
    <w:p>
      <w:pPr>
        <w:pStyle w:val="TextBody"/>
        <w:numPr>
          <w:ilvl w:val="0"/>
          <w:numId w:val="1"/>
        </w:numPr>
        <w:spacing w:before="240" w:after="240"/>
        <w:ind w:left="720" w:right="-11" w:hanging="360"/>
        <w:jc w:val="both"/>
        <w:rPr>
          <w:rFonts w:ascii="Arial" w:hAnsi="Arial" w:cs="Arial"/>
          <w:b w:val="false"/>
          <w:b w:val="false"/>
          <w:bCs w:val="false"/>
          <w:sz w:val="22"/>
          <w:szCs w:val="22"/>
        </w:rPr>
      </w:pPr>
      <w:r>
        <w:rPr>
          <w:rFonts w:cs="Arial" w:ascii="Arial" w:hAnsi="Arial"/>
          <w:b w:val="false"/>
          <w:bCs w:val="false"/>
          <w:i/>
          <w:iCs/>
          <w:color w:val="7F7F7F"/>
          <w:sz w:val="22"/>
          <w:szCs w:val="22"/>
        </w:rPr>
        <w:t>[BL]</w:t>
      </w:r>
      <w:r>
        <w:rPr>
          <w:rFonts w:cs="Arial" w:ascii="Arial" w:hAnsi="Arial"/>
          <w:b w:val="false"/>
          <w:bCs w:val="false"/>
          <w:color w:val="000000"/>
          <w:sz w:val="22"/>
          <w:szCs w:val="22"/>
        </w:rPr>
        <w:t xml:space="preserve"> entități nu au fost supuse evaluării;</w:t>
      </w:r>
    </w:p>
    <w:p>
      <w:pPr>
        <w:pStyle w:val="TextBody"/>
        <w:numPr>
          <w:ilvl w:val="0"/>
          <w:numId w:val="1"/>
        </w:numPr>
        <w:spacing w:before="240" w:after="240"/>
        <w:ind w:left="720" w:right="-11" w:hanging="360"/>
        <w:jc w:val="both"/>
        <w:rPr>
          <w:rFonts w:ascii="Arial" w:hAnsi="Arial" w:cs="Arial"/>
          <w:b w:val="false"/>
          <w:b w:val="false"/>
          <w:bCs w:val="false"/>
          <w:sz w:val="22"/>
          <w:szCs w:val="22"/>
        </w:rPr>
      </w:pPr>
      <w:r>
        <w:rPr>
          <w:rFonts w:cs="Arial" w:ascii="Arial" w:hAnsi="Arial"/>
          <w:b w:val="false"/>
          <w:bCs w:val="false"/>
          <w:i/>
          <w:iCs/>
          <w:color w:val="7F7F7F"/>
          <w:sz w:val="22"/>
          <w:szCs w:val="22"/>
        </w:rPr>
        <w:t>[BM]</w:t>
      </w:r>
      <w:r>
        <w:rPr>
          <w:rFonts w:cs="Arial" w:ascii="Arial" w:hAnsi="Arial"/>
          <w:b w:val="false"/>
          <w:bCs w:val="false"/>
          <w:color w:val="000000"/>
          <w:sz w:val="22"/>
          <w:szCs w:val="22"/>
        </w:rPr>
        <w:t xml:space="preserve"> entități nu au furnizat aceste informații.</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u w:val="single"/>
        </w:rPr>
        <w:t>Nu este obligatoriu</w:t>
      </w:r>
      <w:r>
        <w:rPr>
          <w:rFonts w:cs="Courier New" w:ascii="Courier New" w:hAnsi="Courier New"/>
          <w:i/>
          <w:iCs/>
          <w:color w:val="FF0000"/>
          <w:sz w:val="24"/>
          <w:szCs w:val="24"/>
        </w:rPr>
        <w:t xml:space="preserve"> ca </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lang w:val="pt-BR"/>
        </w:rPr>
      </w:pPr>
      <w:r>
        <w:rPr>
          <w:rFonts w:cs="Courier New" w:ascii="Courier New" w:hAnsi="Courier New"/>
          <w:i/>
          <w:iCs/>
          <w:color w:val="FF0000"/>
          <w:sz w:val="24"/>
          <w:szCs w:val="24"/>
          <w:lang w:val="pt-BR"/>
        </w:rPr>
        <w:t>[R]</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pt-BR"/>
        </w:rPr>
        <w:t>[BH] + [BI] + [BJ] + [BK] + [BL] + [BM]</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lang w:val="pt-BR"/>
        </w:rPr>
      </w:pPr>
      <w:r>
        <w:rPr>
          <w:rFonts w:cs="Courier New" w:ascii="Courier New" w:hAnsi="Courier New"/>
          <w:i/>
          <w:iCs/>
          <w:color w:val="FF0000"/>
          <w:sz w:val="24"/>
          <w:szCs w:val="24"/>
          <w:lang w:val="pt-BR"/>
        </w:rPr>
        <w:t>O entitate poate fi evaluată într-un an de mai multe structuri!</w:t>
      </w:r>
    </w:p>
    <w:p>
      <w:pPr>
        <w:pStyle w:val="TextBody"/>
        <w:ind w:right="-11" w:hanging="0"/>
        <w:jc w:val="both"/>
        <w:rPr>
          <w:rFonts w:ascii="Arial" w:hAnsi="Arial" w:cs="Arial"/>
          <w:sz w:val="16"/>
          <w:szCs w:val="16"/>
        </w:rPr>
      </w:pPr>
      <w:r>
        <w:rPr>
          <w:rFonts w:cs="Arial" w:ascii="Arial" w:hAnsi="Arial"/>
          <w:sz w:val="16"/>
          <w:szCs w:val="16"/>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8 !!!</w:t>
      </w:r>
    </w:p>
    <w:p>
      <w:pPr>
        <w:pStyle w:val="TextBody"/>
        <w:spacing w:before="240" w:after="0"/>
        <w:ind w:right="-11" w:hanging="0"/>
        <w:jc w:val="both"/>
        <w:rPr>
          <w:rFonts w:ascii="Arial" w:hAnsi="Arial" w:cs="Arial"/>
          <w:b w:val="false"/>
          <w:b w:val="false"/>
          <w:bCs w:val="false"/>
          <w:sz w:val="16"/>
          <w:szCs w:val="16"/>
        </w:rPr>
      </w:pPr>
      <w:r>
        <w:rPr>
          <w:rFonts w:cs="Arial" w:ascii="Arial" w:hAnsi="Arial"/>
          <w:b w:val="false"/>
          <w:bCs w:val="false"/>
          <w:sz w:val="16"/>
          <w:szCs w:val="16"/>
        </w:rPr>
      </w:r>
    </w:p>
    <w:p>
      <w:pPr>
        <w:pStyle w:val="TextBody"/>
        <w:pBdr>
          <w:top w:val="single" w:sz="8" w:space="1" w:color="FF0000"/>
          <w:left w:val="single" w:sz="8" w:space="4" w:color="FF0000"/>
          <w:bottom w:val="single" w:sz="8" w:space="1" w:color="FF0000"/>
          <w:right w:val="single" w:sz="8" w:space="4" w:color="FF0000"/>
        </w:pBdr>
        <w:spacing w:before="0" w:after="240"/>
        <w:ind w:right="-11" w:hanging="0"/>
        <w:jc w:val="both"/>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TextBody"/>
        <w:spacing w:before="240" w:after="0"/>
        <w:ind w:right="-11" w:hanging="0"/>
        <w:jc w:val="both"/>
        <w:rPr>
          <w:rFonts w:ascii="Arial" w:hAnsi="Arial" w:cs="Arial"/>
          <w:b w:val="false"/>
          <w:b w:val="false"/>
          <w:bCs w:val="false"/>
          <w:color w:val="00000A"/>
          <w:sz w:val="22"/>
          <w:szCs w:val="22"/>
        </w:rPr>
      </w:pPr>
      <w:r>
        <w:rPr>
          <w:rFonts w:cs="Arial" w:ascii="Arial" w:hAnsi="Arial"/>
          <w:b w:val="false"/>
          <w:bCs w:val="false"/>
          <w:sz w:val="22"/>
          <w:szCs w:val="22"/>
        </w:rPr>
        <w:t xml:space="preserve">Situația evaluărilor externe în ultimii 4 ani a </w:t>
      </w:r>
      <w:r>
        <w:rPr>
          <w:rFonts w:cs="Arial" w:ascii="Arial" w:hAnsi="Arial"/>
          <w:b w:val="false"/>
          <w:bCs w:val="false"/>
          <w:color w:val="00000A"/>
          <w:sz w:val="22"/>
          <w:szCs w:val="22"/>
        </w:rPr>
        <w:t xml:space="preserve">entităților </w:t>
      </w:r>
      <w:r>
        <w:rPr>
          <w:rFonts w:cs="Arial" w:ascii="Arial" w:hAnsi="Arial"/>
          <w:b w:val="false"/>
          <w:bCs w:val="false"/>
          <w:iCs/>
          <w:color w:val="00000A"/>
          <w:sz w:val="22"/>
          <w:szCs w:val="22"/>
        </w:rPr>
        <w:t>subordonate, aflate în coordonare sau sub autoritate</w:t>
      </w:r>
      <w:r>
        <w:rPr>
          <w:rFonts w:cs="Arial" w:ascii="Arial" w:hAnsi="Arial"/>
          <w:b w:val="false"/>
          <w:bCs w:val="false"/>
          <w:color w:val="00000A"/>
          <w:sz w:val="22"/>
          <w:szCs w:val="22"/>
        </w:rPr>
        <w:t xml:space="preserve"> se prezintă astfel:</w:t>
      </w:r>
    </w:p>
    <w:p>
      <w:pPr>
        <w:pStyle w:val="TextBody"/>
        <w:numPr>
          <w:ilvl w:val="0"/>
          <w:numId w:val="1"/>
        </w:numPr>
        <w:spacing w:before="120" w:after="240"/>
        <w:ind w:left="714" w:right="-11" w:hanging="357"/>
        <w:jc w:val="both"/>
        <w:rPr>
          <w:rFonts w:ascii="Arial" w:hAnsi="Arial" w:cs="Arial"/>
          <w:b w:val="false"/>
          <w:b w:val="false"/>
          <w:bCs w:val="false"/>
          <w:sz w:val="22"/>
          <w:szCs w:val="22"/>
        </w:rPr>
      </w:pPr>
      <w:r>
        <w:rPr>
          <w:rFonts w:cs="Arial" w:ascii="Arial" w:hAnsi="Arial"/>
          <w:b w:val="false"/>
          <w:bCs w:val="false"/>
          <w:i/>
          <w:iCs/>
          <w:color w:val="7F7F7F"/>
          <w:sz w:val="22"/>
          <w:szCs w:val="22"/>
        </w:rPr>
        <w:t>[BN]</w:t>
      </w:r>
      <w:r>
        <w:rPr>
          <w:rFonts w:cs="Arial" w:ascii="Arial" w:hAnsi="Arial"/>
          <w:b w:val="false"/>
          <w:bCs w:val="false"/>
          <w:color w:val="000000"/>
          <w:sz w:val="22"/>
          <w:szCs w:val="22"/>
        </w:rPr>
        <w:t xml:space="preserve"> entități au fost evaluate de organul ierarhic superior, Curtea de Conturi, UCAAPI sau alte entități;</w:t>
      </w:r>
    </w:p>
    <w:p>
      <w:pPr>
        <w:pStyle w:val="TextBody"/>
        <w:numPr>
          <w:ilvl w:val="0"/>
          <w:numId w:val="1"/>
        </w:numPr>
        <w:spacing w:before="240" w:after="240"/>
        <w:ind w:left="720" w:right="-11" w:hanging="360"/>
        <w:jc w:val="both"/>
        <w:rPr>
          <w:rFonts w:ascii="Arial" w:hAnsi="Arial" w:cs="Arial"/>
          <w:b w:val="false"/>
          <w:b w:val="false"/>
          <w:bCs w:val="false"/>
          <w:sz w:val="22"/>
          <w:szCs w:val="22"/>
        </w:rPr>
      </w:pPr>
      <w:r>
        <w:rPr>
          <w:rFonts w:cs="Arial" w:ascii="Arial" w:hAnsi="Arial"/>
          <w:b w:val="false"/>
          <w:bCs w:val="false"/>
          <w:i/>
          <w:iCs/>
          <w:color w:val="7F7F7F"/>
          <w:sz w:val="22"/>
          <w:szCs w:val="22"/>
        </w:rPr>
        <w:t>[BO]</w:t>
      </w:r>
      <w:r>
        <w:rPr>
          <w:rFonts w:cs="Arial" w:ascii="Arial" w:hAnsi="Arial"/>
          <w:b w:val="false"/>
          <w:bCs w:val="false"/>
          <w:color w:val="000000"/>
          <w:sz w:val="22"/>
          <w:szCs w:val="22"/>
        </w:rPr>
        <w:t xml:space="preserve"> entități nu au fost supuse evaluării;</w:t>
      </w:r>
    </w:p>
    <w:p>
      <w:pPr>
        <w:pStyle w:val="TextBody"/>
        <w:numPr>
          <w:ilvl w:val="0"/>
          <w:numId w:val="1"/>
        </w:numPr>
        <w:spacing w:before="240" w:after="240"/>
        <w:ind w:left="720" w:right="-11" w:hanging="360"/>
        <w:jc w:val="both"/>
        <w:rPr>
          <w:rFonts w:ascii="Arial" w:hAnsi="Arial" w:cs="Arial"/>
          <w:b w:val="false"/>
          <w:b w:val="false"/>
          <w:bCs w:val="false"/>
          <w:sz w:val="22"/>
          <w:szCs w:val="22"/>
        </w:rPr>
      </w:pPr>
      <w:r>
        <w:rPr>
          <w:rFonts w:cs="Arial" w:ascii="Arial" w:hAnsi="Arial"/>
          <w:b w:val="false"/>
          <w:bCs w:val="false"/>
          <w:i/>
          <w:iCs/>
          <w:color w:val="7F7F7F"/>
          <w:sz w:val="22"/>
          <w:szCs w:val="22"/>
        </w:rPr>
        <w:t>[BP]</w:t>
      </w:r>
      <w:r>
        <w:rPr>
          <w:rFonts w:cs="Arial" w:ascii="Arial" w:hAnsi="Arial"/>
          <w:b w:val="false"/>
          <w:bCs w:val="false"/>
          <w:color w:val="000000"/>
          <w:sz w:val="22"/>
          <w:szCs w:val="22"/>
        </w:rPr>
        <w:t xml:space="preserve"> entități nu au furnizat aceste informații.</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lang w:val="pt-BR"/>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pt-BR"/>
        </w:rPr>
        <w:t>[R]</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pt-BR"/>
        </w:rPr>
        <w:t>[BN] + [BO] + [BP]</w:t>
      </w:r>
    </w:p>
    <w:p>
      <w:pPr>
        <w:pStyle w:val="TextBody"/>
        <w:ind w:right="-11" w:hanging="0"/>
        <w:jc w:val="both"/>
        <w:rPr>
          <w:rFonts w:ascii="Arial" w:hAnsi="Arial" w:cs="Arial"/>
          <w:b w:val="false"/>
          <w:b w:val="false"/>
          <w:bCs w:val="false"/>
          <w:sz w:val="6"/>
          <w:szCs w:val="6"/>
        </w:rPr>
      </w:pPr>
      <w:r>
        <w:rPr>
          <w:rFonts w:cs="Arial" w:ascii="Arial" w:hAnsi="Arial"/>
          <w:b w:val="false"/>
          <w:bCs w:val="false"/>
          <w:sz w:val="6"/>
          <w:szCs w:val="6"/>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8 !!!</w:t>
      </w:r>
    </w:p>
    <w:p>
      <w:pPr>
        <w:pStyle w:val="TextBody"/>
        <w:spacing w:before="120" w:after="120"/>
        <w:ind w:right="-11" w:hanging="0"/>
        <w:jc w:val="both"/>
        <w:rPr>
          <w:rFonts w:ascii="Arial" w:hAnsi="Arial" w:cs="Arial"/>
          <w:b w:val="false"/>
          <w:b w:val="false"/>
          <w:bCs w:val="false"/>
          <w:sz w:val="22"/>
          <w:szCs w:val="22"/>
        </w:rPr>
      </w:pPr>
      <w:r>
        <w:rPr>
          <w:rFonts w:cs="Arial" w:ascii="Arial" w:hAnsi="Arial"/>
          <w:b w:val="false"/>
          <w:bCs w:val="false"/>
          <w:sz w:val="22"/>
          <w:szCs w:val="22"/>
        </w:rPr>
        <w:t xml:space="preserve">În ceea ce privește evaluarea la fiecare 5 ani a activității de audit public intern, un număr de </w:t>
      </w:r>
      <w:r>
        <w:rPr>
          <w:rFonts w:cs="Arial" w:ascii="Arial" w:hAnsi="Arial"/>
          <w:b w:val="false"/>
          <w:bCs w:val="false"/>
          <w:i/>
          <w:iCs/>
          <w:color w:val="7F7F7F"/>
          <w:sz w:val="22"/>
          <w:szCs w:val="22"/>
        </w:rPr>
        <w:t xml:space="preserve">[BR] </w:t>
      </w:r>
      <w:r>
        <w:rPr>
          <w:rFonts w:cs="Arial" w:ascii="Arial" w:hAnsi="Arial"/>
          <w:b w:val="false"/>
          <w:bCs w:val="false"/>
          <w:sz w:val="22"/>
          <w:szCs w:val="22"/>
        </w:rPr>
        <w:t>de structuri de audit intern funcționale nu au fost evaluate în ultimii 5 ani.</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i/>
          <w:iCs/>
          <w:color w:val="A6A6A6"/>
          <w:sz w:val="22"/>
          <w:szCs w:val="22"/>
        </w:rPr>
        <w:t>[BR]</w:t>
      </w:r>
      <w:r>
        <w:rPr>
          <w:rFonts w:cs="Courier New" w:ascii="Courier New" w:hAnsi="Courier New"/>
          <w:color w:val="000000"/>
          <w:sz w:val="22"/>
          <w:szCs w:val="22"/>
        </w:rPr>
        <w:t>se află folosind anexa 8 și reprezintă numărul entităților care au completat ”X” simultan în coloanele 10 și 13.</w:t>
      </w:r>
    </w:p>
    <w:p>
      <w:pPr>
        <w:pStyle w:val="Heading2"/>
        <w:spacing w:before="240" w:after="240"/>
        <w:rPr>
          <w:rFonts w:ascii="Arial" w:hAnsi="Arial" w:cs="Arial"/>
          <w:b/>
          <w:b/>
          <w:bCs/>
          <w:color w:val="0033CC"/>
          <w:sz w:val="24"/>
          <w:szCs w:val="24"/>
        </w:rPr>
      </w:pPr>
      <w:bookmarkStart w:id="93" w:name="_Toc490661830"/>
      <w:bookmarkStart w:id="94" w:name="_Toc490661749"/>
      <w:bookmarkStart w:id="95" w:name="_Toc528315197"/>
      <w:bookmarkStart w:id="96" w:name="_Toc24707961"/>
      <w:bookmarkEnd w:id="93"/>
      <w:bookmarkEnd w:id="94"/>
      <w:bookmarkEnd w:id="95"/>
      <w:bookmarkEnd w:id="96"/>
      <w:r>
        <w:rPr>
          <w:rFonts w:cs="Arial" w:ascii="Arial" w:hAnsi="Arial"/>
          <w:b/>
          <w:bCs/>
          <w:color w:val="0033CC"/>
          <w:sz w:val="24"/>
          <w:szCs w:val="24"/>
        </w:rPr>
        <w:t>III.6.  Resursele umane alocate structurii de audit intern</w:t>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Într-un moment în care se pune accent sporit pe responsabilitatea organizațională, pe îmbunătățirea controlului intern, pe managementul riscurilor și pe guvernanța corporativă, ar trebui să se pună tot mai mult accent și pe structurile </w:t>
      </w:r>
      <w:r>
        <w:rPr>
          <w:rFonts w:cs="Arial" w:ascii="Arial" w:hAnsi="Arial"/>
          <w:color w:val="00000A"/>
          <w:sz w:val="22"/>
          <w:szCs w:val="22"/>
        </w:rPr>
        <w:t>de audit public intern</w:t>
      </w:r>
      <w:r>
        <w:rPr>
          <w:rFonts w:cs="Arial" w:ascii="Arial" w:hAnsi="Arial"/>
          <w:color w:val="000000"/>
          <w:sz w:val="22"/>
          <w:szCs w:val="22"/>
        </w:rPr>
        <w:t xml:space="preserve">. </w:t>
      </w:r>
    </w:p>
    <w:p>
      <w:pPr>
        <w:pStyle w:val="Normal"/>
        <w:spacing w:before="120" w:after="120"/>
        <w:jc w:val="both"/>
        <w:rPr>
          <w:rFonts w:ascii="Arial" w:hAnsi="Arial" w:cs="Arial"/>
          <w:color w:val="000000"/>
          <w:sz w:val="22"/>
          <w:szCs w:val="22"/>
        </w:rPr>
      </w:pPr>
      <w:r>
        <w:rPr>
          <w:rFonts w:cs="Arial" w:ascii="Arial" w:hAnsi="Arial"/>
          <w:color w:val="000000"/>
          <w:sz w:val="22"/>
          <w:szCs w:val="22"/>
        </w:rPr>
        <w:t>Pentru a-și îndeplini obiectivele, este important ca structura de audit intern să aibă acces la resurse umane care să posede abilitățile necesare în acest scop.</w:t>
      </w:r>
    </w:p>
    <w:p>
      <w:pPr>
        <w:pStyle w:val="Heading3"/>
        <w:spacing w:before="240" w:after="240"/>
        <w:rPr>
          <w:rFonts w:ascii="Arial" w:hAnsi="Arial" w:cs="Arial"/>
          <w:b/>
          <w:b/>
          <w:bCs/>
          <w:color w:val="0033CC"/>
          <w:sz w:val="22"/>
          <w:szCs w:val="22"/>
        </w:rPr>
      </w:pPr>
      <w:bookmarkStart w:id="97" w:name="_Toc528315198"/>
      <w:bookmarkStart w:id="98" w:name="_Toc490661831"/>
      <w:bookmarkStart w:id="99" w:name="_Toc490661750"/>
      <w:bookmarkStart w:id="100" w:name="_Toc24707962"/>
      <w:bookmarkEnd w:id="97"/>
      <w:bookmarkEnd w:id="98"/>
      <w:bookmarkEnd w:id="99"/>
      <w:bookmarkEnd w:id="100"/>
      <w:r>
        <w:rPr>
          <w:rFonts w:cs="Arial" w:ascii="Arial" w:hAnsi="Arial"/>
          <w:b/>
          <w:bCs/>
          <w:color w:val="0033CC"/>
          <w:sz w:val="22"/>
          <w:szCs w:val="22"/>
        </w:rPr>
        <w:t>III.6.1. Ocuparea posturilor la data de 31 decembrie a anului de raportare</w:t>
      </w:r>
    </w:p>
    <w:p>
      <w:pPr>
        <w:pStyle w:val="Normal"/>
        <w:pBdr>
          <w:top w:val="single" w:sz="4" w:space="1" w:color="00000A"/>
          <w:left w:val="single" w:sz="4" w:space="4" w:color="00000A"/>
          <w:bottom w:val="single" w:sz="4" w:space="1" w:color="00000A"/>
          <w:right w:val="single" w:sz="4" w:space="4" w:color="00000A"/>
        </w:pBdr>
        <w:spacing w:before="120" w:after="120"/>
        <w:ind w:right="-12" w:hanging="0"/>
        <w:jc w:val="both"/>
        <w:rPr>
          <w:rFonts w:ascii="Courier New" w:hAnsi="Courier New" w:cs="Courier New"/>
          <w:color w:val="000000"/>
          <w:sz w:val="22"/>
          <w:szCs w:val="22"/>
        </w:rPr>
      </w:pPr>
      <w:r>
        <w:rPr>
          <w:rFonts w:cs="Courier New" w:ascii="Courier New" w:hAnsi="Courier New"/>
          <w:color w:val="000000"/>
          <w:sz w:val="22"/>
          <w:szCs w:val="22"/>
        </w:rPr>
        <w:t xml:space="preserve">În cadrul acestui capitol se urmărește </w:t>
      </w:r>
      <w:r>
        <w:rPr>
          <w:rFonts w:cs="Courier New" w:ascii="Courier New" w:hAnsi="Courier New"/>
          <w:b/>
          <w:bCs/>
          <w:color w:val="000000"/>
          <w:sz w:val="22"/>
          <w:szCs w:val="22"/>
          <w:u w:val="single"/>
        </w:rPr>
        <w:t>existența și disponibilitatea</w:t>
      </w:r>
      <w:r>
        <w:rPr>
          <w:rFonts w:cs="Courier New" w:ascii="Courier New" w:hAnsi="Courier New"/>
          <w:color w:val="000000"/>
          <w:sz w:val="22"/>
          <w:szCs w:val="22"/>
        </w:rPr>
        <w:t xml:space="preserve"> resursei umane alocate structurii de </w:t>
      </w:r>
      <w:r>
        <w:rPr>
          <w:rFonts w:cs="Courier New" w:ascii="Courier New" w:hAnsi="Courier New"/>
          <w:color w:val="262626" w:themeColor="text1" w:themeTint="d9"/>
          <w:sz w:val="22"/>
          <w:szCs w:val="22"/>
        </w:rPr>
        <w:t xml:space="preserve">audit public </w:t>
      </w:r>
      <w:r>
        <w:rPr>
          <w:rFonts w:cs="Courier New" w:ascii="Courier New" w:hAnsi="Courier New"/>
          <w:color w:val="000000"/>
          <w:sz w:val="22"/>
          <w:szCs w:val="22"/>
        </w:rPr>
        <w:t>intern, atât din punct de vedere al funcțiilor de conducere dar și din punctul de vedere al funcțiilor de execuție.</w:t>
      </w:r>
    </w:p>
    <w:p>
      <w:pPr>
        <w:pStyle w:val="Normal"/>
        <w:pBdr>
          <w:top w:val="single" w:sz="4" w:space="1" w:color="00000A"/>
          <w:left w:val="single" w:sz="4" w:space="4" w:color="00000A"/>
          <w:bottom w:val="single" w:sz="4" w:space="1" w:color="00000A"/>
          <w:right w:val="single" w:sz="4" w:space="4" w:color="00000A"/>
        </w:pBdr>
        <w:spacing w:before="120" w:after="120"/>
        <w:ind w:right="-12" w:hanging="0"/>
        <w:jc w:val="both"/>
        <w:rPr>
          <w:rFonts w:ascii="Courier New" w:hAnsi="Courier New" w:cs="Courier New"/>
          <w:color w:val="000000"/>
          <w:sz w:val="22"/>
          <w:szCs w:val="22"/>
        </w:rPr>
      </w:pPr>
      <w:r>
        <w:rPr>
          <w:rFonts w:cs="Courier New" w:ascii="Courier New" w:hAnsi="Courier New"/>
          <w:color w:val="000000"/>
          <w:sz w:val="22"/>
          <w:szCs w:val="22"/>
        </w:rPr>
        <w:t xml:space="preserve">Posturile alocate sunt cele prevăzute în statul de funcții al instituției la data solicitată. </w:t>
      </w:r>
    </w:p>
    <w:p>
      <w:pPr>
        <w:pStyle w:val="Normal"/>
        <w:pBdr>
          <w:top w:val="single" w:sz="4" w:space="1" w:color="00000A"/>
          <w:left w:val="single" w:sz="4" w:space="4" w:color="00000A"/>
          <w:bottom w:val="single" w:sz="4" w:space="1" w:color="00000A"/>
          <w:right w:val="single" w:sz="4" w:space="4" w:color="00000A"/>
        </w:pBdr>
        <w:spacing w:before="120" w:after="120"/>
        <w:ind w:right="-12" w:hanging="0"/>
        <w:jc w:val="both"/>
        <w:rPr/>
      </w:pPr>
      <w:r>
        <w:rPr>
          <w:rFonts w:cs="Courier New" w:ascii="Courier New" w:hAnsi="Courier New"/>
          <w:color w:val="000000"/>
          <w:sz w:val="22"/>
          <w:szCs w:val="22"/>
        </w:rPr>
        <w:t xml:space="preserve">Prin noțiunea de posturi ocupate, în înțelesul prezentului raport, se înțeleg acele posturi care în statul de funcții sunt încadrate cu personal. </w:t>
      </w:r>
    </w:p>
    <w:p>
      <w:pPr>
        <w:pStyle w:val="Normal"/>
        <w:pBdr>
          <w:top w:val="single" w:sz="4" w:space="1" w:color="00000A"/>
          <w:left w:val="single" w:sz="4" w:space="4" w:color="00000A"/>
          <w:bottom w:val="single" w:sz="4" w:space="1" w:color="00000A"/>
          <w:right w:val="single" w:sz="4" w:space="4" w:color="00000A"/>
        </w:pBdr>
        <w:spacing w:before="120" w:after="120"/>
        <w:ind w:right="-12" w:hanging="0"/>
        <w:jc w:val="both"/>
        <w:rPr/>
      </w:pPr>
      <w:r>
        <w:rPr>
          <w:rFonts w:cs="Courier New" w:ascii="Courier New" w:hAnsi="Courier New"/>
          <w:color w:val="000000"/>
          <w:sz w:val="22"/>
          <w:szCs w:val="22"/>
        </w:rPr>
        <w:t xml:space="preserve">Numărul </w:t>
      </w:r>
      <w:r>
        <w:rPr>
          <w:rFonts w:cs="Courier New" w:ascii="Courier New" w:hAnsi="Courier New"/>
          <w:b/>
          <w:bCs/>
          <w:color w:val="000000"/>
          <w:sz w:val="22"/>
          <w:szCs w:val="22"/>
        </w:rPr>
        <w:t>total de posturi ocupate</w:t>
      </w:r>
      <w:r>
        <w:rPr>
          <w:rFonts w:cs="Courier New" w:ascii="Courier New" w:hAnsi="Courier New"/>
          <w:color w:val="000000"/>
          <w:sz w:val="22"/>
          <w:szCs w:val="22"/>
        </w:rPr>
        <w:t xml:space="preserve"> va fi format prin evidențierea distinctă a </w:t>
      </w:r>
      <w:r>
        <w:rPr>
          <w:rFonts w:cs="Courier New" w:ascii="Courier New" w:hAnsi="Courier New"/>
          <w:b/>
          <w:bCs/>
          <w:color w:val="000000"/>
          <w:sz w:val="22"/>
          <w:szCs w:val="22"/>
        </w:rPr>
        <w:t>numărului de posturi de auditori ocupate pe care sunt încadrate persoane care lucrează efectiv pentru structura de audit intern</w:t>
      </w:r>
      <w:r>
        <w:rPr>
          <w:rFonts w:cs="Courier New" w:ascii="Courier New" w:hAnsi="Courier New"/>
          <w:color w:val="000000"/>
          <w:sz w:val="22"/>
          <w:szCs w:val="22"/>
        </w:rPr>
        <w:t xml:space="preserve"> respectivă precum și a </w:t>
      </w:r>
      <w:r>
        <w:rPr>
          <w:rFonts w:cs="Courier New" w:ascii="Courier New" w:hAnsi="Courier New"/>
          <w:b/>
          <w:bCs/>
          <w:color w:val="000000"/>
          <w:sz w:val="22"/>
          <w:szCs w:val="22"/>
        </w:rPr>
        <w:t xml:space="preserve">numărului de  posturi care nu sunt de </w:t>
      </w:r>
      <w:r>
        <w:rPr>
          <w:rFonts w:cs="Courier New" w:ascii="Courier New" w:hAnsi="Courier New"/>
          <w:b/>
          <w:bCs/>
          <w:color w:val="00000A"/>
          <w:sz w:val="22"/>
          <w:szCs w:val="22"/>
        </w:rPr>
        <w:t xml:space="preserve">auditori publici interni </w:t>
      </w:r>
      <w:r>
        <w:rPr>
          <w:rFonts w:cs="Courier New" w:ascii="Courier New" w:hAnsi="Courier New"/>
          <w:b/>
          <w:bCs/>
          <w:color w:val="000000"/>
          <w:sz w:val="22"/>
          <w:szCs w:val="22"/>
        </w:rPr>
        <w:t>sau ai căror titulari sunt mutați temporar, se află în concediu de maternitate, sunt suspendați sau detașați pentru o anumită perioadă de timp, etc</w:t>
      </w:r>
      <w:r>
        <w:rPr>
          <w:rFonts w:cs="Courier New" w:ascii="Courier New" w:hAnsi="Courier New"/>
          <w:color w:val="000000"/>
          <w:sz w:val="22"/>
          <w:szCs w:val="22"/>
        </w:rPr>
        <w:t xml:space="preserve">. </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Header"/>
        <w:spacing w:before="0" w:after="120"/>
        <w:jc w:val="both"/>
        <w:rPr/>
      </w:pPr>
      <w:r>
        <w:rPr>
          <w:rFonts w:cs="Arial" w:ascii="Arial" w:hAnsi="Arial"/>
          <w:color w:val="000000"/>
          <w:sz w:val="22"/>
          <w:szCs w:val="22"/>
        </w:rPr>
        <w:t xml:space="preserve">La nivelul entității, la data de 31 decembrie </w:t>
      </w:r>
      <w:r>
        <w:rPr>
          <w:rFonts w:cs="Arial" w:ascii="Arial" w:hAnsi="Arial"/>
          <w:i/>
          <w:iCs/>
          <w:color w:val="808080"/>
          <w:sz w:val="22"/>
          <w:szCs w:val="22"/>
        </w:rPr>
        <w:t>[anul de raportare],</w:t>
      </w:r>
      <w:r>
        <w:rPr>
          <w:rFonts w:cs="Arial" w:ascii="Arial" w:hAnsi="Arial"/>
          <w:color w:val="000000"/>
          <w:sz w:val="22"/>
          <w:szCs w:val="22"/>
        </w:rPr>
        <w:t xml:space="preserve"> structura de audit public intern avea alocate un număr de </w:t>
      </w:r>
      <w:r>
        <w:rPr>
          <w:rFonts w:cs="Arial" w:ascii="Arial" w:hAnsi="Arial"/>
          <w:i/>
          <w:iCs/>
          <w:color w:val="7F7F7F"/>
          <w:sz w:val="22"/>
          <w:szCs w:val="22"/>
        </w:rPr>
        <w:t>[BS]</w:t>
      </w:r>
      <w:r>
        <w:rPr>
          <w:rFonts w:cs="Arial" w:ascii="Arial" w:hAnsi="Arial"/>
          <w:color w:val="000000"/>
          <w:sz w:val="22"/>
          <w:szCs w:val="22"/>
        </w:rPr>
        <w:t xml:space="preserve"> de posturi de conducere, dintre care </w:t>
      </w:r>
      <w:r>
        <w:rPr>
          <w:rFonts w:cs="Arial" w:ascii="Arial" w:hAnsi="Arial"/>
          <w:i/>
          <w:iCs/>
          <w:color w:val="7F7F7F"/>
          <w:sz w:val="22"/>
          <w:szCs w:val="22"/>
        </w:rPr>
        <w:t>[BT]</w:t>
      </w:r>
      <w:r>
        <w:rPr>
          <w:rFonts w:cs="Arial" w:ascii="Arial" w:hAnsi="Arial"/>
          <w:color w:val="000000"/>
          <w:sz w:val="22"/>
          <w:szCs w:val="22"/>
        </w:rPr>
        <w:t xml:space="preserve"> posturi ocupate și </w:t>
      </w:r>
      <w:r>
        <w:rPr>
          <w:rFonts w:cs="Arial" w:ascii="Arial" w:hAnsi="Arial"/>
          <w:i/>
          <w:iCs/>
          <w:color w:val="7F7F7F"/>
          <w:sz w:val="22"/>
          <w:szCs w:val="22"/>
        </w:rPr>
        <w:t>[BU]</w:t>
      </w:r>
      <w:r>
        <w:rPr>
          <w:rFonts w:cs="Arial" w:ascii="Arial" w:hAnsi="Arial"/>
          <w:color w:val="000000"/>
          <w:sz w:val="22"/>
          <w:szCs w:val="22"/>
        </w:rPr>
        <w:t xml:space="preserve"> posturi vacante.</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pPr>
      <w:r>
        <w:rPr>
          <w:rFonts w:cs="Courier New" w:ascii="Courier New" w:hAnsi="Courier New"/>
          <w:i/>
          <w:iCs/>
          <w:color w:val="FF0000"/>
          <w:sz w:val="24"/>
          <w:szCs w:val="24"/>
        </w:rPr>
        <w:t>Atenție!!! [BS] = [BT] + [BU]</w:t>
      </w:r>
    </w:p>
    <w:p>
      <w:pPr>
        <w:pStyle w:val="Normal"/>
        <w:spacing w:before="120" w:after="120"/>
        <w:jc w:val="both"/>
        <w:rPr>
          <w:rFonts w:ascii="Arial" w:hAnsi="Arial" w:cs="Arial"/>
          <w:color w:val="000000"/>
          <w:sz w:val="2"/>
          <w:szCs w:val="2"/>
        </w:rPr>
      </w:pPr>
      <w:r>
        <w:rPr>
          <w:rFonts w:cs="Arial" w:ascii="Arial" w:hAnsi="Arial"/>
          <w:color w:val="000000"/>
          <w:sz w:val="2"/>
          <w:szCs w:val="2"/>
        </w:rPr>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Din </w:t>
      </w:r>
      <w:r>
        <w:rPr>
          <w:rFonts w:cs="Arial" w:ascii="Arial" w:hAnsi="Arial"/>
          <w:i/>
          <w:iCs/>
          <w:color w:val="7F7F7F"/>
          <w:sz w:val="22"/>
          <w:szCs w:val="22"/>
        </w:rPr>
        <w:t xml:space="preserve">[BT] </w:t>
      </w:r>
      <w:r>
        <w:rPr>
          <w:rFonts w:cs="Arial" w:ascii="Arial" w:hAnsi="Arial"/>
          <w:color w:val="000000"/>
          <w:sz w:val="22"/>
          <w:szCs w:val="22"/>
        </w:rPr>
        <w:t xml:space="preserve">posturi de conducere ocupate, </w:t>
      </w:r>
      <w:r>
        <w:rPr>
          <w:rFonts w:cs="Arial" w:ascii="Arial" w:hAnsi="Arial"/>
          <w:i/>
          <w:iCs/>
          <w:color w:val="7F7F7F"/>
          <w:sz w:val="22"/>
          <w:szCs w:val="22"/>
        </w:rPr>
        <w:t xml:space="preserve">[BT.1] </w:t>
      </w:r>
      <w:r>
        <w:rPr>
          <w:rFonts w:cs="Arial" w:ascii="Arial" w:hAnsi="Arial"/>
          <w:color w:val="000000"/>
          <w:sz w:val="22"/>
          <w:szCs w:val="22"/>
        </w:rPr>
        <w:t xml:space="preserve">sunt încadrate cu persoane care lucrează efectiv pentru structura </w:t>
      </w:r>
      <w:r>
        <w:rPr>
          <w:rFonts w:cs="Arial" w:ascii="Arial" w:hAnsi="Arial"/>
          <w:color w:val="00000A"/>
          <w:sz w:val="22"/>
          <w:szCs w:val="22"/>
        </w:rPr>
        <w:t xml:space="preserve">de audit public intern </w:t>
      </w:r>
      <w:r>
        <w:rPr>
          <w:rFonts w:cs="Arial" w:ascii="Arial" w:hAnsi="Arial"/>
          <w:color w:val="000000"/>
          <w:sz w:val="22"/>
          <w:szCs w:val="22"/>
        </w:rPr>
        <w:t xml:space="preserve">și </w:t>
      </w:r>
      <w:r>
        <w:rPr>
          <w:rFonts w:cs="Arial" w:ascii="Arial" w:hAnsi="Arial"/>
          <w:i/>
          <w:iCs/>
          <w:color w:val="7F7F7F"/>
          <w:sz w:val="22"/>
          <w:szCs w:val="22"/>
        </w:rPr>
        <w:t>[BT.2]</w:t>
      </w:r>
      <w:r>
        <w:rPr>
          <w:rFonts w:cs="Arial" w:ascii="Arial" w:hAnsi="Arial"/>
          <w:color w:val="000000"/>
          <w:sz w:val="22"/>
          <w:szCs w:val="22"/>
        </w:rPr>
        <w:t xml:space="preserve"> sunt mutați temporar, se află în concediu de maternitate, sunt suspendați sau detașați pentru o anumită perioadă de timp, etc.</w:t>
      </w:r>
    </w:p>
    <w:p>
      <w:pPr>
        <w:pStyle w:val="Normal"/>
        <w:spacing w:before="120" w:after="120"/>
        <w:jc w:val="both"/>
        <w:rPr>
          <w:rFonts w:ascii="Arial" w:hAnsi="Arial" w:cs="Arial"/>
          <w:color w:val="000000"/>
          <w:sz w:val="2"/>
          <w:szCs w:val="2"/>
        </w:rPr>
      </w:pPr>
      <w:r>
        <w:rPr>
          <w:rFonts w:cs="Arial" w:ascii="Arial" w:hAnsi="Arial"/>
          <w:color w:val="000000"/>
          <w:sz w:val="2"/>
          <w:szCs w:val="2"/>
        </w:rPr>
        <w:t>in</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de-DE"/>
        </w:rPr>
        <w:t>[BT]</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de-DE"/>
        </w:rPr>
        <w:t>[BT.1] + [BT.2]</w:t>
      </w:r>
    </w:p>
    <w:p>
      <w:pPr>
        <w:pStyle w:val="Normal"/>
        <w:spacing w:before="120" w:after="120"/>
        <w:jc w:val="both"/>
        <w:rPr>
          <w:rFonts w:ascii="Arial" w:hAnsi="Arial" w:cs="Arial"/>
          <w:color w:val="000000"/>
          <w:sz w:val="2"/>
          <w:szCs w:val="2"/>
        </w:rPr>
      </w:pPr>
      <w:r>
        <w:rPr>
          <w:rFonts w:cs="Arial" w:ascii="Arial" w:hAnsi="Arial"/>
          <w:color w:val="000000"/>
          <w:sz w:val="2"/>
          <w:szCs w:val="2"/>
        </w:rPr>
      </w:r>
    </w:p>
    <w:p>
      <w:pPr>
        <w:pStyle w:val="Normal"/>
        <w:spacing w:before="120" w:after="120"/>
        <w:jc w:val="both"/>
        <w:rPr>
          <w:rFonts w:ascii="Arial" w:hAnsi="Arial" w:cs="Arial"/>
          <w:color w:val="000000"/>
          <w:sz w:val="2"/>
          <w:szCs w:val="2"/>
        </w:rPr>
      </w:pPr>
      <w:r>
        <w:rPr>
          <w:rFonts w:cs="Arial" w:ascii="Arial" w:hAnsi="Arial"/>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9 !!!</w:t>
      </w:r>
    </w:p>
    <w:p>
      <w:pPr>
        <w:pStyle w:val="Header"/>
        <w:spacing w:before="0" w:after="120"/>
        <w:jc w:val="both"/>
        <w:rPr>
          <w:rFonts w:ascii="Arial" w:hAnsi="Arial" w:cs="Arial"/>
          <w:color w:val="000000"/>
          <w:sz w:val="22"/>
          <w:szCs w:val="22"/>
        </w:rPr>
      </w:pPr>
      <w:r>
        <w:rPr>
          <w:rFonts w:cs="Arial" w:ascii="Arial" w:hAnsi="Arial"/>
          <w:color w:val="000000"/>
          <w:sz w:val="22"/>
          <w:szCs w:val="22"/>
        </w:rPr>
        <w:t xml:space="preserve">Din punctul de vedere al posturilor de execuție, la data de 31 decembrie </w:t>
      </w:r>
      <w:r>
        <w:rPr>
          <w:rFonts w:cs="Arial" w:ascii="Arial" w:hAnsi="Arial"/>
          <w:i/>
          <w:iCs/>
          <w:color w:val="808080"/>
          <w:sz w:val="22"/>
          <w:szCs w:val="22"/>
        </w:rPr>
        <w:t>[anul de raportare],</w:t>
      </w:r>
      <w:r>
        <w:rPr>
          <w:rFonts w:cs="Arial" w:ascii="Arial" w:hAnsi="Arial"/>
          <w:color w:val="000000"/>
          <w:sz w:val="22"/>
          <w:szCs w:val="22"/>
        </w:rPr>
        <w:t xml:space="preserve"> structura de audit public intern avea alocate un număr de </w:t>
      </w:r>
      <w:r>
        <w:rPr>
          <w:rFonts w:cs="Arial" w:ascii="Arial" w:hAnsi="Arial"/>
          <w:i/>
          <w:iCs/>
          <w:color w:val="7F7F7F"/>
          <w:sz w:val="22"/>
          <w:szCs w:val="22"/>
        </w:rPr>
        <w:t>[BV]</w:t>
      </w:r>
      <w:r>
        <w:rPr>
          <w:rFonts w:cs="Arial" w:ascii="Arial" w:hAnsi="Arial"/>
          <w:color w:val="000000"/>
          <w:sz w:val="22"/>
          <w:szCs w:val="22"/>
        </w:rPr>
        <w:t xml:space="preserve"> de posturi, dintre care </w:t>
      </w:r>
      <w:r>
        <w:rPr>
          <w:rFonts w:cs="Arial" w:ascii="Arial" w:hAnsi="Arial"/>
          <w:i/>
          <w:iCs/>
          <w:color w:val="7F7F7F"/>
          <w:sz w:val="22"/>
          <w:szCs w:val="22"/>
        </w:rPr>
        <w:t>[BX]</w:t>
      </w:r>
      <w:r>
        <w:rPr>
          <w:rFonts w:cs="Arial" w:ascii="Arial" w:hAnsi="Arial"/>
          <w:color w:val="000000"/>
          <w:sz w:val="22"/>
          <w:szCs w:val="22"/>
        </w:rPr>
        <w:t xml:space="preserve"> posturi ocupate și </w:t>
      </w:r>
      <w:r>
        <w:rPr>
          <w:rFonts w:cs="Arial" w:ascii="Arial" w:hAnsi="Arial"/>
          <w:i/>
          <w:iCs/>
          <w:color w:val="7F7F7F"/>
          <w:sz w:val="22"/>
          <w:szCs w:val="22"/>
        </w:rPr>
        <w:t>[BY]</w:t>
      </w:r>
      <w:r>
        <w:rPr>
          <w:rFonts w:cs="Arial" w:ascii="Arial" w:hAnsi="Arial"/>
          <w:color w:val="000000"/>
          <w:sz w:val="22"/>
          <w:szCs w:val="22"/>
        </w:rPr>
        <w:t xml:space="preserve"> posturi vacante.</w:t>
      </w:r>
    </w:p>
    <w:p>
      <w:pPr>
        <w:pStyle w:val="Header"/>
        <w:spacing w:before="0" w:after="120"/>
        <w:jc w:val="both"/>
        <w:rPr>
          <w:color w:val="00000A"/>
        </w:rPr>
      </w:pPr>
      <w:r>
        <w:rPr>
          <w:rFonts w:cs="Arial" w:ascii="Arial" w:hAnsi="Arial"/>
          <w:color w:val="000000"/>
          <w:sz w:val="22"/>
          <w:szCs w:val="22"/>
        </w:rPr>
        <w:t xml:space="preserve">Din cele </w:t>
      </w:r>
      <w:r>
        <w:rPr>
          <w:rFonts w:cs="Arial" w:ascii="Arial" w:hAnsi="Arial"/>
          <w:i/>
          <w:iCs/>
          <w:color w:val="7F7F7F"/>
          <w:sz w:val="22"/>
          <w:szCs w:val="22"/>
        </w:rPr>
        <w:t xml:space="preserve">[BV] </w:t>
      </w:r>
      <w:r>
        <w:rPr>
          <w:rFonts w:cs="Arial" w:ascii="Arial" w:hAnsi="Arial"/>
          <w:color w:val="000000"/>
          <w:sz w:val="22"/>
          <w:szCs w:val="22"/>
        </w:rPr>
        <w:t xml:space="preserve">de posturi de execuție alocate  </w:t>
      </w:r>
      <w:r>
        <w:rPr>
          <w:rFonts w:cs="Arial" w:ascii="Arial" w:hAnsi="Arial"/>
          <w:i/>
          <w:iCs/>
          <w:color w:val="7F7F7F"/>
          <w:sz w:val="22"/>
          <w:szCs w:val="22"/>
        </w:rPr>
        <w:t xml:space="preserve">[BV.1] </w:t>
      </w:r>
      <w:r>
        <w:rPr>
          <w:rFonts w:cs="Arial" w:ascii="Arial" w:hAnsi="Arial"/>
          <w:color w:val="000000"/>
          <w:sz w:val="22"/>
          <w:szCs w:val="22"/>
        </w:rPr>
        <w:t xml:space="preserve">sunt funcții de </w:t>
      </w:r>
      <w:r>
        <w:rPr>
          <w:rFonts w:cs="Arial" w:ascii="Arial" w:hAnsi="Arial"/>
          <w:color w:val="00000A"/>
          <w:sz w:val="22"/>
          <w:szCs w:val="22"/>
        </w:rPr>
        <w:t>coordonator al structurii de audit public intern.</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[BV] = [BX] + [BY]</w:t>
      </w:r>
    </w:p>
    <w:p>
      <w:pPr>
        <w:pStyle w:val="Normal"/>
        <w:spacing w:before="120" w:after="120"/>
        <w:jc w:val="both"/>
        <w:rPr>
          <w:rFonts w:ascii="Arial" w:hAnsi="Arial" w:cs="Arial"/>
          <w:color w:val="000000"/>
          <w:sz w:val="2"/>
          <w:szCs w:val="2"/>
        </w:rPr>
      </w:pPr>
      <w:r>
        <w:rPr>
          <w:rFonts w:cs="Arial" w:ascii="Arial" w:hAnsi="Arial"/>
          <w:color w:val="000000"/>
          <w:sz w:val="2"/>
          <w:szCs w:val="2"/>
        </w:rPr>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Din </w:t>
      </w:r>
      <w:r>
        <w:rPr>
          <w:rFonts w:cs="Arial" w:ascii="Arial" w:hAnsi="Arial"/>
          <w:i/>
          <w:iCs/>
          <w:color w:val="7F7F7F"/>
          <w:sz w:val="22"/>
          <w:szCs w:val="22"/>
        </w:rPr>
        <w:t xml:space="preserve">[BX] </w:t>
      </w:r>
      <w:r>
        <w:rPr>
          <w:rFonts w:cs="Arial" w:ascii="Arial" w:hAnsi="Arial"/>
          <w:color w:val="000000"/>
          <w:sz w:val="22"/>
          <w:szCs w:val="22"/>
        </w:rPr>
        <w:t xml:space="preserve">posturi de execuție ocupate, </w:t>
      </w:r>
      <w:r>
        <w:rPr>
          <w:rFonts w:cs="Arial" w:ascii="Arial" w:hAnsi="Arial"/>
          <w:i/>
          <w:iCs/>
          <w:color w:val="7F7F7F"/>
          <w:sz w:val="22"/>
          <w:szCs w:val="22"/>
        </w:rPr>
        <w:t xml:space="preserve">[BX.1] </w:t>
      </w:r>
      <w:r>
        <w:rPr>
          <w:rFonts w:cs="Arial" w:ascii="Arial" w:hAnsi="Arial"/>
          <w:color w:val="000000"/>
          <w:sz w:val="22"/>
          <w:szCs w:val="22"/>
        </w:rPr>
        <w:t>sunt încadrate cu auditor</w:t>
      </w:r>
      <w:r>
        <w:rPr>
          <w:rFonts w:cs="Arial" w:ascii="Arial" w:hAnsi="Arial"/>
          <w:color w:val="00000A"/>
          <w:sz w:val="22"/>
          <w:szCs w:val="22"/>
        </w:rPr>
        <w:t>i publici interni, persoane care lucrează efectiv pentru structura de audit public i</w:t>
      </w:r>
      <w:r>
        <w:rPr>
          <w:rFonts w:cs="Arial" w:ascii="Arial" w:hAnsi="Arial"/>
          <w:color w:val="000000"/>
          <w:sz w:val="22"/>
          <w:szCs w:val="22"/>
        </w:rPr>
        <w:t xml:space="preserve">ntern și </w:t>
      </w:r>
      <w:r>
        <w:rPr>
          <w:rFonts w:cs="Arial" w:ascii="Arial" w:hAnsi="Arial"/>
          <w:i/>
          <w:iCs/>
          <w:color w:val="7F7F7F"/>
          <w:sz w:val="22"/>
          <w:szCs w:val="22"/>
        </w:rPr>
        <w:t>[BX.2]</w:t>
      </w:r>
      <w:r>
        <w:rPr>
          <w:rFonts w:cs="Arial" w:ascii="Arial" w:hAnsi="Arial"/>
          <w:color w:val="000000"/>
          <w:sz w:val="22"/>
          <w:szCs w:val="22"/>
        </w:rPr>
        <w:t xml:space="preserve"> nu sunt posturi de </w:t>
      </w:r>
      <w:r>
        <w:rPr>
          <w:rFonts w:cs="Arial" w:ascii="Arial" w:hAnsi="Arial"/>
          <w:color w:val="00000A"/>
          <w:sz w:val="22"/>
          <w:szCs w:val="22"/>
        </w:rPr>
        <w:t>auditori publici interni sau sunt încadrate cu persoane care sunt auditori publici interni m</w:t>
      </w:r>
      <w:r>
        <w:rPr>
          <w:rFonts w:cs="Arial" w:ascii="Arial" w:hAnsi="Arial"/>
          <w:color w:val="000000"/>
          <w:sz w:val="22"/>
          <w:szCs w:val="22"/>
        </w:rPr>
        <w:t>utați temporar, se află în concediu de maternitate, sunt suspendați sau detașați pentru o anumită perioadă de timp, etc.</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color w:val="000000"/>
          <w:sz w:val="22"/>
          <w:szCs w:val="22"/>
        </w:rPr>
      </w:pPr>
      <w:r>
        <w:rPr>
          <w:rFonts w:cs="Courier New" w:ascii="Courier New" w:hAnsi="Courier New"/>
          <w:i/>
          <w:iCs/>
          <w:color w:val="FF0000"/>
          <w:sz w:val="24"/>
          <w:szCs w:val="24"/>
        </w:rPr>
        <w:t>Atenție!!! [BX] = [BX.1] + [BX.2]</w:t>
      </w:r>
    </w:p>
    <w:p>
      <w:pPr>
        <w:pStyle w:val="Normal"/>
        <w:jc w:val="both"/>
        <w:rPr>
          <w:rFonts w:ascii="Arial" w:hAnsi="Arial" w:cs="Arial"/>
          <w:color w:val="000000"/>
          <w:sz w:val="12"/>
          <w:szCs w:val="12"/>
        </w:rPr>
      </w:pPr>
      <w:r>
        <w:rPr>
          <w:rFonts w:cs="Arial" w:ascii="Arial" w:hAnsi="Arial"/>
          <w:color w:val="000000"/>
          <w:sz w:val="12"/>
          <w:szCs w:val="1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pPr>
      <w:r>
        <w:rPr>
          <w:rFonts w:cs="Courier New" w:ascii="Courier New" w:hAnsi="Courier New"/>
          <w:i/>
          <w:iCs/>
          <w:color w:val="FF0000"/>
          <w:sz w:val="24"/>
          <w:szCs w:val="24"/>
        </w:rPr>
        <w:t>Atenție la corelațiile cu Anexa 9 !!!</w:t>
      </w:r>
    </w:p>
    <w:p>
      <w:pPr>
        <w:pStyle w:val="Normal"/>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color w:val="000000"/>
          <w:sz w:val="22"/>
          <w:szCs w:val="22"/>
        </w:rPr>
        <w:t>Dacă în cadrul entității se aplică una dintre situațiile specificate în coloanele 12, 13 sau 14 din cadrul Anexei 9, se va specifica aici care sunt cauzele care au generat această situație și care sunt posibilele soluții de rezolvare.</w:t>
      </w:r>
    </w:p>
    <w:p>
      <w:pPr>
        <w:pStyle w:val="Normal"/>
        <w:spacing w:before="240" w:after="240"/>
        <w:jc w:val="both"/>
        <w:rPr/>
      </w:pPr>
      <w:r>
        <w:rPr>
          <w:rFonts w:cs="Arial" w:ascii="Arial" w:hAnsi="Arial"/>
          <w:b/>
          <w:bCs/>
        </w:rPr>
        <w:t>La nivelul entităților subordonate, aflate în coordonare sau sub autoritate</w:t>
      </w:r>
    </w:p>
    <w:p>
      <w:pPr>
        <w:pStyle w:val="Header"/>
        <w:spacing w:before="0" w:after="120"/>
        <w:jc w:val="both"/>
        <w:rPr/>
      </w:pPr>
      <w:r>
        <w:rPr>
          <w:rFonts w:cs="Arial" w:ascii="Arial" w:hAnsi="Arial"/>
          <w:color w:val="000000"/>
          <w:sz w:val="22"/>
          <w:szCs w:val="22"/>
        </w:rPr>
        <w:t xml:space="preserve">La nivelul </w:t>
      </w:r>
      <w:r>
        <w:rPr>
          <w:rFonts w:cs="Arial" w:ascii="Arial" w:hAnsi="Arial"/>
          <w:color w:val="00000A"/>
          <w:sz w:val="22"/>
          <w:szCs w:val="22"/>
        </w:rPr>
        <w:t xml:space="preserve">entităților </w:t>
      </w:r>
      <w:r>
        <w:rPr>
          <w:rFonts w:cs="Arial" w:ascii="Arial" w:hAnsi="Arial"/>
          <w:bCs/>
          <w:iCs/>
          <w:color w:val="00000A"/>
          <w:sz w:val="22"/>
          <w:szCs w:val="22"/>
        </w:rPr>
        <w:t>subordonate, aflate în coordonare sau sub autoritate</w:t>
      </w:r>
      <w:r>
        <w:rPr>
          <w:rFonts w:cs="Arial" w:ascii="Arial" w:hAnsi="Arial"/>
          <w:color w:val="000000"/>
          <w:sz w:val="22"/>
          <w:szCs w:val="22"/>
        </w:rPr>
        <w:t xml:space="preserve">, la data de 31 decembrie </w:t>
      </w:r>
      <w:r>
        <w:rPr>
          <w:rFonts w:cs="Arial" w:ascii="Arial" w:hAnsi="Arial"/>
          <w:i/>
          <w:iCs/>
          <w:color w:val="808080"/>
          <w:sz w:val="22"/>
          <w:szCs w:val="22"/>
        </w:rPr>
        <w:t>[anul de raportare],</w:t>
      </w:r>
      <w:r>
        <w:rPr>
          <w:rFonts w:cs="Arial" w:ascii="Arial" w:hAnsi="Arial"/>
          <w:color w:val="000000"/>
          <w:sz w:val="22"/>
          <w:szCs w:val="22"/>
        </w:rPr>
        <w:t xml:space="preserve"> structurile de audit public intern aveau alocate un număr de </w:t>
      </w:r>
      <w:r>
        <w:rPr>
          <w:rFonts w:cs="Arial" w:ascii="Arial" w:hAnsi="Arial"/>
          <w:i/>
          <w:iCs/>
          <w:color w:val="7F7F7F"/>
          <w:sz w:val="22"/>
          <w:szCs w:val="22"/>
        </w:rPr>
        <w:t>[BZ]</w:t>
      </w:r>
      <w:r>
        <w:rPr>
          <w:rFonts w:cs="Arial" w:ascii="Arial" w:hAnsi="Arial"/>
          <w:color w:val="000000"/>
          <w:sz w:val="22"/>
          <w:szCs w:val="22"/>
        </w:rPr>
        <w:t xml:space="preserve"> de posturi de conducere, dintre care </w:t>
      </w:r>
      <w:r>
        <w:rPr>
          <w:rFonts w:cs="Arial" w:ascii="Arial" w:hAnsi="Arial"/>
          <w:i/>
          <w:iCs/>
          <w:color w:val="7F7F7F"/>
          <w:sz w:val="22"/>
          <w:szCs w:val="22"/>
        </w:rPr>
        <w:t>[BW]</w:t>
      </w:r>
      <w:r>
        <w:rPr>
          <w:rFonts w:cs="Arial" w:ascii="Arial" w:hAnsi="Arial"/>
          <w:color w:val="000000"/>
          <w:sz w:val="22"/>
          <w:szCs w:val="22"/>
        </w:rPr>
        <w:t xml:space="preserve"> posturi ocupate și </w:t>
      </w:r>
      <w:r>
        <w:rPr>
          <w:rFonts w:cs="Arial" w:ascii="Arial" w:hAnsi="Arial"/>
          <w:i/>
          <w:iCs/>
          <w:color w:val="7F7F7F"/>
          <w:sz w:val="22"/>
          <w:szCs w:val="22"/>
        </w:rPr>
        <w:t>[CA]</w:t>
      </w:r>
      <w:r>
        <w:rPr>
          <w:rFonts w:cs="Arial" w:ascii="Arial" w:hAnsi="Arial"/>
          <w:color w:val="000000"/>
          <w:sz w:val="22"/>
          <w:szCs w:val="22"/>
        </w:rPr>
        <w:t xml:space="preserve"> posturi vacante.</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[BZ] = [BW] + [CA]</w:t>
      </w:r>
    </w:p>
    <w:p>
      <w:pPr>
        <w:pStyle w:val="Normal"/>
        <w:spacing w:before="120" w:after="120"/>
        <w:jc w:val="both"/>
        <w:rPr>
          <w:rFonts w:ascii="Arial" w:hAnsi="Arial" w:cs="Arial"/>
          <w:color w:val="000000"/>
          <w:sz w:val="2"/>
          <w:szCs w:val="2"/>
        </w:rPr>
      </w:pPr>
      <w:r>
        <w:rPr>
          <w:rFonts w:cs="Arial" w:ascii="Arial" w:hAnsi="Arial"/>
          <w:color w:val="000000"/>
          <w:sz w:val="2"/>
          <w:szCs w:val="2"/>
        </w:rPr>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Din </w:t>
      </w:r>
      <w:r>
        <w:rPr>
          <w:rFonts w:cs="Arial" w:ascii="Arial" w:hAnsi="Arial"/>
          <w:i/>
          <w:iCs/>
          <w:color w:val="7F7F7F"/>
          <w:sz w:val="22"/>
          <w:szCs w:val="22"/>
        </w:rPr>
        <w:t xml:space="preserve">[BW] </w:t>
      </w:r>
      <w:r>
        <w:rPr>
          <w:rFonts w:cs="Arial" w:ascii="Arial" w:hAnsi="Arial"/>
          <w:color w:val="000000"/>
          <w:sz w:val="22"/>
          <w:szCs w:val="22"/>
        </w:rPr>
        <w:t xml:space="preserve">posturi de conducere ocupate, </w:t>
      </w:r>
      <w:r>
        <w:rPr>
          <w:rFonts w:cs="Arial" w:ascii="Arial" w:hAnsi="Arial"/>
          <w:i/>
          <w:iCs/>
          <w:color w:val="7F7F7F"/>
          <w:sz w:val="22"/>
          <w:szCs w:val="22"/>
        </w:rPr>
        <w:t xml:space="preserve">[BW.1] </w:t>
      </w:r>
      <w:r>
        <w:rPr>
          <w:rFonts w:cs="Arial" w:ascii="Arial" w:hAnsi="Arial"/>
          <w:color w:val="000000"/>
          <w:sz w:val="22"/>
          <w:szCs w:val="22"/>
        </w:rPr>
        <w:t xml:space="preserve">sunt încadrate cu persoane care lucrează efectiv pentru structura </w:t>
      </w:r>
      <w:r>
        <w:rPr>
          <w:rFonts w:cs="Arial" w:ascii="Arial" w:hAnsi="Arial"/>
          <w:color w:val="00000A"/>
          <w:sz w:val="22"/>
          <w:szCs w:val="22"/>
        </w:rPr>
        <w:t xml:space="preserve">de audit public </w:t>
      </w:r>
      <w:r>
        <w:rPr>
          <w:rFonts w:cs="Arial" w:ascii="Arial" w:hAnsi="Arial"/>
          <w:color w:val="000000"/>
          <w:sz w:val="22"/>
          <w:szCs w:val="22"/>
        </w:rPr>
        <w:t xml:space="preserve">intern și </w:t>
      </w:r>
      <w:r>
        <w:rPr>
          <w:rFonts w:cs="Arial" w:ascii="Arial" w:hAnsi="Arial"/>
          <w:i/>
          <w:iCs/>
          <w:color w:val="7F7F7F"/>
          <w:sz w:val="22"/>
          <w:szCs w:val="22"/>
        </w:rPr>
        <w:t>[BW.2]</w:t>
      </w:r>
      <w:r>
        <w:rPr>
          <w:rFonts w:cs="Arial" w:ascii="Arial" w:hAnsi="Arial"/>
          <w:color w:val="000000"/>
          <w:sz w:val="22"/>
          <w:szCs w:val="22"/>
        </w:rPr>
        <w:t xml:space="preserve"> sunt mutați temporar, se află în concediu de maternitate, sunt suspendați sau detașați pentru o anumită perioadă de timp, etc.</w:t>
      </w:r>
    </w:p>
    <w:p>
      <w:pPr>
        <w:pStyle w:val="Normal"/>
        <w:spacing w:before="120" w:after="120"/>
        <w:jc w:val="both"/>
        <w:rPr>
          <w:rFonts w:ascii="Arial" w:hAnsi="Arial" w:cs="Arial"/>
          <w:color w:val="000000"/>
          <w:sz w:val="2"/>
          <w:szCs w:val="2"/>
        </w:rPr>
      </w:pPr>
      <w:r>
        <w:rPr>
          <w:rFonts w:cs="Arial" w:ascii="Arial" w:hAnsi="Arial"/>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color w:val="000000"/>
          <w:sz w:val="2"/>
          <w:szCs w:val="2"/>
        </w:rPr>
      </w:pPr>
      <w:r>
        <w:rPr>
          <w:rFonts w:cs="Courier New" w:ascii="Courier New" w:hAnsi="Courier New"/>
          <w:i/>
          <w:iCs/>
          <w:color w:val="FF0000"/>
          <w:sz w:val="24"/>
          <w:szCs w:val="24"/>
        </w:rPr>
        <w:t>Atenție!!! [BZ] = [BW.1] + [BW.2]</w:t>
      </w:r>
    </w:p>
    <w:p>
      <w:pPr>
        <w:pStyle w:val="Normal"/>
        <w:spacing w:before="120" w:after="120"/>
        <w:jc w:val="both"/>
        <w:rPr>
          <w:rFonts w:ascii="Arial" w:hAnsi="Arial" w:cs="Arial"/>
          <w:color w:val="000000"/>
          <w:sz w:val="2"/>
          <w:szCs w:val="2"/>
        </w:rPr>
      </w:pPr>
      <w:r>
        <w:rPr>
          <w:rFonts w:cs="Arial" w:ascii="Arial" w:hAnsi="Arial"/>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9 !!!</w:t>
      </w:r>
    </w:p>
    <w:p>
      <w:pPr>
        <w:pStyle w:val="Header"/>
        <w:spacing w:before="0" w:after="120"/>
        <w:jc w:val="both"/>
        <w:rPr>
          <w:rFonts w:ascii="Arial" w:hAnsi="Arial" w:cs="Arial"/>
          <w:color w:val="000000"/>
          <w:sz w:val="22"/>
          <w:szCs w:val="22"/>
        </w:rPr>
      </w:pPr>
      <w:r>
        <w:rPr>
          <w:rFonts w:cs="Arial" w:ascii="Arial" w:hAnsi="Arial"/>
          <w:color w:val="000000"/>
          <w:sz w:val="22"/>
          <w:szCs w:val="22"/>
        </w:rPr>
        <w:t xml:space="preserve">Din punctul de vedere al posturilor de execuție, la data de 31 decembrie </w:t>
      </w:r>
      <w:r>
        <w:rPr>
          <w:rFonts w:cs="Arial" w:ascii="Arial" w:hAnsi="Arial"/>
          <w:i/>
          <w:iCs/>
          <w:color w:val="808080"/>
          <w:sz w:val="22"/>
          <w:szCs w:val="22"/>
        </w:rPr>
        <w:t>[anul de raportare],</w:t>
      </w:r>
      <w:r>
        <w:rPr>
          <w:rFonts w:cs="Arial" w:ascii="Arial" w:hAnsi="Arial"/>
          <w:color w:val="000000"/>
          <w:sz w:val="22"/>
          <w:szCs w:val="22"/>
        </w:rPr>
        <w:t xml:space="preserve"> structura de audit public intern avea alocate un număr de </w:t>
      </w:r>
      <w:r>
        <w:rPr>
          <w:rFonts w:cs="Arial" w:ascii="Arial" w:hAnsi="Arial"/>
          <w:i/>
          <w:iCs/>
          <w:color w:val="7F7F7F"/>
          <w:sz w:val="22"/>
          <w:szCs w:val="22"/>
        </w:rPr>
        <w:t>[CB]</w:t>
      </w:r>
      <w:r>
        <w:rPr>
          <w:rFonts w:cs="Arial" w:ascii="Arial" w:hAnsi="Arial"/>
          <w:color w:val="000000"/>
          <w:sz w:val="22"/>
          <w:szCs w:val="22"/>
        </w:rPr>
        <w:t xml:space="preserve"> de posturi, dintre care </w:t>
      </w:r>
      <w:r>
        <w:rPr>
          <w:rFonts w:cs="Arial" w:ascii="Arial" w:hAnsi="Arial"/>
          <w:i/>
          <w:iCs/>
          <w:color w:val="7F7F7F"/>
          <w:sz w:val="22"/>
          <w:szCs w:val="22"/>
        </w:rPr>
        <w:t>[CD]</w:t>
      </w:r>
      <w:r>
        <w:rPr>
          <w:rFonts w:cs="Arial" w:ascii="Arial" w:hAnsi="Arial"/>
          <w:color w:val="000000"/>
          <w:sz w:val="22"/>
          <w:szCs w:val="22"/>
        </w:rPr>
        <w:t xml:space="preserve"> posturi ocupate și </w:t>
      </w:r>
      <w:r>
        <w:rPr>
          <w:rFonts w:cs="Arial" w:ascii="Arial" w:hAnsi="Arial"/>
          <w:i/>
          <w:iCs/>
          <w:color w:val="7F7F7F"/>
          <w:sz w:val="22"/>
          <w:szCs w:val="22"/>
        </w:rPr>
        <w:t>[CE]</w:t>
      </w:r>
      <w:r>
        <w:rPr>
          <w:rFonts w:cs="Arial" w:ascii="Arial" w:hAnsi="Arial"/>
          <w:color w:val="000000"/>
          <w:sz w:val="22"/>
          <w:szCs w:val="22"/>
        </w:rPr>
        <w:t xml:space="preserve"> posturi vacante.</w:t>
      </w:r>
    </w:p>
    <w:p>
      <w:pPr>
        <w:pStyle w:val="Header"/>
        <w:spacing w:before="0" w:after="120"/>
        <w:jc w:val="both"/>
        <w:rPr>
          <w:color w:val="00000A"/>
        </w:rPr>
      </w:pPr>
      <w:r>
        <w:rPr>
          <w:rFonts w:cs="Arial" w:ascii="Arial" w:hAnsi="Arial"/>
          <w:color w:val="000000"/>
          <w:sz w:val="22"/>
          <w:szCs w:val="22"/>
        </w:rPr>
        <w:t xml:space="preserve">Din cele </w:t>
      </w:r>
      <w:r>
        <w:rPr>
          <w:rFonts w:cs="Arial" w:ascii="Arial" w:hAnsi="Arial"/>
          <w:i/>
          <w:iCs/>
          <w:color w:val="7F7F7F"/>
          <w:sz w:val="22"/>
          <w:szCs w:val="22"/>
        </w:rPr>
        <w:t xml:space="preserve">[CB] </w:t>
      </w:r>
      <w:r>
        <w:rPr>
          <w:rFonts w:cs="Arial" w:ascii="Arial" w:hAnsi="Arial"/>
          <w:color w:val="000000"/>
          <w:sz w:val="22"/>
          <w:szCs w:val="22"/>
        </w:rPr>
        <w:t xml:space="preserve">de posturi de execuție alocate  </w:t>
      </w:r>
      <w:r>
        <w:rPr>
          <w:rFonts w:cs="Arial" w:ascii="Arial" w:hAnsi="Arial"/>
          <w:i/>
          <w:iCs/>
          <w:color w:val="7F7F7F"/>
          <w:sz w:val="22"/>
          <w:szCs w:val="22"/>
        </w:rPr>
        <w:t xml:space="preserve">[CB.1] </w:t>
      </w:r>
      <w:r>
        <w:rPr>
          <w:rFonts w:cs="Arial" w:ascii="Arial" w:hAnsi="Arial"/>
          <w:color w:val="000000"/>
          <w:sz w:val="22"/>
          <w:szCs w:val="22"/>
        </w:rPr>
        <w:t xml:space="preserve">sunt funcții de </w:t>
      </w:r>
      <w:r>
        <w:rPr>
          <w:rFonts w:cs="Arial" w:ascii="Arial" w:hAnsi="Arial"/>
          <w:color w:val="00000A"/>
          <w:sz w:val="22"/>
          <w:szCs w:val="22"/>
        </w:rPr>
        <w:t>coordonator al structurii de audit public intern.</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[CB] = [CD] + [CE]</w:t>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Din </w:t>
      </w:r>
      <w:r>
        <w:rPr>
          <w:rFonts w:cs="Arial" w:ascii="Arial" w:hAnsi="Arial"/>
          <w:i/>
          <w:iCs/>
          <w:color w:val="7F7F7F"/>
          <w:sz w:val="22"/>
          <w:szCs w:val="22"/>
        </w:rPr>
        <w:t xml:space="preserve">[CD] </w:t>
      </w:r>
      <w:r>
        <w:rPr>
          <w:rFonts w:cs="Arial" w:ascii="Arial" w:hAnsi="Arial"/>
          <w:color w:val="000000"/>
          <w:sz w:val="22"/>
          <w:szCs w:val="22"/>
        </w:rPr>
        <w:t xml:space="preserve">posturi de execuție ocupate, </w:t>
      </w:r>
      <w:r>
        <w:rPr>
          <w:rFonts w:cs="Arial" w:ascii="Arial" w:hAnsi="Arial"/>
          <w:i/>
          <w:iCs/>
          <w:color w:val="7F7F7F"/>
          <w:sz w:val="22"/>
          <w:szCs w:val="22"/>
        </w:rPr>
        <w:t xml:space="preserve">[CD.1] </w:t>
      </w:r>
      <w:r>
        <w:rPr>
          <w:rFonts w:cs="Arial" w:ascii="Arial" w:hAnsi="Arial"/>
          <w:color w:val="000000"/>
          <w:sz w:val="22"/>
          <w:szCs w:val="22"/>
        </w:rPr>
        <w:t xml:space="preserve">sunt încadrate cu </w:t>
      </w:r>
      <w:r>
        <w:rPr>
          <w:rFonts w:cs="Arial" w:ascii="Arial" w:hAnsi="Arial"/>
          <w:color w:val="00000A"/>
          <w:sz w:val="22"/>
          <w:szCs w:val="22"/>
        </w:rPr>
        <w:t>auditori publici interni</w:t>
      </w:r>
      <w:r>
        <w:rPr>
          <w:rFonts w:cs="Arial" w:ascii="Arial" w:hAnsi="Arial"/>
          <w:color w:val="000000"/>
          <w:sz w:val="22"/>
          <w:szCs w:val="22"/>
        </w:rPr>
        <w:t xml:space="preserve">, </w:t>
      </w:r>
      <w:r>
        <w:rPr>
          <w:rFonts w:cs="Arial" w:ascii="Arial" w:hAnsi="Arial"/>
          <w:b/>
          <w:color w:val="000000"/>
          <w:sz w:val="22"/>
          <w:szCs w:val="22"/>
          <w:u w:val="single"/>
        </w:rPr>
        <w:t>persoane care lucrează efectiv</w:t>
      </w:r>
      <w:r>
        <w:rPr>
          <w:rFonts w:cs="Arial" w:ascii="Arial" w:hAnsi="Arial"/>
          <w:color w:val="000000"/>
          <w:sz w:val="22"/>
          <w:szCs w:val="22"/>
        </w:rPr>
        <w:t xml:space="preserve"> pentru structura de </w:t>
      </w:r>
      <w:r>
        <w:rPr>
          <w:rFonts w:cs="Arial" w:ascii="Arial" w:hAnsi="Arial"/>
          <w:color w:val="00000A"/>
          <w:sz w:val="22"/>
          <w:szCs w:val="22"/>
        </w:rPr>
        <w:t xml:space="preserve">audit public </w:t>
      </w:r>
      <w:r>
        <w:rPr>
          <w:rFonts w:cs="Arial" w:ascii="Arial" w:hAnsi="Arial"/>
          <w:color w:val="000000"/>
          <w:sz w:val="22"/>
          <w:szCs w:val="22"/>
        </w:rPr>
        <w:t xml:space="preserve">intern și </w:t>
      </w:r>
      <w:r>
        <w:rPr>
          <w:rFonts w:cs="Arial" w:ascii="Arial" w:hAnsi="Arial"/>
          <w:i/>
          <w:iCs/>
          <w:color w:val="7F7F7F"/>
          <w:sz w:val="22"/>
          <w:szCs w:val="22"/>
        </w:rPr>
        <w:t>[CD.2]</w:t>
      </w:r>
      <w:r>
        <w:rPr>
          <w:rFonts w:cs="Arial" w:ascii="Arial" w:hAnsi="Arial"/>
          <w:color w:val="000000"/>
          <w:sz w:val="22"/>
          <w:szCs w:val="22"/>
        </w:rPr>
        <w:t xml:space="preserve"> nu sunt posturi de </w:t>
      </w:r>
      <w:r>
        <w:rPr>
          <w:rFonts w:cs="Arial" w:ascii="Arial" w:hAnsi="Arial"/>
          <w:color w:val="00000A"/>
          <w:sz w:val="22"/>
          <w:szCs w:val="22"/>
        </w:rPr>
        <w:t>auditori publici interni s</w:t>
      </w:r>
      <w:r>
        <w:rPr>
          <w:rFonts w:cs="Arial" w:ascii="Arial" w:hAnsi="Arial"/>
          <w:color w:val="000000"/>
          <w:sz w:val="22"/>
          <w:szCs w:val="22"/>
        </w:rPr>
        <w:t xml:space="preserve">au sunt încadrate cu persoane care sunt </w:t>
      </w:r>
      <w:r>
        <w:rPr>
          <w:rFonts w:cs="Arial" w:ascii="Arial" w:hAnsi="Arial"/>
          <w:color w:val="00000A"/>
          <w:sz w:val="22"/>
          <w:szCs w:val="22"/>
        </w:rPr>
        <w:t xml:space="preserve">auditori publici interni </w:t>
      </w:r>
      <w:r>
        <w:rPr>
          <w:rFonts w:cs="Arial" w:ascii="Arial" w:hAnsi="Arial"/>
          <w:color w:val="000000"/>
          <w:sz w:val="22"/>
          <w:szCs w:val="22"/>
        </w:rPr>
        <w:t>mutați temporar, se află în concediu de maternitate, sunt suspendați sau detașați pentru o anumită perioadă de timp, etc.</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pPr>
      <w:r>
        <w:rPr>
          <w:rFonts w:cs="Courier New" w:ascii="Courier New" w:hAnsi="Courier New"/>
          <w:i/>
          <w:iCs/>
          <w:color w:val="FF0000"/>
          <w:sz w:val="24"/>
          <w:szCs w:val="24"/>
        </w:rPr>
        <w:t>Atenție!!! [CD] = [CD.1] + [CD.2]</w:t>
      </w:r>
    </w:p>
    <w:p>
      <w:pPr>
        <w:pStyle w:val="Header"/>
        <w:jc w:val="both"/>
        <w:rPr>
          <w:rFonts w:ascii="Arial" w:hAnsi="Arial" w:cs="Arial"/>
          <w:color w:val="000000"/>
          <w:sz w:val="16"/>
          <w:szCs w:val="16"/>
        </w:rPr>
      </w:pPr>
      <w:r>
        <w:rPr>
          <w:rFonts w:cs="Arial" w:ascii="Arial" w:hAnsi="Arial"/>
          <w:color w:val="000000"/>
          <w:sz w:val="16"/>
          <w:szCs w:val="16"/>
        </w:rPr>
      </w:r>
    </w:p>
    <w:p>
      <w:pPr>
        <w:pStyle w:val="TextBody"/>
        <w:pBdr>
          <w:top w:val="single" w:sz="8" w:space="1" w:color="FF0000"/>
          <w:left w:val="single" w:sz="8" w:space="4" w:color="FF0000"/>
          <w:bottom w:val="single" w:sz="8" w:space="1" w:color="FF0000"/>
          <w:right w:val="single" w:sz="8" w:space="4" w:color="FF0000"/>
        </w:pBdr>
        <w:spacing w:before="0" w:after="120"/>
        <w:ind w:right="-11" w:hanging="0"/>
        <w:jc w:val="center"/>
        <w:rPr/>
      </w:pPr>
      <w:r>
        <w:rPr>
          <w:rFonts w:cs="Courier New" w:ascii="Courier New" w:hAnsi="Courier New"/>
          <w:i/>
          <w:iCs/>
          <w:color w:val="FF0000"/>
          <w:sz w:val="24"/>
          <w:szCs w:val="24"/>
        </w:rPr>
        <w:t>Atenție la corelațiile cu Anexa 9 !!!</w:t>
      </w:r>
    </w:p>
    <w:p>
      <w:pPr>
        <w:pStyle w:val="Header"/>
        <w:spacing w:before="0" w:after="120"/>
        <w:jc w:val="both"/>
        <w:rPr>
          <w:rFonts w:ascii="Arial" w:hAnsi="Arial" w:cs="Arial"/>
          <w:color w:val="000000"/>
          <w:sz w:val="22"/>
          <w:szCs w:val="22"/>
        </w:rPr>
      </w:pPr>
      <w:r>
        <w:rPr>
          <w:rFonts w:cs="Arial" w:ascii="Arial" w:hAnsi="Arial"/>
          <w:color w:val="000000"/>
          <w:sz w:val="22"/>
          <w:szCs w:val="22"/>
        </w:rPr>
        <w:t>Existența unui număr minim de personal în cadrul structurii de audit public intern este un aspect foarte important, din următoarele considerente:</w:t>
      </w:r>
    </w:p>
    <w:p>
      <w:pPr>
        <w:pStyle w:val="Header"/>
        <w:numPr>
          <w:ilvl w:val="0"/>
          <w:numId w:val="1"/>
        </w:numPr>
        <w:tabs>
          <w:tab w:val="right" w:pos="720" w:leader="none"/>
          <w:tab w:val="center" w:pos="4703" w:leader="none"/>
          <w:tab w:val="right" w:pos="9406" w:leader="none"/>
        </w:tabs>
        <w:spacing w:before="0" w:after="120"/>
        <w:jc w:val="both"/>
        <w:rPr/>
      </w:pPr>
      <w:r>
        <w:rPr>
          <w:rFonts w:cs="Arial" w:ascii="Arial" w:hAnsi="Arial"/>
          <w:color w:val="000000"/>
          <w:sz w:val="22"/>
          <w:szCs w:val="22"/>
        </w:rPr>
        <w:t xml:space="preserve">Art. 2(f) din Legea nr. 672/2002, republicată, </w:t>
      </w:r>
      <w:r>
        <w:rPr>
          <w:rFonts w:cs="Arial" w:ascii="Arial" w:hAnsi="Arial"/>
          <w:color w:val="00000A"/>
          <w:sz w:val="22"/>
          <w:szCs w:val="22"/>
        </w:rPr>
        <w:t xml:space="preserve">cu modificările și completările ulterioare </w:t>
      </w:r>
      <w:r>
        <w:rPr>
          <w:rFonts w:cs="Arial" w:ascii="Arial" w:hAnsi="Arial"/>
          <w:color w:val="000000"/>
          <w:sz w:val="22"/>
          <w:szCs w:val="22"/>
        </w:rPr>
        <w:t xml:space="preserve">specifică faptul că o structură de audit public intern poate fi înființată cu minim 2 posturi cu normă întreagă. Prin urmare orice structură de audit public intern ar trebui să respecte această prevedere legală, având </w:t>
      </w:r>
      <w:r>
        <w:rPr>
          <w:rFonts w:cs="Arial" w:ascii="Arial" w:hAnsi="Arial"/>
          <w:b/>
          <w:bCs/>
          <w:color w:val="000000"/>
          <w:sz w:val="22"/>
          <w:szCs w:val="22"/>
          <w:u w:val="single"/>
        </w:rPr>
        <w:t>alocate</w:t>
      </w:r>
      <w:r>
        <w:rPr>
          <w:rFonts w:cs="Arial" w:ascii="Arial" w:hAnsi="Arial"/>
          <w:b/>
          <w:color w:val="000000"/>
          <w:sz w:val="22"/>
          <w:szCs w:val="22"/>
          <w:u w:val="single"/>
        </w:rPr>
        <w:t xml:space="preserve"> </w:t>
      </w:r>
      <w:r>
        <w:rPr>
          <w:rFonts w:cs="Arial" w:ascii="Arial" w:hAnsi="Arial"/>
          <w:b/>
          <w:color w:val="00000A"/>
          <w:sz w:val="22"/>
          <w:szCs w:val="22"/>
          <w:u w:val="single"/>
        </w:rPr>
        <w:t xml:space="preserve">minim 2 posturi de auditor public intern </w:t>
      </w:r>
      <w:r>
        <w:rPr>
          <w:rFonts w:cs="Arial" w:ascii="Arial" w:hAnsi="Arial"/>
          <w:b/>
          <w:color w:val="000000"/>
          <w:sz w:val="22"/>
          <w:szCs w:val="22"/>
          <w:u w:val="single"/>
        </w:rPr>
        <w:t>cu normă întreagă</w:t>
      </w:r>
      <w:r>
        <w:rPr>
          <w:rFonts w:cs="Arial" w:ascii="Arial" w:hAnsi="Arial"/>
          <w:color w:val="000000"/>
          <w:sz w:val="22"/>
          <w:szCs w:val="22"/>
        </w:rPr>
        <w:t>.</w:t>
      </w:r>
    </w:p>
    <w:p>
      <w:pPr>
        <w:pStyle w:val="Header"/>
        <w:numPr>
          <w:ilvl w:val="0"/>
          <w:numId w:val="1"/>
        </w:numPr>
        <w:tabs>
          <w:tab w:val="center" w:pos="720" w:leader="none"/>
          <w:tab w:val="center" w:pos="4703" w:leader="none"/>
          <w:tab w:val="right" w:pos="9406" w:leader="none"/>
        </w:tabs>
        <w:spacing w:before="0" w:after="120"/>
        <w:jc w:val="both"/>
        <w:rPr>
          <w:rFonts w:ascii="Arial" w:hAnsi="Arial" w:cs="Arial"/>
          <w:color w:val="000000"/>
          <w:sz w:val="22"/>
          <w:szCs w:val="22"/>
        </w:rPr>
      </w:pPr>
      <w:r>
        <w:rPr>
          <w:rFonts w:cs="Arial" w:ascii="Arial" w:hAnsi="Arial"/>
          <w:color w:val="000000"/>
          <w:sz w:val="22"/>
          <w:szCs w:val="22"/>
        </w:rPr>
        <w:t>Întreaga metodologie de audit public intern specificată în cadrul HG nr. 1086/2013, face referire la existenţa unei echipe de audit public intern care trebuie să includă un supervizor al misiunilor. Prin urmare orice structură de audit public intern ar trebui să respecte aceste cerințe</w:t>
      </w:r>
      <w:r>
        <w:rPr>
          <w:rFonts w:cs="Arial" w:ascii="Arial" w:hAnsi="Arial"/>
          <w:color w:val="00000A"/>
          <w:sz w:val="22"/>
          <w:szCs w:val="22"/>
        </w:rPr>
        <w:t xml:space="preserve">, </w:t>
      </w:r>
      <w:r>
        <w:rPr>
          <w:rFonts w:cs="Arial" w:ascii="Arial" w:hAnsi="Arial"/>
          <w:b/>
          <w:color w:val="00000A"/>
          <w:sz w:val="22"/>
          <w:szCs w:val="22"/>
          <w:u w:val="single"/>
        </w:rPr>
        <w:t>având nevoie de minim 2 posturi cu normă întreagă care să fie</w:t>
      </w:r>
      <w:r>
        <w:rPr>
          <w:rFonts w:cs="Arial" w:ascii="Arial" w:hAnsi="Arial"/>
          <w:color w:val="00000A"/>
          <w:sz w:val="22"/>
          <w:szCs w:val="22"/>
        </w:rPr>
        <w:t xml:space="preserve"> </w:t>
      </w:r>
      <w:r>
        <w:rPr>
          <w:rFonts w:cs="Arial" w:ascii="Arial" w:hAnsi="Arial"/>
          <w:color w:val="000000"/>
          <w:sz w:val="22"/>
          <w:szCs w:val="22"/>
        </w:rPr>
        <w:t xml:space="preserve">și </w:t>
      </w:r>
      <w:r>
        <w:rPr>
          <w:rFonts w:cs="Arial" w:ascii="Arial" w:hAnsi="Arial"/>
          <w:b/>
          <w:bCs/>
          <w:color w:val="000000"/>
          <w:sz w:val="22"/>
          <w:szCs w:val="22"/>
          <w:u w:val="single"/>
        </w:rPr>
        <w:t>ocupate</w:t>
      </w:r>
      <w:r>
        <w:rPr>
          <w:rFonts w:cs="Arial" w:ascii="Arial" w:hAnsi="Arial"/>
          <w:color w:val="000000"/>
          <w:sz w:val="22"/>
          <w:szCs w:val="22"/>
        </w:rPr>
        <w:t>.</w:t>
      </w:r>
    </w:p>
    <w:p>
      <w:pPr>
        <w:pStyle w:val="Header"/>
        <w:spacing w:before="0" w:after="120"/>
        <w:jc w:val="both"/>
        <w:rPr>
          <w:rFonts w:ascii="Arial" w:hAnsi="Arial" w:cs="Arial"/>
          <w:color w:val="00000A"/>
          <w:sz w:val="22"/>
          <w:szCs w:val="22"/>
        </w:rPr>
      </w:pPr>
      <w:r>
        <w:rPr>
          <w:rFonts w:cs="Arial" w:ascii="Arial" w:hAnsi="Arial"/>
          <w:color w:val="000000"/>
          <w:sz w:val="22"/>
          <w:szCs w:val="22"/>
        </w:rPr>
        <w:t xml:space="preserve">Din acest punct de vedere, situația entităților </w:t>
      </w:r>
      <w:r>
        <w:rPr>
          <w:rFonts w:cs="Arial" w:ascii="Arial" w:hAnsi="Arial"/>
          <w:bCs/>
          <w:iCs/>
          <w:color w:val="00000A"/>
          <w:sz w:val="22"/>
          <w:szCs w:val="22"/>
        </w:rPr>
        <w:t>subordonate, aflate în coordonare sau sub autoritate</w:t>
      </w:r>
      <w:r>
        <w:rPr>
          <w:rFonts w:cs="Arial" w:ascii="Arial" w:hAnsi="Arial"/>
          <w:color w:val="00000A"/>
          <w:sz w:val="22"/>
          <w:szCs w:val="22"/>
        </w:rPr>
        <w:t xml:space="preserve"> este următoarea:</w:t>
      </w:r>
    </w:p>
    <w:p>
      <w:pPr>
        <w:pStyle w:val="Header"/>
        <w:numPr>
          <w:ilvl w:val="0"/>
          <w:numId w:val="1"/>
        </w:numPr>
        <w:tabs>
          <w:tab w:val="right" w:pos="720" w:leader="none"/>
          <w:tab w:val="center" w:pos="4703" w:leader="none"/>
          <w:tab w:val="right" w:pos="9406" w:leader="none"/>
        </w:tabs>
        <w:spacing w:before="0" w:after="120"/>
        <w:jc w:val="both"/>
        <w:rPr>
          <w:rFonts w:ascii="Arial" w:hAnsi="Arial" w:cs="Arial"/>
          <w:color w:val="000000"/>
          <w:sz w:val="22"/>
          <w:szCs w:val="22"/>
        </w:rPr>
      </w:pPr>
      <w:r>
        <w:rPr>
          <w:rFonts w:cs="Arial" w:ascii="Arial" w:hAnsi="Arial"/>
          <w:i/>
          <w:iCs/>
          <w:color w:val="7F7F7F"/>
          <w:sz w:val="22"/>
          <w:szCs w:val="22"/>
        </w:rPr>
        <w:t>[CF]</w:t>
      </w:r>
      <w:r>
        <w:rPr>
          <w:rFonts w:cs="Arial" w:ascii="Arial" w:hAnsi="Arial"/>
          <w:color w:val="000000"/>
          <w:sz w:val="22"/>
          <w:szCs w:val="22"/>
        </w:rPr>
        <w:t xml:space="preserve"> entități au alocat un singur post de </w:t>
      </w:r>
      <w:r>
        <w:rPr>
          <w:rFonts w:cs="Arial" w:ascii="Arial" w:hAnsi="Arial"/>
          <w:color w:val="00000A"/>
          <w:sz w:val="22"/>
          <w:szCs w:val="22"/>
        </w:rPr>
        <w:t>auditor public intern;</w:t>
      </w:r>
    </w:p>
    <w:p>
      <w:pPr>
        <w:pStyle w:val="Header"/>
        <w:numPr>
          <w:ilvl w:val="0"/>
          <w:numId w:val="1"/>
        </w:numPr>
        <w:tabs>
          <w:tab w:val="right" w:pos="720" w:leader="none"/>
          <w:tab w:val="center" w:pos="4703" w:leader="none"/>
          <w:tab w:val="right" w:pos="9406" w:leader="none"/>
        </w:tabs>
        <w:spacing w:before="0" w:after="120"/>
        <w:jc w:val="both"/>
        <w:rPr/>
      </w:pPr>
      <w:r>
        <w:rPr>
          <w:rFonts w:cs="Arial" w:ascii="Arial" w:hAnsi="Arial"/>
          <w:i/>
          <w:iCs/>
          <w:color w:val="7F7F7F"/>
          <w:sz w:val="22"/>
          <w:szCs w:val="22"/>
        </w:rPr>
        <w:t>[CG]</w:t>
      </w:r>
      <w:r>
        <w:rPr>
          <w:rFonts w:cs="Arial" w:ascii="Arial" w:hAnsi="Arial"/>
          <w:color w:val="000000"/>
          <w:sz w:val="22"/>
          <w:szCs w:val="22"/>
        </w:rPr>
        <w:t xml:space="preserve"> entități au ocupat un singur post de </w:t>
      </w:r>
      <w:r>
        <w:rPr>
          <w:rFonts w:cs="Arial" w:ascii="Arial" w:hAnsi="Arial"/>
          <w:color w:val="00000A"/>
          <w:sz w:val="22"/>
          <w:szCs w:val="22"/>
        </w:rPr>
        <w:t xml:space="preserve">auditor public intern </w:t>
      </w:r>
      <w:r>
        <w:rPr>
          <w:rFonts w:cs="Arial" w:ascii="Arial" w:hAnsi="Arial"/>
          <w:color w:val="000000"/>
          <w:sz w:val="22"/>
          <w:szCs w:val="22"/>
        </w:rPr>
        <w:t xml:space="preserve">care exercită efectiv atribuții de </w:t>
      </w:r>
      <w:r>
        <w:rPr>
          <w:rFonts w:cs="Arial" w:ascii="Arial" w:hAnsi="Arial"/>
          <w:color w:val="00000A"/>
          <w:sz w:val="22"/>
          <w:szCs w:val="22"/>
        </w:rPr>
        <w:t xml:space="preserve">audit public </w:t>
      </w:r>
      <w:r>
        <w:rPr>
          <w:rFonts w:cs="Arial" w:ascii="Arial" w:hAnsi="Arial"/>
          <w:color w:val="000000"/>
          <w:sz w:val="22"/>
          <w:szCs w:val="22"/>
        </w:rPr>
        <w:t>intern. Acestea se împart la rândul lor în 2 categorii:</w:t>
      </w:r>
    </w:p>
    <w:p>
      <w:pPr>
        <w:pStyle w:val="Header"/>
        <w:numPr>
          <w:ilvl w:val="1"/>
          <w:numId w:val="1"/>
        </w:numPr>
        <w:tabs>
          <w:tab w:val="center" w:pos="1440" w:leader="none"/>
          <w:tab w:val="center" w:pos="4703" w:leader="none"/>
          <w:tab w:val="right" w:pos="9406" w:leader="none"/>
        </w:tabs>
        <w:spacing w:before="0" w:after="120"/>
        <w:jc w:val="both"/>
        <w:rPr>
          <w:rFonts w:ascii="Arial" w:hAnsi="Arial" w:cs="Arial"/>
          <w:color w:val="000000"/>
          <w:sz w:val="22"/>
          <w:szCs w:val="22"/>
        </w:rPr>
      </w:pPr>
      <w:r>
        <w:rPr>
          <w:rFonts w:cs="Arial" w:ascii="Arial" w:hAnsi="Arial"/>
          <w:i/>
          <w:iCs/>
          <w:color w:val="7F7F7F"/>
          <w:sz w:val="22"/>
          <w:szCs w:val="22"/>
        </w:rPr>
        <w:t>[CH]</w:t>
      </w:r>
      <w:r>
        <w:rPr>
          <w:rFonts w:cs="Arial" w:ascii="Arial" w:hAnsi="Arial"/>
          <w:color w:val="000000"/>
          <w:sz w:val="22"/>
          <w:szCs w:val="22"/>
        </w:rPr>
        <w:t xml:space="preserve"> entități au ocupat un singur post de auditor </w:t>
      </w:r>
      <w:r>
        <w:rPr>
          <w:rFonts w:cs="Arial" w:ascii="Arial" w:hAnsi="Arial"/>
          <w:color w:val="00000A"/>
          <w:sz w:val="22"/>
          <w:szCs w:val="22"/>
        </w:rPr>
        <w:t>public intern care exercită efectiv atribuții de audit public intern în condițiile în care au al</w:t>
      </w:r>
      <w:r>
        <w:rPr>
          <w:rFonts w:cs="Arial" w:ascii="Arial" w:hAnsi="Arial"/>
          <w:color w:val="000000"/>
          <w:sz w:val="22"/>
          <w:szCs w:val="22"/>
        </w:rPr>
        <w:t>ocat un singur post;</w:t>
      </w:r>
    </w:p>
    <w:p>
      <w:pPr>
        <w:pStyle w:val="Header"/>
        <w:numPr>
          <w:ilvl w:val="1"/>
          <w:numId w:val="1"/>
        </w:numPr>
        <w:tabs>
          <w:tab w:val="center" w:pos="1440" w:leader="none"/>
          <w:tab w:val="center" w:pos="4703" w:leader="none"/>
          <w:tab w:val="right" w:pos="9406" w:leader="none"/>
        </w:tabs>
        <w:spacing w:before="0" w:after="120"/>
        <w:jc w:val="both"/>
        <w:rPr>
          <w:rFonts w:ascii="Arial" w:hAnsi="Arial" w:cs="Arial"/>
          <w:color w:val="000000"/>
          <w:sz w:val="22"/>
          <w:szCs w:val="22"/>
        </w:rPr>
      </w:pPr>
      <w:r>
        <w:rPr>
          <w:rFonts w:cs="Arial" w:ascii="Arial" w:hAnsi="Arial"/>
          <w:i/>
          <w:iCs/>
          <w:color w:val="7F7F7F"/>
          <w:sz w:val="22"/>
          <w:szCs w:val="22"/>
        </w:rPr>
        <w:t>[CI]</w:t>
      </w:r>
      <w:r>
        <w:rPr>
          <w:rFonts w:cs="Arial" w:ascii="Arial" w:hAnsi="Arial"/>
          <w:color w:val="000000"/>
          <w:sz w:val="22"/>
          <w:szCs w:val="22"/>
        </w:rPr>
        <w:t xml:space="preserve"> entități au ocupat un singur post de </w:t>
      </w:r>
      <w:r>
        <w:rPr>
          <w:rFonts w:cs="Arial" w:ascii="Arial" w:hAnsi="Arial"/>
          <w:color w:val="00000A"/>
          <w:sz w:val="22"/>
          <w:szCs w:val="22"/>
        </w:rPr>
        <w:t>auditor public intern care exercită efectiv atribuții de audit public intern în condițiile î</w:t>
      </w:r>
      <w:r>
        <w:rPr>
          <w:rFonts w:cs="Arial" w:ascii="Arial" w:hAnsi="Arial"/>
          <w:color w:val="000000"/>
          <w:sz w:val="22"/>
          <w:szCs w:val="22"/>
        </w:rPr>
        <w:t>n care au alocate mai multe posturi.</w:t>
      </w:r>
    </w:p>
    <w:p>
      <w:pPr>
        <w:pStyle w:val="Header"/>
        <w:pBdr>
          <w:top w:val="single" w:sz="4" w:space="1" w:color="00000A"/>
          <w:left w:val="single" w:sz="4" w:space="4" w:color="00000A"/>
          <w:bottom w:val="single" w:sz="4" w:space="1" w:color="00000A"/>
          <w:right w:val="single" w:sz="4" w:space="4" w:color="00000A"/>
        </w:pBdr>
        <w:spacing w:before="0" w:after="120"/>
        <w:jc w:val="both"/>
        <w:rPr/>
      </w:pPr>
      <w:r>
        <w:rPr>
          <w:rFonts w:cs="Courier New" w:ascii="Courier New" w:hAnsi="Courier New"/>
          <w:i/>
          <w:iCs/>
          <w:color w:val="A6A6A6"/>
          <w:sz w:val="22"/>
          <w:szCs w:val="22"/>
        </w:rPr>
        <w:t>[CI]</w:t>
      </w:r>
      <w:r>
        <w:rPr>
          <w:rFonts w:cs="Courier New" w:ascii="Courier New" w:hAnsi="Courier New"/>
          <w:color w:val="000000"/>
          <w:sz w:val="22"/>
          <w:szCs w:val="22"/>
        </w:rPr>
        <w:t>se obține ca diferență între coloana 13 și coloana 14 din Anexa 9.</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[CG] = [CH] + [CI]</w:t>
      </w:r>
    </w:p>
    <w:p>
      <w:pPr>
        <w:pStyle w:val="Normal"/>
        <w:spacing w:before="120" w:after="120"/>
        <w:jc w:val="both"/>
        <w:rPr>
          <w:rFonts w:ascii="Arial" w:hAnsi="Arial" w:cs="Arial"/>
          <w:color w:val="000000"/>
          <w:sz w:val="2"/>
          <w:szCs w:val="2"/>
        </w:rPr>
      </w:pPr>
      <w:r>
        <w:rPr>
          <w:rFonts w:cs="Arial" w:ascii="Arial" w:hAnsi="Arial"/>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9 !!!</w:t>
      </w:r>
    </w:p>
    <w:p>
      <w:pPr>
        <w:pStyle w:val="Normal"/>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color w:val="000000"/>
          <w:sz w:val="22"/>
          <w:szCs w:val="22"/>
        </w:rPr>
        <w:t>Dacă în cadrul entităților subordonate există una dintre situațiile specificate în coloanele 12, 13 sau 14 din cadrul Anexei 9, se va specifica aici care sunt cauzele care au generat această situație și care sunt posibilele soluții de rezolvare.</w:t>
      </w:r>
    </w:p>
    <w:p>
      <w:pPr>
        <w:pStyle w:val="Heading3"/>
        <w:spacing w:before="240" w:after="240"/>
        <w:rPr>
          <w:rFonts w:ascii="Arial" w:hAnsi="Arial" w:cs="Arial"/>
          <w:b/>
          <w:b/>
          <w:bCs/>
          <w:color w:val="0033CC"/>
          <w:sz w:val="22"/>
          <w:szCs w:val="22"/>
        </w:rPr>
      </w:pPr>
      <w:bookmarkStart w:id="101" w:name="_Toc528315199"/>
      <w:bookmarkStart w:id="102" w:name="_Toc490661832"/>
      <w:bookmarkStart w:id="103" w:name="_Toc490661751"/>
      <w:bookmarkStart w:id="104" w:name="_Toc24707963"/>
      <w:bookmarkEnd w:id="101"/>
      <w:bookmarkEnd w:id="102"/>
      <w:bookmarkEnd w:id="103"/>
      <w:bookmarkEnd w:id="104"/>
      <w:r>
        <w:rPr>
          <w:rFonts w:cs="Arial" w:ascii="Arial" w:hAnsi="Arial"/>
          <w:b/>
          <w:bCs/>
          <w:color w:val="0033CC"/>
          <w:sz w:val="22"/>
          <w:szCs w:val="22"/>
        </w:rPr>
        <w:t>III.6.2. Fluctuația personalului în cursul anului de raportare</w:t>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Fluctuaţia personalului se referă la plecarea unei persoane dintr-o entitate publică şi poate fi destul de costisitoare. Fluctuaţia de personal are un impact negativ atunci când, prin plecarea angajaţilor, se pierd atât competenţe deosebite cât și experienţă. </w:t>
      </w:r>
    </w:p>
    <w:p>
      <w:pPr>
        <w:pStyle w:val="Normal"/>
        <w:spacing w:before="120" w:after="120"/>
        <w:jc w:val="both"/>
        <w:rPr>
          <w:rFonts w:ascii="Arial" w:hAnsi="Arial" w:cs="Arial"/>
          <w:color w:val="000000"/>
          <w:sz w:val="22"/>
          <w:szCs w:val="22"/>
        </w:rPr>
      </w:pPr>
      <w:r>
        <w:rPr>
          <w:rFonts w:cs="Arial" w:ascii="Arial" w:hAnsi="Arial"/>
          <w:color w:val="000000"/>
          <w:sz w:val="22"/>
          <w:szCs w:val="22"/>
        </w:rPr>
        <w:t>O instituție publică care are o rată mare a fluctuaţiei pierde din cauza reducerii eficacității personalului, a măririi timpului de instruire a noilor angajaţi şi a timpului acordat selecţiei acestora, precum şi din cauza unor costuri indirecte (pierderea unor angajaţi care au acumulat o serie de cunoştinţe în cadrul organizației).</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Header"/>
        <w:spacing w:before="0" w:after="120"/>
        <w:rPr>
          <w:rFonts w:ascii="Arial" w:hAnsi="Arial" w:cs="Arial"/>
          <w:b/>
          <w:b/>
          <w:bCs/>
          <w:color w:val="000000"/>
          <w:sz w:val="23"/>
          <w:szCs w:val="23"/>
          <w:u w:val="single"/>
        </w:rPr>
      </w:pPr>
      <w:r>
        <w:rPr>
          <w:rFonts w:cs="Arial" w:ascii="Arial" w:hAnsi="Arial"/>
          <w:b/>
          <w:bCs/>
          <w:color w:val="000000"/>
          <w:sz w:val="23"/>
          <w:szCs w:val="23"/>
          <w:u w:val="single"/>
        </w:rPr>
        <w:t>Referitor la funcțiile de conducere</w:t>
      </w:r>
    </w:p>
    <w:p>
      <w:pPr>
        <w:pStyle w:val="Header"/>
        <w:spacing w:before="0" w:after="120"/>
        <w:jc w:val="both"/>
        <w:rPr>
          <w:rFonts w:ascii="Arial" w:hAnsi="Arial" w:cs="Arial"/>
          <w:color w:val="000000"/>
          <w:sz w:val="22"/>
          <w:szCs w:val="22"/>
        </w:rPr>
      </w:pPr>
      <w:r>
        <w:rPr>
          <w:rFonts w:cs="Arial" w:ascii="Arial" w:hAnsi="Arial"/>
          <w:color w:val="000000"/>
          <w:sz w:val="22"/>
          <w:szCs w:val="22"/>
        </w:rPr>
        <w:t xml:space="preserve">La nivelul </w:t>
      </w:r>
      <w:r>
        <w:rPr>
          <w:rFonts w:cs="Arial" w:ascii="Arial" w:hAnsi="Arial"/>
          <w:i/>
          <w:iCs/>
          <w:color w:val="7F7F7F"/>
          <w:sz w:val="22"/>
          <w:szCs w:val="22"/>
        </w:rPr>
        <w:t>[Denumirea entităţii publice]</w:t>
      </w:r>
      <w:r>
        <w:rPr>
          <w:rFonts w:cs="Arial" w:ascii="Arial" w:hAnsi="Arial"/>
          <w:color w:val="000000"/>
          <w:sz w:val="22"/>
          <w:szCs w:val="22"/>
        </w:rPr>
        <w:t xml:space="preserve"> la data de 01 ianuarie </w:t>
      </w:r>
      <w:r>
        <w:rPr>
          <w:rFonts w:cs="Arial" w:ascii="Arial" w:hAnsi="Arial"/>
          <w:i/>
          <w:iCs/>
          <w:color w:val="808080"/>
          <w:sz w:val="22"/>
          <w:szCs w:val="22"/>
        </w:rPr>
        <w:t>[anul de raportare]</w:t>
      </w:r>
      <w:r>
        <w:rPr>
          <w:rFonts w:cs="Arial" w:ascii="Arial" w:hAnsi="Arial"/>
          <w:color w:val="000000"/>
          <w:sz w:val="22"/>
          <w:szCs w:val="22"/>
          <w:lang w:eastAsia="en-US"/>
        </w:rPr>
        <w:t xml:space="preserve"> existau un număr de </w:t>
      </w:r>
      <w:r>
        <w:rPr>
          <w:rFonts w:cs="Arial" w:ascii="Arial" w:hAnsi="Arial"/>
          <w:i/>
          <w:iCs/>
          <w:color w:val="7F7F7F"/>
          <w:sz w:val="22"/>
          <w:szCs w:val="22"/>
        </w:rPr>
        <w:t>[CJ]</w:t>
      </w:r>
      <w:r>
        <w:rPr>
          <w:rFonts w:cs="Arial" w:ascii="Arial" w:hAnsi="Arial"/>
          <w:color w:val="000000"/>
          <w:sz w:val="22"/>
          <w:szCs w:val="22"/>
        </w:rPr>
        <w:t xml:space="preserve">  persoane care ocupau funcții de conducere în cadrul structurii de audit public intern.</w:t>
      </w:r>
      <w:r>
        <w:rPr>
          <w:rFonts w:cs="Arial" w:ascii="Arial" w:hAnsi="Arial"/>
          <w:color w:val="000000"/>
          <w:sz w:val="22"/>
          <w:szCs w:val="22"/>
          <w:lang w:eastAsia="en-US"/>
        </w:rPr>
        <w:t xml:space="preserve"> Pe parcursul anului </w:t>
      </w:r>
      <w:r>
        <w:rPr>
          <w:rFonts w:cs="Arial" w:ascii="Arial" w:hAnsi="Arial"/>
          <w:i/>
          <w:iCs/>
          <w:color w:val="808080"/>
          <w:sz w:val="22"/>
          <w:szCs w:val="22"/>
          <w:lang w:val="fr-FR"/>
        </w:rPr>
        <w:t>[anul de raportare]</w:t>
      </w:r>
      <w:r>
        <w:rPr>
          <w:rFonts w:cs="Arial" w:ascii="Arial" w:hAnsi="Arial"/>
          <w:color w:val="000000"/>
          <w:sz w:val="22"/>
          <w:szCs w:val="22"/>
          <w:lang w:eastAsia="en-US"/>
        </w:rPr>
        <w:t xml:space="preserve"> un număr de </w:t>
      </w:r>
      <w:r>
        <w:rPr>
          <w:rFonts w:cs="Arial" w:ascii="Arial" w:hAnsi="Arial"/>
          <w:i/>
          <w:iCs/>
          <w:color w:val="7F7F7F"/>
          <w:sz w:val="22"/>
          <w:szCs w:val="22"/>
        </w:rPr>
        <w:t>[CK]</w:t>
      </w:r>
      <w:r>
        <w:rPr>
          <w:rFonts w:cs="Arial" w:ascii="Arial" w:hAnsi="Arial"/>
          <w:color w:val="000000"/>
          <w:sz w:val="22"/>
          <w:szCs w:val="22"/>
        </w:rPr>
        <w:t xml:space="preserve"> persoane de conducere au părăsit structura de </w:t>
      </w:r>
      <w:r>
        <w:rPr>
          <w:rFonts w:cs="Arial" w:ascii="Arial" w:hAnsi="Arial"/>
          <w:color w:val="00000A"/>
          <w:sz w:val="22"/>
          <w:szCs w:val="22"/>
        </w:rPr>
        <w:t>audit public intern</w:t>
      </w:r>
      <w:r>
        <w:rPr>
          <w:rFonts w:cs="Arial" w:ascii="Arial" w:hAnsi="Arial"/>
          <w:color w:val="000000"/>
          <w:sz w:val="22"/>
          <w:szCs w:val="22"/>
        </w:rPr>
        <w:t>, astfel:</w:t>
      </w:r>
    </w:p>
    <w:p>
      <w:pPr>
        <w:pStyle w:val="Header"/>
        <w:numPr>
          <w:ilvl w:val="0"/>
          <w:numId w:val="1"/>
        </w:numPr>
        <w:tabs>
          <w:tab w:val="center"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[CL]</w:t>
      </w:r>
      <w:r>
        <w:rPr>
          <w:rFonts w:cs="Arial" w:ascii="Arial" w:hAnsi="Arial"/>
          <w:color w:val="000000"/>
          <w:sz w:val="22"/>
          <w:szCs w:val="22"/>
        </w:rPr>
        <w:t xml:space="preserve"> persoane prin transfer;</w:t>
      </w:r>
    </w:p>
    <w:p>
      <w:pPr>
        <w:pStyle w:val="Header"/>
        <w:numPr>
          <w:ilvl w:val="0"/>
          <w:numId w:val="1"/>
        </w:numPr>
        <w:tabs>
          <w:tab w:val="center"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[CM]</w:t>
      </w:r>
      <w:r>
        <w:rPr>
          <w:rFonts w:cs="Arial" w:ascii="Arial" w:hAnsi="Arial"/>
          <w:color w:val="000000"/>
          <w:sz w:val="22"/>
          <w:szCs w:val="22"/>
        </w:rPr>
        <w:t xml:space="preserve"> persoane prin mutare;</w:t>
      </w:r>
    </w:p>
    <w:p>
      <w:pPr>
        <w:pStyle w:val="Header"/>
        <w:numPr>
          <w:ilvl w:val="0"/>
          <w:numId w:val="1"/>
        </w:numPr>
        <w:tabs>
          <w:tab w:val="center"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[CN]</w:t>
      </w:r>
      <w:r>
        <w:rPr>
          <w:rFonts w:cs="Arial" w:ascii="Arial" w:hAnsi="Arial"/>
          <w:color w:val="000000"/>
          <w:sz w:val="22"/>
          <w:szCs w:val="22"/>
        </w:rPr>
        <w:t xml:space="preserve"> persoane prin detașare;</w:t>
      </w:r>
    </w:p>
    <w:p>
      <w:pPr>
        <w:pStyle w:val="Header"/>
        <w:numPr>
          <w:ilvl w:val="0"/>
          <w:numId w:val="1"/>
        </w:numPr>
        <w:tabs>
          <w:tab w:val="center"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[CO]</w:t>
      </w:r>
      <w:r>
        <w:rPr>
          <w:rFonts w:cs="Arial" w:ascii="Arial" w:hAnsi="Arial"/>
          <w:color w:val="000000"/>
          <w:sz w:val="22"/>
          <w:szCs w:val="22"/>
        </w:rPr>
        <w:t xml:space="preserve"> persoane prin demisie;</w:t>
      </w:r>
    </w:p>
    <w:p>
      <w:pPr>
        <w:pStyle w:val="Header"/>
        <w:numPr>
          <w:ilvl w:val="0"/>
          <w:numId w:val="1"/>
        </w:numPr>
        <w:tabs>
          <w:tab w:val="center"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[CP]</w:t>
      </w:r>
      <w:r>
        <w:rPr>
          <w:rFonts w:cs="Arial" w:ascii="Arial" w:hAnsi="Arial"/>
          <w:color w:val="000000"/>
          <w:sz w:val="22"/>
          <w:szCs w:val="22"/>
        </w:rPr>
        <w:t xml:space="preserve"> persoane prin suspendare;</w:t>
      </w:r>
    </w:p>
    <w:p>
      <w:pPr>
        <w:pStyle w:val="Header"/>
        <w:numPr>
          <w:ilvl w:val="0"/>
          <w:numId w:val="1"/>
        </w:numPr>
        <w:tabs>
          <w:tab w:val="center"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[CQ]</w:t>
      </w:r>
      <w:r>
        <w:rPr>
          <w:rFonts w:cs="Arial" w:ascii="Arial" w:hAnsi="Arial"/>
          <w:color w:val="000000"/>
          <w:sz w:val="22"/>
          <w:szCs w:val="22"/>
        </w:rPr>
        <w:t xml:space="preserve"> persoane prin pensionare;</w:t>
      </w:r>
    </w:p>
    <w:p>
      <w:pPr>
        <w:pStyle w:val="Header"/>
        <w:numPr>
          <w:ilvl w:val="0"/>
          <w:numId w:val="1"/>
        </w:numPr>
        <w:tabs>
          <w:tab w:val="center"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[CR]</w:t>
      </w:r>
      <w:r>
        <w:rPr>
          <w:rFonts w:cs="Arial" w:ascii="Arial" w:hAnsi="Arial"/>
          <w:color w:val="000000"/>
          <w:sz w:val="22"/>
          <w:szCs w:val="22"/>
        </w:rPr>
        <w:t xml:space="preserve"> persoane prin încetarea relațiilor de muncă la cerere;</w:t>
      </w:r>
    </w:p>
    <w:p>
      <w:pPr>
        <w:pStyle w:val="Header"/>
        <w:numPr>
          <w:ilvl w:val="0"/>
          <w:numId w:val="1"/>
        </w:numPr>
        <w:tabs>
          <w:tab w:val="center" w:pos="720" w:leader="none"/>
          <w:tab w:val="center" w:pos="4703" w:leader="none"/>
          <w:tab w:val="right" w:pos="9406" w:leader="none"/>
        </w:tabs>
        <w:spacing w:before="0" w:after="120"/>
        <w:jc w:val="both"/>
        <w:rPr>
          <w:sz w:val="22"/>
          <w:szCs w:val="22"/>
          <w:lang w:val="it-IT"/>
        </w:rPr>
      </w:pPr>
      <w:r>
        <w:rPr>
          <w:rFonts w:cs="Arial" w:ascii="Arial" w:hAnsi="Arial"/>
          <w:i/>
          <w:iCs/>
          <w:color w:val="7F7F7F"/>
          <w:sz w:val="22"/>
          <w:szCs w:val="22"/>
        </w:rPr>
        <w:t>[CS]</w:t>
      </w:r>
      <w:r>
        <w:rPr>
          <w:rFonts w:cs="Arial" w:ascii="Arial" w:hAnsi="Arial"/>
          <w:color w:val="000000"/>
          <w:sz w:val="22"/>
          <w:szCs w:val="22"/>
        </w:rPr>
        <w:t xml:space="preserve"> persoane prin alte metode.</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2"/>
          <w:szCs w:val="22"/>
          <w:lang w:val="it-IT"/>
        </w:rPr>
      </w:pPr>
      <w:r>
        <w:rPr>
          <w:rFonts w:cs="Courier New" w:ascii="Courier New" w:hAnsi="Courier New"/>
          <w:i/>
          <w:iCs/>
          <w:color w:val="FF0000"/>
          <w:sz w:val="22"/>
          <w:szCs w:val="22"/>
        </w:rPr>
        <w:t xml:space="preserve">Atenție!!! </w:t>
      </w:r>
      <w:r>
        <w:rPr>
          <w:rFonts w:cs="Courier New" w:ascii="Courier New" w:hAnsi="Courier New"/>
          <w:i/>
          <w:iCs/>
          <w:color w:val="FF0000"/>
          <w:sz w:val="22"/>
          <w:szCs w:val="22"/>
          <w:lang w:val="it-IT"/>
        </w:rPr>
        <w:t>[CK]</w:t>
      </w:r>
      <w:r>
        <w:rPr>
          <w:rFonts w:cs="Courier New" w:ascii="Courier New" w:hAnsi="Courier New"/>
          <w:i/>
          <w:iCs/>
          <w:color w:val="FF0000"/>
          <w:sz w:val="22"/>
          <w:szCs w:val="22"/>
        </w:rPr>
        <w:t xml:space="preserve"> = </w:t>
      </w:r>
      <w:r>
        <w:rPr>
          <w:rFonts w:cs="Courier New" w:ascii="Courier New" w:hAnsi="Courier New"/>
          <w:i/>
          <w:iCs/>
          <w:color w:val="FF0000"/>
          <w:sz w:val="22"/>
          <w:szCs w:val="22"/>
          <w:lang w:val="it-IT"/>
        </w:rPr>
        <w:t>[CL] + [CM] + [CN] + [CO] + [CP] + [CQ] + [CR] + [CS]</w:t>
      </w:r>
    </w:p>
    <w:p>
      <w:pPr>
        <w:pStyle w:val="Header"/>
        <w:spacing w:before="0" w:after="120"/>
        <w:jc w:val="both"/>
        <w:rPr>
          <w:sz w:val="2"/>
          <w:szCs w:val="2"/>
          <w:lang w:val="it-IT"/>
        </w:rPr>
      </w:pPr>
      <w:r>
        <w:rPr>
          <w:sz w:val="2"/>
          <w:szCs w:val="2"/>
          <w:lang w:val="it-IT"/>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10 !!!</w:t>
      </w:r>
    </w:p>
    <w:p>
      <w:pPr>
        <w:pStyle w:val="Normal"/>
        <w:spacing w:before="120" w:after="120"/>
        <w:jc w:val="both"/>
        <w:rPr>
          <w:rFonts w:ascii="Arial" w:hAnsi="Arial" w:cs="Arial"/>
          <w:b/>
          <w:b/>
          <w:bCs/>
          <w:i/>
          <w:i/>
          <w:iCs/>
          <w:color w:val="7F7F7F"/>
          <w:sz w:val="22"/>
          <w:szCs w:val="22"/>
        </w:rPr>
      </w:pPr>
      <w:r>
        <w:rPr>
          <w:rFonts w:cs="Arial" w:ascii="Arial" w:hAnsi="Arial"/>
          <w:color w:val="000000"/>
          <w:sz w:val="22"/>
          <w:szCs w:val="22"/>
        </w:rPr>
        <w:t xml:space="preserve">Această situație a generat o rată de fluctuație a personalului de conducere de circa </w:t>
      </w:r>
      <w:r>
        <w:rPr>
          <w:rFonts w:cs="Arial" w:ascii="Arial" w:hAnsi="Arial"/>
          <w:i/>
          <w:iCs/>
          <w:color w:val="7F7F7F"/>
          <w:sz w:val="22"/>
          <w:szCs w:val="22"/>
        </w:rPr>
        <w:t>[CT]%</w:t>
      </w:r>
      <w:r>
        <w:rPr>
          <w:rFonts w:cs="Arial" w:ascii="Arial" w:hAnsi="Arial"/>
          <w:color w:val="000000"/>
          <w:sz w:val="22"/>
          <w:szCs w:val="22"/>
          <w:lang w:eastAsia="ro-RO"/>
        </w:rPr>
        <w:t xml:space="preserve"> care </w:t>
      </w:r>
      <w:r>
        <w:rPr>
          <w:rFonts w:cs="Arial" w:ascii="Arial" w:hAnsi="Arial"/>
          <w:i/>
          <w:iCs/>
          <w:color w:val="7F7F7F"/>
          <w:sz w:val="22"/>
          <w:szCs w:val="22"/>
        </w:rPr>
        <w:t>[aici se va comenta asupra procentului fluctuației și se va interpreta gradul de mărime al acestuia precum și eventualele riscuri și consecințe negative pe care le-ar putea genera]</w:t>
      </w:r>
      <w:r>
        <w:rPr>
          <w:rFonts w:cs="Arial" w:ascii="Arial" w:hAnsi="Arial"/>
          <w:color w:val="000000"/>
          <w:sz w:val="22"/>
          <w:szCs w:val="22"/>
          <w:lang w:eastAsia="ro-RO"/>
        </w:rPr>
        <w:t>.</w:t>
      </w:r>
    </w:p>
    <w:p>
      <w:pPr>
        <w:pStyle w:val="Normal"/>
        <w:spacing w:before="120" w:after="120"/>
        <w:jc w:val="both"/>
        <w:rPr>
          <w:rFonts w:ascii="Arial" w:hAnsi="Arial" w:cs="Arial"/>
          <w:i/>
          <w:i/>
          <w:iCs/>
          <w:color w:val="7F7F7F"/>
          <w:sz w:val="22"/>
          <w:szCs w:val="22"/>
        </w:rPr>
      </w:pPr>
      <w:r>
        <w:rPr>
          <w:rFonts w:cs="Arial" w:ascii="Arial" w:hAnsi="Arial"/>
          <w:color w:val="000000"/>
          <w:sz w:val="22"/>
          <w:szCs w:val="22"/>
        </w:rPr>
        <w:t xml:space="preserve">Totodată menționăm faptul că </w:t>
      </w:r>
      <w:r>
        <w:rPr>
          <w:rFonts w:cs="Arial" w:ascii="Arial" w:hAnsi="Arial"/>
          <w:i/>
          <w:iCs/>
          <w:color w:val="7F7F7F"/>
          <w:sz w:val="22"/>
          <w:szCs w:val="22"/>
        </w:rPr>
        <w:t>[aici se va specifica dacă pe parcursul anului de raportare au existat persoane de conducere care au venit în cadrul structurii de audit public intern (CU), și de asemenea, care au fost efectele în acest caz asupra numărului de posturi de conducere ocupate la finele anului de raportare – cifra BT.1 de la punctul I</w:t>
      </w:r>
      <w:r>
        <w:rPr>
          <w:rFonts w:cs="Arial" w:ascii="Arial" w:hAnsi="Arial"/>
          <w:i/>
          <w:iCs/>
          <w:color w:val="7F7F7F"/>
          <w:sz w:val="22"/>
          <w:szCs w:val="22"/>
        </w:rPr>
        <w:t>I</w:t>
      </w:r>
      <w:r>
        <w:rPr>
          <w:rFonts w:cs="Arial" w:ascii="Arial" w:hAnsi="Arial"/>
          <w:i/>
          <w:iCs/>
          <w:color w:val="7F7F7F"/>
          <w:sz w:val="22"/>
          <w:szCs w:val="22"/>
        </w:rPr>
        <w:t>I.6.1. de mai sus].</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[BT.1] = [CJ] - [CK] + [CU]</w:t>
      </w:r>
    </w:p>
    <w:p>
      <w:pPr>
        <w:pStyle w:val="Header"/>
        <w:spacing w:before="0" w:after="120"/>
        <w:jc w:val="both"/>
        <w:rPr>
          <w:sz w:val="2"/>
          <w:szCs w:val="2"/>
        </w:rPr>
      </w:pPr>
      <w:r>
        <w:rPr>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10 !!!</w:t>
      </w:r>
    </w:p>
    <w:p>
      <w:pPr>
        <w:pStyle w:val="Header"/>
        <w:spacing w:before="0" w:after="120"/>
        <w:rPr>
          <w:rFonts w:ascii="Arial" w:hAnsi="Arial" w:cs="Arial"/>
          <w:b/>
          <w:b/>
          <w:bCs/>
          <w:color w:val="000000"/>
          <w:sz w:val="22"/>
          <w:szCs w:val="22"/>
          <w:u w:val="single"/>
        </w:rPr>
      </w:pPr>
      <w:r>
        <w:rPr>
          <w:rFonts w:cs="Arial" w:ascii="Arial" w:hAnsi="Arial"/>
          <w:b/>
          <w:bCs/>
          <w:color w:val="000000"/>
          <w:sz w:val="22"/>
          <w:szCs w:val="22"/>
          <w:u w:val="single"/>
        </w:rPr>
        <w:t>Referitor la funcțiile de execuție</w:t>
      </w:r>
    </w:p>
    <w:p>
      <w:pPr>
        <w:pStyle w:val="Header"/>
        <w:spacing w:before="0" w:after="120"/>
        <w:jc w:val="both"/>
        <w:rPr>
          <w:rFonts w:ascii="Arial" w:hAnsi="Arial" w:cs="Arial"/>
          <w:color w:val="000000"/>
          <w:sz w:val="22"/>
          <w:szCs w:val="22"/>
        </w:rPr>
      </w:pPr>
      <w:r>
        <w:rPr>
          <w:rFonts w:cs="Arial" w:ascii="Arial" w:hAnsi="Arial"/>
          <w:color w:val="000000"/>
          <w:sz w:val="22"/>
          <w:szCs w:val="22"/>
        </w:rPr>
        <w:t xml:space="preserve">La nivelul </w:t>
      </w:r>
      <w:r>
        <w:rPr>
          <w:rFonts w:cs="Arial" w:ascii="Arial" w:hAnsi="Arial"/>
          <w:i/>
          <w:iCs/>
          <w:color w:val="7F7F7F"/>
          <w:sz w:val="22"/>
          <w:szCs w:val="22"/>
        </w:rPr>
        <w:t>[Denumirea entităţii publice]</w:t>
      </w:r>
      <w:r>
        <w:rPr>
          <w:rFonts w:cs="Arial" w:ascii="Arial" w:hAnsi="Arial"/>
          <w:color w:val="000000"/>
          <w:sz w:val="22"/>
          <w:szCs w:val="22"/>
        </w:rPr>
        <w:t xml:space="preserve"> la data de 01 ianuarie </w:t>
      </w:r>
      <w:r>
        <w:rPr>
          <w:rFonts w:cs="Arial" w:ascii="Arial" w:hAnsi="Arial"/>
          <w:i/>
          <w:iCs/>
          <w:color w:val="808080"/>
          <w:sz w:val="22"/>
          <w:szCs w:val="22"/>
        </w:rPr>
        <w:t>[anul de raportare]</w:t>
      </w:r>
      <w:r>
        <w:rPr>
          <w:rFonts w:cs="Arial" w:ascii="Arial" w:hAnsi="Arial"/>
          <w:color w:val="000000"/>
          <w:sz w:val="22"/>
          <w:szCs w:val="22"/>
          <w:lang w:eastAsia="en-US"/>
        </w:rPr>
        <w:t xml:space="preserve"> existau un număr de </w:t>
      </w:r>
      <w:r>
        <w:rPr>
          <w:rFonts w:cs="Arial" w:ascii="Arial" w:hAnsi="Arial"/>
          <w:i/>
          <w:iCs/>
          <w:color w:val="7F7F7F"/>
          <w:sz w:val="22"/>
          <w:szCs w:val="22"/>
        </w:rPr>
        <w:t>[CV]</w:t>
      </w:r>
      <w:r>
        <w:rPr>
          <w:rFonts w:cs="Arial" w:ascii="Arial" w:hAnsi="Arial"/>
          <w:color w:val="000000"/>
          <w:sz w:val="22"/>
          <w:szCs w:val="22"/>
        </w:rPr>
        <w:t xml:space="preserve"> persoane care ocupau funcții de execuție în cadrul structurii de audit public intern.</w:t>
      </w:r>
      <w:r>
        <w:rPr>
          <w:rFonts w:cs="Arial" w:ascii="Arial" w:hAnsi="Arial"/>
          <w:color w:val="000000"/>
          <w:sz w:val="22"/>
          <w:szCs w:val="22"/>
          <w:lang w:eastAsia="en-US"/>
        </w:rPr>
        <w:t xml:space="preserve"> Pe parcursul anului </w:t>
      </w:r>
      <w:r>
        <w:rPr>
          <w:rFonts w:cs="Arial" w:ascii="Arial" w:hAnsi="Arial"/>
          <w:i/>
          <w:iCs/>
          <w:color w:val="808080"/>
          <w:sz w:val="22"/>
          <w:szCs w:val="22"/>
          <w:lang w:val="fr-FR"/>
        </w:rPr>
        <w:t>[anul de raportare]</w:t>
      </w:r>
      <w:r>
        <w:rPr>
          <w:rFonts w:cs="Arial" w:ascii="Arial" w:hAnsi="Arial"/>
          <w:color w:val="000000"/>
          <w:sz w:val="22"/>
          <w:szCs w:val="22"/>
          <w:lang w:eastAsia="en-US"/>
        </w:rPr>
        <w:t xml:space="preserve"> un număr de </w:t>
      </w:r>
      <w:r>
        <w:rPr>
          <w:rFonts w:cs="Arial" w:ascii="Arial" w:hAnsi="Arial"/>
          <w:i/>
          <w:iCs/>
          <w:color w:val="7F7F7F"/>
          <w:sz w:val="22"/>
          <w:szCs w:val="22"/>
        </w:rPr>
        <w:t>[CX]</w:t>
      </w:r>
      <w:r>
        <w:rPr>
          <w:rFonts w:cs="Arial" w:ascii="Arial" w:hAnsi="Arial"/>
          <w:color w:val="000000"/>
          <w:sz w:val="22"/>
          <w:szCs w:val="22"/>
        </w:rPr>
        <w:t xml:space="preserve"> persoane de execuție au părăsit structura de </w:t>
      </w:r>
      <w:r>
        <w:rPr>
          <w:rFonts w:cs="Arial" w:ascii="Arial" w:hAnsi="Arial"/>
          <w:color w:val="00000A"/>
          <w:sz w:val="22"/>
          <w:szCs w:val="22"/>
        </w:rPr>
        <w:t xml:space="preserve">audit public </w:t>
      </w:r>
      <w:r>
        <w:rPr>
          <w:rFonts w:cs="Arial" w:ascii="Arial" w:hAnsi="Arial"/>
          <w:color w:val="000000"/>
          <w:sz w:val="22"/>
          <w:szCs w:val="22"/>
        </w:rPr>
        <w:t>intern, astfel:</w:t>
      </w:r>
    </w:p>
    <w:p>
      <w:pPr>
        <w:pStyle w:val="Header"/>
        <w:numPr>
          <w:ilvl w:val="0"/>
          <w:numId w:val="1"/>
        </w:numPr>
        <w:spacing w:before="0" w:after="120"/>
        <w:jc w:val="both"/>
        <w:rPr>
          <w:sz w:val="22"/>
          <w:szCs w:val="22"/>
          <w:lang w:val="en-US"/>
        </w:rPr>
      </w:pPr>
      <w:r>
        <w:rPr>
          <w:rFonts w:cs="Arial" w:ascii="Arial" w:hAnsi="Arial"/>
          <w:i/>
          <w:iCs/>
          <w:color w:val="7F7F7F"/>
          <w:sz w:val="22"/>
          <w:szCs w:val="22"/>
        </w:rPr>
        <w:t>[CY]</w:t>
      </w:r>
      <w:r>
        <w:rPr>
          <w:rFonts w:cs="Arial" w:ascii="Arial" w:hAnsi="Arial"/>
          <w:color w:val="000000"/>
          <w:sz w:val="22"/>
          <w:szCs w:val="22"/>
        </w:rPr>
        <w:t xml:space="preserve"> persoane prin transfer;</w:t>
      </w:r>
    </w:p>
    <w:p>
      <w:pPr>
        <w:pStyle w:val="Header"/>
        <w:numPr>
          <w:ilvl w:val="0"/>
          <w:numId w:val="1"/>
        </w:numPr>
        <w:spacing w:before="0" w:after="120"/>
        <w:jc w:val="both"/>
        <w:rPr>
          <w:sz w:val="22"/>
          <w:szCs w:val="22"/>
          <w:lang w:val="en-US"/>
        </w:rPr>
      </w:pPr>
      <w:r>
        <w:rPr>
          <w:rFonts w:cs="Arial" w:ascii="Arial" w:hAnsi="Arial"/>
          <w:i/>
          <w:iCs/>
          <w:color w:val="7F7F7F"/>
          <w:sz w:val="22"/>
          <w:szCs w:val="22"/>
        </w:rPr>
        <w:t>[CZ]</w:t>
      </w:r>
      <w:r>
        <w:rPr>
          <w:rFonts w:cs="Arial" w:ascii="Arial" w:hAnsi="Arial"/>
          <w:color w:val="000000"/>
          <w:sz w:val="22"/>
          <w:szCs w:val="22"/>
        </w:rPr>
        <w:t xml:space="preserve"> persoane prin mutare;</w:t>
      </w:r>
    </w:p>
    <w:p>
      <w:pPr>
        <w:pStyle w:val="Header"/>
        <w:numPr>
          <w:ilvl w:val="0"/>
          <w:numId w:val="1"/>
        </w:numPr>
        <w:spacing w:before="0" w:after="120"/>
        <w:jc w:val="both"/>
        <w:rPr>
          <w:sz w:val="22"/>
          <w:szCs w:val="22"/>
          <w:lang w:val="en-US"/>
        </w:rPr>
      </w:pPr>
      <w:r>
        <w:rPr>
          <w:rFonts w:cs="Arial" w:ascii="Arial" w:hAnsi="Arial"/>
          <w:i/>
          <w:iCs/>
          <w:color w:val="7F7F7F"/>
          <w:sz w:val="22"/>
          <w:szCs w:val="22"/>
        </w:rPr>
        <w:t>[CW]</w:t>
      </w:r>
      <w:r>
        <w:rPr>
          <w:rFonts w:cs="Arial" w:ascii="Arial" w:hAnsi="Arial"/>
          <w:color w:val="000000"/>
          <w:sz w:val="22"/>
          <w:szCs w:val="22"/>
        </w:rPr>
        <w:t xml:space="preserve"> persoane prin detașare;</w:t>
      </w:r>
    </w:p>
    <w:p>
      <w:pPr>
        <w:pStyle w:val="Header"/>
        <w:numPr>
          <w:ilvl w:val="0"/>
          <w:numId w:val="1"/>
        </w:numPr>
        <w:spacing w:before="0" w:after="120"/>
        <w:jc w:val="both"/>
        <w:rPr>
          <w:sz w:val="22"/>
          <w:szCs w:val="22"/>
          <w:lang w:val="en-US"/>
        </w:rPr>
      </w:pPr>
      <w:r>
        <w:rPr>
          <w:rFonts w:cs="Arial" w:ascii="Arial" w:hAnsi="Arial"/>
          <w:i/>
          <w:iCs/>
          <w:color w:val="7F7F7F"/>
          <w:sz w:val="22"/>
          <w:szCs w:val="22"/>
        </w:rPr>
        <w:t>[DA]</w:t>
      </w:r>
      <w:r>
        <w:rPr>
          <w:rFonts w:cs="Arial" w:ascii="Arial" w:hAnsi="Arial"/>
          <w:color w:val="000000"/>
          <w:sz w:val="22"/>
          <w:szCs w:val="22"/>
        </w:rPr>
        <w:t xml:space="preserve"> persoane prin demisie;</w:t>
      </w:r>
    </w:p>
    <w:p>
      <w:pPr>
        <w:pStyle w:val="Header"/>
        <w:numPr>
          <w:ilvl w:val="0"/>
          <w:numId w:val="1"/>
        </w:numPr>
        <w:spacing w:before="0" w:after="120"/>
        <w:jc w:val="both"/>
        <w:rPr>
          <w:sz w:val="22"/>
          <w:szCs w:val="22"/>
          <w:lang w:val="en-US"/>
        </w:rPr>
      </w:pPr>
      <w:r>
        <w:rPr>
          <w:rFonts w:cs="Arial" w:ascii="Arial" w:hAnsi="Arial"/>
          <w:i/>
          <w:iCs/>
          <w:color w:val="7F7F7F"/>
          <w:sz w:val="22"/>
          <w:szCs w:val="22"/>
        </w:rPr>
        <w:t>[DB]</w:t>
      </w:r>
      <w:r>
        <w:rPr>
          <w:rFonts w:cs="Arial" w:ascii="Arial" w:hAnsi="Arial"/>
          <w:color w:val="000000"/>
          <w:sz w:val="22"/>
          <w:szCs w:val="22"/>
        </w:rPr>
        <w:t xml:space="preserve"> persoane prin suspendare;</w:t>
      </w:r>
    </w:p>
    <w:p>
      <w:pPr>
        <w:pStyle w:val="Header"/>
        <w:numPr>
          <w:ilvl w:val="0"/>
          <w:numId w:val="1"/>
        </w:numPr>
        <w:spacing w:before="0" w:after="120"/>
        <w:jc w:val="both"/>
        <w:rPr>
          <w:sz w:val="22"/>
          <w:szCs w:val="22"/>
          <w:lang w:val="en-US"/>
        </w:rPr>
      </w:pPr>
      <w:r>
        <w:rPr>
          <w:rFonts w:cs="Arial" w:ascii="Arial" w:hAnsi="Arial"/>
          <w:i/>
          <w:iCs/>
          <w:color w:val="7F7F7F"/>
          <w:sz w:val="22"/>
          <w:szCs w:val="22"/>
        </w:rPr>
        <w:t>[DC]</w:t>
      </w:r>
      <w:r>
        <w:rPr>
          <w:rFonts w:cs="Arial" w:ascii="Arial" w:hAnsi="Arial"/>
          <w:color w:val="000000"/>
          <w:sz w:val="22"/>
          <w:szCs w:val="22"/>
        </w:rPr>
        <w:t xml:space="preserve"> persoane prin pensionare;</w:t>
      </w:r>
    </w:p>
    <w:p>
      <w:pPr>
        <w:pStyle w:val="Header"/>
        <w:numPr>
          <w:ilvl w:val="0"/>
          <w:numId w:val="1"/>
        </w:numPr>
        <w:spacing w:before="0" w:after="120"/>
        <w:jc w:val="both"/>
        <w:rPr>
          <w:sz w:val="22"/>
          <w:szCs w:val="22"/>
          <w:lang w:val="en-US"/>
        </w:rPr>
      </w:pPr>
      <w:r>
        <w:rPr>
          <w:rFonts w:cs="Arial" w:ascii="Arial" w:hAnsi="Arial"/>
          <w:i/>
          <w:iCs/>
          <w:color w:val="7F7F7F"/>
          <w:sz w:val="22"/>
          <w:szCs w:val="22"/>
        </w:rPr>
        <w:t>[DE]</w:t>
      </w:r>
      <w:r>
        <w:rPr>
          <w:rFonts w:cs="Arial" w:ascii="Arial" w:hAnsi="Arial"/>
          <w:color w:val="000000"/>
          <w:sz w:val="22"/>
          <w:szCs w:val="22"/>
        </w:rPr>
        <w:t xml:space="preserve"> persoane prin încetarea relațiilor de muncă la cerere;</w:t>
      </w:r>
    </w:p>
    <w:p>
      <w:pPr>
        <w:pStyle w:val="Header"/>
        <w:numPr>
          <w:ilvl w:val="0"/>
          <w:numId w:val="1"/>
        </w:numPr>
        <w:spacing w:before="0" w:after="120"/>
        <w:jc w:val="both"/>
        <w:rPr>
          <w:sz w:val="22"/>
          <w:szCs w:val="22"/>
          <w:lang w:val="it-IT"/>
        </w:rPr>
      </w:pPr>
      <w:r>
        <w:rPr>
          <w:rFonts w:cs="Arial" w:ascii="Arial" w:hAnsi="Arial"/>
          <w:i/>
          <w:iCs/>
          <w:color w:val="7F7F7F"/>
          <w:sz w:val="22"/>
          <w:szCs w:val="22"/>
        </w:rPr>
        <w:t>[DF]</w:t>
      </w:r>
      <w:r>
        <w:rPr>
          <w:rFonts w:cs="Arial" w:ascii="Arial" w:hAnsi="Arial"/>
          <w:color w:val="000000"/>
          <w:sz w:val="22"/>
          <w:szCs w:val="22"/>
        </w:rPr>
        <w:t xml:space="preserve"> persoane prin alte metode.</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2"/>
          <w:szCs w:val="22"/>
          <w:lang w:val="pt-BR"/>
        </w:rPr>
      </w:pPr>
      <w:r>
        <w:rPr>
          <w:rFonts w:cs="Courier New" w:ascii="Courier New" w:hAnsi="Courier New"/>
          <w:i/>
          <w:iCs/>
          <w:color w:val="FF0000"/>
          <w:sz w:val="22"/>
          <w:szCs w:val="22"/>
        </w:rPr>
        <w:t xml:space="preserve">Atenție!!! </w:t>
      </w:r>
      <w:r>
        <w:rPr>
          <w:rFonts w:cs="Courier New" w:ascii="Courier New" w:hAnsi="Courier New"/>
          <w:i/>
          <w:iCs/>
          <w:color w:val="FF0000"/>
          <w:sz w:val="22"/>
          <w:szCs w:val="22"/>
          <w:lang w:val="pt-BR"/>
        </w:rPr>
        <w:t>[CX]</w:t>
      </w:r>
      <w:r>
        <w:rPr>
          <w:rFonts w:cs="Courier New" w:ascii="Courier New" w:hAnsi="Courier New"/>
          <w:i/>
          <w:iCs/>
          <w:color w:val="FF0000"/>
          <w:sz w:val="22"/>
          <w:szCs w:val="22"/>
        </w:rPr>
        <w:t xml:space="preserve"> = </w:t>
      </w:r>
      <w:r>
        <w:rPr>
          <w:rFonts w:cs="Courier New" w:ascii="Courier New" w:hAnsi="Courier New"/>
          <w:i/>
          <w:iCs/>
          <w:color w:val="FF0000"/>
          <w:sz w:val="22"/>
          <w:szCs w:val="22"/>
          <w:lang w:val="pt-BR"/>
        </w:rPr>
        <w:t>[CY] + [CZ] + [CW] + [DA] + [DB] + [DC] + [DE] + [DF]</w:t>
      </w:r>
    </w:p>
    <w:p>
      <w:pPr>
        <w:pStyle w:val="Header"/>
        <w:spacing w:before="0" w:after="120"/>
        <w:jc w:val="both"/>
        <w:rPr>
          <w:sz w:val="2"/>
          <w:szCs w:val="2"/>
          <w:lang w:val="pt-BR"/>
        </w:rPr>
      </w:pPr>
      <w:r>
        <w:rPr>
          <w:sz w:val="2"/>
          <w:szCs w:val="2"/>
          <w:lang w:val="pt-BR"/>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10 !!!</w:t>
      </w:r>
    </w:p>
    <w:p>
      <w:pPr>
        <w:pStyle w:val="Normal"/>
        <w:spacing w:before="120" w:after="120"/>
        <w:jc w:val="both"/>
        <w:rPr>
          <w:rFonts w:ascii="Arial" w:hAnsi="Arial" w:cs="Arial"/>
          <w:b/>
          <w:b/>
          <w:bCs/>
          <w:i/>
          <w:i/>
          <w:iCs/>
          <w:color w:val="7F7F7F"/>
          <w:sz w:val="22"/>
          <w:szCs w:val="22"/>
        </w:rPr>
      </w:pPr>
      <w:r>
        <w:rPr>
          <w:rFonts w:cs="Arial" w:ascii="Arial" w:hAnsi="Arial"/>
          <w:color w:val="000000"/>
          <w:sz w:val="22"/>
          <w:szCs w:val="22"/>
        </w:rPr>
        <w:t xml:space="preserve">Această situație a generat o rată de fluctuație a personalului de execuție de circa </w:t>
      </w:r>
      <w:r>
        <w:rPr>
          <w:rFonts w:cs="Arial" w:ascii="Arial" w:hAnsi="Arial"/>
          <w:i/>
          <w:iCs/>
          <w:color w:val="7F7F7F"/>
          <w:sz w:val="22"/>
          <w:szCs w:val="22"/>
        </w:rPr>
        <w:t>[DG]%</w:t>
      </w:r>
      <w:r>
        <w:rPr>
          <w:rFonts w:cs="Arial" w:ascii="Arial" w:hAnsi="Arial"/>
          <w:color w:val="000000"/>
          <w:sz w:val="22"/>
          <w:szCs w:val="22"/>
          <w:lang w:eastAsia="ro-RO"/>
        </w:rPr>
        <w:t xml:space="preserve"> care </w:t>
      </w:r>
      <w:r>
        <w:rPr>
          <w:rFonts w:cs="Arial" w:ascii="Arial" w:hAnsi="Arial"/>
          <w:i/>
          <w:iCs/>
          <w:color w:val="7F7F7F"/>
          <w:sz w:val="22"/>
          <w:szCs w:val="22"/>
        </w:rPr>
        <w:t>[aici se va comenta asupra procentului fluctuației și se va interpreta gradul de mărime al acestuia precum și eventualele riscuri și consecințe negative pe care le-ar putea genera]</w:t>
      </w:r>
      <w:r>
        <w:rPr>
          <w:rFonts w:cs="Arial" w:ascii="Arial" w:hAnsi="Arial"/>
          <w:color w:val="000000"/>
          <w:sz w:val="22"/>
          <w:szCs w:val="22"/>
          <w:lang w:eastAsia="ro-RO"/>
        </w:rPr>
        <w:t>.</w:t>
      </w:r>
    </w:p>
    <w:p>
      <w:pPr>
        <w:pStyle w:val="Normal"/>
        <w:spacing w:before="120" w:after="120"/>
        <w:jc w:val="both"/>
        <w:rPr>
          <w:rFonts w:ascii="Arial" w:hAnsi="Arial" w:cs="Arial"/>
          <w:i/>
          <w:i/>
          <w:iCs/>
          <w:color w:val="7F7F7F"/>
          <w:sz w:val="22"/>
          <w:szCs w:val="22"/>
        </w:rPr>
      </w:pPr>
      <w:r>
        <w:rPr>
          <w:rFonts w:cs="Arial" w:ascii="Arial" w:hAnsi="Arial"/>
          <w:color w:val="000000"/>
          <w:sz w:val="22"/>
          <w:szCs w:val="22"/>
        </w:rPr>
        <w:t xml:space="preserve">Totodată menționăm faptul că </w:t>
      </w:r>
      <w:r>
        <w:rPr>
          <w:rFonts w:cs="Arial" w:ascii="Arial" w:hAnsi="Arial"/>
          <w:i/>
          <w:iCs/>
          <w:color w:val="7F7F7F"/>
          <w:sz w:val="22"/>
          <w:szCs w:val="22"/>
        </w:rPr>
        <w:t>[aici se va specifica dacă pe parcursul anului de raportare au existat persoane de execuție care au venit în cadrul structurii de audit public intern (DH), și de asemenea, care au fost efectele în acest caz asupra numărului de posturi de execuție ocupate la finele anului de raportare – cifra BX.1 de la punctul II</w:t>
      </w:r>
      <w:r>
        <w:rPr>
          <w:rFonts w:cs="Arial" w:ascii="Arial" w:hAnsi="Arial"/>
          <w:i/>
          <w:iCs/>
          <w:color w:val="7F7F7F"/>
          <w:sz w:val="22"/>
          <w:szCs w:val="22"/>
        </w:rPr>
        <w:t>I</w:t>
      </w:r>
      <w:r>
        <w:rPr>
          <w:rFonts w:cs="Arial" w:ascii="Arial" w:hAnsi="Arial"/>
          <w:i/>
          <w:iCs/>
          <w:color w:val="7F7F7F"/>
          <w:sz w:val="22"/>
          <w:szCs w:val="22"/>
        </w:rPr>
        <w:t>.6.1. de mai sus].</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[BX.1] = [CV] - [CX] + [DH]</w:t>
      </w:r>
    </w:p>
    <w:p>
      <w:pPr>
        <w:pStyle w:val="Header"/>
        <w:spacing w:before="0" w:after="120"/>
        <w:jc w:val="both"/>
        <w:rPr>
          <w:sz w:val="2"/>
          <w:szCs w:val="2"/>
        </w:rPr>
      </w:pPr>
      <w:r>
        <w:rPr>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10 !!!</w:t>
      </w:r>
    </w:p>
    <w:p>
      <w:pPr>
        <w:pStyle w:val="Normal"/>
        <w:spacing w:before="240" w:after="240"/>
        <w:jc w:val="both"/>
        <w:rPr/>
      </w:pPr>
      <w:r>
        <w:rPr>
          <w:rFonts w:cs="Arial" w:ascii="Arial" w:hAnsi="Arial"/>
          <w:b/>
          <w:bCs/>
        </w:rPr>
        <w:t>La nivelul entităților subordonate, aflate în coordonare sau sub autoritate</w:t>
      </w:r>
    </w:p>
    <w:p>
      <w:pPr>
        <w:pStyle w:val="Header"/>
        <w:spacing w:before="0" w:after="120"/>
        <w:rPr>
          <w:rFonts w:ascii="Arial" w:hAnsi="Arial" w:cs="Arial"/>
          <w:b/>
          <w:b/>
          <w:bCs/>
          <w:color w:val="000000"/>
          <w:sz w:val="23"/>
          <w:szCs w:val="23"/>
          <w:u w:val="single"/>
        </w:rPr>
      </w:pPr>
      <w:r>
        <w:rPr>
          <w:rFonts w:cs="Arial" w:ascii="Arial" w:hAnsi="Arial"/>
          <w:b/>
          <w:bCs/>
          <w:color w:val="000000"/>
          <w:sz w:val="23"/>
          <w:szCs w:val="23"/>
          <w:u w:val="single"/>
        </w:rPr>
        <w:t>Referitor la funcțiile de conducere</w:t>
      </w:r>
    </w:p>
    <w:p>
      <w:pPr>
        <w:pStyle w:val="Header"/>
        <w:spacing w:before="0" w:after="120"/>
        <w:jc w:val="both"/>
        <w:rPr>
          <w:rFonts w:ascii="Arial" w:hAnsi="Arial" w:cs="Arial"/>
          <w:color w:val="000000"/>
          <w:sz w:val="22"/>
          <w:szCs w:val="22"/>
        </w:rPr>
      </w:pPr>
      <w:r>
        <w:rPr>
          <w:rFonts w:cs="Arial" w:ascii="Arial" w:hAnsi="Arial"/>
          <w:color w:val="000000"/>
          <w:sz w:val="22"/>
          <w:szCs w:val="22"/>
        </w:rPr>
        <w:t xml:space="preserve">La nivelul entităților </w:t>
      </w:r>
      <w:r>
        <w:rPr>
          <w:rFonts w:cs="Arial" w:ascii="Arial" w:hAnsi="Arial"/>
          <w:bCs/>
          <w:iCs/>
          <w:color w:val="00000A"/>
          <w:sz w:val="22"/>
          <w:szCs w:val="22"/>
        </w:rPr>
        <w:t>subordonate, aflate în coordonare sau sub autoritate</w:t>
      </w:r>
      <w:r>
        <w:rPr>
          <w:rFonts w:cs="Arial" w:ascii="Arial" w:hAnsi="Arial"/>
          <w:color w:val="00000A"/>
          <w:sz w:val="22"/>
          <w:szCs w:val="22"/>
        </w:rPr>
        <w:t xml:space="preserve"> </w:t>
      </w:r>
      <w:r>
        <w:rPr>
          <w:rFonts w:cs="Arial" w:ascii="Arial" w:hAnsi="Arial"/>
          <w:i/>
          <w:iCs/>
          <w:color w:val="7F7F7F"/>
          <w:sz w:val="22"/>
          <w:szCs w:val="22"/>
        </w:rPr>
        <w:t>[Denumirea entităţii publice]</w:t>
      </w:r>
      <w:r>
        <w:rPr>
          <w:rFonts w:cs="Arial" w:ascii="Arial" w:hAnsi="Arial"/>
          <w:color w:val="000000"/>
          <w:sz w:val="22"/>
          <w:szCs w:val="22"/>
        </w:rPr>
        <w:t xml:space="preserve"> la data de 01 ianuarie </w:t>
      </w:r>
      <w:r>
        <w:rPr>
          <w:rFonts w:cs="Arial" w:ascii="Arial" w:hAnsi="Arial"/>
          <w:i/>
          <w:iCs/>
          <w:color w:val="808080"/>
          <w:sz w:val="22"/>
          <w:szCs w:val="22"/>
        </w:rPr>
        <w:t>[anul de raportare]</w:t>
      </w:r>
      <w:r>
        <w:rPr>
          <w:rFonts w:cs="Arial" w:ascii="Arial" w:hAnsi="Arial"/>
          <w:color w:val="000000"/>
          <w:sz w:val="22"/>
          <w:szCs w:val="22"/>
          <w:lang w:eastAsia="en-US"/>
        </w:rPr>
        <w:t xml:space="preserve"> existau un număr total de </w:t>
      </w:r>
      <w:r>
        <w:rPr>
          <w:rFonts w:cs="Arial" w:ascii="Arial" w:hAnsi="Arial"/>
          <w:i/>
          <w:iCs/>
          <w:color w:val="7F7F7F"/>
          <w:sz w:val="22"/>
          <w:szCs w:val="22"/>
        </w:rPr>
        <w:t>[DI]</w:t>
      </w:r>
      <w:r>
        <w:rPr>
          <w:rFonts w:cs="Arial" w:ascii="Arial" w:hAnsi="Arial"/>
          <w:color w:val="000000"/>
          <w:sz w:val="22"/>
          <w:szCs w:val="22"/>
        </w:rPr>
        <w:t xml:space="preserve"> persoane care ocupau funcții de conducere în cadrul structurilor de audit public intern.</w:t>
      </w:r>
      <w:r>
        <w:rPr>
          <w:rFonts w:cs="Arial" w:ascii="Arial" w:hAnsi="Arial"/>
          <w:color w:val="000000"/>
          <w:sz w:val="22"/>
          <w:szCs w:val="22"/>
          <w:lang w:eastAsia="en-US"/>
        </w:rPr>
        <w:t xml:space="preserve"> Pe parcursul anului </w:t>
      </w:r>
      <w:r>
        <w:rPr>
          <w:rFonts w:cs="Arial" w:ascii="Arial" w:hAnsi="Arial"/>
          <w:i/>
          <w:iCs/>
          <w:color w:val="808080"/>
          <w:sz w:val="22"/>
          <w:szCs w:val="22"/>
          <w:lang w:val="fr-FR"/>
        </w:rPr>
        <w:t>[anul de raportare]</w:t>
      </w:r>
      <w:r>
        <w:rPr>
          <w:rFonts w:cs="Arial" w:ascii="Arial" w:hAnsi="Arial"/>
          <w:color w:val="000000"/>
          <w:sz w:val="22"/>
          <w:szCs w:val="22"/>
          <w:lang w:eastAsia="en-US"/>
        </w:rPr>
        <w:t xml:space="preserve"> un număr total de </w:t>
      </w:r>
      <w:r>
        <w:rPr>
          <w:rFonts w:cs="Arial" w:ascii="Arial" w:hAnsi="Arial"/>
          <w:i/>
          <w:iCs/>
          <w:color w:val="7F7F7F"/>
          <w:sz w:val="22"/>
          <w:szCs w:val="22"/>
        </w:rPr>
        <w:t>[DJ]</w:t>
      </w:r>
      <w:r>
        <w:rPr>
          <w:rFonts w:cs="Arial" w:ascii="Arial" w:hAnsi="Arial"/>
          <w:color w:val="000000"/>
          <w:sz w:val="22"/>
          <w:szCs w:val="22"/>
        </w:rPr>
        <w:t xml:space="preserve"> persoane de conducere au părăsit structura de </w:t>
      </w:r>
      <w:r>
        <w:rPr>
          <w:rFonts w:cs="Arial" w:ascii="Arial" w:hAnsi="Arial"/>
          <w:color w:val="00000A"/>
          <w:sz w:val="22"/>
          <w:szCs w:val="22"/>
        </w:rPr>
        <w:t>audit public intern</w:t>
      </w:r>
      <w:r>
        <w:rPr>
          <w:rFonts w:cs="Arial" w:ascii="Arial" w:hAnsi="Arial"/>
          <w:color w:val="000000"/>
          <w:sz w:val="22"/>
          <w:szCs w:val="22"/>
        </w:rPr>
        <w:t>, astfel:</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[DK]</w:t>
      </w:r>
      <w:r>
        <w:rPr>
          <w:rFonts w:cs="Arial" w:ascii="Arial" w:hAnsi="Arial"/>
          <w:color w:val="000000"/>
          <w:sz w:val="22"/>
          <w:szCs w:val="22"/>
        </w:rPr>
        <w:t xml:space="preserve"> persoane prin transfer;</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[DL]</w:t>
      </w:r>
      <w:r>
        <w:rPr>
          <w:rFonts w:cs="Arial" w:ascii="Arial" w:hAnsi="Arial"/>
          <w:color w:val="000000"/>
          <w:sz w:val="22"/>
          <w:szCs w:val="22"/>
        </w:rPr>
        <w:t xml:space="preserve"> persoane prin mutare;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[DM]</w:t>
      </w:r>
      <w:r>
        <w:rPr>
          <w:rFonts w:cs="Arial" w:ascii="Arial" w:hAnsi="Arial"/>
          <w:color w:val="000000"/>
          <w:sz w:val="22"/>
          <w:szCs w:val="22"/>
        </w:rPr>
        <w:t xml:space="preserve"> persoane prin detașare;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[DN]</w:t>
      </w:r>
      <w:r>
        <w:rPr>
          <w:rFonts w:cs="Arial" w:ascii="Arial" w:hAnsi="Arial"/>
          <w:color w:val="000000"/>
          <w:sz w:val="22"/>
          <w:szCs w:val="22"/>
        </w:rPr>
        <w:t xml:space="preserve"> persoane prin demisie;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[DO]</w:t>
      </w:r>
      <w:r>
        <w:rPr>
          <w:rFonts w:cs="Arial" w:ascii="Arial" w:hAnsi="Arial"/>
          <w:color w:val="000000"/>
          <w:sz w:val="22"/>
          <w:szCs w:val="22"/>
        </w:rPr>
        <w:t xml:space="preserve"> persoane prin suspendare;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[DP]</w:t>
      </w:r>
      <w:r>
        <w:rPr>
          <w:rFonts w:cs="Arial" w:ascii="Arial" w:hAnsi="Arial"/>
          <w:color w:val="000000"/>
          <w:sz w:val="22"/>
          <w:szCs w:val="22"/>
        </w:rPr>
        <w:t xml:space="preserve"> persoane prin pensionare;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[DQ]</w:t>
      </w:r>
      <w:r>
        <w:rPr>
          <w:rFonts w:cs="Arial" w:ascii="Arial" w:hAnsi="Arial"/>
          <w:color w:val="000000"/>
          <w:sz w:val="22"/>
          <w:szCs w:val="22"/>
        </w:rPr>
        <w:t xml:space="preserve"> persoane prin încetarea relațiilor de muncă la cerere;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[DR]</w:t>
      </w:r>
      <w:r>
        <w:rPr>
          <w:rFonts w:cs="Arial" w:ascii="Arial" w:hAnsi="Arial"/>
          <w:color w:val="000000"/>
          <w:sz w:val="22"/>
          <w:szCs w:val="22"/>
        </w:rPr>
        <w:t xml:space="preserve"> persoane prin alte metode.</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2"/>
          <w:szCs w:val="22"/>
          <w:lang w:val="en-US"/>
        </w:rPr>
      </w:pPr>
      <w:r>
        <w:rPr>
          <w:rFonts w:cs="Courier New" w:ascii="Courier New" w:hAnsi="Courier New"/>
          <w:i/>
          <w:iCs/>
          <w:color w:val="FF0000"/>
          <w:sz w:val="22"/>
          <w:szCs w:val="22"/>
        </w:rPr>
        <w:t xml:space="preserve">Atenție!!! </w:t>
      </w:r>
      <w:r>
        <w:rPr>
          <w:rFonts w:cs="Courier New" w:ascii="Courier New" w:hAnsi="Courier New"/>
          <w:i/>
          <w:iCs/>
          <w:color w:val="FF0000"/>
          <w:sz w:val="22"/>
          <w:szCs w:val="22"/>
          <w:lang w:val="en-US"/>
        </w:rPr>
        <w:t>[DJ]</w:t>
      </w:r>
      <w:r>
        <w:rPr>
          <w:rFonts w:cs="Courier New" w:ascii="Courier New" w:hAnsi="Courier New"/>
          <w:i/>
          <w:iCs/>
          <w:color w:val="FF0000"/>
          <w:sz w:val="22"/>
          <w:szCs w:val="22"/>
        </w:rPr>
        <w:t xml:space="preserve"> = </w:t>
      </w:r>
      <w:r>
        <w:rPr>
          <w:rFonts w:cs="Courier New" w:ascii="Courier New" w:hAnsi="Courier New"/>
          <w:i/>
          <w:iCs/>
          <w:color w:val="FF0000"/>
          <w:sz w:val="22"/>
          <w:szCs w:val="22"/>
          <w:lang w:val="en-US"/>
        </w:rPr>
        <w:t>[DK] + [DL] + [DM] + [DN] + [DO] + [DP] + [DQ] + [DR]</w:t>
      </w:r>
    </w:p>
    <w:p>
      <w:pPr>
        <w:pStyle w:val="Header"/>
        <w:spacing w:before="0" w:after="120"/>
        <w:jc w:val="both"/>
        <w:rPr>
          <w:sz w:val="2"/>
          <w:szCs w:val="2"/>
          <w:lang w:val="en-US"/>
        </w:rPr>
      </w:pPr>
      <w:r>
        <w:rPr>
          <w:sz w:val="2"/>
          <w:szCs w:val="2"/>
          <w:lang w:val="en-US"/>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10 !!!</w:t>
      </w:r>
    </w:p>
    <w:p>
      <w:pPr>
        <w:pStyle w:val="Normal"/>
        <w:spacing w:before="120" w:after="120"/>
        <w:jc w:val="both"/>
        <w:rPr>
          <w:rFonts w:ascii="Arial" w:hAnsi="Arial" w:cs="Arial"/>
          <w:b/>
          <w:b/>
          <w:bCs/>
          <w:i/>
          <w:i/>
          <w:iCs/>
          <w:color w:val="7F7F7F"/>
          <w:sz w:val="22"/>
          <w:szCs w:val="22"/>
        </w:rPr>
      </w:pPr>
      <w:r>
        <w:rPr>
          <w:rFonts w:cs="Arial" w:ascii="Arial" w:hAnsi="Arial"/>
          <w:color w:val="000000"/>
          <w:sz w:val="22"/>
          <w:szCs w:val="22"/>
        </w:rPr>
        <w:t xml:space="preserve">Această situație a generat o rată de fluctuație a personalului de conducere de circa </w:t>
      </w:r>
      <w:r>
        <w:rPr>
          <w:rFonts w:cs="Arial" w:ascii="Arial" w:hAnsi="Arial"/>
          <w:i/>
          <w:iCs/>
          <w:color w:val="7F7F7F"/>
          <w:sz w:val="22"/>
          <w:szCs w:val="22"/>
        </w:rPr>
        <w:t>[DS]%</w:t>
      </w:r>
      <w:r>
        <w:rPr>
          <w:rFonts w:cs="Arial" w:ascii="Arial" w:hAnsi="Arial"/>
          <w:color w:val="000000"/>
          <w:sz w:val="22"/>
          <w:szCs w:val="22"/>
          <w:lang w:eastAsia="ro-RO"/>
        </w:rPr>
        <w:t xml:space="preserve"> care </w:t>
      </w:r>
      <w:r>
        <w:rPr>
          <w:rFonts w:cs="Arial" w:ascii="Arial" w:hAnsi="Arial"/>
          <w:i/>
          <w:iCs/>
          <w:color w:val="7F7F7F"/>
          <w:sz w:val="22"/>
          <w:szCs w:val="22"/>
        </w:rPr>
        <w:t>[aici se va comenta asupra procentului fluctuației și se va interpreta gradul de mărime al acestuia precum și eventualele riscuri și consecințe negative pe care le-ar putea genera]</w:t>
      </w:r>
      <w:r>
        <w:rPr>
          <w:rFonts w:cs="Arial" w:ascii="Arial" w:hAnsi="Arial"/>
          <w:color w:val="000000"/>
          <w:sz w:val="22"/>
          <w:szCs w:val="22"/>
          <w:lang w:eastAsia="ro-RO"/>
        </w:rPr>
        <w:t>.</w:t>
      </w:r>
    </w:p>
    <w:p>
      <w:pPr>
        <w:pStyle w:val="Normal"/>
        <w:spacing w:before="120" w:after="120"/>
        <w:jc w:val="both"/>
        <w:rPr>
          <w:rFonts w:ascii="Arial" w:hAnsi="Arial" w:cs="Arial"/>
          <w:i/>
          <w:i/>
          <w:iCs/>
          <w:color w:val="7F7F7F"/>
          <w:sz w:val="22"/>
          <w:szCs w:val="22"/>
        </w:rPr>
      </w:pPr>
      <w:r>
        <w:rPr>
          <w:rFonts w:cs="Arial" w:ascii="Arial" w:hAnsi="Arial"/>
          <w:color w:val="000000"/>
          <w:sz w:val="22"/>
          <w:szCs w:val="22"/>
        </w:rPr>
        <w:t xml:space="preserve">Totodată menționăm faptul că </w:t>
      </w:r>
      <w:r>
        <w:rPr>
          <w:rFonts w:cs="Arial" w:ascii="Arial" w:hAnsi="Arial"/>
          <w:i/>
          <w:iCs/>
          <w:color w:val="7F7F7F"/>
          <w:sz w:val="22"/>
          <w:szCs w:val="22"/>
        </w:rPr>
        <w:t>[aici se va specifica dacă pe parcursul anului de raportare au existat persoane de conducere care au venit în cadrul structurii de audit public intern (DT), și de asemenea, care au fost efectele în acest caz asupra numărului de posturi de conducere ocupate la finele anului de raportare – cifra BW.1 de la punctul I</w:t>
      </w:r>
      <w:r>
        <w:rPr>
          <w:rFonts w:cs="Arial" w:ascii="Arial" w:hAnsi="Arial"/>
          <w:i/>
          <w:iCs/>
          <w:color w:val="7F7F7F"/>
          <w:sz w:val="22"/>
          <w:szCs w:val="22"/>
        </w:rPr>
        <w:t>I</w:t>
      </w:r>
      <w:r>
        <w:rPr>
          <w:rFonts w:cs="Arial" w:ascii="Arial" w:hAnsi="Arial"/>
          <w:i/>
          <w:iCs/>
          <w:color w:val="7F7F7F"/>
          <w:sz w:val="22"/>
          <w:szCs w:val="22"/>
        </w:rPr>
        <w:t>I.6.1. de mai sus].</w:t>
      </w:r>
    </w:p>
    <w:p>
      <w:pPr>
        <w:pStyle w:val="TextBody"/>
        <w:pBdr>
          <w:top w:val="single" w:sz="8" w:space="1" w:color="FF0000"/>
          <w:left w:val="single" w:sz="8" w:space="4" w:color="FF0000"/>
          <w:bottom w:val="single" w:sz="8" w:space="0" w:color="FF0000"/>
          <w:right w:val="single" w:sz="8" w:space="4" w:color="FF0000"/>
        </w:pBdr>
        <w:spacing w:before="120" w:after="120"/>
        <w:ind w:right="-11" w:hanging="0"/>
        <w:jc w:val="center"/>
        <w:rPr>
          <w:rFonts w:ascii="Courier New" w:hAnsi="Courier New" w:cs="Courier New"/>
          <w:i/>
          <w:i/>
          <w:iCs/>
          <w:color w:val="FF0000"/>
          <w:sz w:val="24"/>
          <w:szCs w:val="24"/>
          <w:lang w:val="it-IT"/>
        </w:rPr>
      </w:pPr>
      <w:r>
        <w:rPr>
          <w:rFonts w:cs="Courier New" w:ascii="Courier New" w:hAnsi="Courier New"/>
          <w:i/>
          <w:iCs/>
          <w:color w:val="FF0000"/>
          <w:sz w:val="24"/>
          <w:szCs w:val="24"/>
        </w:rPr>
        <w:t xml:space="preserve">Atenție !!! </w:t>
      </w:r>
      <w:r>
        <w:rPr>
          <w:rFonts w:cs="Courier New" w:ascii="Courier New" w:hAnsi="Courier New"/>
          <w:i/>
          <w:iCs/>
          <w:color w:val="FF0000"/>
          <w:sz w:val="24"/>
          <w:szCs w:val="24"/>
          <w:lang w:val="it-IT"/>
        </w:rPr>
        <w:t>[BW.1]</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it-IT"/>
        </w:rPr>
        <w:t>[DI] - [DJ] + [DT]</w:t>
      </w:r>
    </w:p>
    <w:p>
      <w:pPr>
        <w:pStyle w:val="Header"/>
        <w:spacing w:before="0" w:after="120"/>
        <w:jc w:val="both"/>
        <w:rPr>
          <w:sz w:val="2"/>
          <w:szCs w:val="2"/>
          <w:lang w:val="it-IT"/>
        </w:rPr>
      </w:pPr>
      <w:r>
        <w:rPr>
          <w:sz w:val="2"/>
          <w:szCs w:val="2"/>
          <w:lang w:val="it-IT"/>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10 !!!</w:t>
      </w:r>
    </w:p>
    <w:p>
      <w:pPr>
        <w:pStyle w:val="Header"/>
        <w:spacing w:before="0" w:after="120"/>
        <w:rPr>
          <w:rFonts w:ascii="Arial" w:hAnsi="Arial" w:cs="Arial"/>
          <w:b/>
          <w:b/>
          <w:bCs/>
          <w:color w:val="000000"/>
          <w:sz w:val="23"/>
          <w:szCs w:val="23"/>
          <w:u w:val="single"/>
        </w:rPr>
      </w:pPr>
      <w:r>
        <w:rPr>
          <w:rFonts w:cs="Arial" w:ascii="Arial" w:hAnsi="Arial"/>
          <w:b/>
          <w:bCs/>
          <w:color w:val="000000"/>
          <w:sz w:val="23"/>
          <w:szCs w:val="23"/>
          <w:u w:val="single"/>
        </w:rPr>
        <w:t>Referitor la funcțiile de execuție</w:t>
      </w:r>
    </w:p>
    <w:p>
      <w:pPr>
        <w:pStyle w:val="Header"/>
        <w:spacing w:before="0" w:after="120"/>
        <w:jc w:val="both"/>
        <w:rPr>
          <w:rFonts w:ascii="Arial" w:hAnsi="Arial" w:cs="Arial"/>
          <w:color w:val="000000"/>
          <w:sz w:val="22"/>
          <w:szCs w:val="22"/>
        </w:rPr>
      </w:pPr>
      <w:r>
        <w:rPr>
          <w:rFonts w:cs="Arial" w:ascii="Arial" w:hAnsi="Arial"/>
          <w:color w:val="000000"/>
          <w:sz w:val="22"/>
          <w:szCs w:val="22"/>
        </w:rPr>
        <w:t xml:space="preserve">La nivelul </w:t>
      </w:r>
      <w:r>
        <w:rPr>
          <w:rFonts w:cs="Arial" w:ascii="Arial" w:hAnsi="Arial"/>
          <w:color w:val="00000A"/>
          <w:sz w:val="22"/>
          <w:szCs w:val="22"/>
        </w:rPr>
        <w:t xml:space="preserve">entităților </w:t>
      </w:r>
      <w:r>
        <w:rPr>
          <w:rFonts w:cs="Arial" w:ascii="Arial" w:hAnsi="Arial"/>
          <w:bCs/>
          <w:iCs/>
          <w:color w:val="00000A"/>
          <w:sz w:val="22"/>
          <w:szCs w:val="22"/>
        </w:rPr>
        <w:t>subordonate, aflate în coordonare sau sub autoritate</w:t>
      </w:r>
      <w:r>
        <w:rPr>
          <w:rFonts w:cs="Arial" w:ascii="Arial" w:hAnsi="Arial"/>
          <w:color w:val="00000A"/>
          <w:sz w:val="22"/>
          <w:szCs w:val="22"/>
        </w:rPr>
        <w:t xml:space="preserve"> </w:t>
      </w:r>
      <w:r>
        <w:rPr>
          <w:rFonts w:cs="Arial" w:ascii="Arial" w:hAnsi="Arial"/>
          <w:i/>
          <w:iCs/>
          <w:color w:val="7F7F7F"/>
          <w:sz w:val="22"/>
          <w:szCs w:val="22"/>
        </w:rPr>
        <w:t>[Denumirea entităţii publice]</w:t>
      </w:r>
      <w:r>
        <w:rPr>
          <w:rFonts w:cs="Arial" w:ascii="Arial" w:hAnsi="Arial"/>
          <w:color w:val="000000"/>
          <w:sz w:val="22"/>
          <w:szCs w:val="22"/>
        </w:rPr>
        <w:t xml:space="preserve"> la data de 01 ianuarie </w:t>
      </w:r>
      <w:r>
        <w:rPr>
          <w:rFonts w:cs="Arial" w:ascii="Arial" w:hAnsi="Arial"/>
          <w:i/>
          <w:iCs/>
          <w:color w:val="808080"/>
          <w:sz w:val="22"/>
          <w:szCs w:val="22"/>
        </w:rPr>
        <w:t>[anul de raportare]</w:t>
      </w:r>
      <w:r>
        <w:rPr>
          <w:rFonts w:cs="Arial" w:ascii="Arial" w:hAnsi="Arial"/>
          <w:color w:val="000000"/>
          <w:sz w:val="22"/>
          <w:szCs w:val="22"/>
          <w:lang w:eastAsia="en-US"/>
        </w:rPr>
        <w:t xml:space="preserve"> existau un număr total de </w:t>
      </w:r>
      <w:r>
        <w:rPr>
          <w:rFonts w:cs="Arial" w:ascii="Arial" w:hAnsi="Arial"/>
          <w:i/>
          <w:iCs/>
          <w:color w:val="7F7F7F"/>
          <w:sz w:val="22"/>
          <w:szCs w:val="22"/>
        </w:rPr>
        <w:t>[DU]</w:t>
      </w:r>
      <w:r>
        <w:rPr>
          <w:rFonts w:cs="Arial" w:ascii="Arial" w:hAnsi="Arial"/>
          <w:color w:val="000000"/>
          <w:sz w:val="22"/>
          <w:szCs w:val="22"/>
        </w:rPr>
        <w:t xml:space="preserve"> persoane care ocupau funcții de execuție în cadrul structurilor de audit public intern.</w:t>
      </w:r>
      <w:r>
        <w:rPr>
          <w:rFonts w:cs="Arial" w:ascii="Arial" w:hAnsi="Arial"/>
          <w:color w:val="000000"/>
          <w:sz w:val="22"/>
          <w:szCs w:val="22"/>
          <w:lang w:eastAsia="en-US"/>
        </w:rPr>
        <w:t xml:space="preserve"> Pe parcursul anului </w:t>
      </w:r>
      <w:r>
        <w:rPr>
          <w:rFonts w:cs="Arial" w:ascii="Arial" w:hAnsi="Arial"/>
          <w:i/>
          <w:iCs/>
          <w:color w:val="808080"/>
          <w:sz w:val="22"/>
          <w:szCs w:val="22"/>
          <w:lang w:val="fr-FR"/>
        </w:rPr>
        <w:t>[anul de raportare]</w:t>
      </w:r>
      <w:r>
        <w:rPr>
          <w:rFonts w:cs="Arial" w:ascii="Arial" w:hAnsi="Arial"/>
          <w:color w:val="000000"/>
          <w:sz w:val="22"/>
          <w:szCs w:val="22"/>
          <w:lang w:eastAsia="en-US"/>
        </w:rPr>
        <w:t xml:space="preserve"> un număr de </w:t>
      </w:r>
      <w:r>
        <w:rPr>
          <w:rFonts w:cs="Arial" w:ascii="Arial" w:hAnsi="Arial"/>
          <w:i/>
          <w:iCs/>
          <w:color w:val="7F7F7F"/>
          <w:sz w:val="22"/>
          <w:szCs w:val="22"/>
        </w:rPr>
        <w:t>[DV]</w:t>
      </w:r>
      <w:r>
        <w:rPr>
          <w:rFonts w:cs="Arial" w:ascii="Arial" w:hAnsi="Arial"/>
          <w:color w:val="000000"/>
          <w:sz w:val="22"/>
          <w:szCs w:val="22"/>
        </w:rPr>
        <w:t xml:space="preserve"> persoane de execuție au părăsit structura de audit intern, astfel:</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[DX]</w:t>
      </w:r>
      <w:r>
        <w:rPr>
          <w:rFonts w:cs="Arial" w:ascii="Arial" w:hAnsi="Arial"/>
          <w:color w:val="000000"/>
          <w:sz w:val="22"/>
          <w:szCs w:val="22"/>
        </w:rPr>
        <w:t xml:space="preserve"> persoane prin transfer;</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[DY]</w:t>
      </w:r>
      <w:r>
        <w:rPr>
          <w:rFonts w:cs="Arial" w:ascii="Arial" w:hAnsi="Arial"/>
          <w:color w:val="000000"/>
          <w:sz w:val="22"/>
          <w:szCs w:val="22"/>
        </w:rPr>
        <w:t xml:space="preserve"> persoane prin mutare;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[DZ]</w:t>
      </w:r>
      <w:r>
        <w:rPr>
          <w:rFonts w:cs="Arial" w:ascii="Arial" w:hAnsi="Arial"/>
          <w:color w:val="000000"/>
          <w:sz w:val="22"/>
          <w:szCs w:val="22"/>
        </w:rPr>
        <w:t xml:space="preserve"> persoane prin detașare;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[DW]</w:t>
      </w:r>
      <w:r>
        <w:rPr>
          <w:rFonts w:cs="Arial" w:ascii="Arial" w:hAnsi="Arial"/>
          <w:color w:val="000000"/>
          <w:sz w:val="22"/>
          <w:szCs w:val="22"/>
        </w:rPr>
        <w:t xml:space="preserve"> persoane prin demisie;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[EA]</w:t>
      </w:r>
      <w:r>
        <w:rPr>
          <w:rFonts w:cs="Arial" w:ascii="Arial" w:hAnsi="Arial"/>
          <w:color w:val="000000"/>
          <w:sz w:val="22"/>
          <w:szCs w:val="22"/>
        </w:rPr>
        <w:t xml:space="preserve"> persoane prin suspendare;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[EB]</w:t>
      </w:r>
      <w:r>
        <w:rPr>
          <w:rFonts w:cs="Arial" w:ascii="Arial" w:hAnsi="Arial"/>
          <w:color w:val="000000"/>
          <w:sz w:val="22"/>
          <w:szCs w:val="22"/>
        </w:rPr>
        <w:t xml:space="preserve"> persoane prin pensionare;</w:t>
      </w:r>
    </w:p>
    <w:p>
      <w:pPr>
        <w:pStyle w:val="Header"/>
        <w:numPr>
          <w:ilvl w:val="0"/>
          <w:numId w:val="1"/>
        </w:numPr>
        <w:tabs>
          <w:tab w:val="right" w:pos="720" w:leader="none"/>
          <w:tab w:val="center" w:pos="4703" w:leader="none"/>
          <w:tab w:val="right" w:pos="9406" w:leader="none"/>
        </w:tabs>
        <w:spacing w:before="0" w:after="120"/>
        <w:jc w:val="both"/>
        <w:rPr>
          <w:sz w:val="22"/>
          <w:szCs w:val="22"/>
          <w:lang w:val="en-US"/>
        </w:rPr>
      </w:pPr>
      <w:r>
        <w:rPr>
          <w:rFonts w:cs="Arial" w:ascii="Arial" w:hAnsi="Arial"/>
          <w:i/>
          <w:iCs/>
          <w:color w:val="7F7F7F"/>
          <w:sz w:val="22"/>
          <w:szCs w:val="22"/>
        </w:rPr>
        <w:t>[EC]</w:t>
      </w:r>
      <w:r>
        <w:rPr>
          <w:rFonts w:cs="Arial" w:ascii="Arial" w:hAnsi="Arial"/>
          <w:color w:val="000000"/>
          <w:sz w:val="22"/>
          <w:szCs w:val="22"/>
        </w:rPr>
        <w:t xml:space="preserve"> persoane prin încetarea relațiilor de muncă la cerere;</w:t>
      </w:r>
    </w:p>
    <w:p>
      <w:pPr>
        <w:pStyle w:val="Header"/>
        <w:numPr>
          <w:ilvl w:val="0"/>
          <w:numId w:val="1"/>
        </w:numPr>
        <w:tabs>
          <w:tab w:val="right" w:pos="720" w:leader="none"/>
          <w:tab w:val="center" w:pos="4703" w:leader="none"/>
          <w:tab w:val="right" w:pos="9406" w:leader="none"/>
        </w:tabs>
        <w:spacing w:before="0" w:after="120"/>
        <w:jc w:val="both"/>
        <w:rPr>
          <w:sz w:val="22"/>
          <w:szCs w:val="22"/>
          <w:lang w:val="it-IT"/>
        </w:rPr>
      </w:pPr>
      <w:r>
        <w:rPr>
          <w:rFonts w:cs="Arial" w:ascii="Arial" w:hAnsi="Arial"/>
          <w:i/>
          <w:iCs/>
          <w:color w:val="7F7F7F"/>
          <w:sz w:val="22"/>
          <w:szCs w:val="22"/>
        </w:rPr>
        <w:t>[ED]</w:t>
      </w:r>
      <w:r>
        <w:rPr>
          <w:rFonts w:cs="Arial" w:ascii="Arial" w:hAnsi="Arial"/>
          <w:color w:val="000000"/>
          <w:sz w:val="22"/>
          <w:szCs w:val="22"/>
        </w:rPr>
        <w:t xml:space="preserve"> persoane prin alte metode.</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2"/>
          <w:szCs w:val="22"/>
          <w:lang w:val="it-IT"/>
        </w:rPr>
      </w:pPr>
      <w:r>
        <w:rPr>
          <w:rFonts w:cs="Courier New" w:ascii="Courier New" w:hAnsi="Courier New"/>
          <w:i/>
          <w:iCs/>
          <w:color w:val="FF0000"/>
          <w:sz w:val="22"/>
          <w:szCs w:val="22"/>
        </w:rPr>
        <w:t xml:space="preserve">Atenție!!! </w:t>
      </w:r>
      <w:r>
        <w:rPr>
          <w:rFonts w:cs="Courier New" w:ascii="Courier New" w:hAnsi="Courier New"/>
          <w:i/>
          <w:iCs/>
          <w:color w:val="FF0000"/>
          <w:sz w:val="22"/>
          <w:szCs w:val="22"/>
          <w:lang w:val="it-IT"/>
        </w:rPr>
        <w:t>[DV]</w:t>
      </w:r>
      <w:r>
        <w:rPr>
          <w:rFonts w:cs="Courier New" w:ascii="Courier New" w:hAnsi="Courier New"/>
          <w:i/>
          <w:iCs/>
          <w:color w:val="FF0000"/>
          <w:sz w:val="22"/>
          <w:szCs w:val="22"/>
        </w:rPr>
        <w:t xml:space="preserve"> = </w:t>
      </w:r>
      <w:r>
        <w:rPr>
          <w:rFonts w:cs="Courier New" w:ascii="Courier New" w:hAnsi="Courier New"/>
          <w:i/>
          <w:iCs/>
          <w:color w:val="FF0000"/>
          <w:sz w:val="22"/>
          <w:szCs w:val="22"/>
          <w:lang w:val="it-IT"/>
        </w:rPr>
        <w:t>[DX] + [DY] + [DZ] + [DW] + [EA] + [EB] + [RC] + [ED]</w:t>
      </w:r>
    </w:p>
    <w:p>
      <w:pPr>
        <w:pStyle w:val="Header"/>
        <w:spacing w:before="0" w:after="120"/>
        <w:jc w:val="both"/>
        <w:rPr>
          <w:sz w:val="2"/>
          <w:szCs w:val="2"/>
          <w:lang w:val="it-IT"/>
        </w:rPr>
      </w:pPr>
      <w:r>
        <w:rPr>
          <w:sz w:val="2"/>
          <w:szCs w:val="2"/>
          <w:lang w:val="it-IT"/>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10 !!!</w:t>
      </w:r>
    </w:p>
    <w:p>
      <w:pPr>
        <w:pStyle w:val="Normal"/>
        <w:spacing w:before="120" w:after="120"/>
        <w:jc w:val="both"/>
        <w:rPr>
          <w:rFonts w:ascii="Arial" w:hAnsi="Arial" w:cs="Arial"/>
          <w:b/>
          <w:b/>
          <w:bCs/>
          <w:i/>
          <w:i/>
          <w:iCs/>
          <w:color w:val="7F7F7F"/>
          <w:sz w:val="22"/>
          <w:szCs w:val="22"/>
        </w:rPr>
      </w:pPr>
      <w:r>
        <w:rPr>
          <w:rFonts w:cs="Arial" w:ascii="Arial" w:hAnsi="Arial"/>
          <w:color w:val="000000"/>
          <w:sz w:val="22"/>
          <w:szCs w:val="22"/>
        </w:rPr>
        <w:t xml:space="preserve">Această situație a generat o rată de fluctuație a personalului de execuție de circa </w:t>
      </w:r>
      <w:r>
        <w:rPr>
          <w:rFonts w:cs="Arial" w:ascii="Arial" w:hAnsi="Arial"/>
          <w:i/>
          <w:iCs/>
          <w:color w:val="7F7F7F"/>
          <w:sz w:val="22"/>
          <w:szCs w:val="22"/>
        </w:rPr>
        <w:t>[EF]%</w:t>
      </w:r>
      <w:r>
        <w:rPr>
          <w:rFonts w:cs="Arial" w:ascii="Arial" w:hAnsi="Arial"/>
          <w:color w:val="000000"/>
          <w:sz w:val="22"/>
          <w:szCs w:val="22"/>
          <w:lang w:eastAsia="ro-RO"/>
        </w:rPr>
        <w:t xml:space="preserve"> care </w:t>
      </w:r>
      <w:r>
        <w:rPr>
          <w:rFonts w:cs="Arial" w:ascii="Arial" w:hAnsi="Arial"/>
          <w:i/>
          <w:iCs/>
          <w:color w:val="7F7F7F"/>
          <w:sz w:val="22"/>
          <w:szCs w:val="22"/>
        </w:rPr>
        <w:t>[aici se va comenta asupra procentului fluctuației și se va interpreta gradul de mărime al acestuia precum și eventualele riscuri și consecințe negative pe care le-ar putea genera]</w:t>
      </w:r>
      <w:r>
        <w:rPr>
          <w:rFonts w:cs="Arial" w:ascii="Arial" w:hAnsi="Arial"/>
          <w:color w:val="000000"/>
          <w:sz w:val="22"/>
          <w:szCs w:val="22"/>
          <w:lang w:eastAsia="ro-RO"/>
        </w:rPr>
        <w:t>.</w:t>
      </w:r>
    </w:p>
    <w:p>
      <w:pPr>
        <w:pStyle w:val="Normal"/>
        <w:spacing w:before="120" w:after="120"/>
        <w:jc w:val="both"/>
        <w:rPr>
          <w:rFonts w:ascii="Arial" w:hAnsi="Arial" w:cs="Arial"/>
          <w:i/>
          <w:i/>
          <w:iCs/>
          <w:color w:val="7F7F7F"/>
          <w:sz w:val="22"/>
          <w:szCs w:val="22"/>
        </w:rPr>
      </w:pPr>
      <w:r>
        <w:rPr>
          <w:rFonts w:cs="Arial" w:ascii="Arial" w:hAnsi="Arial"/>
          <w:color w:val="000000"/>
          <w:sz w:val="22"/>
          <w:szCs w:val="22"/>
        </w:rPr>
        <w:t xml:space="preserve">Totodată menționăm faptul că </w:t>
      </w:r>
      <w:r>
        <w:rPr>
          <w:rFonts w:cs="Arial" w:ascii="Arial" w:hAnsi="Arial"/>
          <w:i/>
          <w:iCs/>
          <w:color w:val="7F7F7F"/>
          <w:sz w:val="22"/>
          <w:szCs w:val="22"/>
        </w:rPr>
        <w:t>[aici se va specifica dacă pe parcursul anului de raportare au existat persoane de execuție care au venit în cadrul structurii de audit public intern (EG), și de asemenea, care au fost efectele în acest caz asupra numărului de posturi de execuție ocupate la finele anului de raportare – cifra CD.1 de la punctul II</w:t>
      </w:r>
      <w:r>
        <w:rPr>
          <w:rFonts w:cs="Arial" w:ascii="Arial" w:hAnsi="Arial"/>
          <w:i/>
          <w:iCs/>
          <w:color w:val="7F7F7F"/>
          <w:sz w:val="22"/>
          <w:szCs w:val="22"/>
        </w:rPr>
        <w:t>I</w:t>
      </w:r>
      <w:r>
        <w:rPr>
          <w:rFonts w:cs="Arial" w:ascii="Arial" w:hAnsi="Arial"/>
          <w:i/>
          <w:iCs/>
          <w:color w:val="7F7F7F"/>
          <w:sz w:val="22"/>
          <w:szCs w:val="22"/>
        </w:rPr>
        <w:t>.6.1. de mai sus].</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lang w:val="fr-FR"/>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fr-FR"/>
        </w:rPr>
        <w:t>[CD.1]</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fr-FR"/>
        </w:rPr>
        <w:t>[DU] - [DV] + [EG]</w:t>
      </w:r>
    </w:p>
    <w:p>
      <w:pPr>
        <w:pStyle w:val="Header"/>
        <w:spacing w:before="0" w:after="120"/>
        <w:jc w:val="both"/>
        <w:rPr>
          <w:sz w:val="2"/>
          <w:szCs w:val="2"/>
          <w:lang w:val="fr-FR"/>
        </w:rPr>
      </w:pPr>
      <w:r>
        <w:rPr>
          <w:sz w:val="2"/>
          <w:szCs w:val="2"/>
          <w:lang w:val="fr-FR"/>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10 !!!</w:t>
      </w:r>
    </w:p>
    <w:p>
      <w:pPr>
        <w:pStyle w:val="Heading3"/>
        <w:spacing w:before="240" w:after="240"/>
        <w:rPr>
          <w:rFonts w:ascii="Arial" w:hAnsi="Arial" w:cs="Arial"/>
          <w:b/>
          <w:b/>
          <w:bCs/>
          <w:color w:val="0033CC"/>
          <w:sz w:val="22"/>
          <w:szCs w:val="22"/>
        </w:rPr>
      </w:pPr>
      <w:bookmarkStart w:id="105" w:name="_Toc528315200"/>
      <w:bookmarkStart w:id="106" w:name="_Toc490661833"/>
      <w:bookmarkStart w:id="107" w:name="_Toc490661752"/>
      <w:bookmarkStart w:id="108" w:name="_Toc24707964"/>
      <w:bookmarkEnd w:id="105"/>
      <w:bookmarkEnd w:id="106"/>
      <w:bookmarkEnd w:id="107"/>
      <w:bookmarkEnd w:id="108"/>
      <w:r>
        <w:rPr>
          <w:rFonts w:cs="Arial" w:ascii="Arial" w:hAnsi="Arial"/>
          <w:b/>
          <w:bCs/>
          <w:color w:val="0033CC"/>
          <w:sz w:val="22"/>
          <w:szCs w:val="22"/>
        </w:rPr>
        <w:t>III.6.3. Structura personalului și pregătirea profesională la data de 31 decembrie</w:t>
      </w:r>
    </w:p>
    <w:p>
      <w:pPr>
        <w:pStyle w:val="TextBody"/>
        <w:tabs>
          <w:tab w:val="left" w:pos="284" w:leader="none"/>
        </w:tabs>
        <w:spacing w:before="120" w:after="0"/>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 xml:space="preserve">La analiza structurii personalului au fost luate în calcul următoarele criterii: experiența în </w:t>
      </w:r>
      <w:r>
        <w:rPr>
          <w:rFonts w:cs="Arial" w:ascii="Arial" w:hAnsi="Arial"/>
          <w:b w:val="false"/>
          <w:bCs w:val="false"/>
          <w:color w:val="00000A"/>
          <w:sz w:val="22"/>
          <w:szCs w:val="22"/>
          <w:lang w:eastAsia="en-US"/>
        </w:rPr>
        <w:t xml:space="preserve">auditul public </w:t>
      </w:r>
      <w:r>
        <w:rPr>
          <w:rFonts w:cs="Arial" w:ascii="Arial" w:hAnsi="Arial"/>
          <w:b w:val="false"/>
          <w:bCs w:val="false"/>
          <w:color w:val="000000"/>
          <w:sz w:val="22"/>
          <w:szCs w:val="22"/>
          <w:lang w:eastAsia="en-US"/>
        </w:rPr>
        <w:t>intern, domeniul studiilor de specialitate, limbi străine vorbite, certificări naționale și internaționale deținute precum și calitatea de membru în organizații profesionale naționale și internaționale.</w:t>
      </w:r>
    </w:p>
    <w:p>
      <w:pPr>
        <w:pStyle w:val="Normal"/>
        <w:spacing w:before="120" w:after="120"/>
        <w:jc w:val="both"/>
        <w:rPr/>
      </w:pPr>
      <w:r>
        <w:rPr>
          <w:rFonts w:cs="Arial" w:ascii="Arial" w:hAnsi="Arial"/>
          <w:color w:val="000000"/>
          <w:sz w:val="22"/>
          <w:szCs w:val="22"/>
        </w:rPr>
        <w:t>Toate aceste elemente, alături de pregătirea profesională a personalului, contribuie la o analiză calitativă a resursei umane, factor extrem de important în derularea activității de audit public intern.</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TextBody"/>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false"/>
          <w:b w:val="false"/>
          <w:bCs w:val="false"/>
          <w:color w:val="000000"/>
          <w:sz w:val="22"/>
          <w:szCs w:val="22"/>
        </w:rPr>
      </w:pPr>
      <w:r>
        <w:rPr>
          <w:rFonts w:cs="Courier New" w:ascii="Courier New" w:hAnsi="Courier New"/>
          <w:b w:val="false"/>
          <w:bCs w:val="false"/>
          <w:color w:val="000000"/>
          <w:sz w:val="22"/>
          <w:szCs w:val="22"/>
        </w:rPr>
        <w:t>Pe baza informațiilor din anexa 11 și anexa 12, se va menționa structura personalului de conducere și a celui de execuție în funcție de informațiile din anexele menționate.</w:t>
      </w:r>
    </w:p>
    <w:p>
      <w:pPr>
        <w:pStyle w:val="Normal"/>
        <w:spacing w:before="240" w:after="240"/>
        <w:jc w:val="both"/>
        <w:rPr/>
      </w:pPr>
      <w:r>
        <w:rPr>
          <w:rFonts w:cs="Arial" w:ascii="Arial" w:hAnsi="Arial"/>
          <w:b/>
          <w:bCs/>
        </w:rPr>
        <w:t>La nivelul entităților subordonate, aflate în coordonare sau sub autoritate</w:t>
      </w:r>
    </w:p>
    <w:p>
      <w:pPr>
        <w:pStyle w:val="TextBody"/>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b w:val="false"/>
          <w:bCs w:val="false"/>
          <w:color w:val="000000"/>
          <w:sz w:val="22"/>
          <w:szCs w:val="22"/>
        </w:rPr>
        <w:t xml:space="preserve">Pe baza informațiilor din anexa 11 și anexa 12, se va menționa, </w:t>
      </w:r>
      <w:r>
        <w:rPr>
          <w:rFonts w:cs="Courier New" w:ascii="Courier New" w:hAnsi="Courier New"/>
          <w:color w:val="000000"/>
          <w:sz w:val="22"/>
          <w:szCs w:val="22"/>
          <w:u w:val="single"/>
        </w:rPr>
        <w:t xml:space="preserve">cumulativ pentru entitățile </w:t>
      </w:r>
      <w:r>
        <w:rPr>
          <w:rFonts w:cs="Courier New" w:ascii="Courier New" w:hAnsi="Courier New"/>
          <w:bCs w:val="false"/>
          <w:iCs/>
          <w:color w:val="00000A"/>
          <w:sz w:val="22"/>
          <w:szCs w:val="22"/>
          <w:u w:val="single"/>
        </w:rPr>
        <w:t>subordonate, aflate în coordonare sau sub autoritate</w:t>
      </w:r>
      <w:r>
        <w:rPr>
          <w:rFonts w:cs="Courier New" w:ascii="Courier New" w:hAnsi="Courier New"/>
          <w:color w:val="000000"/>
          <w:sz w:val="22"/>
          <w:szCs w:val="22"/>
          <w:u w:val="single"/>
        </w:rPr>
        <w:t>,</w:t>
      </w:r>
      <w:r>
        <w:rPr>
          <w:rFonts w:cs="Courier New" w:ascii="Courier New" w:hAnsi="Courier New"/>
          <w:b w:val="false"/>
          <w:bCs w:val="false"/>
          <w:color w:val="000000"/>
          <w:sz w:val="22"/>
          <w:szCs w:val="22"/>
        </w:rPr>
        <w:t xml:space="preserve"> structura personalului de conducere și a celui de execuție, în funcție de informațiile din anexele menționate.</w:t>
      </w:r>
    </w:p>
    <w:p>
      <w:pPr>
        <w:pStyle w:val="Heading3"/>
        <w:spacing w:before="240" w:after="240"/>
        <w:rPr>
          <w:rFonts w:ascii="Arial" w:hAnsi="Arial" w:cs="Arial"/>
          <w:b/>
          <w:b/>
          <w:bCs/>
          <w:color w:val="0033CC"/>
          <w:sz w:val="22"/>
          <w:szCs w:val="22"/>
        </w:rPr>
      </w:pPr>
      <w:bookmarkStart w:id="109" w:name="_Toc528315201"/>
      <w:bookmarkStart w:id="110" w:name="_Toc490661834"/>
      <w:bookmarkStart w:id="111" w:name="_Toc490661753"/>
      <w:bookmarkStart w:id="112" w:name="_Toc24707965"/>
      <w:bookmarkEnd w:id="109"/>
      <w:bookmarkEnd w:id="110"/>
      <w:bookmarkEnd w:id="111"/>
      <w:bookmarkEnd w:id="112"/>
      <w:r>
        <w:rPr>
          <w:rFonts w:cs="Arial" w:ascii="Arial" w:hAnsi="Arial"/>
          <w:b/>
          <w:bCs/>
          <w:color w:val="0033CC"/>
          <w:sz w:val="22"/>
          <w:szCs w:val="22"/>
        </w:rPr>
        <w:t>III.6.4. Asigurarea perfecţionării profesionale continue</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TextBody"/>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color w:val="000000"/>
          <w:sz w:val="22"/>
          <w:szCs w:val="22"/>
          <w:lang w:eastAsia="en-US"/>
        </w:rPr>
        <w:t xml:space="preserve">La nivelul </w:t>
      </w:r>
      <w:r>
        <w:rPr>
          <w:rFonts w:cs="Arial" w:ascii="Arial" w:hAnsi="Arial"/>
          <w:b w:val="false"/>
          <w:bCs w:val="false"/>
          <w:i/>
          <w:iCs/>
          <w:color w:val="7F7F7F"/>
          <w:sz w:val="22"/>
          <w:szCs w:val="22"/>
        </w:rPr>
        <w:t>[Denumirea entităţii publice]</w:t>
      </w:r>
      <w:r>
        <w:rPr>
          <w:rFonts w:cs="Arial" w:ascii="Arial" w:hAnsi="Arial"/>
          <w:b w:val="false"/>
          <w:bCs w:val="false"/>
          <w:color w:val="000000"/>
          <w:sz w:val="22"/>
          <w:szCs w:val="22"/>
        </w:rPr>
        <w:t xml:space="preserve">,  gradul de participare la pregătire profesională este de </w:t>
      </w:r>
      <w:r>
        <w:rPr>
          <w:rFonts w:cs="Arial" w:ascii="Arial" w:hAnsi="Arial"/>
          <w:b w:val="false"/>
          <w:bCs w:val="false"/>
          <w:i/>
          <w:iCs/>
          <w:color w:val="7F7F7F"/>
          <w:sz w:val="22"/>
          <w:szCs w:val="22"/>
        </w:rPr>
        <w:t>[EH]%.</w:t>
      </w:r>
      <w:r>
        <w:rPr>
          <w:rFonts w:cs="Arial" w:ascii="Arial" w:hAnsi="Arial"/>
          <w:b w:val="false"/>
          <w:bCs w:val="false"/>
          <w:color w:val="000000"/>
          <w:sz w:val="22"/>
          <w:szCs w:val="22"/>
        </w:rPr>
        <w:t xml:space="preserve"> Numărul mediu de zile de pregătire profesională pentru </w:t>
      </w:r>
      <w:r>
        <w:rPr>
          <w:rFonts w:cs="Arial" w:ascii="Arial" w:hAnsi="Arial"/>
          <w:b w:val="false"/>
          <w:bCs w:val="false"/>
          <w:color w:val="00000A"/>
          <w:sz w:val="22"/>
          <w:szCs w:val="22"/>
        </w:rPr>
        <w:t xml:space="preserve">fiecare auditor public intern </w:t>
      </w:r>
      <w:r>
        <w:rPr>
          <w:rFonts w:cs="Arial" w:ascii="Arial" w:hAnsi="Arial"/>
          <w:b w:val="false"/>
          <w:bCs w:val="false"/>
          <w:color w:val="000000"/>
          <w:sz w:val="22"/>
          <w:szCs w:val="22"/>
        </w:rPr>
        <w:t xml:space="preserve">este de </w:t>
      </w:r>
      <w:r>
        <w:rPr>
          <w:rFonts w:cs="Arial" w:ascii="Arial" w:hAnsi="Arial"/>
          <w:b w:val="false"/>
          <w:bCs w:val="false"/>
          <w:i/>
          <w:iCs/>
          <w:color w:val="7F7F7F"/>
          <w:sz w:val="22"/>
          <w:szCs w:val="22"/>
        </w:rPr>
        <w:t>[EI]</w:t>
      </w:r>
      <w:r>
        <w:rPr>
          <w:rFonts w:cs="Arial" w:ascii="Arial" w:hAnsi="Arial"/>
          <w:b w:val="false"/>
          <w:bCs w:val="false"/>
          <w:color w:val="000000"/>
          <w:sz w:val="22"/>
          <w:szCs w:val="22"/>
        </w:rPr>
        <w:t>, fiind realizate astfel:</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[EJ]</w:t>
      </w:r>
      <w:r>
        <w:rPr>
          <w:rFonts w:cs="Arial" w:ascii="Arial" w:hAnsi="Arial"/>
          <w:b w:val="false"/>
          <w:bCs w:val="false"/>
          <w:color w:val="000000"/>
          <w:sz w:val="22"/>
          <w:szCs w:val="22"/>
        </w:rPr>
        <w:t xml:space="preserve"> zile prin cursuri de pregătire;</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[EK]</w:t>
      </w:r>
      <w:r>
        <w:rPr>
          <w:rFonts w:cs="Arial" w:ascii="Arial" w:hAnsi="Arial"/>
          <w:b w:val="false"/>
          <w:bCs w:val="false"/>
          <w:color w:val="000000"/>
          <w:sz w:val="22"/>
          <w:szCs w:val="22"/>
        </w:rPr>
        <w:t xml:space="preserve"> zile prin studiu individual;</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[EL]</w:t>
      </w:r>
      <w:r>
        <w:rPr>
          <w:rFonts w:cs="Arial" w:ascii="Arial" w:hAnsi="Arial"/>
          <w:b w:val="false"/>
          <w:bCs w:val="false"/>
          <w:color w:val="000000"/>
          <w:sz w:val="22"/>
          <w:szCs w:val="22"/>
        </w:rPr>
        <w:t xml:space="preserve"> zile prin alte forme de pregătire.</w:t>
      </w:r>
    </w:p>
    <w:p>
      <w:pPr>
        <w:pStyle w:val="TextBody"/>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Problemele întâmpinate în cursul anului de raportare cu privire la realizarea numărului minim de zile de pregătire prevăzute de cadrul de reglementare au fost următoarele: </w:t>
      </w:r>
      <w:r>
        <w:rPr>
          <w:rFonts w:cs="Arial" w:ascii="Arial" w:hAnsi="Arial"/>
          <w:b w:val="false"/>
          <w:bCs w:val="false"/>
          <w:i/>
          <w:iCs/>
          <w:color w:val="7F7F7F"/>
          <w:sz w:val="22"/>
          <w:szCs w:val="22"/>
        </w:rPr>
        <w:t>[se prezintă care au fost problemele, în cazul în care numărul mediu de zile de pregătire este sub 15].</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13 !!!</w:t>
      </w:r>
    </w:p>
    <w:p>
      <w:pPr>
        <w:pStyle w:val="Normal"/>
        <w:spacing w:before="240" w:after="240"/>
        <w:jc w:val="both"/>
        <w:rPr/>
      </w:pPr>
      <w:r>
        <w:rPr>
          <w:rFonts w:cs="Arial" w:ascii="Arial" w:hAnsi="Arial"/>
          <w:b/>
          <w:bCs/>
        </w:rPr>
        <w:t>La nivelul entităților subordonate, aflate în coordonare sau sub autoritate</w:t>
      </w:r>
    </w:p>
    <w:p>
      <w:pPr>
        <w:pStyle w:val="TextBody"/>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color w:val="000000"/>
          <w:sz w:val="22"/>
          <w:szCs w:val="22"/>
          <w:lang w:eastAsia="en-US"/>
        </w:rPr>
        <w:t xml:space="preserve">La nivelul celor </w:t>
      </w:r>
      <w:r>
        <w:rPr>
          <w:rFonts w:cs="Arial" w:ascii="Arial" w:hAnsi="Arial"/>
          <w:b w:val="false"/>
          <w:bCs w:val="false"/>
          <w:i/>
          <w:iCs/>
          <w:color w:val="A6A6A6"/>
          <w:sz w:val="22"/>
          <w:szCs w:val="22"/>
          <w:lang w:eastAsia="en-US"/>
        </w:rPr>
        <w:t xml:space="preserve">[R] </w:t>
      </w:r>
      <w:r>
        <w:rPr>
          <w:rFonts w:cs="Arial" w:ascii="Arial" w:hAnsi="Arial"/>
          <w:b w:val="false"/>
          <w:bCs w:val="false"/>
          <w:color w:val="000000"/>
          <w:sz w:val="22"/>
          <w:szCs w:val="22"/>
          <w:lang w:eastAsia="en-US"/>
        </w:rPr>
        <w:t xml:space="preserve">entități </w:t>
      </w:r>
      <w:r>
        <w:rPr>
          <w:rFonts w:cs="Arial" w:ascii="Arial" w:hAnsi="Arial"/>
          <w:b w:val="false"/>
          <w:bCs w:val="false"/>
          <w:iCs/>
          <w:color w:val="00000A"/>
          <w:sz w:val="22"/>
          <w:szCs w:val="22"/>
        </w:rPr>
        <w:t>subordonate, aflate în coordonare sau sub autoritate</w:t>
      </w:r>
      <w:r>
        <w:rPr>
          <w:rFonts w:cs="Arial" w:ascii="Arial" w:hAnsi="Arial"/>
          <w:b w:val="false"/>
          <w:bCs w:val="false"/>
          <w:color w:val="00000A"/>
          <w:sz w:val="22"/>
          <w:szCs w:val="22"/>
          <w:lang w:eastAsia="en-US"/>
        </w:rPr>
        <w:t xml:space="preserve"> </w:t>
      </w:r>
      <w:r>
        <w:rPr>
          <w:rFonts w:cs="Arial" w:ascii="Arial" w:hAnsi="Arial"/>
          <w:b w:val="false"/>
          <w:bCs w:val="false"/>
          <w:color w:val="000000"/>
          <w:sz w:val="22"/>
          <w:szCs w:val="22"/>
          <w:lang w:eastAsia="en-US"/>
        </w:rPr>
        <w:t>care au emis raport anual privind activitatea de audit public intern</w:t>
      </w:r>
      <w:r>
        <w:rPr>
          <w:rFonts w:cs="Arial" w:ascii="Arial" w:hAnsi="Arial"/>
          <w:b w:val="false"/>
          <w:bCs w:val="false"/>
          <w:color w:val="000000"/>
          <w:sz w:val="22"/>
          <w:szCs w:val="22"/>
        </w:rPr>
        <w:t>, gradul de participare la pregătire profesională se prezintă astfel:</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[EM]</w:t>
      </w:r>
      <w:r>
        <w:rPr>
          <w:rFonts w:cs="Arial" w:ascii="Arial" w:hAnsi="Arial"/>
          <w:b w:val="false"/>
          <w:bCs w:val="false"/>
          <w:color w:val="000000"/>
          <w:sz w:val="22"/>
          <w:szCs w:val="22"/>
        </w:rPr>
        <w:t xml:space="preserve"> entități au un grad de participare de 100%;</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[EN]</w:t>
      </w:r>
      <w:r>
        <w:rPr>
          <w:rFonts w:cs="Arial" w:ascii="Arial" w:hAnsi="Arial"/>
          <w:b w:val="false"/>
          <w:bCs w:val="false"/>
          <w:color w:val="000000"/>
          <w:sz w:val="22"/>
          <w:szCs w:val="22"/>
        </w:rPr>
        <w:t xml:space="preserve"> entități au un grad de participare sub 100%;</w:t>
      </w:r>
    </w:p>
    <w:p>
      <w:pPr>
        <w:pStyle w:val="TextBody"/>
        <w:tabs>
          <w:tab w:val="left" w:pos="284" w:leader="none"/>
        </w:tabs>
        <w:spacing w:before="120" w:after="0"/>
        <w:ind w:left="720" w:hanging="0"/>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TextBody"/>
        <w:pBdr>
          <w:top w:val="single" w:sz="8" w:space="1" w:color="FF0000"/>
          <w:left w:val="single" w:sz="8" w:space="4" w:color="FF0000"/>
          <w:bottom w:val="single" w:sz="8" w:space="1" w:color="FF0000"/>
          <w:right w:val="single" w:sz="8" w:space="4" w:color="FF0000"/>
        </w:pBdr>
        <w:ind w:right="-11" w:hanging="0"/>
        <w:jc w:val="center"/>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TextBody"/>
        <w:tabs>
          <w:tab w:val="left" w:pos="284" w:leader="none"/>
        </w:tabs>
        <w:jc w:val="both"/>
        <w:rPr>
          <w:rFonts w:ascii="Arial" w:hAnsi="Arial" w:cs="Arial"/>
          <w:b w:val="false"/>
          <w:b w:val="false"/>
          <w:bCs w:val="false"/>
          <w:color w:val="000000"/>
          <w:sz w:val="2"/>
          <w:szCs w:val="2"/>
        </w:rPr>
      </w:pPr>
      <w:r>
        <w:rPr>
          <w:rFonts w:cs="Arial" w:ascii="Arial" w:hAnsi="Arial"/>
          <w:b w:val="false"/>
          <w:bCs w:val="false"/>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Atenție!!! [R] = [EM] + [EN]</w:t>
      </w:r>
    </w:p>
    <w:p>
      <w:pPr>
        <w:pStyle w:val="TextBody"/>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În cadrul acestor entități, numărul mediu de zile de pregătire profesională pentru fiecare persoană este de </w:t>
      </w:r>
      <w:r>
        <w:rPr>
          <w:rFonts w:cs="Arial" w:ascii="Arial" w:hAnsi="Arial"/>
          <w:b w:val="false"/>
          <w:bCs w:val="false"/>
          <w:i/>
          <w:iCs/>
          <w:color w:val="7F7F7F"/>
          <w:sz w:val="22"/>
          <w:szCs w:val="22"/>
        </w:rPr>
        <w:t>[EO]</w:t>
      </w:r>
      <w:r>
        <w:rPr>
          <w:rFonts w:cs="Arial" w:ascii="Arial" w:hAnsi="Arial"/>
          <w:b w:val="false"/>
          <w:bCs w:val="false"/>
          <w:color w:val="000000"/>
          <w:sz w:val="22"/>
          <w:szCs w:val="22"/>
        </w:rPr>
        <w:t>, fiind realizate astfel:</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[EO]</w:t>
      </w:r>
      <w:r>
        <w:rPr>
          <w:rFonts w:cs="Arial" w:ascii="Arial" w:hAnsi="Arial"/>
          <w:b w:val="false"/>
          <w:bCs w:val="false"/>
          <w:color w:val="000000"/>
          <w:sz w:val="22"/>
          <w:szCs w:val="22"/>
        </w:rPr>
        <w:t xml:space="preserve"> zile prin cursuri de pregătire;</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[EQ]</w:t>
      </w:r>
      <w:r>
        <w:rPr>
          <w:rFonts w:cs="Arial" w:ascii="Arial" w:hAnsi="Arial"/>
          <w:b w:val="false"/>
          <w:bCs w:val="false"/>
          <w:color w:val="000000"/>
          <w:sz w:val="22"/>
          <w:szCs w:val="22"/>
        </w:rPr>
        <w:t xml:space="preserve"> zile prin studiu individual;</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[ER]</w:t>
      </w:r>
      <w:r>
        <w:rPr>
          <w:rFonts w:cs="Arial" w:ascii="Arial" w:hAnsi="Arial"/>
          <w:b w:val="false"/>
          <w:bCs w:val="false"/>
          <w:color w:val="000000"/>
          <w:sz w:val="22"/>
          <w:szCs w:val="22"/>
        </w:rPr>
        <w:t xml:space="preserve"> zile prin alte forme de pregătire.</w:t>
      </w:r>
    </w:p>
    <w:p>
      <w:pPr>
        <w:pStyle w:val="TextBody"/>
        <w:tabs>
          <w:tab w:val="left" w:pos="284" w:leader="none"/>
        </w:tabs>
        <w:spacing w:before="120" w:after="0"/>
        <w:jc w:val="both"/>
        <w:rPr>
          <w:rFonts w:ascii="Arial" w:hAnsi="Arial" w:cs="Arial"/>
          <w:b w:val="false"/>
          <w:b w:val="false"/>
          <w:bCs w:val="false"/>
          <w:i/>
          <w:i/>
          <w:iCs/>
          <w:color w:val="7F7F7F"/>
          <w:sz w:val="22"/>
          <w:szCs w:val="22"/>
        </w:rPr>
      </w:pPr>
      <w:r>
        <w:rPr>
          <w:rFonts w:cs="Arial" w:ascii="Arial" w:hAnsi="Arial"/>
          <w:b w:val="false"/>
          <w:bCs w:val="false"/>
          <w:color w:val="000000"/>
          <w:sz w:val="22"/>
          <w:szCs w:val="22"/>
        </w:rPr>
        <w:t xml:space="preserve">Problemele întâmpinate în cursul anului de raportare cu privire la realizarea numărului minim de zile de pregătire prevăzute de cadrul de reglementare au fost următoarele: </w:t>
      </w:r>
      <w:r>
        <w:rPr>
          <w:rFonts w:cs="Arial" w:ascii="Arial" w:hAnsi="Arial"/>
          <w:b w:val="false"/>
          <w:bCs w:val="false"/>
          <w:i/>
          <w:iCs/>
          <w:color w:val="7F7F7F"/>
          <w:sz w:val="22"/>
          <w:szCs w:val="22"/>
        </w:rPr>
        <w:t>[se prezintă care au fost problemele, în cazul în care numărul mediu de zile de pregătire este sub 15].</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13 !!!</w:t>
      </w:r>
    </w:p>
    <w:p>
      <w:pPr>
        <w:pStyle w:val="Heading3"/>
        <w:spacing w:before="240" w:after="240"/>
        <w:rPr>
          <w:rFonts w:ascii="Arial" w:hAnsi="Arial" w:cs="Arial"/>
          <w:b/>
          <w:b/>
          <w:bCs/>
          <w:color w:val="0033CC"/>
          <w:sz w:val="22"/>
          <w:szCs w:val="22"/>
        </w:rPr>
      </w:pPr>
      <w:bookmarkStart w:id="113" w:name="_Toc490661835"/>
      <w:bookmarkStart w:id="114" w:name="_Toc490661754"/>
      <w:bookmarkStart w:id="115" w:name="_Toc528315202"/>
      <w:bookmarkStart w:id="116" w:name="_Toc24707966"/>
      <w:bookmarkEnd w:id="113"/>
      <w:bookmarkEnd w:id="114"/>
      <w:bookmarkEnd w:id="115"/>
      <w:bookmarkEnd w:id="116"/>
      <w:r>
        <w:rPr>
          <w:rFonts w:cs="Arial" w:ascii="Arial" w:hAnsi="Arial"/>
          <w:b/>
          <w:bCs/>
          <w:color w:val="0033CC"/>
          <w:sz w:val="22"/>
          <w:szCs w:val="22"/>
        </w:rPr>
        <w:t>III.6.5. Analiza caracterului adecvat al dimensiunii compartimentului de audit public intern</w:t>
      </w:r>
    </w:p>
    <w:p>
      <w:pPr>
        <w:pStyle w:val="TextBody"/>
        <w:tabs>
          <w:tab w:val="left" w:pos="284" w:leader="none"/>
        </w:tabs>
        <w:spacing w:before="120" w:after="0"/>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Conform art. 3 alin. (2) din Legea nr. 672/2002, sfera auditului public intern cuprinde toate activităţile desfăşurate în cadrul entităţilor publice pentru îndeplinirea obiectivelor acestora, inclusiv evaluarea sistemului de control managerial.</w:t>
      </w:r>
    </w:p>
    <w:p>
      <w:pPr>
        <w:pStyle w:val="TextBody"/>
        <w:tabs>
          <w:tab w:val="left" w:pos="284" w:leader="none"/>
        </w:tabs>
        <w:spacing w:before="120" w:after="0"/>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Conform prevederilor art. 15 alin. (1) din Legea nr. 672/2002, auditul public intern se exercită asupra tuturor activităţilor desfăşurate într-o entitate publică, inclusiv asupra activităţilor entităţilor subordonate, aflate în coordonarea sau sub autoritatea altor entităţi publice.</w:t>
      </w:r>
    </w:p>
    <w:p>
      <w:pPr>
        <w:pStyle w:val="TextBody"/>
        <w:tabs>
          <w:tab w:val="left" w:pos="284" w:leader="none"/>
        </w:tabs>
        <w:spacing w:before="120" w:after="0"/>
        <w:jc w:val="both"/>
        <w:rPr/>
      </w:pPr>
      <w:r>
        <w:rPr>
          <w:rFonts w:cs="Arial" w:ascii="Arial" w:hAnsi="Arial"/>
          <w:b w:val="false"/>
          <w:bCs w:val="false"/>
          <w:color w:val="000000"/>
          <w:sz w:val="22"/>
          <w:szCs w:val="22"/>
          <w:lang w:eastAsia="en-US"/>
        </w:rPr>
        <w:t>Conform prevederilor art. 15 alin. (2) din Legea nr. 672/2002, structura de audit public intern auditează, cel puţin o dată la 3 ani, fără a se limita la acestea, următoarele:</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a) activităţile financiare sau cu implicații financiare desfăşurate de entitatea publică din momentul constituirii angajamentelor până la utilizarea fondurilor de către beneficiarii finali, inclusiv a fondurilor provenite din finanţare externă;</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b) plățile asumate prin angajamente bugetare şi legale, inclusiv din fondurile comunitare;</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c) administrarea patrimoniului, precum şi vânzarea, gajarea, concesionarea sau închirierea de bunuri din domeniul privat al statului ori al unităţilor administrativ-teritoriale;</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d) concesionarea sau închirierea de bunuri din domeniul public al statului ori al unităţilor administrativ-teritoriale;</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e) constituirea veniturilor publice, respectiv modul de autorizare şi stabilire a titlurilor de creanță, precum şi a facilităţilor acordate la încasarea acestora;</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f) alocarea creditelor bugetare;</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g) sistemul contabil şi fiabilitatea acestuia;</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h) sistemul de luare a deciziilor;</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i) sistemele de conducere şi control, precum şi riscurile asociate unor astfel de sisteme;</w:t>
      </w:r>
    </w:p>
    <w:p>
      <w:pPr>
        <w:pStyle w:val="TextBody"/>
        <w:tabs>
          <w:tab w:val="left" w:pos="284" w:leader="none"/>
        </w:tabs>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j) sistemele informatice.</w:t>
      </w:r>
    </w:p>
    <w:p>
      <w:pPr>
        <w:pStyle w:val="TextBody"/>
        <w:tabs>
          <w:tab w:val="left" w:pos="284" w:leader="none"/>
        </w:tabs>
        <w:spacing w:before="120" w:after="0"/>
        <w:jc w:val="both"/>
        <w:rPr>
          <w:rFonts w:ascii="Arial" w:hAnsi="Arial" w:cs="Arial"/>
          <w:b w:val="false"/>
          <w:b w:val="false"/>
          <w:bCs w:val="false"/>
          <w:color w:val="000000"/>
          <w:sz w:val="22"/>
          <w:szCs w:val="22"/>
          <w:lang w:eastAsia="en-US"/>
        </w:rPr>
      </w:pPr>
      <w:r>
        <w:rPr>
          <w:rFonts w:cs="Arial" w:ascii="Arial" w:hAnsi="Arial"/>
          <w:b w:val="false"/>
          <w:bCs w:val="false"/>
          <w:color w:val="000000"/>
          <w:sz w:val="22"/>
          <w:szCs w:val="22"/>
          <w:lang w:eastAsia="en-US"/>
        </w:rPr>
        <w:t xml:space="preserve">Din interpretarea cumulată a articolelor de lege menționate mai sus, rezultă faptul că sfera auditabilă trebuie acoperită integral într-un interval de trei ani, în funcție de riscurile asociate activităților. Astfel, structura de </w:t>
      </w:r>
      <w:r>
        <w:rPr>
          <w:rFonts w:cs="Arial" w:ascii="Arial" w:hAnsi="Arial"/>
          <w:b w:val="false"/>
          <w:bCs w:val="false"/>
          <w:color w:val="00000A"/>
          <w:sz w:val="22"/>
          <w:szCs w:val="22"/>
          <w:lang w:eastAsia="en-US"/>
        </w:rPr>
        <w:t xml:space="preserve">audit public intern </w:t>
      </w:r>
      <w:r>
        <w:rPr>
          <w:rFonts w:cs="Arial" w:ascii="Arial" w:hAnsi="Arial"/>
          <w:b w:val="false"/>
          <w:bCs w:val="false"/>
          <w:color w:val="000000"/>
          <w:sz w:val="22"/>
          <w:szCs w:val="22"/>
          <w:lang w:eastAsia="en-US"/>
        </w:rPr>
        <w:t>trebuie organizată astfel încât să dispună de resursele necesare în vederea auditării, într-un interval de trei ani, pe bază de analiză de risc, a tuturor activităților derulate de entitatea publică.</w:t>
      </w:r>
    </w:p>
    <w:p>
      <w:pPr>
        <w:pStyle w:val="TextBody"/>
        <w:tabs>
          <w:tab w:val="left" w:pos="284" w:leader="none"/>
        </w:tabs>
        <w:spacing w:before="120" w:after="0"/>
        <w:jc w:val="both"/>
        <w:rPr/>
      </w:pPr>
      <w:r>
        <w:rPr>
          <w:rFonts w:cs="Arial" w:ascii="Arial" w:hAnsi="Arial"/>
          <w:b w:val="false"/>
          <w:bCs w:val="false"/>
          <w:color w:val="000000"/>
          <w:sz w:val="22"/>
          <w:szCs w:val="22"/>
          <w:lang w:eastAsia="en-US"/>
        </w:rPr>
        <w:t>Având în vedere prevederile legale din anexa 1 la HG nr. 1086/2013, respectiv:</w:t>
      </w:r>
    </w:p>
    <w:p>
      <w:pPr>
        <w:pStyle w:val="TextBody"/>
        <w:numPr>
          <w:ilvl w:val="0"/>
          <w:numId w:val="1"/>
        </w:numPr>
        <w:tabs>
          <w:tab w:val="left" w:pos="284" w:leader="none"/>
        </w:tabs>
        <w:spacing w:before="120" w:after="0"/>
        <w:jc w:val="both"/>
        <w:rPr/>
      </w:pPr>
      <w:r>
        <w:rPr>
          <w:rFonts w:cs="Arial" w:ascii="Arial" w:hAnsi="Arial"/>
          <w:b w:val="false"/>
          <w:bCs w:val="false"/>
          <w:color w:val="000000"/>
          <w:sz w:val="22"/>
          <w:szCs w:val="22"/>
          <w:lang w:eastAsia="en-US"/>
        </w:rPr>
        <w:t>Punctul 2.4.1.2. lit. b): ”</w:t>
      </w:r>
      <w:r>
        <w:rPr>
          <w:rFonts w:cs="Arial" w:ascii="Arial" w:hAnsi="Arial"/>
          <w:b w:val="false"/>
          <w:bCs w:val="false"/>
          <w:i/>
          <w:iCs/>
          <w:color w:val="000000"/>
          <w:sz w:val="22"/>
          <w:szCs w:val="22"/>
          <w:lang w:eastAsia="en-US"/>
        </w:rPr>
        <w:t xml:space="preserve">planificarea anuală cuprinde misiunile ce se realizează pe parcursul unui an, ţinând cont de rezultatul evaluării riscurilor şi de </w:t>
      </w:r>
      <w:r>
        <w:rPr>
          <w:rFonts w:cs="Arial" w:ascii="Arial" w:hAnsi="Arial"/>
          <w:i/>
          <w:iCs/>
          <w:color w:val="000000"/>
          <w:sz w:val="22"/>
          <w:szCs w:val="22"/>
          <w:u w:val="single"/>
          <w:lang w:eastAsia="en-US"/>
        </w:rPr>
        <w:t>resursele</w:t>
      </w:r>
      <w:r>
        <w:rPr>
          <w:rFonts w:cs="Arial" w:ascii="Arial" w:hAnsi="Arial"/>
          <w:b w:val="false"/>
          <w:bCs w:val="false"/>
          <w:i/>
          <w:iCs/>
          <w:color w:val="000000"/>
          <w:sz w:val="22"/>
          <w:szCs w:val="22"/>
          <w:lang w:eastAsia="en-US"/>
        </w:rPr>
        <w:t xml:space="preserve"> de audit disponibile”;</w:t>
      </w:r>
    </w:p>
    <w:p>
      <w:pPr>
        <w:pStyle w:val="TextBody"/>
        <w:numPr>
          <w:ilvl w:val="0"/>
          <w:numId w:val="1"/>
        </w:numPr>
        <w:tabs>
          <w:tab w:val="left" w:pos="284" w:leader="none"/>
        </w:tabs>
        <w:spacing w:before="120" w:after="0"/>
        <w:jc w:val="both"/>
        <w:rPr/>
      </w:pPr>
      <w:r>
        <w:rPr>
          <w:rFonts w:cs="Arial" w:ascii="Arial" w:hAnsi="Arial"/>
          <w:b w:val="false"/>
          <w:bCs w:val="false"/>
          <w:color w:val="000000"/>
          <w:sz w:val="22"/>
          <w:szCs w:val="22"/>
          <w:lang w:eastAsia="en-US"/>
        </w:rPr>
        <w:t>Punctul 2.4.1.3. lit. i): ”</w:t>
      </w:r>
      <w:r>
        <w:rPr>
          <w:rFonts w:cs="Arial" w:ascii="Arial" w:hAnsi="Arial"/>
          <w:b w:val="false"/>
          <w:bCs w:val="false"/>
          <w:i/>
          <w:iCs/>
          <w:color w:val="000000"/>
          <w:sz w:val="22"/>
          <w:szCs w:val="22"/>
          <w:lang w:eastAsia="en-US"/>
        </w:rPr>
        <w:t xml:space="preserve">Selectarea misiunilor de audit public intern în vederea cuprinderii în planuri se face în funcţie de (…) </w:t>
      </w:r>
      <w:r>
        <w:rPr>
          <w:rFonts w:cs="Arial" w:ascii="Arial" w:hAnsi="Arial"/>
          <w:i/>
          <w:iCs/>
          <w:color w:val="000000"/>
          <w:sz w:val="22"/>
          <w:szCs w:val="22"/>
          <w:u w:val="single"/>
          <w:lang w:eastAsia="en-US"/>
        </w:rPr>
        <w:t>resursele</w:t>
      </w:r>
      <w:r>
        <w:rPr>
          <w:rFonts w:cs="Arial" w:ascii="Arial" w:hAnsi="Arial"/>
          <w:b w:val="false"/>
          <w:bCs w:val="false"/>
          <w:i/>
          <w:iCs/>
          <w:color w:val="000000"/>
          <w:sz w:val="22"/>
          <w:szCs w:val="22"/>
          <w:lang w:eastAsia="en-US"/>
        </w:rPr>
        <w:t xml:space="preserve"> de audit disponibile”;</w:t>
      </w:r>
    </w:p>
    <w:p>
      <w:pPr>
        <w:pStyle w:val="TextBody"/>
        <w:numPr>
          <w:ilvl w:val="0"/>
          <w:numId w:val="1"/>
        </w:numPr>
        <w:tabs>
          <w:tab w:val="left" w:pos="284" w:leader="none"/>
        </w:tabs>
        <w:spacing w:before="120" w:after="0"/>
        <w:jc w:val="both"/>
        <w:rPr>
          <w:rFonts w:ascii="Arial" w:hAnsi="Arial" w:cs="Arial"/>
          <w:b w:val="false"/>
          <w:b w:val="false"/>
          <w:bCs w:val="false"/>
          <w:i/>
          <w:i/>
          <w:iCs/>
          <w:color w:val="000000"/>
          <w:sz w:val="22"/>
          <w:szCs w:val="22"/>
          <w:lang w:eastAsia="en-US"/>
        </w:rPr>
      </w:pPr>
      <w:r>
        <w:rPr>
          <w:rFonts w:cs="Arial" w:ascii="Arial" w:hAnsi="Arial"/>
          <w:b w:val="false"/>
          <w:bCs w:val="false"/>
          <w:color w:val="000000"/>
          <w:sz w:val="22"/>
          <w:szCs w:val="22"/>
          <w:lang w:eastAsia="en-US"/>
        </w:rPr>
        <w:t>Punctul 2.4.1.5.3.: ”</w:t>
      </w:r>
      <w:r>
        <w:rPr>
          <w:rFonts w:cs="Arial" w:ascii="Arial" w:hAnsi="Arial"/>
          <w:b w:val="false"/>
          <w:bCs w:val="false"/>
          <w:i/>
          <w:iCs/>
          <w:color w:val="000000"/>
          <w:sz w:val="22"/>
          <w:szCs w:val="22"/>
          <w:lang w:eastAsia="en-US"/>
        </w:rPr>
        <w:t xml:space="preserve">Planul de audit intern cuprinde misiunile de audit public intern selectate în conformitate cu dispoziţiile pct. 2.4.1.3 şi cu </w:t>
      </w:r>
      <w:r>
        <w:rPr>
          <w:rFonts w:cs="Arial" w:ascii="Arial" w:hAnsi="Arial"/>
          <w:i/>
          <w:iCs/>
          <w:color w:val="000000"/>
          <w:sz w:val="22"/>
          <w:szCs w:val="22"/>
          <w:u w:val="single"/>
          <w:lang w:eastAsia="en-US"/>
        </w:rPr>
        <w:t>resursele</w:t>
      </w:r>
      <w:r>
        <w:rPr>
          <w:rFonts w:cs="Arial" w:ascii="Arial" w:hAnsi="Arial"/>
          <w:b w:val="false"/>
          <w:bCs w:val="false"/>
          <w:i/>
          <w:iCs/>
          <w:color w:val="000000"/>
          <w:sz w:val="22"/>
          <w:szCs w:val="22"/>
          <w:lang w:eastAsia="en-US"/>
        </w:rPr>
        <w:t xml:space="preserve"> de audit disponibile - auditori interni, timp, resurse financiare.”;</w:t>
      </w:r>
    </w:p>
    <w:p>
      <w:pPr>
        <w:pStyle w:val="TextBody"/>
        <w:numPr>
          <w:ilvl w:val="0"/>
          <w:numId w:val="1"/>
        </w:numPr>
        <w:tabs>
          <w:tab w:val="left" w:pos="284" w:leader="none"/>
        </w:tabs>
        <w:spacing w:before="120" w:after="0"/>
        <w:jc w:val="both"/>
        <w:rPr>
          <w:rFonts w:ascii="Arial" w:hAnsi="Arial" w:cs="Arial"/>
          <w:b w:val="false"/>
          <w:b w:val="false"/>
          <w:bCs w:val="false"/>
          <w:i/>
          <w:i/>
          <w:iCs/>
          <w:color w:val="000000"/>
          <w:sz w:val="22"/>
          <w:szCs w:val="22"/>
          <w:lang w:eastAsia="en-US"/>
        </w:rPr>
      </w:pPr>
      <w:r>
        <w:rPr>
          <w:rFonts w:cs="Arial" w:ascii="Arial" w:hAnsi="Arial"/>
          <w:b w:val="false"/>
          <w:bCs w:val="false"/>
          <w:color w:val="000000"/>
          <w:sz w:val="22"/>
          <w:szCs w:val="22"/>
          <w:lang w:eastAsia="en-US"/>
        </w:rPr>
        <w:t>Punctul 2.4.1.5.3.: ”</w:t>
      </w:r>
      <w:r>
        <w:rPr>
          <w:rFonts w:cs="Arial" w:ascii="Arial" w:hAnsi="Arial"/>
          <w:b w:val="false"/>
          <w:bCs w:val="false"/>
          <w:i/>
          <w:iCs/>
          <w:color w:val="000000"/>
          <w:sz w:val="22"/>
          <w:szCs w:val="22"/>
          <w:lang w:eastAsia="en-US"/>
        </w:rPr>
        <w:t xml:space="preserve">Şeful compartimentului de audit public intern răspunde pentru organizarea şi desfăşurarea activităţilor de audit public intern şi asigură </w:t>
      </w:r>
      <w:r>
        <w:rPr>
          <w:rFonts w:cs="Arial" w:ascii="Arial" w:hAnsi="Arial"/>
          <w:i/>
          <w:iCs/>
          <w:color w:val="000000"/>
          <w:sz w:val="22"/>
          <w:szCs w:val="22"/>
          <w:u w:val="single"/>
          <w:lang w:eastAsia="en-US"/>
        </w:rPr>
        <w:t>resursele</w:t>
      </w:r>
      <w:r>
        <w:rPr>
          <w:rFonts w:cs="Arial" w:ascii="Arial" w:hAnsi="Arial"/>
          <w:b w:val="false"/>
          <w:bCs w:val="false"/>
          <w:i/>
          <w:iCs/>
          <w:color w:val="000000"/>
          <w:sz w:val="22"/>
          <w:szCs w:val="22"/>
          <w:lang w:eastAsia="en-US"/>
        </w:rPr>
        <w:t xml:space="preserve"> necesare îndeplinirii în mod eficient a planului anual de audit public intern.”</w:t>
      </w:r>
    </w:p>
    <w:p>
      <w:pPr>
        <w:pStyle w:val="TextBody"/>
        <w:tabs>
          <w:tab w:val="left" w:pos="284" w:leader="none"/>
        </w:tabs>
        <w:spacing w:before="120" w:after="0"/>
        <w:jc w:val="both"/>
        <w:rPr/>
      </w:pPr>
      <w:r>
        <w:rPr>
          <w:rFonts w:cs="Arial" w:ascii="Arial" w:hAnsi="Arial"/>
          <w:b w:val="false"/>
          <w:bCs w:val="false"/>
          <w:color w:val="000000"/>
          <w:sz w:val="22"/>
          <w:szCs w:val="22"/>
          <w:lang w:eastAsia="en-US"/>
        </w:rPr>
        <w:t>și ținând cont de prevederile art. 12 alin. (4) din Legea nr. 672/2002(R), respectiv: ”</w:t>
      </w:r>
      <w:r>
        <w:rPr>
          <w:rFonts w:cs="Arial" w:ascii="Arial" w:hAnsi="Arial"/>
          <w:b w:val="false"/>
          <w:bCs w:val="false"/>
          <w:i/>
          <w:iCs/>
          <w:color w:val="000000"/>
          <w:sz w:val="22"/>
          <w:szCs w:val="22"/>
          <w:lang w:eastAsia="en-US"/>
        </w:rPr>
        <w:t>Compartimentul de audit public intern este dimensionat, ca număr de auditori, pe baza volumului de activitate şi a mărimii riscurilor asociate, astfel încât să asigure auditarea activităţilor cuprinse în sfera auditului public intern”</w:t>
      </w:r>
      <w:r>
        <w:rPr>
          <w:rFonts w:cs="Arial" w:ascii="Arial" w:hAnsi="Arial"/>
          <w:b w:val="false"/>
          <w:bCs w:val="false"/>
          <w:color w:val="000000"/>
          <w:sz w:val="22"/>
          <w:szCs w:val="22"/>
          <w:lang w:eastAsia="en-US"/>
        </w:rPr>
        <w:t>, rezultă faptul că stabilirea resurselor necesare ale structurii de audit public intern (dimensionarea structurii) se poate realiza în cadrul procesului de planificare anuală și multianuală, acolo unde sunt analizate sfera auditabilă, riscurile asociate acesteia precum și resursele necesare.</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TextBody"/>
        <w:tabs>
          <w:tab w:val="left" w:pos="284" w:leader="none"/>
        </w:tabs>
        <w:spacing w:before="120" w:after="0"/>
        <w:jc w:val="both"/>
        <w:rPr>
          <w:highlight w:val="yellow"/>
        </w:rPr>
      </w:pPr>
      <w:r>
        <w:rPr>
          <w:rFonts w:cs="Arial" w:ascii="Arial" w:hAnsi="Arial"/>
          <w:b w:val="false"/>
          <w:bCs w:val="false"/>
          <w:color w:val="000000"/>
          <w:sz w:val="22"/>
          <w:szCs w:val="22"/>
          <w:lang w:eastAsia="en-US"/>
        </w:rPr>
        <w:t xml:space="preserve">La nivelul </w:t>
      </w:r>
      <w:r>
        <w:rPr>
          <w:rFonts w:cs="Arial" w:ascii="Arial" w:hAnsi="Arial"/>
          <w:b w:val="false"/>
          <w:bCs w:val="false"/>
          <w:i/>
          <w:iCs/>
          <w:color w:val="7F7F7F"/>
          <w:sz w:val="22"/>
          <w:szCs w:val="22"/>
        </w:rPr>
        <w:t>[Denumirea entităţii publice]</w:t>
      </w:r>
      <w:r>
        <w:rPr>
          <w:rFonts w:cs="Arial" w:ascii="Arial" w:hAnsi="Arial"/>
          <w:b w:val="false"/>
          <w:bCs w:val="false"/>
          <w:color w:val="000000"/>
          <w:sz w:val="22"/>
          <w:szCs w:val="22"/>
        </w:rPr>
        <w:t xml:space="preserve">, având în vedere resursa de personal existentă menționată la punctul </w:t>
      </w:r>
      <w:r>
        <w:rPr>
          <w:rFonts w:cs="Arial" w:ascii="Arial" w:hAnsi="Arial"/>
          <w:b/>
          <w:bCs/>
          <w:color w:val="000000"/>
          <w:sz w:val="22"/>
          <w:szCs w:val="22"/>
        </w:rPr>
        <w:t>III.6.1. de mai sus</w:t>
      </w:r>
      <w:r>
        <w:rPr>
          <w:rFonts w:cs="Arial" w:ascii="Arial" w:hAnsi="Arial"/>
          <w:b w:val="false"/>
          <w:bCs w:val="false"/>
          <w:color w:val="000000"/>
          <w:sz w:val="22"/>
          <w:szCs w:val="22"/>
        </w:rPr>
        <w:t xml:space="preserve">, respectiv un număr de posturi ocupate </w:t>
      </w:r>
      <w:bookmarkStart w:id="117" w:name="__DdeLink__4158_2043439561"/>
      <w:r>
        <w:rPr>
          <w:rFonts w:cs="Arial" w:ascii="Arial" w:hAnsi="Arial"/>
          <w:b w:val="false"/>
          <w:bCs w:val="false"/>
          <w:color w:val="000000"/>
          <w:sz w:val="22"/>
          <w:szCs w:val="22"/>
        </w:rPr>
        <w:t>care exercită activitate de audit public intern</w:t>
      </w:r>
      <w:bookmarkEnd w:id="117"/>
      <w:r>
        <w:rPr>
          <w:rFonts w:cs="Arial" w:ascii="Arial" w:hAnsi="Arial"/>
          <w:b w:val="false"/>
          <w:bCs w:val="false"/>
          <w:color w:val="000000"/>
          <w:sz w:val="22"/>
          <w:szCs w:val="22"/>
        </w:rPr>
        <w:t xml:space="preserve"> </w:t>
      </w:r>
      <w:r>
        <w:rPr>
          <w:rFonts w:cs="Arial" w:ascii="Arial" w:hAnsi="Arial"/>
          <w:b w:val="false"/>
          <w:bCs w:val="false"/>
          <w:i/>
          <w:iCs/>
          <w:color w:val="7F7F7F"/>
          <w:sz w:val="22"/>
          <w:szCs w:val="22"/>
        </w:rPr>
        <w:t>[BT.1 + BX.1]</w:t>
      </w:r>
      <w:r>
        <w:rPr>
          <w:rFonts w:cs="Arial" w:ascii="Arial" w:hAnsi="Arial"/>
          <w:b w:val="false"/>
          <w:bCs w:val="false"/>
          <w:color w:val="000000"/>
          <w:sz w:val="22"/>
          <w:szCs w:val="22"/>
        </w:rPr>
        <w:t xml:space="preserve">, gradul de acoperire al sferei auditabile în 3 ani este de </w:t>
      </w:r>
      <w:r>
        <w:rPr>
          <w:rFonts w:cs="Arial" w:ascii="Arial" w:hAnsi="Arial"/>
          <w:b w:val="false"/>
          <w:bCs w:val="false"/>
          <w:i/>
          <w:iCs/>
          <w:color w:val="7F7F7F"/>
          <w:sz w:val="22"/>
          <w:szCs w:val="22"/>
        </w:rPr>
        <w:t>[ES]%.</w:t>
      </w:r>
    </w:p>
    <w:p>
      <w:pPr>
        <w:pStyle w:val="TextBody"/>
        <w:tabs>
          <w:tab w:val="left" w:pos="284" w:leader="none"/>
        </w:tabs>
        <w:spacing w:before="120" w:after="0"/>
        <w:jc w:val="both"/>
        <w:rPr/>
      </w:pPr>
      <w:r>
        <w:rPr>
          <w:rFonts w:cs="Arial" w:ascii="Arial" w:hAnsi="Arial"/>
          <w:b w:val="false"/>
          <w:bCs w:val="false"/>
          <w:color w:val="000000"/>
          <w:sz w:val="22"/>
          <w:szCs w:val="22"/>
        </w:rPr>
        <w:t xml:space="preserve">În vederea respectării prevederilor legale și acoperirea integrală (100%) a sferei auditabile într-o perioadă de trei ani, structura de </w:t>
      </w:r>
      <w:r>
        <w:rPr>
          <w:rFonts w:cs="Arial" w:ascii="Arial" w:hAnsi="Arial"/>
          <w:b w:val="false"/>
          <w:bCs w:val="false"/>
          <w:color w:val="00000A"/>
          <w:sz w:val="22"/>
          <w:szCs w:val="22"/>
        </w:rPr>
        <w:t xml:space="preserve">audit public </w:t>
      </w:r>
      <w:r>
        <w:rPr>
          <w:rFonts w:cs="Arial" w:ascii="Arial" w:hAnsi="Arial"/>
          <w:b w:val="false"/>
          <w:bCs w:val="false"/>
          <w:color w:val="000000"/>
          <w:sz w:val="22"/>
          <w:szCs w:val="22"/>
        </w:rPr>
        <w:t xml:space="preserve">intern ar avea nevoie de un număr total de </w:t>
      </w:r>
      <w:r>
        <w:rPr>
          <w:rFonts w:cs="Arial" w:ascii="Arial" w:hAnsi="Arial"/>
          <w:b w:val="false"/>
          <w:bCs w:val="false"/>
          <w:i/>
          <w:iCs/>
          <w:color w:val="7F7F7F"/>
          <w:sz w:val="22"/>
          <w:szCs w:val="22"/>
        </w:rPr>
        <w:t>[ET]</w:t>
      </w:r>
      <w:r>
        <w:rPr>
          <w:rFonts w:cs="Arial" w:ascii="Arial" w:hAnsi="Arial"/>
          <w:b w:val="false"/>
          <w:bCs w:val="false"/>
          <w:color w:val="000000"/>
          <w:sz w:val="22"/>
          <w:szCs w:val="22"/>
        </w:rPr>
        <w:t xml:space="preserve"> posturi de auditori </w:t>
      </w:r>
      <w:r>
        <w:rPr>
          <w:rFonts w:cs="Arial" w:ascii="Arial" w:hAnsi="Arial"/>
          <w:b w:val="false"/>
          <w:bCs w:val="false"/>
          <w:color w:val="00000A"/>
          <w:sz w:val="22"/>
          <w:szCs w:val="22"/>
        </w:rPr>
        <w:t>publici</w:t>
      </w:r>
      <w:r>
        <w:rPr>
          <w:rFonts w:cs="Arial" w:ascii="Arial" w:hAnsi="Arial"/>
          <w:b w:val="false"/>
          <w:bCs w:val="false"/>
          <w:color w:val="00B050"/>
          <w:sz w:val="22"/>
          <w:szCs w:val="22"/>
        </w:rPr>
        <w:t xml:space="preserve"> </w:t>
      </w:r>
      <w:r>
        <w:rPr>
          <w:rFonts w:cs="Arial" w:ascii="Arial" w:hAnsi="Arial"/>
          <w:b w:val="false"/>
          <w:bCs w:val="false"/>
          <w:color w:val="000000"/>
          <w:sz w:val="22"/>
          <w:szCs w:val="22"/>
        </w:rPr>
        <w:t>interni ocupate care să exercite activitate de audit public intern.</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14 !!!</w:t>
      </w:r>
    </w:p>
    <w:p>
      <w:pPr>
        <w:pStyle w:val="Normal"/>
        <w:spacing w:before="240" w:after="240"/>
        <w:jc w:val="both"/>
        <w:rPr/>
      </w:pPr>
      <w:r>
        <w:rPr>
          <w:rFonts w:cs="Arial" w:ascii="Arial" w:hAnsi="Arial"/>
          <w:b/>
          <w:bCs/>
        </w:rPr>
        <w:t>La nivelul entităților subordonate, aflate în coordonare sau sub autoritate</w:t>
      </w:r>
    </w:p>
    <w:p>
      <w:pPr>
        <w:pStyle w:val="TextBody"/>
        <w:tabs>
          <w:tab w:val="left" w:pos="284" w:leader="none"/>
        </w:tabs>
        <w:spacing w:before="120" w:after="0"/>
        <w:jc w:val="both"/>
        <w:rPr/>
      </w:pPr>
      <w:r>
        <w:rPr>
          <w:rFonts w:cs="Arial" w:ascii="Arial" w:hAnsi="Arial"/>
          <w:b w:val="false"/>
          <w:bCs w:val="false"/>
          <w:color w:val="000000"/>
          <w:sz w:val="22"/>
          <w:szCs w:val="22"/>
        </w:rPr>
        <w:t xml:space="preserve">La nivelul celor </w:t>
      </w:r>
      <w:r>
        <w:rPr>
          <w:rFonts w:cs="Arial" w:ascii="Arial" w:hAnsi="Arial"/>
          <w:b w:val="false"/>
          <w:bCs w:val="false"/>
          <w:i/>
          <w:iCs/>
          <w:color w:val="7F7F7F"/>
          <w:sz w:val="22"/>
          <w:szCs w:val="22"/>
        </w:rPr>
        <w:t>[R]</w:t>
      </w:r>
      <w:r>
        <w:rPr>
          <w:rFonts w:cs="Arial" w:ascii="Arial" w:hAnsi="Arial"/>
          <w:b w:val="false"/>
          <w:bCs w:val="false"/>
          <w:color w:val="000000"/>
          <w:sz w:val="22"/>
          <w:szCs w:val="22"/>
        </w:rPr>
        <w:t xml:space="preserve"> </w:t>
      </w:r>
      <w:r>
        <w:rPr>
          <w:rFonts w:cs="Arial" w:ascii="Arial" w:hAnsi="Arial"/>
          <w:b w:val="false"/>
          <w:bCs w:val="false"/>
          <w:color w:val="00000A"/>
          <w:sz w:val="22"/>
          <w:szCs w:val="22"/>
        </w:rPr>
        <w:t xml:space="preserve">entități </w:t>
      </w:r>
      <w:r>
        <w:rPr>
          <w:rFonts w:cs="Arial" w:ascii="Arial" w:hAnsi="Arial"/>
          <w:b w:val="false"/>
          <w:bCs w:val="false"/>
          <w:iCs/>
          <w:color w:val="00000A"/>
          <w:sz w:val="22"/>
          <w:szCs w:val="22"/>
        </w:rPr>
        <w:t>subordonate, aflate în coordonare sau sub autoritate</w:t>
      </w:r>
      <w:r>
        <w:rPr>
          <w:rFonts w:cs="Arial" w:ascii="Arial" w:hAnsi="Arial"/>
          <w:b w:val="false"/>
          <w:bCs w:val="false"/>
          <w:color w:val="00000A"/>
          <w:sz w:val="22"/>
          <w:szCs w:val="22"/>
        </w:rPr>
        <w:t xml:space="preserve"> </w:t>
      </w:r>
      <w:r>
        <w:rPr>
          <w:rFonts w:cs="Arial" w:ascii="Arial" w:hAnsi="Arial"/>
          <w:b w:val="false"/>
          <w:bCs w:val="false"/>
          <w:color w:val="000000"/>
          <w:sz w:val="22"/>
          <w:szCs w:val="22"/>
        </w:rPr>
        <w:t xml:space="preserve">care au emis raport anual privind activitatea de audit public intern, având în vedere resursa de personal existentă menționată la punctul III.6.1. de mai sus, respectiv un număr de </w:t>
      </w:r>
      <w:r>
        <w:rPr>
          <w:rFonts w:cs="Arial" w:ascii="Arial" w:hAnsi="Arial"/>
          <w:b w:val="false"/>
          <w:bCs w:val="false"/>
          <w:i/>
          <w:iCs/>
          <w:color w:val="7F7F7F"/>
          <w:sz w:val="22"/>
          <w:szCs w:val="22"/>
        </w:rPr>
        <w:t>[BW.1 + CD.1]</w:t>
      </w:r>
      <w:r>
        <w:rPr>
          <w:rFonts w:cs="Arial" w:ascii="Arial" w:hAnsi="Arial"/>
          <w:b w:val="false"/>
          <w:bCs w:val="false"/>
          <w:color w:val="000000"/>
          <w:sz w:val="22"/>
          <w:szCs w:val="22"/>
        </w:rPr>
        <w:t xml:space="preserve"> posturi ocupate care exercită activitate de audit public intern, gradul de acoperire al sferei auditabile în 3 ani este următorul:</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[EU]</w:t>
      </w:r>
      <w:r>
        <w:rPr>
          <w:rFonts w:cs="Arial" w:ascii="Arial" w:hAnsi="Arial"/>
          <w:b w:val="false"/>
          <w:bCs w:val="false"/>
          <w:color w:val="000000"/>
          <w:sz w:val="22"/>
          <w:szCs w:val="22"/>
        </w:rPr>
        <w:t xml:space="preserve"> entități au un grad de acoperire de 100%;</w:t>
      </w:r>
    </w:p>
    <w:p>
      <w:pPr>
        <w:pStyle w:val="TextBody"/>
        <w:numPr>
          <w:ilvl w:val="0"/>
          <w:numId w:val="1"/>
        </w:numPr>
        <w:tabs>
          <w:tab w:val="left" w:pos="284" w:leader="none"/>
        </w:tabs>
        <w:spacing w:before="120" w:after="0"/>
        <w:jc w:val="both"/>
        <w:rPr>
          <w:rFonts w:ascii="Arial" w:hAnsi="Arial" w:cs="Arial"/>
          <w:b w:val="false"/>
          <w:b w:val="false"/>
          <w:bCs w:val="false"/>
          <w:color w:val="000000"/>
          <w:sz w:val="22"/>
          <w:szCs w:val="22"/>
        </w:rPr>
      </w:pPr>
      <w:r>
        <w:rPr>
          <w:rFonts w:cs="Arial" w:ascii="Arial" w:hAnsi="Arial"/>
          <w:b w:val="false"/>
          <w:bCs w:val="false"/>
          <w:i/>
          <w:iCs/>
          <w:color w:val="7F7F7F"/>
          <w:sz w:val="22"/>
          <w:szCs w:val="22"/>
        </w:rPr>
        <w:t>[EV]</w:t>
      </w:r>
      <w:r>
        <w:rPr>
          <w:rFonts w:cs="Arial" w:ascii="Arial" w:hAnsi="Arial"/>
          <w:b w:val="false"/>
          <w:bCs w:val="false"/>
          <w:color w:val="000000"/>
          <w:sz w:val="22"/>
          <w:szCs w:val="22"/>
        </w:rPr>
        <w:t xml:space="preserve"> entități au un grad de acoperire sub 100%;</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[R]</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[EU] + [EV]</w:t>
      </w:r>
    </w:p>
    <w:p>
      <w:pPr>
        <w:pStyle w:val="TextBody"/>
        <w:tabs>
          <w:tab w:val="left" w:pos="284" w:leader="none"/>
        </w:tabs>
        <w:spacing w:before="120" w:after="0"/>
        <w:jc w:val="both"/>
        <w:rPr>
          <w:rFonts w:ascii="Arial" w:hAnsi="Arial" w:cs="Arial"/>
          <w:b w:val="false"/>
          <w:b w:val="false"/>
          <w:bCs w:val="false"/>
          <w:color w:val="000000"/>
          <w:sz w:val="4"/>
          <w:szCs w:val="4"/>
        </w:rPr>
      </w:pPr>
      <w:r>
        <w:rPr>
          <w:rFonts w:cs="Arial" w:ascii="Arial" w:hAnsi="Arial"/>
          <w:b w:val="false"/>
          <w:bCs w:val="false"/>
          <w:color w:val="000000"/>
          <w:sz w:val="4"/>
          <w:szCs w:val="4"/>
        </w:rPr>
      </w:r>
    </w:p>
    <w:p>
      <w:pPr>
        <w:pStyle w:val="TextBody"/>
        <w:pBdr>
          <w:top w:val="single" w:sz="8" w:space="1" w:color="FF0000"/>
          <w:left w:val="single" w:sz="8" w:space="4" w:color="FF0000"/>
          <w:bottom w:val="single" w:sz="8" w:space="1" w:color="FF0000"/>
          <w:right w:val="single" w:sz="8" w:space="4" w:color="FF0000"/>
        </w:pBdr>
        <w:ind w:right="-11" w:hanging="0"/>
        <w:jc w:val="center"/>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TextBody"/>
        <w:tabs>
          <w:tab w:val="left" w:pos="284" w:leader="none"/>
        </w:tabs>
        <w:spacing w:before="120" w:after="0"/>
        <w:jc w:val="both"/>
        <w:rPr/>
      </w:pPr>
      <w:r>
        <w:rPr>
          <w:rFonts w:cs="Arial" w:ascii="Arial" w:hAnsi="Arial"/>
          <w:b w:val="false"/>
          <w:bCs w:val="false"/>
          <w:color w:val="000000"/>
          <w:sz w:val="22"/>
          <w:szCs w:val="22"/>
        </w:rPr>
        <w:t xml:space="preserve">În vederea respectării prevederilor legale și acoperirea integrală (100%) a sferei auditabile într-o perioadă de trei ani, structurile de </w:t>
      </w:r>
      <w:r>
        <w:rPr>
          <w:rFonts w:cs="Arial" w:ascii="Arial" w:hAnsi="Arial"/>
          <w:b w:val="false"/>
          <w:bCs w:val="false"/>
          <w:color w:val="00000A"/>
          <w:sz w:val="22"/>
          <w:szCs w:val="22"/>
        </w:rPr>
        <w:t xml:space="preserve">audit public intern </w:t>
      </w:r>
      <w:r>
        <w:rPr>
          <w:rFonts w:cs="Arial" w:ascii="Arial" w:hAnsi="Arial"/>
          <w:b w:val="false"/>
          <w:bCs w:val="false"/>
          <w:color w:val="000000"/>
          <w:sz w:val="22"/>
          <w:szCs w:val="22"/>
        </w:rPr>
        <w:t xml:space="preserve">ar avea nevoie de un număr total de </w:t>
      </w:r>
      <w:r>
        <w:rPr>
          <w:rFonts w:cs="Arial" w:ascii="Arial" w:hAnsi="Arial"/>
          <w:b w:val="false"/>
          <w:bCs w:val="false"/>
          <w:i/>
          <w:iCs/>
          <w:color w:val="7F7F7F"/>
          <w:sz w:val="22"/>
          <w:szCs w:val="22"/>
        </w:rPr>
        <w:t>[EW]</w:t>
      </w:r>
      <w:r>
        <w:rPr>
          <w:rFonts w:cs="Arial" w:ascii="Arial" w:hAnsi="Arial"/>
          <w:b w:val="false"/>
          <w:bCs w:val="false"/>
          <w:color w:val="000000"/>
          <w:sz w:val="22"/>
          <w:szCs w:val="22"/>
        </w:rPr>
        <w:t xml:space="preserve"> posturi de </w:t>
      </w:r>
      <w:r>
        <w:rPr>
          <w:rFonts w:cs="Arial" w:ascii="Arial" w:hAnsi="Arial"/>
          <w:b w:val="false"/>
          <w:bCs w:val="false"/>
          <w:color w:val="00000A"/>
          <w:sz w:val="22"/>
          <w:szCs w:val="22"/>
        </w:rPr>
        <w:t xml:space="preserve">auditori publici interni </w:t>
      </w:r>
      <w:r>
        <w:rPr>
          <w:rFonts w:cs="Arial" w:ascii="Arial" w:hAnsi="Arial"/>
          <w:b w:val="false"/>
          <w:bCs w:val="false"/>
          <w:color w:val="000000"/>
          <w:sz w:val="22"/>
          <w:szCs w:val="22"/>
        </w:rPr>
        <w:t>ocupate care să exercite activitate de audit public intern.</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14 !!!</w:t>
      </w:r>
    </w:p>
    <w:p>
      <w:pPr>
        <w:pStyle w:val="Heading1"/>
        <w:spacing w:before="240" w:after="240"/>
        <w:rPr>
          <w:color w:val="0033CC"/>
        </w:rPr>
      </w:pPr>
      <w:bookmarkStart w:id="118" w:name="_Toc490661836"/>
      <w:bookmarkStart w:id="119" w:name="_Toc490661755"/>
      <w:bookmarkStart w:id="120" w:name="_Toc528315203"/>
      <w:bookmarkStart w:id="121" w:name="_Toc24707967"/>
      <w:bookmarkEnd w:id="118"/>
      <w:bookmarkEnd w:id="119"/>
      <w:bookmarkEnd w:id="120"/>
      <w:bookmarkEnd w:id="121"/>
      <w:r>
        <w:rPr>
          <w:color w:val="0033CC"/>
        </w:rPr>
        <w:t>Partea a IV-a. Activitatea de audit public intern derulată în anul de raportare</w:t>
      </w:r>
    </w:p>
    <w:p>
      <w:pPr>
        <w:pStyle w:val="Heading2"/>
        <w:spacing w:before="240" w:after="240"/>
        <w:rPr>
          <w:rFonts w:ascii="Arial" w:hAnsi="Arial" w:cs="Arial"/>
          <w:b/>
          <w:b/>
          <w:bCs/>
          <w:color w:val="0033CC"/>
          <w:sz w:val="24"/>
          <w:szCs w:val="24"/>
        </w:rPr>
      </w:pPr>
      <w:bookmarkStart w:id="122" w:name="_Toc528315204"/>
      <w:bookmarkStart w:id="123" w:name="_Toc490661837"/>
      <w:bookmarkStart w:id="124" w:name="_Toc490661756"/>
      <w:bookmarkStart w:id="125" w:name="_Toc24707968"/>
      <w:bookmarkEnd w:id="122"/>
      <w:bookmarkEnd w:id="123"/>
      <w:bookmarkEnd w:id="124"/>
      <w:bookmarkEnd w:id="125"/>
      <w:r>
        <w:rPr>
          <w:rFonts w:cs="Arial" w:ascii="Arial" w:hAnsi="Arial"/>
          <w:b/>
          <w:bCs/>
          <w:color w:val="0033CC"/>
          <w:sz w:val="24"/>
          <w:szCs w:val="24"/>
        </w:rPr>
        <w:t>IV.1. Planificarea activităţii de audit intern</w:t>
      </w:r>
    </w:p>
    <w:p>
      <w:pPr>
        <w:pStyle w:val="Normal"/>
        <w:spacing w:before="120" w:after="0"/>
        <w:ind w:right="-11" w:hanging="0"/>
        <w:jc w:val="both"/>
        <w:rPr>
          <w:rFonts w:ascii="Arial" w:hAnsi="Arial" w:cs="Arial"/>
          <w:sz w:val="22"/>
          <w:szCs w:val="22"/>
        </w:rPr>
      </w:pPr>
      <w:r>
        <w:rPr>
          <w:rFonts w:cs="Arial" w:ascii="Arial" w:hAnsi="Arial"/>
          <w:sz w:val="22"/>
          <w:szCs w:val="22"/>
        </w:rPr>
        <w:t>Planificarea reprezintă activitatea prin intermediul căreia se pun de acord sarcinile ce trebuie îndeplinite pe o anumită perioadă de timp cu resursele disponibile pentru îndeplinirea acestor sarcini.</w:t>
      </w:r>
    </w:p>
    <w:p>
      <w:pPr>
        <w:pStyle w:val="Normal"/>
        <w:spacing w:before="120" w:after="0"/>
        <w:ind w:right="-11" w:hanging="0"/>
        <w:jc w:val="both"/>
        <w:rPr>
          <w:rFonts w:ascii="Arial" w:hAnsi="Arial" w:cs="Arial"/>
          <w:sz w:val="22"/>
          <w:szCs w:val="22"/>
        </w:rPr>
      </w:pPr>
      <w:r>
        <w:rPr>
          <w:rFonts w:cs="Arial" w:ascii="Arial" w:hAnsi="Arial"/>
          <w:sz w:val="22"/>
          <w:szCs w:val="22"/>
        </w:rPr>
        <w:t>În ceea ce privește funcția de audit public intern, activitatea de planificare se realizează multianual, pe o perioadă de 3 ani, dar și anual. Calculul și repartizarea resurselor se realizează doar pe orizontul de timp mai scurt (1 an).</w:t>
      </w:r>
    </w:p>
    <w:p>
      <w:pPr>
        <w:pStyle w:val="Normal"/>
        <w:spacing w:before="240" w:after="240"/>
        <w:jc w:val="both"/>
        <w:rPr>
          <w:rFonts w:ascii="Arial" w:hAnsi="Arial" w:cs="Arial"/>
          <w:b/>
          <w:b/>
          <w:bCs/>
          <w:color w:val="0033CC"/>
          <w:sz w:val="22"/>
          <w:szCs w:val="22"/>
        </w:rPr>
      </w:pPr>
      <w:r>
        <w:rPr>
          <w:rFonts w:cs="Arial" w:ascii="Arial" w:hAnsi="Arial"/>
          <w:b/>
          <w:bCs/>
          <w:color w:val="0033CC"/>
          <w:sz w:val="22"/>
          <w:szCs w:val="22"/>
        </w:rPr>
        <w:t xml:space="preserve">IV.1.1. Planificarea anuală și multianuală </w:t>
      </w:r>
    </w:p>
    <w:p>
      <w:pPr>
        <w:pStyle w:val="Normal"/>
        <w:spacing w:before="120" w:after="0"/>
        <w:jc w:val="both"/>
        <w:rPr>
          <w:rFonts w:ascii="Arial" w:hAnsi="Arial" w:cs="Arial"/>
          <w:sz w:val="22"/>
          <w:szCs w:val="22"/>
        </w:rPr>
      </w:pPr>
      <w:r>
        <w:rPr>
          <w:rFonts w:cs="Arial" w:ascii="Arial" w:hAnsi="Arial"/>
          <w:sz w:val="22"/>
          <w:szCs w:val="22"/>
        </w:rPr>
        <w:t>Primul pas în realizarea planificării este identificarea sferei auditabile, care este compusă din totalitatea activităților sau structurilor care își desfășoară activitatea în cadrul entității publice.</w:t>
      </w:r>
    </w:p>
    <w:p>
      <w:pPr>
        <w:pStyle w:val="Normal"/>
        <w:spacing w:before="120" w:after="0"/>
        <w:jc w:val="both"/>
        <w:rPr>
          <w:rFonts w:ascii="Arial" w:hAnsi="Arial" w:cs="Arial"/>
          <w:sz w:val="22"/>
          <w:szCs w:val="22"/>
        </w:rPr>
      </w:pPr>
      <w:r>
        <w:rPr>
          <w:rFonts w:cs="Arial" w:ascii="Arial" w:hAnsi="Arial"/>
          <w:sz w:val="22"/>
          <w:szCs w:val="22"/>
        </w:rPr>
        <w:t>Planificarea are la bază evaluarea riscurilor aferente activităților derulate în cadrul entității publice și prioritizarea acestor activități în funcție de scorul de risc. Acest scor de risc este cel ce va determina momentul în care respectiva activitate va fi auditată de către structura de audit public intern.</w:t>
      </w:r>
    </w:p>
    <w:p>
      <w:pPr>
        <w:pStyle w:val="Normal"/>
        <w:spacing w:before="120" w:after="0"/>
        <w:jc w:val="both"/>
        <w:rPr>
          <w:rFonts w:ascii="Arial" w:hAnsi="Arial" w:cs="Arial"/>
          <w:sz w:val="22"/>
          <w:szCs w:val="22"/>
        </w:rPr>
      </w:pPr>
      <w:r>
        <w:rPr>
          <w:rFonts w:cs="Arial" w:ascii="Arial" w:hAnsi="Arial"/>
          <w:sz w:val="22"/>
          <w:szCs w:val="22"/>
        </w:rPr>
        <w:t>Având în vedere faptul că riscurile asociate activităților sunt generate de mediul economic și social în care activitatea este derulată, apare necesitatea ca riscurile să fie reevaluate periodic, pentru a fi urmărite în dinamica lor. În acest context, planul multianual de audit public intern trebuie actualizat anual, iar acest lucru trebuie să stea la baza elaborării planului anual de audit public intern.</w:t>
      </w:r>
    </w:p>
    <w:p>
      <w:pPr>
        <w:pStyle w:val="Normal"/>
        <w:spacing w:before="120" w:after="0"/>
        <w:jc w:val="both"/>
        <w:rPr>
          <w:rFonts w:ascii="Arial" w:hAnsi="Arial" w:cs="Arial"/>
          <w:sz w:val="22"/>
          <w:szCs w:val="22"/>
        </w:rPr>
      </w:pPr>
      <w:r>
        <w:rPr>
          <w:rFonts w:cs="Arial" w:ascii="Arial" w:hAnsi="Arial"/>
          <w:sz w:val="22"/>
          <w:szCs w:val="22"/>
        </w:rPr>
        <w:t>De asemenea, pentru realizarea unei analize de risc fundamentate dar și pentru a reduce gradul de subiectivitate al analizei de risc, considerăm necesar utilizarea unor criterii de analiză a riscurilor bine definite, cu explicarea modalității efective de realizare a analizei de risc și de stabilire a punctajului scorului de risc.</w:t>
      </w:r>
    </w:p>
    <w:p>
      <w:pPr>
        <w:pStyle w:val="Normal"/>
        <w:spacing w:before="240" w:after="240"/>
        <w:jc w:val="both"/>
        <w:rPr>
          <w:rFonts w:ascii="Arial" w:hAnsi="Arial" w:cs="Arial"/>
          <w:b/>
          <w:b/>
          <w:bCs/>
        </w:rPr>
      </w:pPr>
      <w:r>
        <w:rPr>
          <w:rFonts w:cs="Arial" w:ascii="Arial" w:hAnsi="Arial"/>
          <w:b/>
          <w:bCs/>
        </w:rPr>
        <w:t>La nivelul ordonatorului principal de credite</w:t>
      </w:r>
    </w:p>
    <w:p>
      <w:pPr>
        <w:pStyle w:val="Normal"/>
        <w:pBdr>
          <w:top w:val="single" w:sz="4" w:space="1" w:color="00000A"/>
          <w:left w:val="single" w:sz="4" w:space="4" w:color="00000A"/>
          <w:bottom w:val="single" w:sz="4" w:space="1" w:color="00000A"/>
          <w:right w:val="single" w:sz="4" w:space="4" w:color="00000A"/>
        </w:pBdr>
        <w:spacing w:before="120" w:after="0"/>
        <w:jc w:val="both"/>
        <w:rPr>
          <w:rFonts w:ascii="Courier New" w:hAnsi="Courier New" w:cs="Courier New"/>
          <w:sz w:val="22"/>
          <w:szCs w:val="22"/>
        </w:rPr>
      </w:pPr>
      <w:r>
        <w:rPr>
          <w:rFonts w:cs="Courier New" w:ascii="Courier New" w:hAnsi="Courier New"/>
          <w:sz w:val="22"/>
          <w:szCs w:val="22"/>
        </w:rPr>
        <w:t>Se va specifica dacă la acest nivel, pentru planificarea multianuală au fost dezvoltate criterii specifice. În acest sens se vor prezenta care sunt criteriile de analiză de risc utilizate în cadrul acestui proces.</w:t>
      </w:r>
    </w:p>
    <w:p>
      <w:pPr>
        <w:pStyle w:val="Normal"/>
        <w:spacing w:before="120" w:after="0"/>
        <w:jc w:val="both"/>
        <w:rPr>
          <w:rFonts w:ascii="Arial" w:hAnsi="Arial" w:cs="Arial"/>
          <w:sz w:val="22"/>
          <w:szCs w:val="22"/>
        </w:rPr>
      </w:pPr>
      <w:r>
        <w:rPr>
          <w:rFonts w:cs="Arial" w:ascii="Arial" w:hAnsi="Arial"/>
          <w:sz w:val="22"/>
          <w:szCs w:val="22"/>
        </w:rPr>
        <w:t xml:space="preserve">Criteriile de analiză de risc utilizate în cadrul planificării anuale și multianuale sunt următoarele: </w:t>
      </w:r>
      <w:r>
        <w:rPr>
          <w:rFonts w:cs="Arial" w:ascii="Arial" w:hAnsi="Arial"/>
          <w:i/>
          <w:iCs/>
          <w:color w:val="7F7F7F"/>
          <w:sz w:val="22"/>
          <w:szCs w:val="22"/>
        </w:rPr>
        <w:t>[se vor prezenta criteriile utilizate în cadrul procesului de analiză de risc pentru planificarea multianuală].</w:t>
      </w:r>
    </w:p>
    <w:p>
      <w:pPr>
        <w:pStyle w:val="Normal"/>
        <w:pBdr>
          <w:top w:val="single" w:sz="4" w:space="1" w:color="00000A"/>
          <w:left w:val="single" w:sz="4" w:space="4" w:color="00000A"/>
          <w:bottom w:val="single" w:sz="4" w:space="1" w:color="00000A"/>
          <w:right w:val="single" w:sz="4" w:space="4" w:color="00000A"/>
        </w:pBdr>
        <w:spacing w:before="120" w:after="0"/>
        <w:jc w:val="both"/>
        <w:rPr>
          <w:rFonts w:ascii="Courier New" w:hAnsi="Courier New" w:cs="Courier New"/>
          <w:sz w:val="22"/>
          <w:szCs w:val="22"/>
        </w:rPr>
      </w:pPr>
      <w:r>
        <w:rPr>
          <w:rFonts w:cs="Courier New" w:ascii="Courier New" w:hAnsi="Courier New"/>
          <w:sz w:val="22"/>
          <w:szCs w:val="22"/>
        </w:rPr>
        <w:t>De asemenea se va specifica dacă la nivelul entității publice a fost elaborată o procedură operațională referitoare la planificarea multianuală și anuală.</w:t>
      </w:r>
    </w:p>
    <w:p>
      <w:pPr>
        <w:pStyle w:val="Normal"/>
        <w:spacing w:before="120" w:after="0"/>
        <w:jc w:val="both"/>
        <w:rPr>
          <w:rFonts w:ascii="Arial" w:hAnsi="Arial" w:cs="Arial"/>
          <w:color w:val="000000"/>
          <w:sz w:val="22"/>
          <w:szCs w:val="22"/>
        </w:rPr>
      </w:pPr>
      <w:r>
        <w:rPr>
          <w:rFonts w:cs="Arial" w:ascii="Arial" w:hAnsi="Arial"/>
          <w:sz w:val="22"/>
          <w:szCs w:val="22"/>
        </w:rPr>
        <w:t xml:space="preserve">La nivelul </w:t>
      </w:r>
      <w:r>
        <w:rPr>
          <w:rFonts w:cs="Arial" w:ascii="Arial" w:hAnsi="Arial"/>
          <w:i/>
          <w:iCs/>
          <w:color w:val="7F7F7F"/>
          <w:sz w:val="22"/>
          <w:szCs w:val="22"/>
        </w:rPr>
        <w:t>[Denumirea entităţii publice], [a fost / nu a fost]</w:t>
      </w:r>
      <w:r>
        <w:rPr>
          <w:rFonts w:cs="Arial" w:ascii="Arial" w:hAnsi="Arial"/>
          <w:color w:val="000000"/>
          <w:sz w:val="22"/>
          <w:szCs w:val="22"/>
        </w:rPr>
        <w:t xml:space="preserve"> elaborată o procedură operațională referitoare la activitatea de planificare multianuală și anuală, iar această planificare se realizează ținând cont de </w:t>
      </w:r>
      <w:r>
        <w:rPr>
          <w:rFonts w:cs="Arial" w:ascii="Arial" w:hAnsi="Arial"/>
          <w:i/>
          <w:iCs/>
          <w:color w:val="7F7F7F"/>
          <w:sz w:val="22"/>
          <w:szCs w:val="22"/>
        </w:rPr>
        <w:t>[structurile / procesele / activitățile / proiectele / operațiunile]</w:t>
      </w:r>
      <w:r>
        <w:rPr>
          <w:rFonts w:cs="Arial" w:ascii="Arial" w:hAnsi="Arial"/>
          <w:color w:val="000000"/>
          <w:sz w:val="22"/>
          <w:szCs w:val="22"/>
        </w:rPr>
        <w:t xml:space="preserve"> din cadrul entității.</w:t>
      </w:r>
    </w:p>
    <w:p>
      <w:pPr>
        <w:pStyle w:val="Normal"/>
        <w:spacing w:before="240" w:after="240"/>
        <w:jc w:val="both"/>
        <w:rPr/>
      </w:pPr>
      <w:r>
        <w:rPr>
          <w:rFonts w:cs="Arial" w:ascii="Arial" w:hAnsi="Arial"/>
          <w:b/>
          <w:bCs/>
        </w:rPr>
        <w:t>La nivelul entitățiilor subordonate, aflate în coordonare sau sub autoritate</w:t>
      </w:r>
    </w:p>
    <w:p>
      <w:pPr>
        <w:pStyle w:val="Normal"/>
        <w:spacing w:before="120" w:after="0"/>
        <w:jc w:val="both"/>
        <w:rPr>
          <w:rFonts w:ascii="Arial" w:hAnsi="Arial" w:cs="Arial"/>
          <w:sz w:val="22"/>
          <w:szCs w:val="22"/>
        </w:rPr>
      </w:pPr>
      <w:r>
        <w:rPr>
          <w:rFonts w:cs="Arial" w:ascii="Arial" w:hAnsi="Arial"/>
          <w:sz w:val="22"/>
          <w:szCs w:val="22"/>
        </w:rPr>
        <w:t xml:space="preserve">La nivelul celor </w:t>
      </w:r>
      <w:r>
        <w:rPr>
          <w:rFonts w:cs="Arial" w:ascii="Arial" w:hAnsi="Arial"/>
          <w:i/>
          <w:iCs/>
          <w:color w:val="7F7F7F"/>
          <w:sz w:val="22"/>
          <w:szCs w:val="22"/>
        </w:rPr>
        <w:t xml:space="preserve">[R] </w:t>
      </w:r>
      <w:r>
        <w:rPr>
          <w:rFonts w:cs="Arial" w:ascii="Arial" w:hAnsi="Arial"/>
          <w:sz w:val="22"/>
          <w:szCs w:val="22"/>
        </w:rPr>
        <w:t xml:space="preserve">entități </w:t>
      </w:r>
      <w:r>
        <w:rPr>
          <w:rFonts w:cs="Arial" w:ascii="Arial" w:hAnsi="Arial"/>
          <w:bCs/>
          <w:iCs/>
          <w:color w:val="00000A"/>
          <w:sz w:val="22"/>
          <w:szCs w:val="22"/>
        </w:rPr>
        <w:t>subordonate, aflate în coordonare sau sub autoritate</w:t>
      </w:r>
      <w:r>
        <w:rPr>
          <w:rFonts w:cs="Arial" w:ascii="Arial" w:hAnsi="Arial"/>
          <w:color w:val="00000A"/>
          <w:sz w:val="22"/>
          <w:szCs w:val="22"/>
        </w:rPr>
        <w:t xml:space="preserve"> </w:t>
      </w:r>
      <w:r>
        <w:rPr>
          <w:rFonts w:cs="Arial" w:ascii="Arial" w:hAnsi="Arial"/>
          <w:sz w:val="22"/>
          <w:szCs w:val="22"/>
        </w:rPr>
        <w:t>care au emis raport anual privind activitatea de audit public intern, procesul de planificare anuală și multianuală prezintă următoarele particularități:</w:t>
      </w:r>
    </w:p>
    <w:p>
      <w:pPr>
        <w:pStyle w:val="ListParagraph"/>
        <w:numPr>
          <w:ilvl w:val="0"/>
          <w:numId w:val="1"/>
        </w:numPr>
        <w:spacing w:before="120" w:after="0"/>
        <w:jc w:val="both"/>
        <w:rPr>
          <w:rFonts w:ascii="Arial" w:hAnsi="Arial" w:cs="Arial"/>
          <w:sz w:val="22"/>
          <w:szCs w:val="22"/>
        </w:rPr>
      </w:pPr>
      <w:r>
        <w:rPr>
          <w:rFonts w:cs="Arial" w:ascii="Arial" w:hAnsi="Arial"/>
          <w:sz w:val="22"/>
          <w:szCs w:val="22"/>
        </w:rPr>
        <w:t>Referitor la elaborarea criteriilor proprii de analiză de risc:</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[EX]</w:t>
      </w:r>
      <w:r>
        <w:rPr>
          <w:rFonts w:cs="Arial" w:ascii="Arial" w:hAnsi="Arial"/>
          <w:color w:val="000000"/>
          <w:sz w:val="22"/>
          <w:szCs w:val="22"/>
        </w:rPr>
        <w:t xml:space="preserve"> entități și-au emis propriile criterii de analiză a riscului;</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[EY]</w:t>
      </w:r>
      <w:r>
        <w:rPr>
          <w:rFonts w:cs="Arial" w:ascii="Arial" w:hAnsi="Arial"/>
          <w:color w:val="000000"/>
          <w:sz w:val="22"/>
          <w:szCs w:val="22"/>
        </w:rPr>
        <w:t xml:space="preserve"> entități nu și-au emis propriile criterii de analiză a riscului, utilizând </w:t>
      </w:r>
      <w:r>
        <w:rPr>
          <w:rFonts w:cs="Arial" w:ascii="Arial" w:hAnsi="Arial"/>
          <w:i/>
          <w:iCs/>
          <w:color w:val="7F7F7F"/>
          <w:sz w:val="22"/>
          <w:szCs w:val="22"/>
        </w:rPr>
        <w:t>[se va specifica unde sunt definite criteriile utilizate, ex: în cadrul legal existent]</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[R]</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[EX] + [EY]</w:t>
      </w:r>
    </w:p>
    <w:p>
      <w:pPr>
        <w:pStyle w:val="TextBody"/>
        <w:numPr>
          <w:ilvl w:val="0"/>
          <w:numId w:val="1"/>
        </w:numPr>
        <w:tabs>
          <w:tab w:val="left" w:pos="284" w:leader="none"/>
        </w:tabs>
        <w:spacing w:before="120" w:after="0"/>
        <w:jc w:val="center"/>
        <w:rPr>
          <w:rFonts w:ascii="Arial" w:hAnsi="Arial" w:cs="Arial"/>
          <w:b w:val="false"/>
          <w:b w:val="false"/>
          <w:bCs w:val="false"/>
          <w:color w:val="000000"/>
          <w:sz w:val="4"/>
          <w:szCs w:val="4"/>
        </w:rPr>
      </w:pPr>
      <w:r>
        <w:rPr>
          <w:rFonts w:cs="Arial" w:ascii="Arial" w:hAnsi="Arial"/>
          <w:b w:val="false"/>
          <w:bCs w:val="false"/>
          <w:color w:val="000000"/>
          <w:sz w:val="4"/>
          <w:szCs w:val="4"/>
        </w:rPr>
      </w:r>
    </w:p>
    <w:p>
      <w:pPr>
        <w:pStyle w:val="TextBody"/>
        <w:pBdr>
          <w:top w:val="single" w:sz="8" w:space="1" w:color="FF0000"/>
          <w:left w:val="single" w:sz="8" w:space="4" w:color="FF0000"/>
          <w:bottom w:val="single" w:sz="8" w:space="1" w:color="FF0000"/>
          <w:right w:val="single" w:sz="8" w:space="4" w:color="FF0000"/>
        </w:pBdr>
        <w:ind w:right="-11" w:hanging="0"/>
        <w:jc w:val="center"/>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ListParagraph"/>
        <w:numPr>
          <w:ilvl w:val="0"/>
          <w:numId w:val="1"/>
        </w:numPr>
        <w:spacing w:before="120" w:after="0"/>
        <w:jc w:val="both"/>
        <w:rPr>
          <w:rFonts w:ascii="Arial" w:hAnsi="Arial" w:cs="Arial"/>
          <w:sz w:val="22"/>
          <w:szCs w:val="22"/>
        </w:rPr>
      </w:pPr>
      <w:r>
        <w:rPr>
          <w:rFonts w:cs="Arial" w:ascii="Arial" w:hAnsi="Arial"/>
          <w:sz w:val="22"/>
          <w:szCs w:val="22"/>
        </w:rPr>
        <w:t>Referitor la elaborarea unei proceduri operaționale de planificare anuală și multianuală:</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[EZ]</w:t>
      </w:r>
      <w:r>
        <w:rPr>
          <w:rFonts w:cs="Arial" w:ascii="Arial" w:hAnsi="Arial"/>
          <w:color w:val="000000"/>
          <w:sz w:val="22"/>
          <w:szCs w:val="22"/>
        </w:rPr>
        <w:t xml:space="preserve"> entități și-au emis procedură operațională;</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[FA]</w:t>
      </w:r>
      <w:r>
        <w:rPr>
          <w:rFonts w:cs="Arial" w:ascii="Arial" w:hAnsi="Arial"/>
          <w:color w:val="000000"/>
          <w:sz w:val="22"/>
          <w:szCs w:val="22"/>
        </w:rPr>
        <w:t xml:space="preserve"> entități nu și-au emis procedură operațională;</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[R]</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[EZ] + [FA]</w:t>
      </w:r>
    </w:p>
    <w:p>
      <w:pPr>
        <w:pStyle w:val="TextBody"/>
        <w:numPr>
          <w:ilvl w:val="0"/>
          <w:numId w:val="1"/>
        </w:numPr>
        <w:tabs>
          <w:tab w:val="left" w:pos="284" w:leader="none"/>
        </w:tabs>
        <w:spacing w:before="120" w:after="0"/>
        <w:jc w:val="center"/>
        <w:rPr>
          <w:rFonts w:ascii="Arial" w:hAnsi="Arial" w:cs="Arial"/>
          <w:b w:val="false"/>
          <w:b w:val="false"/>
          <w:bCs w:val="false"/>
          <w:color w:val="000000"/>
          <w:sz w:val="4"/>
          <w:szCs w:val="4"/>
        </w:rPr>
      </w:pPr>
      <w:r>
        <w:rPr>
          <w:rFonts w:cs="Arial" w:ascii="Arial" w:hAnsi="Arial"/>
          <w:b w:val="false"/>
          <w:bCs w:val="false"/>
          <w:color w:val="000000"/>
          <w:sz w:val="4"/>
          <w:szCs w:val="4"/>
        </w:rPr>
      </w:r>
    </w:p>
    <w:p>
      <w:pPr>
        <w:pStyle w:val="TextBody"/>
        <w:pBdr>
          <w:top w:val="single" w:sz="8" w:space="1" w:color="FF0000"/>
          <w:left w:val="single" w:sz="8" w:space="4" w:color="FF0000"/>
          <w:bottom w:val="single" w:sz="8" w:space="1" w:color="FF0000"/>
          <w:right w:val="single" w:sz="8" w:space="4" w:color="FF0000"/>
        </w:pBdr>
        <w:ind w:right="-11" w:hanging="0"/>
        <w:jc w:val="center"/>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ListParagraph"/>
        <w:numPr>
          <w:ilvl w:val="0"/>
          <w:numId w:val="1"/>
        </w:numPr>
        <w:spacing w:before="120" w:after="0"/>
        <w:jc w:val="both"/>
        <w:rPr>
          <w:rFonts w:ascii="Arial" w:hAnsi="Arial" w:cs="Arial"/>
          <w:sz w:val="22"/>
          <w:szCs w:val="22"/>
        </w:rPr>
      </w:pPr>
      <w:r>
        <w:rPr>
          <w:rFonts w:cs="Arial" w:ascii="Arial" w:hAnsi="Arial"/>
          <w:sz w:val="22"/>
          <w:szCs w:val="22"/>
        </w:rPr>
        <w:t>Referitor la elaborarea planului anual și multianual, acesta s-a realizat ținând cont de:</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[FB]</w:t>
      </w:r>
      <w:r>
        <w:rPr>
          <w:rFonts w:cs="Arial" w:ascii="Arial" w:hAnsi="Arial"/>
          <w:color w:val="000000"/>
          <w:sz w:val="22"/>
          <w:szCs w:val="22"/>
        </w:rPr>
        <w:t xml:space="preserve"> entități au ținut cont de structuri;</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[FC]</w:t>
      </w:r>
      <w:r>
        <w:rPr>
          <w:rFonts w:cs="Arial" w:ascii="Arial" w:hAnsi="Arial"/>
          <w:color w:val="000000"/>
          <w:sz w:val="22"/>
          <w:szCs w:val="22"/>
        </w:rPr>
        <w:t xml:space="preserve"> entități au ținut cont de procese;</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[FD]</w:t>
      </w:r>
      <w:r>
        <w:rPr>
          <w:rFonts w:cs="Arial" w:ascii="Arial" w:hAnsi="Arial"/>
          <w:color w:val="000000"/>
          <w:sz w:val="22"/>
          <w:szCs w:val="22"/>
        </w:rPr>
        <w:t xml:space="preserve"> entități au ținut cont de activități;</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[FE]</w:t>
      </w:r>
      <w:r>
        <w:rPr>
          <w:rFonts w:cs="Arial" w:ascii="Arial" w:hAnsi="Arial"/>
          <w:color w:val="000000"/>
          <w:sz w:val="22"/>
          <w:szCs w:val="22"/>
        </w:rPr>
        <w:t xml:space="preserve"> entități au ținut cont de proiecte;</w:t>
      </w:r>
    </w:p>
    <w:p>
      <w:pPr>
        <w:pStyle w:val="ListParagraph"/>
        <w:numPr>
          <w:ilvl w:val="1"/>
          <w:numId w:val="1"/>
        </w:numPr>
        <w:spacing w:before="120" w:after="0"/>
        <w:jc w:val="both"/>
        <w:rPr>
          <w:rFonts w:ascii="Arial" w:hAnsi="Arial" w:cs="Arial"/>
          <w:sz w:val="22"/>
          <w:szCs w:val="22"/>
        </w:rPr>
      </w:pPr>
      <w:r>
        <w:rPr>
          <w:rFonts w:cs="Arial" w:ascii="Arial" w:hAnsi="Arial"/>
          <w:i/>
          <w:iCs/>
          <w:color w:val="7F7F7F"/>
          <w:sz w:val="22"/>
          <w:szCs w:val="22"/>
        </w:rPr>
        <w:t>[FF]</w:t>
      </w:r>
      <w:r>
        <w:rPr>
          <w:rFonts w:cs="Arial" w:ascii="Arial" w:hAnsi="Arial"/>
          <w:color w:val="000000"/>
          <w:sz w:val="22"/>
          <w:szCs w:val="22"/>
        </w:rPr>
        <w:t xml:space="preserve"> entități au ținut cont de operațiuni.</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Atenție!!! [R] = [FB] + [FC] + [FD] + [FE] + [FF]</w:t>
      </w:r>
    </w:p>
    <w:p>
      <w:pPr>
        <w:pStyle w:val="TextBody"/>
        <w:numPr>
          <w:ilvl w:val="0"/>
          <w:numId w:val="1"/>
        </w:numPr>
        <w:tabs>
          <w:tab w:val="left" w:pos="284" w:leader="none"/>
        </w:tabs>
        <w:spacing w:before="120" w:after="0"/>
        <w:jc w:val="center"/>
        <w:rPr>
          <w:rFonts w:ascii="Arial" w:hAnsi="Arial" w:cs="Arial"/>
          <w:b w:val="false"/>
          <w:b w:val="false"/>
          <w:bCs w:val="false"/>
          <w:color w:val="000000"/>
          <w:sz w:val="4"/>
          <w:szCs w:val="4"/>
        </w:rPr>
      </w:pPr>
      <w:r>
        <w:rPr>
          <w:rFonts w:cs="Arial" w:ascii="Arial" w:hAnsi="Arial"/>
          <w:b w:val="false"/>
          <w:bCs w:val="false"/>
          <w:color w:val="000000"/>
          <w:sz w:val="4"/>
          <w:szCs w:val="4"/>
        </w:rPr>
      </w:r>
    </w:p>
    <w:p>
      <w:pPr>
        <w:pStyle w:val="TextBody"/>
        <w:pBdr>
          <w:top w:val="single" w:sz="8" w:space="1" w:color="FF0000"/>
          <w:left w:val="single" w:sz="8" w:space="4" w:color="FF0000"/>
          <w:bottom w:val="single" w:sz="8" w:space="1" w:color="FF0000"/>
          <w:right w:val="single" w:sz="8" w:space="4" w:color="FF0000"/>
        </w:pBdr>
        <w:ind w:right="-11" w:hanging="0"/>
        <w:jc w:val="center"/>
        <w:rPr>
          <w:rFonts w:ascii="Arial" w:hAnsi="Arial" w:cs="Arial"/>
          <w:b w:val="false"/>
          <w:b w:val="false"/>
          <w:bCs w:val="false"/>
          <w:i/>
          <w:i/>
          <w:iCs/>
          <w:sz w:val="24"/>
          <w:szCs w:val="24"/>
        </w:rPr>
      </w:pPr>
      <w:r>
        <w:rPr>
          <w:rFonts w:cs="Courier New" w:ascii="Courier New" w:hAnsi="Courier New"/>
          <w:i/>
          <w:iCs/>
          <w:color w:val="FF0000"/>
          <w:sz w:val="24"/>
          <w:szCs w:val="24"/>
        </w:rPr>
        <w:t>ATENȚIE!!! Cifra [R] de aici trebuie să fie identică cu cifra [R] prezentată la punctul II.2.</w:t>
      </w:r>
    </w:p>
    <w:p>
      <w:pPr>
        <w:pStyle w:val="Normal"/>
        <w:spacing w:before="120" w:after="0"/>
        <w:jc w:val="both"/>
        <w:rPr>
          <w:rFonts w:ascii="Arial" w:hAnsi="Arial" w:cs="Arial"/>
          <w:b/>
          <w:b/>
          <w:bCs/>
          <w:color w:val="093BC7"/>
          <w:sz w:val="2"/>
          <w:szCs w:val="2"/>
        </w:rPr>
      </w:pPr>
      <w:r>
        <w:rPr>
          <w:rFonts w:cs="Arial" w:ascii="Arial" w:hAnsi="Arial"/>
          <w:b/>
          <w:bCs/>
          <w:color w:val="093BC7"/>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15 !!!</w:t>
      </w:r>
    </w:p>
    <w:p>
      <w:pPr>
        <w:pStyle w:val="Heading2"/>
        <w:spacing w:before="240" w:after="120"/>
        <w:rPr>
          <w:rFonts w:ascii="Arial" w:hAnsi="Arial" w:cs="Arial"/>
          <w:b/>
          <w:b/>
          <w:bCs/>
          <w:color w:val="093BC7"/>
          <w:sz w:val="24"/>
          <w:szCs w:val="24"/>
        </w:rPr>
      </w:pPr>
      <w:bookmarkStart w:id="126" w:name="_Toc528315205"/>
      <w:bookmarkStart w:id="127" w:name="_Toc490661838"/>
      <w:bookmarkStart w:id="128" w:name="_Toc490661757"/>
      <w:bookmarkStart w:id="129" w:name="_Toc24707969"/>
      <w:bookmarkEnd w:id="126"/>
      <w:bookmarkEnd w:id="127"/>
      <w:bookmarkEnd w:id="128"/>
      <w:bookmarkEnd w:id="129"/>
      <w:r>
        <w:rPr>
          <w:rFonts w:cs="Arial" w:ascii="Arial" w:hAnsi="Arial"/>
          <w:b/>
          <w:bCs/>
          <w:color w:val="093BC7"/>
          <w:sz w:val="24"/>
          <w:szCs w:val="24"/>
        </w:rPr>
        <w:t>IV.2.  Realizarea misiunilor de audit intern</w:t>
      </w:r>
    </w:p>
    <w:p>
      <w:pPr>
        <w:pStyle w:val="Normal"/>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cs="Courier New" w:ascii="Courier New" w:hAnsi="Courier New"/>
          <w:color w:val="000000"/>
          <w:sz w:val="22"/>
          <w:szCs w:val="22"/>
        </w:rPr>
        <w:t xml:space="preserve">Se va realiza o analiză a structurii misiunilor de </w:t>
      </w:r>
      <w:r>
        <w:rPr>
          <w:rFonts w:cs="Courier New" w:ascii="Courier New" w:hAnsi="Courier New"/>
          <w:color w:val="262626" w:themeColor="text1" w:themeTint="d9"/>
          <w:sz w:val="22"/>
          <w:szCs w:val="22"/>
        </w:rPr>
        <w:t xml:space="preserve">audit public </w:t>
      </w:r>
      <w:r>
        <w:rPr>
          <w:rFonts w:cs="Courier New" w:ascii="Courier New" w:hAnsi="Courier New"/>
          <w:color w:val="000000"/>
          <w:sz w:val="22"/>
          <w:szCs w:val="22"/>
        </w:rPr>
        <w:t>intern realizate în anul de raportare, prin analiza informațiilor din anexa 16.</w:t>
      </w:r>
    </w:p>
    <w:p>
      <w:pPr>
        <w:pStyle w:val="Normal"/>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cs="Courier New" w:ascii="Courier New" w:hAnsi="Courier New"/>
          <w:color w:val="000000"/>
          <w:sz w:val="22"/>
          <w:szCs w:val="22"/>
        </w:rPr>
      </w:r>
    </w:p>
    <w:p>
      <w:pPr>
        <w:pStyle w:val="Heading3"/>
        <w:spacing w:before="120" w:after="120"/>
        <w:rPr>
          <w:rFonts w:ascii="Arial" w:hAnsi="Arial" w:cs="Arial"/>
          <w:b/>
          <w:b/>
          <w:bCs/>
          <w:color w:val="093BC7"/>
        </w:rPr>
      </w:pPr>
      <w:bookmarkStart w:id="130" w:name="_Toc490661839"/>
      <w:bookmarkStart w:id="131" w:name="_Toc490661758"/>
      <w:bookmarkStart w:id="132" w:name="_Toc528315206"/>
      <w:bookmarkStart w:id="133" w:name="_Toc24707970"/>
      <w:bookmarkEnd w:id="130"/>
      <w:bookmarkEnd w:id="131"/>
      <w:bookmarkEnd w:id="132"/>
      <w:bookmarkEnd w:id="133"/>
      <w:r>
        <w:rPr>
          <w:rFonts w:cs="Arial" w:ascii="Arial" w:hAnsi="Arial"/>
          <w:b/>
          <w:bCs/>
          <w:color w:val="093BC7"/>
        </w:rPr>
        <w:t>IV.2.1. Realizarea misiunilor de asigurare</w:t>
      </w:r>
    </w:p>
    <w:p>
      <w:pPr>
        <w:pStyle w:val="Heading4"/>
        <w:rPr>
          <w:rFonts w:ascii="Arial" w:hAnsi="Arial" w:cs="Arial"/>
          <w:b/>
          <w:b/>
          <w:bCs/>
          <w:i w:val="false"/>
          <w:i w:val="false"/>
          <w:iCs w:val="false"/>
          <w:color w:val="093BC7"/>
          <w:sz w:val="22"/>
          <w:szCs w:val="22"/>
        </w:rPr>
      </w:pPr>
      <w:bookmarkStart w:id="134" w:name="_Toc528315207"/>
      <w:bookmarkStart w:id="135" w:name="_Toc24707971"/>
      <w:bookmarkEnd w:id="134"/>
      <w:bookmarkEnd w:id="135"/>
      <w:r>
        <w:rPr>
          <w:rFonts w:cs="Arial" w:ascii="Arial" w:hAnsi="Arial"/>
          <w:b/>
          <w:bCs/>
          <w:i w:val="false"/>
          <w:iCs w:val="false"/>
          <w:color w:val="093BC7"/>
          <w:sz w:val="22"/>
          <w:szCs w:val="22"/>
        </w:rPr>
        <w:t>IV.2.1.1. La nivelul ordonatorului principal de credite</w:t>
      </w:r>
    </w:p>
    <w:p>
      <w:pPr>
        <w:pStyle w:val="Normal"/>
        <w:spacing w:before="120" w:after="0"/>
        <w:jc w:val="both"/>
        <w:rPr>
          <w:rFonts w:ascii="Arial" w:hAnsi="Arial" w:cs="Arial"/>
          <w:color w:val="000000"/>
          <w:sz w:val="22"/>
          <w:szCs w:val="22"/>
        </w:rPr>
      </w:pPr>
      <w:r>
        <w:rPr>
          <w:rFonts w:cs="Arial" w:ascii="Arial" w:hAnsi="Arial"/>
          <w:sz w:val="22"/>
          <w:szCs w:val="22"/>
        </w:rPr>
        <w:t xml:space="preserve">La nivelul </w:t>
      </w:r>
      <w:r>
        <w:rPr>
          <w:rFonts w:cs="Arial" w:ascii="Arial" w:hAnsi="Arial"/>
          <w:i/>
          <w:iCs/>
          <w:color w:val="7F7F7F"/>
          <w:sz w:val="22"/>
          <w:szCs w:val="22"/>
        </w:rPr>
        <w:t>[denumirea entității publice]</w:t>
      </w:r>
      <w:r>
        <w:rPr>
          <w:rFonts w:cs="Arial" w:ascii="Arial" w:hAnsi="Arial"/>
          <w:color w:val="000000"/>
          <w:sz w:val="22"/>
          <w:szCs w:val="22"/>
        </w:rPr>
        <w:t xml:space="preserve"> în anul </w:t>
      </w:r>
      <w:r>
        <w:rPr>
          <w:rFonts w:cs="Arial" w:ascii="Arial" w:hAnsi="Arial"/>
          <w:i/>
          <w:iCs/>
          <w:color w:val="7F7F7F"/>
          <w:sz w:val="22"/>
          <w:szCs w:val="22"/>
        </w:rPr>
        <w:t>[anul de raportare]</w:t>
      </w:r>
      <w:r>
        <w:rPr>
          <w:rFonts w:cs="Arial" w:ascii="Arial" w:hAnsi="Arial"/>
          <w:color w:val="000000"/>
          <w:sz w:val="22"/>
          <w:szCs w:val="22"/>
        </w:rPr>
        <w:t xml:space="preserve"> au fost realizate un număr de </w:t>
      </w:r>
      <w:r>
        <w:rPr>
          <w:rFonts w:cs="Arial" w:ascii="Arial" w:hAnsi="Arial"/>
          <w:i/>
          <w:iCs/>
          <w:color w:val="7F7F7F"/>
          <w:sz w:val="22"/>
          <w:szCs w:val="22"/>
        </w:rPr>
        <w:t xml:space="preserve">[FG] </w:t>
      </w:r>
      <w:r>
        <w:rPr>
          <w:rFonts w:cs="Arial" w:ascii="Arial" w:hAnsi="Arial"/>
          <w:b/>
          <w:bCs/>
          <w:color w:val="000000"/>
          <w:sz w:val="22"/>
          <w:szCs w:val="22"/>
        </w:rPr>
        <w:t>misiuni de asigurare</w:t>
      </w:r>
      <w:r>
        <w:rPr>
          <w:rFonts w:cs="Arial" w:ascii="Arial" w:hAnsi="Arial"/>
          <w:color w:val="000000"/>
          <w:sz w:val="22"/>
          <w:szCs w:val="22"/>
        </w:rPr>
        <w:t>. Având în vedere faptul că în cadrul unei misiuni de asigurare se pot aborda mai multe domenii, s-a constatat că în cadrul a:</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rPr>
        <w:t>[FG]</w:t>
      </w:r>
      <w:r>
        <w:rPr>
          <w:rFonts w:cs="Arial" w:ascii="Arial" w:hAnsi="Arial"/>
          <w:color w:val="000000"/>
          <w:sz w:val="22"/>
          <w:szCs w:val="22"/>
        </w:rPr>
        <w:t xml:space="preserve"> misiuni de asigurare s-a abordat domeniul bugetar;</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rPr>
        <w:t>[FH]</w:t>
      </w:r>
      <w:r>
        <w:rPr>
          <w:rFonts w:cs="Arial" w:ascii="Arial" w:hAnsi="Arial"/>
          <w:color w:val="000000"/>
          <w:sz w:val="22"/>
          <w:szCs w:val="22"/>
        </w:rPr>
        <w:t xml:space="preserve"> misiuni de asigurare s-a abordat domeniul financiar-contabil;</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FI]</w:t>
      </w:r>
      <w:r>
        <w:rPr>
          <w:rFonts w:cs="Arial" w:ascii="Arial" w:hAnsi="Arial"/>
          <w:color w:val="000000"/>
          <w:sz w:val="22"/>
          <w:szCs w:val="22"/>
        </w:rPr>
        <w:t xml:space="preserve"> misiuni de asigurare s-a abordat domeniul achiziţiilor publice;</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FJ]</w:t>
      </w:r>
      <w:r>
        <w:rPr>
          <w:rFonts w:cs="Arial" w:ascii="Arial" w:hAnsi="Arial"/>
          <w:color w:val="000000"/>
          <w:sz w:val="22"/>
          <w:szCs w:val="22"/>
        </w:rPr>
        <w:t xml:space="preserve"> misiuni de asigurare s-a abordat domeniul resurselor umane;</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FK]</w:t>
      </w:r>
      <w:r>
        <w:rPr>
          <w:rFonts w:cs="Arial" w:ascii="Arial" w:hAnsi="Arial"/>
          <w:color w:val="000000"/>
          <w:sz w:val="22"/>
          <w:szCs w:val="22"/>
        </w:rPr>
        <w:t xml:space="preserve"> misiuni de asigurare s-a abordat domeniul IT;  </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FL]</w:t>
      </w:r>
      <w:r>
        <w:rPr>
          <w:rFonts w:cs="Arial" w:ascii="Arial" w:hAnsi="Arial"/>
          <w:color w:val="000000"/>
          <w:sz w:val="22"/>
          <w:szCs w:val="22"/>
        </w:rPr>
        <w:t xml:space="preserve"> misiuni de asigurare s-a abordat domeniul juridic;</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FM]</w:t>
      </w:r>
      <w:r>
        <w:rPr>
          <w:rFonts w:cs="Arial" w:ascii="Arial" w:hAnsi="Arial"/>
          <w:color w:val="000000"/>
          <w:sz w:val="22"/>
          <w:szCs w:val="22"/>
        </w:rPr>
        <w:t xml:space="preserve"> misiuni de asigurare s-a abordat domeniul fondurilor comunitare;</w:t>
      </w:r>
    </w:p>
    <w:p>
      <w:pPr>
        <w:pStyle w:val="ListParagraph"/>
        <w:numPr>
          <w:ilvl w:val="0"/>
          <w:numId w:val="1"/>
        </w:numPr>
        <w:spacing w:before="120" w:after="0"/>
        <w:jc w:val="both"/>
        <w:rPr/>
      </w:pPr>
      <w:r>
        <w:rPr>
          <w:rFonts w:cs="Arial" w:ascii="Arial" w:hAnsi="Arial"/>
          <w:i/>
          <w:iCs/>
          <w:color w:val="7F7F7F"/>
          <w:sz w:val="22"/>
          <w:szCs w:val="22"/>
          <w:lang w:val="en-US"/>
        </w:rPr>
        <w:t>[</w:t>
      </w:r>
      <w:r>
        <w:rPr>
          <w:rFonts w:cs="Arial" w:ascii="Arial" w:hAnsi="Arial"/>
          <w:i/>
          <w:iCs/>
          <w:color w:val="7F7F7F"/>
          <w:sz w:val="22"/>
          <w:szCs w:val="22"/>
        </w:rPr>
        <w:t>FN]</w:t>
      </w:r>
      <w:r>
        <w:rPr>
          <w:rFonts w:cs="Arial" w:ascii="Arial" w:hAnsi="Arial"/>
          <w:color w:val="000000"/>
          <w:sz w:val="22"/>
          <w:szCs w:val="22"/>
        </w:rPr>
        <w:t xml:space="preserve"> misiuni de asigurare s-a abordat domeniul funcţiilor specifice entităţii;</w:t>
      </w:r>
    </w:p>
    <w:p>
      <w:pPr>
        <w:pStyle w:val="ListParagraph"/>
        <w:numPr>
          <w:ilvl w:val="0"/>
          <w:numId w:val="1"/>
        </w:numPr>
        <w:spacing w:before="120" w:after="0"/>
        <w:jc w:val="both"/>
        <w:rPr/>
      </w:pPr>
      <w:r>
        <w:rPr>
          <w:rFonts w:cs="Arial" w:ascii="Arial" w:hAnsi="Arial"/>
          <w:i/>
          <w:iCs/>
          <w:color w:val="7F7F7F"/>
          <w:sz w:val="22"/>
          <w:szCs w:val="22"/>
          <w:lang w:val="en-US"/>
        </w:rPr>
        <w:t>[</w:t>
      </w:r>
      <w:r>
        <w:rPr>
          <w:rFonts w:cs="Arial" w:ascii="Arial" w:hAnsi="Arial"/>
          <w:i/>
          <w:iCs/>
          <w:color w:val="7F7F7F"/>
          <w:sz w:val="22"/>
          <w:szCs w:val="22"/>
        </w:rPr>
        <w:t xml:space="preserve">FN.1] </w:t>
      </w:r>
      <w:r>
        <w:rPr>
          <w:rFonts w:cs="Arial" w:ascii="Arial" w:hAnsi="Arial"/>
          <w:color w:val="000000"/>
          <w:sz w:val="22"/>
          <w:szCs w:val="22"/>
        </w:rPr>
        <w:t>misiuni de asigurare s-a abordat domeniul SCM/SCIM;</w:t>
      </w:r>
    </w:p>
    <w:p>
      <w:pPr>
        <w:pStyle w:val="ListParagraph"/>
        <w:numPr>
          <w:ilvl w:val="0"/>
          <w:numId w:val="1"/>
        </w:numPr>
        <w:spacing w:before="120" w:after="0"/>
        <w:jc w:val="both"/>
        <w:rPr/>
      </w:pPr>
      <w:r>
        <w:rPr>
          <w:rFonts w:cs="Arial" w:ascii="Arial" w:hAnsi="Arial"/>
          <w:i/>
          <w:iCs/>
          <w:color w:val="7F7F7F"/>
          <w:sz w:val="22"/>
          <w:szCs w:val="22"/>
          <w:lang w:val="en-US"/>
        </w:rPr>
        <w:t>[</w:t>
      </w:r>
      <w:r>
        <w:rPr>
          <w:rFonts w:cs="Arial" w:ascii="Arial" w:hAnsi="Arial"/>
          <w:i/>
          <w:iCs/>
          <w:color w:val="7F7F7F"/>
          <w:sz w:val="22"/>
          <w:szCs w:val="22"/>
        </w:rPr>
        <w:t xml:space="preserve">FN.2] </w:t>
      </w:r>
      <w:r>
        <w:rPr>
          <w:rFonts w:cs="Arial" w:ascii="Arial" w:hAnsi="Arial"/>
          <w:color w:val="000000"/>
          <w:sz w:val="22"/>
          <w:szCs w:val="22"/>
        </w:rPr>
        <w:t>misiuni de asigurare s-au abordat alte domenii.</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16 !!!</w:t>
      </w:r>
    </w:p>
    <w:p>
      <w:pPr>
        <w:pStyle w:val="Normal"/>
        <w:spacing w:before="120" w:after="0"/>
        <w:jc w:val="both"/>
        <w:rPr>
          <w:rFonts w:ascii="Arial" w:hAnsi="Arial" w:cs="Arial"/>
          <w:color w:val="000000"/>
          <w:sz w:val="22"/>
          <w:szCs w:val="22"/>
        </w:rPr>
      </w:pPr>
      <w:r>
        <w:rPr>
          <w:rFonts w:cs="Arial" w:ascii="Arial" w:hAnsi="Arial"/>
          <w:color w:val="000000"/>
          <w:sz w:val="22"/>
          <w:szCs w:val="22"/>
        </w:rPr>
        <w:t xml:space="preserve">În cadrul misiunilor de audit </w:t>
      </w:r>
      <w:r>
        <w:rPr>
          <w:rFonts w:cs="Arial" w:ascii="Arial" w:hAnsi="Arial"/>
          <w:color w:val="00000A"/>
          <w:sz w:val="22"/>
          <w:szCs w:val="22"/>
        </w:rPr>
        <w:t>public</w:t>
      </w:r>
      <w:r>
        <w:rPr>
          <w:rFonts w:cs="Arial" w:ascii="Arial" w:hAnsi="Arial"/>
          <w:color w:val="00B050"/>
          <w:sz w:val="22"/>
          <w:szCs w:val="22"/>
        </w:rPr>
        <w:t xml:space="preserve"> </w:t>
      </w:r>
      <w:r>
        <w:rPr>
          <w:rFonts w:cs="Arial" w:ascii="Arial" w:hAnsi="Arial"/>
          <w:color w:val="000000"/>
          <w:sz w:val="22"/>
          <w:szCs w:val="22"/>
        </w:rPr>
        <w:t xml:space="preserve">intern derulate în cursul anului </w:t>
      </w:r>
      <w:r>
        <w:rPr>
          <w:rFonts w:cs="Arial" w:ascii="Arial" w:hAnsi="Arial"/>
          <w:i/>
          <w:iCs/>
          <w:color w:val="7F7F7F"/>
          <w:sz w:val="22"/>
          <w:szCs w:val="22"/>
        </w:rPr>
        <w:t>[anul de raportare]</w:t>
      </w:r>
      <w:r>
        <w:rPr>
          <w:rFonts w:cs="Arial" w:ascii="Arial" w:hAnsi="Arial"/>
          <w:color w:val="000000"/>
          <w:sz w:val="22"/>
          <w:szCs w:val="22"/>
        </w:rPr>
        <w:t xml:space="preserve"> au fost constatate un număr de </w:t>
      </w:r>
      <w:r>
        <w:rPr>
          <w:rFonts w:cs="Arial" w:ascii="Arial" w:hAnsi="Arial"/>
          <w:i/>
          <w:iCs/>
          <w:color w:val="7F7F7F"/>
          <w:sz w:val="22"/>
          <w:szCs w:val="22"/>
        </w:rPr>
        <w:t xml:space="preserve">[FO] </w:t>
      </w:r>
      <w:r>
        <w:rPr>
          <w:rFonts w:cs="Arial" w:ascii="Arial" w:hAnsi="Arial"/>
          <w:b/>
          <w:bCs/>
          <w:color w:val="000000"/>
          <w:sz w:val="22"/>
          <w:szCs w:val="22"/>
        </w:rPr>
        <w:t>iregularități</w:t>
      </w:r>
      <w:r>
        <w:rPr>
          <w:rFonts w:cs="Arial" w:ascii="Arial" w:hAnsi="Arial"/>
          <w:color w:val="000000"/>
          <w:sz w:val="22"/>
          <w:szCs w:val="22"/>
        </w:rPr>
        <w:t>, astfel:</w:t>
      </w:r>
    </w:p>
    <w:p>
      <w:pPr>
        <w:pStyle w:val="Normal"/>
        <w:spacing w:before="120" w:after="0"/>
        <w:jc w:val="both"/>
        <w:rPr>
          <w:rFonts w:ascii="Arial" w:hAnsi="Arial" w:cs="Arial"/>
          <w:color w:val="000000"/>
          <w:sz w:val="8"/>
          <w:szCs w:val="8"/>
        </w:rPr>
      </w:pPr>
      <w:r>
        <w:rPr>
          <w:rFonts w:cs="Arial" w:ascii="Arial" w:hAnsi="Arial"/>
          <w:color w:val="000000"/>
          <w:sz w:val="8"/>
          <w:szCs w:val="8"/>
        </w:rPr>
      </w:r>
    </w:p>
    <w:tbl>
      <w:tblPr>
        <w:tblW w:w="532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firstRow="1" w:noVBand="0" w:lastRow="1" w:firstColumn="1" w:lastColumn="1" w:noHBand="0" w:val="01e0"/>
      </w:tblPr>
      <w:tblGrid>
        <w:gridCol w:w="2780"/>
        <w:gridCol w:w="2541"/>
      </w:tblGrid>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vAlign w:val="center"/>
          </w:tcPr>
          <w:p>
            <w:pPr>
              <w:pStyle w:val="Normal"/>
              <w:ind w:right="-12" w:hanging="0"/>
              <w:jc w:val="center"/>
              <w:rPr>
                <w:rFonts w:ascii="Arial" w:hAnsi="Arial" w:cs="Arial"/>
                <w:b/>
                <w:b/>
                <w:bCs/>
                <w:sz w:val="20"/>
                <w:szCs w:val="20"/>
              </w:rPr>
            </w:pPr>
            <w:r>
              <w:rPr>
                <w:rFonts w:cs="Arial" w:ascii="Arial" w:hAnsi="Arial"/>
                <w:b/>
                <w:bCs/>
                <w:sz w:val="20"/>
                <w:szCs w:val="20"/>
              </w:rPr>
              <w:t>Domeniul</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vAlign w:val="center"/>
          </w:tcPr>
          <w:p>
            <w:pPr>
              <w:pStyle w:val="Normal"/>
              <w:ind w:right="-12" w:hanging="0"/>
              <w:jc w:val="center"/>
              <w:rPr>
                <w:rFonts w:ascii="Arial" w:hAnsi="Arial" w:cs="Arial"/>
                <w:b/>
                <w:b/>
                <w:bCs/>
                <w:sz w:val="20"/>
                <w:szCs w:val="20"/>
                <w:vertAlign w:val="superscript"/>
              </w:rPr>
            </w:pPr>
            <w:r>
              <w:rPr>
                <w:rFonts w:cs="Arial" w:ascii="Arial" w:hAnsi="Arial"/>
                <w:b/>
                <w:bCs/>
                <w:sz w:val="20"/>
                <w:szCs w:val="20"/>
              </w:rPr>
              <w:t>Număr iregularități constatate</w:t>
            </w:r>
          </w:p>
        </w:tc>
      </w:tr>
      <w:tr>
        <w:trPr>
          <w:trHeight w:val="177" w:hRule="atLeast"/>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 xml:space="preserve">Bugetar </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Financiar-contabil</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Achiziţiilor publice</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Resurse umane</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 xml:space="preserve">Tehnologia informației  </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Juridic</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rHeight w:val="301" w:hRule="atLeast"/>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Fonduri comunitare</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Funcţiile specifice entităţii</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rPr>
                <w:rFonts w:ascii="Arial" w:hAnsi="Arial" w:cs="Arial"/>
                <w:sz w:val="20"/>
                <w:szCs w:val="20"/>
              </w:rPr>
            </w:pPr>
            <w:r>
              <w:rPr>
                <w:rFonts w:cs="Arial" w:ascii="Arial" w:hAnsi="Arial"/>
                <w:sz w:val="20"/>
                <w:szCs w:val="20"/>
              </w:rPr>
              <w:t>SCM/SCIM</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b/>
                <w:b/>
                <w:bCs/>
                <w:sz w:val="20"/>
                <w:szCs w:val="20"/>
                <w:highlight w:val="yellow"/>
              </w:rPr>
            </w:pPr>
            <w:r>
              <w:rPr>
                <w:rFonts w:cs="Arial" w:ascii="Arial" w:hAnsi="Arial"/>
                <w:b/>
                <w:bCs/>
                <w:sz w:val="20"/>
                <w:szCs w:val="20"/>
                <w:highlight w:val="yellow"/>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rPr/>
            </w:pPr>
            <w:r>
              <w:rPr>
                <w:rFonts w:cs="Arial" w:ascii="Arial" w:hAnsi="Arial"/>
                <w:sz w:val="20"/>
                <w:szCs w:val="20"/>
              </w:rPr>
              <w:t>Alte domenii</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b/>
                <w:b/>
                <w:bCs/>
                <w:sz w:val="20"/>
                <w:szCs w:val="20"/>
                <w:highlight w:val="yellow"/>
              </w:rPr>
            </w:pPr>
            <w:r>
              <w:rPr>
                <w:rFonts w:cs="Arial" w:ascii="Arial" w:hAnsi="Arial"/>
                <w:b/>
                <w:bCs/>
                <w:sz w:val="20"/>
                <w:szCs w:val="20"/>
                <w:highlight w:val="yellow"/>
              </w:rPr>
            </w:r>
          </w:p>
        </w:tc>
      </w:tr>
      <w:tr>
        <w:trPr/>
        <w:tc>
          <w:tcPr>
            <w:tcW w:w="2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tcPr>
          <w:p>
            <w:pPr>
              <w:pStyle w:val="Normal"/>
              <w:ind w:right="-11" w:hanging="0"/>
              <w:jc w:val="center"/>
              <w:rPr/>
            </w:pPr>
            <w:r>
              <w:rPr>
                <w:rFonts w:cs="Arial" w:ascii="Arial" w:hAnsi="Arial"/>
                <w:b/>
                <w:bCs/>
                <w:sz w:val="20"/>
                <w:szCs w:val="20"/>
              </w:rPr>
              <w:t>TOTAL</w:t>
            </w:r>
          </w:p>
        </w:tc>
        <w:tc>
          <w:tcPr>
            <w:tcW w:w="2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vAlign w:val="center"/>
          </w:tcPr>
          <w:p>
            <w:pPr>
              <w:pStyle w:val="Normal"/>
              <w:ind w:right="-12" w:hanging="0"/>
              <w:jc w:val="center"/>
              <w:rPr>
                <w:rFonts w:ascii="Arial" w:hAnsi="Arial" w:cs="Arial"/>
                <w:b/>
                <w:b/>
                <w:bCs/>
                <w:sz w:val="20"/>
                <w:szCs w:val="20"/>
              </w:rPr>
            </w:pPr>
            <w:r>
              <w:rPr>
                <w:rFonts w:cs="Arial" w:ascii="Arial" w:hAnsi="Arial"/>
                <w:b/>
                <w:bCs/>
                <w:sz w:val="20"/>
                <w:szCs w:val="20"/>
              </w:rPr>
            </w:r>
          </w:p>
        </w:tc>
      </w:tr>
    </w:tbl>
    <w:p>
      <w:pPr>
        <w:pStyle w:val="Normal"/>
        <w:pBdr>
          <w:top w:val="single" w:sz="4" w:space="1" w:color="00000A"/>
          <w:left w:val="single" w:sz="4" w:space="4" w:color="00000A"/>
          <w:bottom w:val="single" w:sz="4" w:space="1" w:color="00000A"/>
          <w:right w:val="single" w:sz="4" w:space="4" w:color="00000A"/>
        </w:pBdr>
        <w:spacing w:before="120" w:after="120"/>
        <w:jc w:val="both"/>
        <w:rPr>
          <w:rFonts w:ascii="Arial" w:hAnsi="Arial" w:cs="Arial"/>
          <w:color w:val="262626" w:themeColor="text1" w:themeTint="d9"/>
          <w:sz w:val="22"/>
          <w:szCs w:val="22"/>
        </w:rPr>
      </w:pPr>
      <w:r>
        <w:rPr>
          <w:rFonts w:cs="Courier New" w:ascii="Courier New" w:hAnsi="Courier New"/>
          <w:color w:val="000000"/>
          <w:sz w:val="22"/>
          <w:szCs w:val="22"/>
        </w:rPr>
        <w:t xml:space="preserve">Se vor prezenta informaţii cu privire la aplicarea şi respectarea procedurii privind raportarea iregularităţilor constatate în cadrul misiunilor de </w:t>
      </w:r>
      <w:r>
        <w:rPr>
          <w:rFonts w:cs="Courier New" w:ascii="Courier New" w:hAnsi="Courier New"/>
          <w:color w:val="262626" w:themeColor="text1" w:themeTint="d9"/>
          <w:sz w:val="22"/>
          <w:szCs w:val="22"/>
        </w:rPr>
        <w:t>audit public intern, respectiv: termenul în care s-a realizat raportarea, structurile/persoanele către care s-a făcut raportarea, etc.</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Arial" w:hAnsi="Arial" w:cs="Arial"/>
          <w:sz w:val="22"/>
          <w:szCs w:val="22"/>
        </w:rPr>
      </w:pPr>
      <w:r>
        <w:rPr>
          <w:rFonts w:cs="Courier New" w:ascii="Courier New" w:hAnsi="Courier New"/>
          <w:color w:val="000000"/>
          <w:sz w:val="22"/>
          <w:szCs w:val="22"/>
        </w:rPr>
        <w:t>.</w:t>
      </w:r>
    </w:p>
    <w:p>
      <w:pPr>
        <w:pStyle w:val="Normal"/>
        <w:spacing w:before="120" w:after="0"/>
        <w:jc w:val="both"/>
        <w:rPr/>
      </w:pPr>
      <w:r>
        <w:rPr>
          <w:rFonts w:cs="Arial" w:ascii="Arial" w:hAnsi="Arial"/>
          <w:b/>
          <w:bCs/>
          <w:color w:val="000000"/>
          <w:sz w:val="22"/>
          <w:szCs w:val="22"/>
        </w:rPr>
        <w:t>Recomandările neînsușite</w:t>
      </w:r>
      <w:r>
        <w:rPr>
          <w:rFonts w:cs="Arial" w:ascii="Arial" w:hAnsi="Arial"/>
          <w:color w:val="000000"/>
          <w:sz w:val="22"/>
          <w:szCs w:val="22"/>
        </w:rPr>
        <w:t xml:space="preserve"> reprezintă recomandările care au fost incluse în raportul final de audit </w:t>
      </w:r>
      <w:r>
        <w:rPr>
          <w:rFonts w:cs="Arial" w:ascii="Arial" w:hAnsi="Arial"/>
          <w:color w:val="00000A"/>
          <w:sz w:val="22"/>
          <w:szCs w:val="22"/>
        </w:rPr>
        <w:t>public in</w:t>
      </w:r>
      <w:r>
        <w:rPr>
          <w:rFonts w:cs="Arial" w:ascii="Arial" w:hAnsi="Arial"/>
          <w:color w:val="000000"/>
          <w:sz w:val="22"/>
          <w:szCs w:val="22"/>
        </w:rPr>
        <w:t xml:space="preserve">tern, dar pentru care conducătorul entității publice nu și-a dat avizul în conformitate cu prevederile punctului 6.6.6. din HG nr. 1086/2013, </w:t>
      </w:r>
      <w:r>
        <w:rPr>
          <w:rFonts w:cs="Arial" w:ascii="Arial" w:hAnsi="Arial"/>
          <w:color w:val="00000A"/>
          <w:sz w:val="22"/>
          <w:szCs w:val="22"/>
        </w:rPr>
        <w:t>menționând în mod expres acest lucru</w:t>
      </w:r>
      <w:r>
        <w:rPr>
          <w:rFonts w:cs="Arial" w:ascii="Arial" w:hAnsi="Arial"/>
          <w:color w:val="000000"/>
          <w:sz w:val="22"/>
          <w:szCs w:val="22"/>
        </w:rPr>
        <w:t>. În conformitate cu legislația aplicabilă în vigoare, aceste recomandări trebuie aduse la cunoștința UCAAPI, împreună cu consecințele neimplementării lor.</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Se vor prezenta informaţii cu privire la:  </w:t>
      </w:r>
    </w:p>
    <w:p>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left="720" w:hanging="720"/>
        <w:jc w:val="both"/>
        <w:rPr>
          <w:rFonts w:ascii="Courier New" w:hAnsi="Courier New" w:cs="Courier New"/>
          <w:color w:val="262626" w:themeColor="text1" w:themeTint="d9"/>
          <w:sz w:val="22"/>
          <w:szCs w:val="22"/>
        </w:rPr>
      </w:pPr>
      <w:r>
        <w:rPr>
          <w:rFonts w:cs="Courier New" w:ascii="Courier New" w:hAnsi="Courier New"/>
          <w:color w:val="262626" w:themeColor="text1" w:themeTint="d9"/>
          <w:sz w:val="22"/>
          <w:szCs w:val="22"/>
        </w:rPr>
        <w:t xml:space="preserve">recomandările formulate şi neînsuşite de conducerea entităţii publice, prin menționarea de către conducător a acestui fapt în mod expres; </w:t>
      </w:r>
    </w:p>
    <w:p>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left="720" w:hanging="720"/>
        <w:jc w:val="both"/>
        <w:rPr>
          <w:rFonts w:ascii="Courier New" w:hAnsi="Courier New" w:cs="Courier New"/>
          <w:color w:val="262626" w:themeColor="text1" w:themeTint="d9"/>
          <w:sz w:val="22"/>
          <w:szCs w:val="22"/>
        </w:rPr>
      </w:pPr>
      <w:r>
        <w:rPr>
          <w:rFonts w:cs="Courier New" w:ascii="Courier New" w:hAnsi="Courier New"/>
          <w:color w:val="262626" w:themeColor="text1" w:themeTint="d9"/>
          <w:sz w:val="22"/>
          <w:szCs w:val="22"/>
        </w:rPr>
        <w:t xml:space="preserve">aplicarea şi respectarea procedurii privind raportarea recomandărilor neînsuşite de către conducătorul entităţii publice; </w:t>
      </w:r>
    </w:p>
    <w:p>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left="720" w:hanging="720"/>
        <w:jc w:val="both"/>
        <w:rPr>
          <w:rFonts w:ascii="Courier New" w:hAnsi="Courier New" w:cs="Courier New"/>
          <w:color w:val="262626" w:themeColor="text1" w:themeTint="d9"/>
          <w:sz w:val="22"/>
          <w:szCs w:val="22"/>
        </w:rPr>
      </w:pPr>
      <w:r>
        <w:rPr>
          <w:rFonts w:cs="Courier New" w:ascii="Courier New" w:hAnsi="Courier New"/>
          <w:color w:val="262626" w:themeColor="text1" w:themeTint="d9"/>
          <w:sz w:val="22"/>
          <w:szCs w:val="22"/>
        </w:rPr>
        <w:t xml:space="preserve">consecinţele neimplementării acestor recomandări; </w:t>
      </w:r>
    </w:p>
    <w:p>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left="720" w:hanging="720"/>
        <w:jc w:val="both"/>
        <w:rPr>
          <w:rFonts w:ascii="Courier New" w:hAnsi="Courier New" w:cs="Courier New"/>
          <w:color w:val="000000"/>
          <w:sz w:val="22"/>
          <w:szCs w:val="22"/>
        </w:rPr>
      </w:pPr>
      <w:r>
        <w:rPr>
          <w:rFonts w:cs="Courier New" w:ascii="Courier New" w:hAnsi="Courier New"/>
          <w:color w:val="262626" w:themeColor="text1" w:themeTint="d9"/>
          <w:sz w:val="22"/>
          <w:szCs w:val="22"/>
        </w:rPr>
        <w:t xml:space="preserve">deciziile auditorului public intern luate în </w:t>
      </w:r>
      <w:r>
        <w:rPr>
          <w:rFonts w:cs="Courier New" w:ascii="Courier New" w:hAnsi="Courier New"/>
          <w:color w:val="000000"/>
          <w:sz w:val="22"/>
          <w:szCs w:val="22"/>
        </w:rPr>
        <w:t xml:space="preserve">acest sens. </w:t>
      </w:r>
    </w:p>
    <w:p>
      <w:pPr>
        <w:pStyle w:val="Normal"/>
        <w:spacing w:before="120" w:after="0"/>
        <w:jc w:val="both"/>
        <w:rPr>
          <w:rFonts w:ascii="Arial" w:hAnsi="Arial" w:cs="Arial"/>
          <w:color w:val="000000"/>
          <w:sz w:val="22"/>
          <w:szCs w:val="22"/>
        </w:rPr>
      </w:pPr>
      <w:r>
        <w:rPr>
          <w:rFonts w:cs="Arial" w:ascii="Arial" w:hAnsi="Arial"/>
          <w:color w:val="000000"/>
          <w:sz w:val="22"/>
          <w:szCs w:val="22"/>
        </w:rPr>
      </w:r>
    </w:p>
    <w:p>
      <w:pPr>
        <w:pStyle w:val="Normal"/>
        <w:spacing w:before="120" w:after="0"/>
        <w:jc w:val="both"/>
        <w:rPr>
          <w:rFonts w:ascii="Arial" w:hAnsi="Arial" w:cs="Arial"/>
          <w:color w:val="000000"/>
          <w:sz w:val="22"/>
          <w:szCs w:val="22"/>
        </w:rPr>
      </w:pPr>
      <w:r>
        <w:rPr>
          <w:rFonts w:cs="Arial" w:ascii="Arial" w:hAnsi="Arial"/>
          <w:color w:val="000000"/>
          <w:sz w:val="22"/>
          <w:szCs w:val="22"/>
        </w:rPr>
        <w:t xml:space="preserve">Referitor la </w:t>
      </w:r>
      <w:r>
        <w:rPr>
          <w:rFonts w:cs="Arial" w:ascii="Arial" w:hAnsi="Arial"/>
          <w:b/>
          <w:bCs/>
          <w:color w:val="000000"/>
          <w:sz w:val="22"/>
          <w:szCs w:val="22"/>
        </w:rPr>
        <w:t>urmărirea implementării recomandărilor</w:t>
      </w:r>
      <w:r>
        <w:rPr>
          <w:rFonts w:cs="Arial" w:ascii="Arial" w:hAnsi="Arial"/>
          <w:color w:val="000000"/>
          <w:sz w:val="22"/>
          <w:szCs w:val="22"/>
        </w:rPr>
        <w:t xml:space="preserve">, această activitate se referă la recomandările formulate de către structura de </w:t>
      </w:r>
      <w:r>
        <w:rPr>
          <w:rFonts w:cs="Arial" w:ascii="Arial" w:hAnsi="Arial"/>
          <w:color w:val="00000A"/>
          <w:sz w:val="22"/>
          <w:szCs w:val="22"/>
        </w:rPr>
        <w:t xml:space="preserve">audit public intern </w:t>
      </w:r>
      <w:r>
        <w:rPr>
          <w:rFonts w:cs="Arial" w:ascii="Arial" w:hAnsi="Arial"/>
          <w:color w:val="000000"/>
          <w:sz w:val="22"/>
          <w:szCs w:val="22"/>
        </w:rPr>
        <w:t xml:space="preserve">în cadrul misiunilor de asigurare anterioare și pentru care structura de </w:t>
      </w:r>
      <w:r>
        <w:rPr>
          <w:rFonts w:cs="Arial" w:ascii="Arial" w:hAnsi="Arial"/>
          <w:color w:val="00000A"/>
          <w:sz w:val="22"/>
          <w:szCs w:val="22"/>
        </w:rPr>
        <w:t xml:space="preserve">audit public </w:t>
      </w:r>
      <w:r>
        <w:rPr>
          <w:rFonts w:cs="Arial" w:ascii="Arial" w:hAnsi="Arial"/>
          <w:color w:val="000000"/>
          <w:sz w:val="22"/>
          <w:szCs w:val="22"/>
        </w:rPr>
        <w:t>intern are obligația urmăririi modului de implementare.</w:t>
      </w:r>
    </w:p>
    <w:p>
      <w:pPr>
        <w:pStyle w:val="Normal"/>
        <w:spacing w:before="120" w:after="0"/>
        <w:jc w:val="both"/>
        <w:rPr>
          <w:rFonts w:ascii="Arial" w:hAnsi="Arial" w:cs="Arial"/>
          <w:color w:val="000000"/>
          <w:sz w:val="22"/>
          <w:szCs w:val="22"/>
        </w:rPr>
      </w:pPr>
      <w:r>
        <w:rPr>
          <w:rFonts w:cs="Arial" w:ascii="Arial" w:hAnsi="Arial"/>
          <w:color w:val="000000"/>
          <w:sz w:val="22"/>
          <w:szCs w:val="22"/>
        </w:rPr>
        <w:t xml:space="preserve">În acest context, </w:t>
      </w:r>
      <w:r>
        <w:rPr>
          <w:rFonts w:cs="Arial" w:ascii="Arial" w:hAnsi="Arial"/>
          <w:b/>
          <w:bCs/>
          <w:color w:val="000000"/>
          <w:sz w:val="22"/>
          <w:szCs w:val="22"/>
          <w:u w:val="single"/>
        </w:rPr>
        <w:t xml:space="preserve">în cursul anului </w:t>
      </w:r>
      <w:r>
        <w:rPr>
          <w:rFonts w:cs="Arial" w:ascii="Arial" w:hAnsi="Arial"/>
          <w:i/>
          <w:iCs/>
          <w:color w:val="7F7F7F"/>
          <w:sz w:val="22"/>
          <w:szCs w:val="22"/>
        </w:rPr>
        <w:t>[anul de raportare]</w:t>
      </w:r>
      <w:r>
        <w:rPr>
          <w:rFonts w:cs="Arial" w:ascii="Arial" w:hAnsi="Arial"/>
          <w:color w:val="000000"/>
          <w:sz w:val="22"/>
          <w:szCs w:val="22"/>
        </w:rPr>
        <w:t xml:space="preserve"> au fost urmărite un număr de </w:t>
      </w:r>
      <w:r>
        <w:rPr>
          <w:rFonts w:cs="Arial" w:ascii="Arial" w:hAnsi="Arial"/>
          <w:i/>
          <w:iCs/>
          <w:color w:val="7F7F7F"/>
          <w:sz w:val="22"/>
          <w:szCs w:val="22"/>
        </w:rPr>
        <w:t>[FP]</w:t>
      </w:r>
      <w:r>
        <w:rPr>
          <w:rFonts w:cs="Arial" w:ascii="Arial" w:hAnsi="Arial"/>
          <w:color w:val="000000"/>
          <w:sz w:val="22"/>
          <w:szCs w:val="22"/>
        </w:rPr>
        <w:t xml:space="preserve"> recomandări, cu următoarele rezultate:</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FR]</w:t>
      </w:r>
      <w:r>
        <w:rPr>
          <w:rFonts w:cs="Arial" w:ascii="Arial" w:hAnsi="Arial"/>
          <w:color w:val="000000"/>
          <w:sz w:val="22"/>
          <w:szCs w:val="22"/>
        </w:rPr>
        <w:t xml:space="preserve"> recomandări implementate, din care:</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FS]</w:t>
      </w:r>
      <w:r>
        <w:rPr>
          <w:rFonts w:cs="Arial" w:ascii="Arial" w:hAnsi="Arial"/>
          <w:color w:val="000000"/>
          <w:sz w:val="22"/>
          <w:szCs w:val="22"/>
        </w:rPr>
        <w:t xml:space="preserve"> recomandări implementate în termenul stabilit;</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FT]</w:t>
      </w:r>
      <w:r>
        <w:rPr>
          <w:rFonts w:cs="Arial" w:ascii="Arial" w:hAnsi="Arial"/>
          <w:color w:val="000000"/>
          <w:sz w:val="22"/>
          <w:szCs w:val="22"/>
        </w:rPr>
        <w:t xml:space="preserve"> recomandări implementate după termenul stabilit;</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[FR]</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[FS] + [FT]</w:t>
      </w:r>
    </w:p>
    <w:p>
      <w:pPr>
        <w:pStyle w:val="ListParagraph"/>
        <w:spacing w:before="120" w:after="0"/>
        <w:ind w:left="360" w:hanging="0"/>
        <w:jc w:val="both"/>
        <w:rPr>
          <w:rFonts w:ascii="Arial" w:hAnsi="Arial" w:cs="Arial"/>
          <w:color w:val="000000"/>
          <w:sz w:val="22"/>
          <w:szCs w:val="22"/>
        </w:rPr>
      </w:pPr>
      <w:r>
        <w:rPr>
          <w:rFonts w:cs="Arial" w:ascii="Arial" w:hAnsi="Arial"/>
          <w:color w:val="000000"/>
          <w:sz w:val="22"/>
          <w:szCs w:val="22"/>
        </w:rPr>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FU]</w:t>
      </w:r>
      <w:r>
        <w:rPr>
          <w:rFonts w:cs="Arial" w:ascii="Arial" w:hAnsi="Arial"/>
          <w:color w:val="000000"/>
          <w:sz w:val="22"/>
          <w:szCs w:val="22"/>
        </w:rPr>
        <w:t xml:space="preserve"> recomandări parțial implementate (în curs de implementare), din care:</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fr-FR"/>
        </w:rPr>
        <w:t>[</w:t>
      </w:r>
      <w:r>
        <w:rPr>
          <w:rFonts w:cs="Arial" w:ascii="Arial" w:hAnsi="Arial"/>
          <w:i/>
          <w:iCs/>
          <w:color w:val="7F7F7F"/>
          <w:sz w:val="22"/>
          <w:szCs w:val="22"/>
        </w:rPr>
        <w:t>FV]</w:t>
      </w:r>
      <w:r>
        <w:rPr>
          <w:rFonts w:cs="Arial" w:ascii="Arial" w:hAnsi="Arial"/>
          <w:color w:val="000000"/>
          <w:sz w:val="22"/>
          <w:szCs w:val="22"/>
        </w:rPr>
        <w:t xml:space="preserve"> recomandări pentru care termenul de implementare stabilit nu a fost depășit;</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FW]</w:t>
      </w:r>
      <w:r>
        <w:rPr>
          <w:rFonts w:cs="Arial" w:ascii="Arial" w:hAnsi="Arial"/>
          <w:color w:val="000000"/>
          <w:sz w:val="22"/>
          <w:szCs w:val="22"/>
        </w:rPr>
        <w:t xml:space="preserve"> recomandări cu termenul de implementare depășit;</w:t>
      </w:r>
    </w:p>
    <w:p>
      <w:pPr>
        <w:pStyle w:val="ListParagraph"/>
        <w:spacing w:before="120" w:after="0"/>
        <w:ind w:left="1080" w:hanging="0"/>
        <w:jc w:val="both"/>
        <w:rPr>
          <w:rFonts w:ascii="Arial" w:hAnsi="Arial" w:cs="Arial"/>
          <w:color w:val="000000"/>
          <w:sz w:val="22"/>
          <w:szCs w:val="22"/>
        </w:rPr>
      </w:pPr>
      <w:r>
        <w:rPr>
          <w:rFonts w:cs="Arial" w:ascii="Arial" w:hAnsi="Arial"/>
          <w:color w:val="000000"/>
          <w:sz w:val="22"/>
          <w:szCs w:val="2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[FU]</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[FV] + [FW]</w:t>
      </w:r>
    </w:p>
    <w:p>
      <w:pPr>
        <w:pStyle w:val="ListParagraph"/>
        <w:spacing w:before="120" w:after="0"/>
        <w:ind w:left="360" w:hanging="0"/>
        <w:jc w:val="both"/>
        <w:rPr>
          <w:rFonts w:ascii="Arial" w:hAnsi="Arial" w:cs="Arial"/>
          <w:color w:val="000000"/>
          <w:sz w:val="22"/>
          <w:szCs w:val="22"/>
        </w:rPr>
      </w:pPr>
      <w:r>
        <w:rPr>
          <w:rFonts w:cs="Arial" w:ascii="Arial" w:hAnsi="Arial"/>
          <w:color w:val="000000"/>
          <w:sz w:val="22"/>
          <w:szCs w:val="22"/>
        </w:rPr>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FX]</w:t>
      </w:r>
      <w:r>
        <w:rPr>
          <w:rFonts w:cs="Arial" w:ascii="Arial" w:hAnsi="Arial"/>
          <w:color w:val="000000"/>
          <w:sz w:val="22"/>
          <w:szCs w:val="22"/>
        </w:rPr>
        <w:t xml:space="preserve"> recomandări neimplementate, din care:</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fr-FR"/>
        </w:rPr>
        <w:t>[</w:t>
      </w:r>
      <w:r>
        <w:rPr>
          <w:rFonts w:cs="Arial" w:ascii="Arial" w:hAnsi="Arial"/>
          <w:i/>
          <w:iCs/>
          <w:color w:val="7F7F7F"/>
          <w:sz w:val="22"/>
          <w:szCs w:val="22"/>
        </w:rPr>
        <w:t>FY]</w:t>
      </w:r>
      <w:r>
        <w:rPr>
          <w:rFonts w:cs="Arial" w:ascii="Arial" w:hAnsi="Arial"/>
          <w:color w:val="000000"/>
          <w:sz w:val="22"/>
          <w:szCs w:val="22"/>
        </w:rPr>
        <w:t xml:space="preserve"> recomandări pentru care termenul de implementare stabilit nu a fost depășit;</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FZ]</w:t>
      </w:r>
      <w:r>
        <w:rPr>
          <w:rFonts w:cs="Arial" w:ascii="Arial" w:hAnsi="Arial"/>
          <w:color w:val="000000"/>
          <w:sz w:val="22"/>
          <w:szCs w:val="22"/>
        </w:rPr>
        <w:t xml:space="preserve"> recomandări cu termenul de implementare depășit.</w:t>
      </w:r>
    </w:p>
    <w:p>
      <w:pPr>
        <w:pStyle w:val="ListParagraph"/>
        <w:spacing w:before="120" w:after="0"/>
        <w:ind w:left="1080" w:hanging="0"/>
        <w:jc w:val="both"/>
        <w:rPr>
          <w:rFonts w:ascii="Arial" w:hAnsi="Arial" w:cs="Arial"/>
          <w:color w:val="000000"/>
          <w:sz w:val="22"/>
          <w:szCs w:val="22"/>
        </w:rPr>
      </w:pPr>
      <w:r>
        <w:rPr>
          <w:rFonts w:cs="Arial" w:ascii="Arial" w:hAnsi="Arial"/>
          <w:color w:val="000000"/>
          <w:sz w:val="22"/>
          <w:szCs w:val="2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[FX]</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[FY] + [FZ]</w:t>
      </w:r>
    </w:p>
    <w:p>
      <w:pPr>
        <w:pStyle w:val="ListParagraph"/>
        <w:spacing w:before="120" w:after="0"/>
        <w:ind w:left="1440" w:hanging="0"/>
        <w:jc w:val="both"/>
        <w:rPr>
          <w:rFonts w:ascii="Arial" w:hAnsi="Arial" w:cs="Arial"/>
          <w:color w:val="000000"/>
          <w:sz w:val="2"/>
          <w:szCs w:val="2"/>
        </w:rPr>
      </w:pPr>
      <w:r>
        <w:rPr>
          <w:rFonts w:cs="Arial" w:ascii="Arial" w:hAnsi="Arial"/>
          <w:color w:val="000000"/>
          <w:sz w:val="2"/>
          <w:szCs w:val="2"/>
        </w:rPr>
      </w:r>
    </w:p>
    <w:p>
      <w:pPr>
        <w:pStyle w:val="ListParagraph"/>
        <w:spacing w:before="120" w:after="0"/>
        <w:ind w:left="1440" w:hanging="0"/>
        <w:jc w:val="both"/>
        <w:rPr>
          <w:rFonts w:ascii="Arial" w:hAnsi="Arial" w:cs="Arial"/>
          <w:color w:val="000000"/>
          <w:sz w:val="2"/>
          <w:szCs w:val="2"/>
        </w:rPr>
      </w:pPr>
      <w:r>
        <w:rPr>
          <w:rFonts w:cs="Arial" w:ascii="Arial" w:hAnsi="Arial"/>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de-DE"/>
        </w:rPr>
        <w:t>[FP]</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de-DE"/>
        </w:rPr>
        <w:t>[FR] + [FU] + [FX]</w:t>
      </w:r>
    </w:p>
    <w:p>
      <w:pPr>
        <w:pStyle w:val="Normal"/>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color w:val="000000"/>
          <w:sz w:val="22"/>
          <w:szCs w:val="22"/>
        </w:rPr>
        <w:t xml:space="preserve">Se vor prezenta informaţii cu privire la modalitatea de realizare a urmăririi implementării recomandărilor formulate în cadrul misiunilor de </w:t>
      </w:r>
      <w:r>
        <w:rPr>
          <w:rFonts w:cs="Courier New" w:ascii="Courier New" w:hAnsi="Courier New"/>
          <w:color w:val="262626" w:themeColor="text1" w:themeTint="d9"/>
          <w:sz w:val="22"/>
          <w:szCs w:val="22"/>
        </w:rPr>
        <w:t xml:space="preserve">audit public </w:t>
      </w:r>
      <w:r>
        <w:rPr>
          <w:rFonts w:cs="Courier New" w:ascii="Courier New" w:hAnsi="Courier New"/>
          <w:color w:val="000000"/>
          <w:sz w:val="22"/>
          <w:szCs w:val="22"/>
        </w:rPr>
        <w:t xml:space="preserve">intern, evidenţiind procedurile şi instrumentele utilizate precum și sistemul de monitorizare şi comunicare a stadiului implementării recomandărilor. </w:t>
      </w:r>
    </w:p>
    <w:tbl>
      <w:tblPr>
        <w:tblW w:w="991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firstRow="1" w:noVBand="0" w:lastRow="1" w:firstColumn="1" w:lastColumn="1" w:noHBand="0" w:val="01e0"/>
      </w:tblPr>
      <w:tblGrid>
        <w:gridCol w:w="2260"/>
        <w:gridCol w:w="984"/>
        <w:gridCol w:w="999"/>
        <w:gridCol w:w="1611"/>
        <w:gridCol w:w="1229"/>
        <w:gridCol w:w="3"/>
        <w:gridCol w:w="1417"/>
        <w:gridCol w:w="1413"/>
      </w:tblGrid>
      <w:tr>
        <w:trPr/>
        <w:tc>
          <w:tcPr>
            <w:tcW w:w="22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spacing w:before="60" w:after="60"/>
              <w:ind w:right="-11" w:hanging="0"/>
              <w:jc w:val="center"/>
              <w:rPr>
                <w:rFonts w:ascii="Arial" w:hAnsi="Arial" w:cs="Arial"/>
                <w:sz w:val="16"/>
                <w:szCs w:val="16"/>
              </w:rPr>
            </w:pPr>
            <w:r>
              <w:rPr>
                <w:rFonts w:cs="Arial" w:ascii="Arial" w:hAnsi="Arial"/>
                <w:sz w:val="16"/>
                <w:szCs w:val="16"/>
              </w:rPr>
              <w:t>Domeniul</w:t>
            </w:r>
          </w:p>
        </w:tc>
        <w:tc>
          <w:tcPr>
            <w:tcW w:w="19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spacing w:before="60" w:after="60"/>
              <w:ind w:right="-11" w:hanging="0"/>
              <w:jc w:val="center"/>
              <w:rPr>
                <w:rFonts w:ascii="Arial" w:hAnsi="Arial" w:cs="Arial"/>
                <w:sz w:val="16"/>
                <w:szCs w:val="16"/>
              </w:rPr>
            </w:pPr>
            <w:r>
              <w:rPr>
                <w:rFonts w:cs="Arial" w:ascii="Arial" w:hAnsi="Arial"/>
                <w:sz w:val="16"/>
                <w:szCs w:val="16"/>
              </w:rPr>
              <w:t>Număr de recomandări implementate</w:t>
            </w:r>
          </w:p>
        </w:tc>
        <w:tc>
          <w:tcPr>
            <w:tcW w:w="28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spacing w:before="60" w:after="60"/>
              <w:ind w:right="-11" w:hanging="0"/>
              <w:jc w:val="center"/>
              <w:rPr>
                <w:rFonts w:ascii="Arial" w:hAnsi="Arial" w:cs="Arial"/>
                <w:sz w:val="16"/>
                <w:szCs w:val="16"/>
              </w:rPr>
            </w:pPr>
            <w:r>
              <w:rPr>
                <w:rFonts w:cs="Arial" w:ascii="Arial" w:hAnsi="Arial"/>
                <w:sz w:val="16"/>
                <w:szCs w:val="16"/>
              </w:rPr>
              <w:t>Număr de recomandări parțial implementate</w:t>
            </w:r>
          </w:p>
        </w:tc>
        <w:tc>
          <w:tcPr>
            <w:tcW w:w="283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spacing w:before="60" w:after="60"/>
              <w:ind w:right="-11" w:hanging="0"/>
              <w:jc w:val="center"/>
              <w:rPr>
                <w:rFonts w:ascii="Arial" w:hAnsi="Arial" w:cs="Arial"/>
                <w:sz w:val="16"/>
                <w:szCs w:val="16"/>
              </w:rPr>
            </w:pPr>
            <w:r>
              <w:rPr>
                <w:rFonts w:cs="Arial" w:ascii="Arial" w:hAnsi="Arial"/>
                <w:sz w:val="16"/>
                <w:szCs w:val="16"/>
              </w:rPr>
              <w:t>Număr de recomandări neimplementate</w:t>
            </w:r>
          </w:p>
        </w:tc>
      </w:tr>
      <w:tr>
        <w:trPr>
          <w:trHeight w:val="177" w:hRule="atLeast"/>
        </w:trPr>
        <w:tc>
          <w:tcPr>
            <w:tcW w:w="22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6"/>
                <w:szCs w:val="16"/>
              </w:rPr>
            </w:pPr>
            <w:r>
              <w:rPr>
                <w:rFonts w:cs="Arial" w:ascii="Arial" w:hAnsi="Arial"/>
                <w:sz w:val="16"/>
                <w:szCs w:val="16"/>
              </w:rPr>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în termenul stabilit</w:t>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după termenul stabilit</w:t>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pentru care termenul de implementare stabilit nu a fost depășit</w:t>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cu termenul de implementare depășit</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pentru care termenul de implementare stabilit nu a fost depășit</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cu termenul de implementare depășit</w:t>
            </w:r>
          </w:p>
        </w:tc>
      </w:tr>
      <w:tr>
        <w:trPr>
          <w:trHeight w:val="177" w:hRule="atLeast"/>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 xml:space="preserve">Bugetar </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Financiar-contabil</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Achiziţiilor publice</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Resurse umane</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 xml:space="preserve">Tehnologia informației  </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Juridic</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rHeight w:val="250" w:hRule="atLeast"/>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Fonduri comunitare</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Funcţiile specifice entităţii</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1" w:hanging="0"/>
              <w:rPr>
                <w:rFonts w:ascii="Arial" w:hAnsi="Arial" w:cs="Arial"/>
                <w:sz w:val="20"/>
                <w:szCs w:val="20"/>
              </w:rPr>
            </w:pPr>
            <w:r>
              <w:rPr>
                <w:rFonts w:cs="Arial" w:ascii="Arial" w:hAnsi="Arial"/>
                <w:sz w:val="20"/>
                <w:szCs w:val="20"/>
              </w:rPr>
              <w:t>SCM/SCIM</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1" w:hanging="0"/>
              <w:rPr>
                <w:rFonts w:ascii="Arial" w:hAnsi="Arial" w:cs="Arial"/>
                <w:sz w:val="18"/>
                <w:szCs w:val="18"/>
              </w:rPr>
            </w:pPr>
            <w:bookmarkStart w:id="136" w:name="__DdeLink__3012_1152675704"/>
            <w:bookmarkEnd w:id="136"/>
            <w:r>
              <w:rPr>
                <w:rFonts w:cs="Arial" w:ascii="Arial" w:hAnsi="Arial"/>
                <w:sz w:val="18"/>
                <w:szCs w:val="18"/>
              </w:rPr>
              <w:t>Alte domenii</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1" w:hanging="0"/>
              <w:jc w:val="center"/>
              <w:rPr/>
            </w:pPr>
            <w:r>
              <w:rPr>
                <w:rFonts w:cs="Arial" w:ascii="Arial" w:hAnsi="Arial"/>
                <w:sz w:val="18"/>
                <w:szCs w:val="18"/>
              </w:rPr>
              <w:t>TOTAL 1</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1" w:hanging="0"/>
              <w:jc w:val="center"/>
              <w:rPr/>
            </w:pPr>
            <w:r>
              <w:rPr>
                <w:rFonts w:cs="Arial" w:ascii="Arial" w:hAnsi="Arial"/>
                <w:sz w:val="18"/>
                <w:szCs w:val="18"/>
              </w:rPr>
              <w:t>TOTAL 2</w:t>
            </w:r>
          </w:p>
        </w:tc>
        <w:tc>
          <w:tcPr>
            <w:tcW w:w="19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28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283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r>
    </w:tbl>
    <w:p>
      <w:pPr>
        <w:pStyle w:val="Heading4"/>
        <w:spacing w:before="120" w:after="120"/>
        <w:rPr>
          <w:rFonts w:ascii="Arial" w:hAnsi="Arial" w:cs="Arial"/>
          <w:b/>
          <w:b/>
          <w:bCs/>
          <w:i w:val="false"/>
          <w:i w:val="false"/>
          <w:iCs w:val="false"/>
          <w:color w:val="0033CC"/>
          <w:sz w:val="22"/>
          <w:szCs w:val="22"/>
        </w:rPr>
      </w:pPr>
      <w:bookmarkStart w:id="137" w:name="_Toc24707972"/>
      <w:bookmarkStart w:id="138" w:name="_Toc528315208"/>
      <w:bookmarkEnd w:id="138"/>
      <w:r>
        <w:rPr>
          <w:rFonts w:cs="Arial" w:ascii="Arial" w:hAnsi="Arial"/>
          <w:b/>
          <w:bCs/>
          <w:i w:val="false"/>
          <w:iCs w:val="false"/>
          <w:color w:val="093BC7"/>
          <w:sz w:val="22"/>
          <w:szCs w:val="22"/>
        </w:rPr>
        <w:t xml:space="preserve">IV.2.1.2. La nivelul entităților </w:t>
      </w:r>
      <w:bookmarkEnd w:id="137"/>
      <w:r>
        <w:rPr>
          <w:rFonts w:cs="Arial" w:ascii="Arial" w:hAnsi="Arial"/>
          <w:b/>
          <w:bCs/>
          <w:i w:val="false"/>
          <w:iCs w:val="false"/>
          <w:color w:val="0033CC"/>
          <w:sz w:val="22"/>
          <w:szCs w:val="22"/>
        </w:rPr>
        <w:t>subordonate, aflate în coordonare sau sub autoritate</w:t>
      </w:r>
    </w:p>
    <w:p>
      <w:pPr>
        <w:pStyle w:val="Normal"/>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color w:val="000000"/>
          <w:sz w:val="22"/>
          <w:szCs w:val="22"/>
        </w:rPr>
        <w:t xml:space="preserve">Informațiile se vor prezenta cumulat la nivelul tuturor entităților </w:t>
      </w:r>
      <w:r>
        <w:rPr>
          <w:rFonts w:cs="Courier New" w:ascii="Courier New" w:hAnsi="Courier New"/>
          <w:bCs/>
          <w:iCs/>
          <w:color w:val="262626" w:themeColor="text1" w:themeTint="d9"/>
          <w:sz w:val="22"/>
          <w:szCs w:val="22"/>
        </w:rPr>
        <w:t>subordonate, aflate în coordonare sau sub autoritate</w:t>
      </w:r>
      <w:r>
        <w:rPr>
          <w:rFonts w:cs="Courier New" w:ascii="Courier New" w:hAnsi="Courier New"/>
          <w:color w:val="262626" w:themeColor="text1" w:themeTint="d9"/>
          <w:sz w:val="22"/>
          <w:szCs w:val="22"/>
        </w:rPr>
        <w:t xml:space="preserve">. Dacă structura de audit public intern consideră necesar, poate individualiza informațiile pentru unele sau pentru toate entitățile </w:t>
      </w:r>
      <w:r>
        <w:rPr>
          <w:rFonts w:cs="Courier New" w:ascii="Courier New" w:hAnsi="Courier New"/>
          <w:bCs/>
          <w:iCs/>
          <w:color w:val="262626" w:themeColor="text1" w:themeTint="d9"/>
          <w:sz w:val="22"/>
          <w:szCs w:val="22"/>
        </w:rPr>
        <w:t>subordonate, aflate în coordonare sau sub autoritate</w:t>
      </w:r>
      <w:r>
        <w:rPr>
          <w:rFonts w:cs="Courier New" w:ascii="Courier New" w:hAnsi="Courier New"/>
          <w:color w:val="262626" w:themeColor="text1" w:themeTint="d9"/>
          <w:sz w:val="22"/>
          <w:szCs w:val="22"/>
        </w:rPr>
        <w:t xml:space="preserve">. </w:t>
      </w:r>
      <w:r>
        <w:rPr>
          <w:rFonts w:cs="Courier New" w:ascii="Courier New" w:hAnsi="Courier New"/>
          <w:color w:val="000000"/>
          <w:sz w:val="22"/>
          <w:szCs w:val="22"/>
        </w:rPr>
        <w:t>În acest caz, vor fi păstrate informațiile cumulate solicitate prin prezentul format standard, urmând ca informațiile particulare să fie adăugate și evidențiate distinct în cadrul raportului.</w:t>
      </w:r>
    </w:p>
    <w:p>
      <w:pPr>
        <w:pStyle w:val="Normal"/>
        <w:spacing w:before="120" w:after="0"/>
        <w:jc w:val="both"/>
        <w:rPr>
          <w:rFonts w:ascii="Arial" w:hAnsi="Arial" w:cs="Arial"/>
          <w:color w:val="000000"/>
          <w:sz w:val="22"/>
          <w:szCs w:val="22"/>
        </w:rPr>
      </w:pPr>
      <w:r>
        <w:rPr>
          <w:rFonts w:cs="Arial" w:ascii="Arial" w:hAnsi="Arial"/>
          <w:sz w:val="22"/>
          <w:szCs w:val="22"/>
        </w:rPr>
        <w:t xml:space="preserve">La nivelul </w:t>
      </w:r>
      <w:r>
        <w:rPr>
          <w:rFonts w:cs="Arial" w:ascii="Arial" w:hAnsi="Arial"/>
          <w:i/>
          <w:iCs/>
          <w:color w:val="7F7F7F"/>
          <w:sz w:val="22"/>
          <w:szCs w:val="22"/>
        </w:rPr>
        <w:t>[denumirea entității publice]</w:t>
      </w:r>
      <w:r>
        <w:rPr>
          <w:rFonts w:cs="Arial" w:ascii="Arial" w:hAnsi="Arial"/>
          <w:color w:val="000000"/>
          <w:sz w:val="22"/>
          <w:szCs w:val="22"/>
        </w:rPr>
        <w:t xml:space="preserve"> în anul </w:t>
      </w:r>
      <w:r>
        <w:rPr>
          <w:rFonts w:cs="Arial" w:ascii="Arial" w:hAnsi="Arial"/>
          <w:i/>
          <w:iCs/>
          <w:color w:val="7F7F7F"/>
          <w:sz w:val="22"/>
          <w:szCs w:val="22"/>
        </w:rPr>
        <w:t>[anul de raportare]</w:t>
      </w:r>
      <w:r>
        <w:rPr>
          <w:rFonts w:cs="Arial" w:ascii="Arial" w:hAnsi="Arial"/>
          <w:color w:val="000000"/>
          <w:sz w:val="22"/>
          <w:szCs w:val="22"/>
        </w:rPr>
        <w:t xml:space="preserve"> au fost realizate un număr de </w:t>
      </w:r>
      <w:r>
        <w:rPr>
          <w:rFonts w:cs="Arial" w:ascii="Arial" w:hAnsi="Arial"/>
          <w:i/>
          <w:iCs/>
          <w:color w:val="7F7F7F"/>
          <w:sz w:val="22"/>
          <w:szCs w:val="22"/>
        </w:rPr>
        <w:t xml:space="preserve">[GA] </w:t>
      </w:r>
      <w:r>
        <w:rPr>
          <w:rFonts w:cs="Arial" w:ascii="Arial" w:hAnsi="Arial"/>
          <w:b/>
          <w:bCs/>
          <w:color w:val="000000"/>
          <w:sz w:val="22"/>
          <w:szCs w:val="22"/>
        </w:rPr>
        <w:t>misiuni de asigurare</w:t>
      </w:r>
      <w:r>
        <w:rPr>
          <w:rFonts w:cs="Arial" w:ascii="Arial" w:hAnsi="Arial"/>
          <w:color w:val="000000"/>
          <w:sz w:val="22"/>
          <w:szCs w:val="22"/>
        </w:rPr>
        <w:t>. Având în vedere faptul că în cadrul unei misiuni de asigurare se pot aborda mai multe domenii, s-a constatat că în cadrul a:</w:t>
      </w:r>
    </w:p>
    <w:p>
      <w:pPr>
        <w:pStyle w:val="ListParagraph"/>
        <w:numPr>
          <w:ilvl w:val="0"/>
          <w:numId w:val="1"/>
        </w:numPr>
        <w:ind w:left="714" w:hanging="357"/>
        <w:jc w:val="both"/>
        <w:rPr>
          <w:rFonts w:ascii="Arial" w:hAnsi="Arial" w:cs="Arial"/>
          <w:color w:val="000000"/>
          <w:sz w:val="22"/>
          <w:szCs w:val="22"/>
        </w:rPr>
      </w:pPr>
      <w:r>
        <w:rPr>
          <w:rFonts w:cs="Arial" w:ascii="Arial" w:hAnsi="Arial"/>
          <w:i/>
          <w:iCs/>
          <w:color w:val="7F7F7F"/>
          <w:sz w:val="22"/>
          <w:szCs w:val="22"/>
        </w:rPr>
        <w:t>[GB]</w:t>
      </w:r>
      <w:r>
        <w:rPr>
          <w:rFonts w:cs="Arial" w:ascii="Arial" w:hAnsi="Arial"/>
          <w:color w:val="000000"/>
          <w:sz w:val="22"/>
          <w:szCs w:val="22"/>
        </w:rPr>
        <w:t xml:space="preserve"> misiuni de asigurare s-a abordat domeniul bugetar;</w:t>
      </w:r>
    </w:p>
    <w:p>
      <w:pPr>
        <w:pStyle w:val="ListParagraph"/>
        <w:numPr>
          <w:ilvl w:val="0"/>
          <w:numId w:val="1"/>
        </w:numPr>
        <w:ind w:left="714" w:hanging="357"/>
        <w:jc w:val="both"/>
        <w:rPr>
          <w:rFonts w:ascii="Arial" w:hAnsi="Arial" w:cs="Arial"/>
          <w:color w:val="000000"/>
          <w:sz w:val="22"/>
          <w:szCs w:val="22"/>
        </w:rPr>
      </w:pPr>
      <w:r>
        <w:rPr>
          <w:rFonts w:cs="Arial" w:ascii="Arial" w:hAnsi="Arial"/>
          <w:i/>
          <w:iCs/>
          <w:color w:val="7F7F7F"/>
          <w:sz w:val="22"/>
          <w:szCs w:val="22"/>
        </w:rPr>
        <w:t>[GC]</w:t>
      </w:r>
      <w:r>
        <w:rPr>
          <w:rFonts w:cs="Arial" w:ascii="Arial" w:hAnsi="Arial"/>
          <w:color w:val="000000"/>
          <w:sz w:val="22"/>
          <w:szCs w:val="22"/>
        </w:rPr>
        <w:t xml:space="preserve"> misiuni de asigurare s-a abordat domeniul financiar-contabil;</w:t>
      </w:r>
    </w:p>
    <w:p>
      <w:pPr>
        <w:pStyle w:val="ListParagraph"/>
        <w:numPr>
          <w:ilvl w:val="0"/>
          <w:numId w:val="1"/>
        </w:numPr>
        <w:ind w:left="714" w:hanging="357"/>
        <w:jc w:val="both"/>
        <w:rPr>
          <w:rFonts w:ascii="Arial" w:hAnsi="Arial" w:cs="Arial"/>
          <w:color w:val="000000"/>
          <w:sz w:val="22"/>
          <w:szCs w:val="22"/>
        </w:rPr>
      </w:pPr>
      <w:r>
        <w:rPr>
          <w:rFonts w:cs="Arial" w:ascii="Arial" w:hAnsi="Arial"/>
          <w:i/>
          <w:iCs/>
          <w:color w:val="7F7F7F"/>
          <w:sz w:val="22"/>
          <w:szCs w:val="22"/>
          <w:lang w:val="pt-BR"/>
        </w:rPr>
        <w:t>[</w:t>
      </w:r>
      <w:r>
        <w:rPr>
          <w:rFonts w:cs="Arial" w:ascii="Arial" w:hAnsi="Arial"/>
          <w:i/>
          <w:iCs/>
          <w:color w:val="7F7F7F"/>
          <w:sz w:val="22"/>
          <w:szCs w:val="22"/>
        </w:rPr>
        <w:t>GD]</w:t>
      </w:r>
      <w:r>
        <w:rPr>
          <w:rFonts w:cs="Arial" w:ascii="Arial" w:hAnsi="Arial"/>
          <w:color w:val="000000"/>
          <w:sz w:val="22"/>
          <w:szCs w:val="22"/>
        </w:rPr>
        <w:t xml:space="preserve"> misiuni de asigurare s-a abordat domeniul achiziţiilor publice;</w:t>
      </w:r>
    </w:p>
    <w:p>
      <w:pPr>
        <w:pStyle w:val="ListParagraph"/>
        <w:numPr>
          <w:ilvl w:val="0"/>
          <w:numId w:val="1"/>
        </w:numPr>
        <w:ind w:left="714" w:hanging="357"/>
        <w:jc w:val="both"/>
        <w:rPr>
          <w:rFonts w:ascii="Arial" w:hAnsi="Arial" w:cs="Arial"/>
          <w:color w:val="000000"/>
          <w:sz w:val="22"/>
          <w:szCs w:val="22"/>
        </w:rPr>
      </w:pPr>
      <w:r>
        <w:rPr>
          <w:rFonts w:cs="Arial" w:ascii="Arial" w:hAnsi="Arial"/>
          <w:i/>
          <w:iCs/>
          <w:color w:val="7F7F7F"/>
          <w:sz w:val="22"/>
          <w:szCs w:val="22"/>
          <w:lang w:val="pt-BR"/>
        </w:rPr>
        <w:t>[</w:t>
      </w:r>
      <w:r>
        <w:rPr>
          <w:rFonts w:cs="Arial" w:ascii="Arial" w:hAnsi="Arial"/>
          <w:i/>
          <w:iCs/>
          <w:color w:val="7F7F7F"/>
          <w:sz w:val="22"/>
          <w:szCs w:val="22"/>
        </w:rPr>
        <w:t>GE]</w:t>
      </w:r>
      <w:r>
        <w:rPr>
          <w:rFonts w:cs="Arial" w:ascii="Arial" w:hAnsi="Arial"/>
          <w:color w:val="000000"/>
          <w:sz w:val="22"/>
          <w:szCs w:val="22"/>
        </w:rPr>
        <w:t xml:space="preserve"> misiuni de asigurare s-a abordat domeniul resurselor umane;</w:t>
      </w:r>
    </w:p>
    <w:p>
      <w:pPr>
        <w:pStyle w:val="ListParagraph"/>
        <w:numPr>
          <w:ilvl w:val="0"/>
          <w:numId w:val="1"/>
        </w:numPr>
        <w:ind w:left="714" w:hanging="357"/>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GF]</w:t>
      </w:r>
      <w:r>
        <w:rPr>
          <w:rFonts w:cs="Arial" w:ascii="Arial" w:hAnsi="Arial"/>
          <w:color w:val="000000"/>
          <w:sz w:val="22"/>
          <w:szCs w:val="22"/>
        </w:rPr>
        <w:t xml:space="preserve"> misiuni de asigurare s-a abordat domeniul IT;  </w:t>
      </w:r>
    </w:p>
    <w:p>
      <w:pPr>
        <w:pStyle w:val="ListParagraph"/>
        <w:numPr>
          <w:ilvl w:val="0"/>
          <w:numId w:val="1"/>
        </w:numPr>
        <w:ind w:left="714" w:hanging="357"/>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GG]</w:t>
      </w:r>
      <w:r>
        <w:rPr>
          <w:rFonts w:cs="Arial" w:ascii="Arial" w:hAnsi="Arial"/>
          <w:color w:val="000000"/>
          <w:sz w:val="22"/>
          <w:szCs w:val="22"/>
        </w:rPr>
        <w:t xml:space="preserve"> misiuni de asigurare s-a abordat domeniul juridic;</w:t>
      </w:r>
    </w:p>
    <w:p>
      <w:pPr>
        <w:pStyle w:val="ListParagraph"/>
        <w:numPr>
          <w:ilvl w:val="0"/>
          <w:numId w:val="1"/>
        </w:numPr>
        <w:ind w:left="714" w:hanging="357"/>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GH]</w:t>
      </w:r>
      <w:r>
        <w:rPr>
          <w:rFonts w:cs="Arial" w:ascii="Arial" w:hAnsi="Arial"/>
          <w:color w:val="000000"/>
          <w:sz w:val="22"/>
          <w:szCs w:val="22"/>
        </w:rPr>
        <w:t xml:space="preserve"> misiuni de asigurare s-a abordat domeniul fondurilor comunitare;</w:t>
      </w:r>
    </w:p>
    <w:p>
      <w:pPr>
        <w:pStyle w:val="ListParagraph"/>
        <w:numPr>
          <w:ilvl w:val="0"/>
          <w:numId w:val="1"/>
        </w:numPr>
        <w:ind w:left="714" w:hanging="357"/>
        <w:jc w:val="both"/>
        <w:rPr/>
      </w:pPr>
      <w:r>
        <w:rPr>
          <w:rFonts w:cs="Arial" w:ascii="Arial" w:hAnsi="Arial"/>
          <w:i/>
          <w:iCs/>
          <w:color w:val="7F7F7F"/>
          <w:sz w:val="22"/>
          <w:szCs w:val="22"/>
          <w:lang w:val="en-US"/>
        </w:rPr>
        <w:t>[</w:t>
      </w:r>
      <w:r>
        <w:rPr>
          <w:rFonts w:cs="Arial" w:ascii="Arial" w:hAnsi="Arial"/>
          <w:i/>
          <w:iCs/>
          <w:color w:val="7F7F7F"/>
          <w:sz w:val="22"/>
          <w:szCs w:val="22"/>
        </w:rPr>
        <w:t>GI]</w:t>
      </w:r>
      <w:r>
        <w:rPr>
          <w:rFonts w:cs="Arial" w:ascii="Arial" w:hAnsi="Arial"/>
          <w:color w:val="000000"/>
          <w:sz w:val="22"/>
          <w:szCs w:val="22"/>
        </w:rPr>
        <w:t xml:space="preserve"> misiuni de asigurare s-a abordat domeniul funcţiilor specifice entităţii;</w:t>
      </w:r>
    </w:p>
    <w:p>
      <w:pPr>
        <w:pStyle w:val="ListParagraph"/>
        <w:numPr>
          <w:ilvl w:val="0"/>
          <w:numId w:val="1"/>
        </w:numPr>
        <w:jc w:val="both"/>
        <w:rPr/>
      </w:pPr>
      <w:r>
        <w:rPr>
          <w:rFonts w:cs="Arial" w:ascii="Arial" w:hAnsi="Arial"/>
          <w:i/>
          <w:iCs/>
          <w:color w:val="7F7F7F"/>
          <w:sz w:val="22"/>
          <w:szCs w:val="22"/>
          <w:lang w:val="en-US"/>
        </w:rPr>
        <w:t>[</w:t>
      </w:r>
      <w:r>
        <w:rPr>
          <w:rFonts w:cs="Arial" w:ascii="Arial" w:hAnsi="Arial"/>
          <w:i/>
          <w:iCs/>
          <w:color w:val="7F7F7F"/>
          <w:sz w:val="22"/>
          <w:szCs w:val="22"/>
        </w:rPr>
        <w:t xml:space="preserve">GI.1] </w:t>
      </w:r>
      <w:r>
        <w:rPr>
          <w:rFonts w:cs="Arial" w:ascii="Arial" w:hAnsi="Arial"/>
          <w:color w:val="000000"/>
          <w:sz w:val="22"/>
          <w:szCs w:val="22"/>
        </w:rPr>
        <w:t>misiuni de asigurare s-a abordat domeniul SCM/SCIM;</w:t>
      </w:r>
    </w:p>
    <w:p>
      <w:pPr>
        <w:pStyle w:val="ListParagraph"/>
        <w:numPr>
          <w:ilvl w:val="0"/>
          <w:numId w:val="1"/>
        </w:numPr>
        <w:jc w:val="both"/>
        <w:rPr/>
      </w:pPr>
      <w:r>
        <w:rPr>
          <w:rFonts w:cs="Arial" w:ascii="Arial" w:hAnsi="Arial"/>
          <w:i/>
          <w:iCs/>
          <w:color w:val="7F7F7F"/>
          <w:sz w:val="22"/>
          <w:szCs w:val="22"/>
          <w:lang w:val="it-IT"/>
        </w:rPr>
        <w:t>[</w:t>
      </w:r>
      <w:r>
        <w:rPr>
          <w:rFonts w:cs="Arial" w:ascii="Arial" w:hAnsi="Arial"/>
          <w:i/>
          <w:iCs/>
          <w:color w:val="7F7F7F"/>
          <w:sz w:val="22"/>
          <w:szCs w:val="22"/>
        </w:rPr>
        <w:t xml:space="preserve">GI.2] </w:t>
      </w:r>
      <w:r>
        <w:rPr>
          <w:rFonts w:cs="Arial" w:ascii="Arial" w:hAnsi="Arial"/>
          <w:color w:val="000000"/>
          <w:sz w:val="22"/>
          <w:szCs w:val="22"/>
        </w:rPr>
        <w:t>misiuni de asigurare s-au abordat alte domenii.</w:t>
      </w:r>
    </w:p>
    <w:p>
      <w:pPr>
        <w:pStyle w:val="TextBody"/>
        <w:pBdr>
          <w:top w:val="single" w:sz="8" w:space="1" w:color="FF0000"/>
          <w:left w:val="single" w:sz="8" w:space="4" w:color="FF0000"/>
          <w:bottom w:val="single" w:sz="8" w:space="1" w:color="FF0000"/>
          <w:right w:val="single" w:sz="8" w:space="4" w:color="FF0000"/>
        </w:pBdr>
        <w:ind w:right="-11" w:hanging="0"/>
        <w:jc w:val="center"/>
        <w:rPr>
          <w:rFonts w:ascii="Courier New" w:hAnsi="Courier New" w:cs="Courier New"/>
          <w:i/>
          <w:i/>
          <w:iCs/>
          <w:color w:val="FF0000"/>
          <w:sz w:val="24"/>
          <w:szCs w:val="24"/>
        </w:rPr>
      </w:pPr>
      <w:r>
        <w:rPr>
          <w:rFonts w:cs="Courier New" w:ascii="Courier New" w:hAnsi="Courier New"/>
          <w:i/>
          <w:iCs/>
          <w:color w:val="FF0000"/>
          <w:sz w:val="24"/>
          <w:szCs w:val="24"/>
        </w:rPr>
        <w:t>Atenție la corelațiile cu Anexa 16 !!!</w:t>
      </w:r>
    </w:p>
    <w:p>
      <w:pPr>
        <w:pStyle w:val="Normal"/>
        <w:spacing w:before="120" w:after="120"/>
        <w:jc w:val="both"/>
        <w:rPr>
          <w:rFonts w:ascii="Arial" w:hAnsi="Arial" w:cs="Arial"/>
          <w:color w:val="000000"/>
          <w:sz w:val="22"/>
          <w:szCs w:val="22"/>
        </w:rPr>
      </w:pPr>
      <w:r>
        <w:rPr>
          <w:rFonts w:cs="Arial" w:ascii="Arial" w:hAnsi="Arial"/>
          <w:color w:val="000000"/>
          <w:sz w:val="22"/>
          <w:szCs w:val="22"/>
        </w:rPr>
        <w:t xml:space="preserve">În cadrul misiunilor de </w:t>
      </w:r>
      <w:r>
        <w:rPr>
          <w:rFonts w:cs="Arial" w:ascii="Arial" w:hAnsi="Arial"/>
          <w:color w:val="00000A"/>
          <w:sz w:val="22"/>
          <w:szCs w:val="22"/>
        </w:rPr>
        <w:t xml:space="preserve">audit public </w:t>
      </w:r>
      <w:r>
        <w:rPr>
          <w:rFonts w:cs="Arial" w:ascii="Arial" w:hAnsi="Arial"/>
          <w:color w:val="000000"/>
          <w:sz w:val="22"/>
          <w:szCs w:val="22"/>
        </w:rPr>
        <w:t xml:space="preserve">intern derulate în cursul anului </w:t>
      </w:r>
      <w:r>
        <w:rPr>
          <w:rFonts w:cs="Arial" w:ascii="Arial" w:hAnsi="Arial"/>
          <w:i/>
          <w:iCs/>
          <w:color w:val="7F7F7F"/>
          <w:sz w:val="22"/>
          <w:szCs w:val="22"/>
        </w:rPr>
        <w:t>[anul de raportare]</w:t>
      </w:r>
      <w:r>
        <w:rPr>
          <w:rFonts w:cs="Arial" w:ascii="Arial" w:hAnsi="Arial"/>
          <w:color w:val="000000"/>
          <w:sz w:val="22"/>
          <w:szCs w:val="22"/>
        </w:rPr>
        <w:t xml:space="preserve">, la nivelul </w:t>
      </w:r>
      <w:r>
        <w:rPr>
          <w:rFonts w:cs="Arial" w:ascii="Arial" w:hAnsi="Arial"/>
          <w:color w:val="00000A"/>
          <w:sz w:val="22"/>
          <w:szCs w:val="22"/>
        </w:rPr>
        <w:t xml:space="preserve">entităților </w:t>
      </w:r>
      <w:r>
        <w:rPr>
          <w:rFonts w:cs="Arial" w:ascii="Arial" w:hAnsi="Arial"/>
          <w:bCs/>
          <w:iCs/>
          <w:color w:val="00000A"/>
          <w:sz w:val="22"/>
          <w:szCs w:val="22"/>
        </w:rPr>
        <w:t>subordonate, aflate în coordonare sau sub autoritate</w:t>
      </w:r>
      <w:r>
        <w:rPr>
          <w:rFonts w:cs="Arial" w:ascii="Arial" w:hAnsi="Arial"/>
          <w:color w:val="00000A"/>
          <w:sz w:val="22"/>
          <w:szCs w:val="22"/>
        </w:rPr>
        <w:t xml:space="preserve"> </w:t>
      </w:r>
      <w:r>
        <w:rPr>
          <w:rFonts w:cs="Arial" w:ascii="Arial" w:hAnsi="Arial"/>
          <w:color w:val="000000"/>
          <w:sz w:val="22"/>
          <w:szCs w:val="22"/>
        </w:rPr>
        <w:t xml:space="preserve">au fost constatate un număr total de </w:t>
      </w:r>
      <w:r>
        <w:rPr>
          <w:rFonts w:cs="Arial" w:ascii="Arial" w:hAnsi="Arial"/>
          <w:i/>
          <w:iCs/>
          <w:color w:val="7F7F7F"/>
          <w:sz w:val="22"/>
          <w:szCs w:val="22"/>
        </w:rPr>
        <w:t xml:space="preserve">[GJ] </w:t>
      </w:r>
      <w:r>
        <w:rPr>
          <w:rFonts w:cs="Arial" w:ascii="Arial" w:hAnsi="Arial"/>
          <w:b/>
          <w:bCs/>
          <w:color w:val="000000"/>
          <w:sz w:val="22"/>
          <w:szCs w:val="22"/>
        </w:rPr>
        <w:t>iregularități</w:t>
      </w:r>
      <w:r>
        <w:rPr>
          <w:rFonts w:cs="Arial" w:ascii="Arial" w:hAnsi="Arial"/>
          <w:color w:val="000000"/>
          <w:sz w:val="22"/>
          <w:szCs w:val="22"/>
        </w:rPr>
        <w:t>, astfel:</w:t>
      </w:r>
    </w:p>
    <w:tbl>
      <w:tblPr>
        <w:tblW w:w="532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firstRow="1" w:noVBand="0" w:lastRow="1" w:firstColumn="1" w:lastColumn="1" w:noHBand="0" w:val="01e0"/>
      </w:tblPr>
      <w:tblGrid>
        <w:gridCol w:w="2779"/>
        <w:gridCol w:w="2542"/>
      </w:tblGrid>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vAlign w:val="center"/>
          </w:tcPr>
          <w:p>
            <w:pPr>
              <w:pStyle w:val="Normal"/>
              <w:ind w:right="-12" w:hanging="0"/>
              <w:jc w:val="center"/>
              <w:rPr>
                <w:rFonts w:ascii="Arial" w:hAnsi="Arial" w:cs="Arial"/>
                <w:b/>
                <w:b/>
                <w:bCs/>
                <w:sz w:val="20"/>
                <w:szCs w:val="20"/>
              </w:rPr>
            </w:pPr>
            <w:r>
              <w:rPr>
                <w:rFonts w:cs="Arial" w:ascii="Arial" w:hAnsi="Arial"/>
                <w:b/>
                <w:bCs/>
                <w:sz w:val="20"/>
                <w:szCs w:val="20"/>
              </w:rPr>
              <w:t>Domeniul</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vAlign w:val="center"/>
          </w:tcPr>
          <w:p>
            <w:pPr>
              <w:pStyle w:val="Normal"/>
              <w:ind w:right="-12" w:hanging="0"/>
              <w:jc w:val="center"/>
              <w:rPr>
                <w:rFonts w:ascii="Arial" w:hAnsi="Arial" w:cs="Arial"/>
                <w:b/>
                <w:b/>
                <w:bCs/>
                <w:sz w:val="20"/>
                <w:szCs w:val="20"/>
                <w:vertAlign w:val="superscript"/>
              </w:rPr>
            </w:pPr>
            <w:r>
              <w:rPr>
                <w:rFonts w:cs="Arial" w:ascii="Arial" w:hAnsi="Arial"/>
                <w:b/>
                <w:bCs/>
                <w:sz w:val="20"/>
                <w:szCs w:val="20"/>
              </w:rPr>
              <w:t>Număr iregularități constatate</w:t>
            </w:r>
          </w:p>
        </w:tc>
      </w:tr>
      <w:tr>
        <w:trPr>
          <w:trHeight w:val="177" w:hRule="atLeast"/>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 xml:space="preserve">Bugetar </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Financiar-contabil</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Achiziţiilor publice</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Resurse umane</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 xml:space="preserve">Tehnologia informației  </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Juridic</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rHeight w:val="250" w:hRule="atLeast"/>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Fonduri comunitare</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20"/>
                <w:szCs w:val="20"/>
              </w:rPr>
            </w:pPr>
            <w:r>
              <w:rPr>
                <w:rFonts w:cs="Arial" w:ascii="Arial" w:hAnsi="Arial"/>
                <w:sz w:val="20"/>
                <w:szCs w:val="20"/>
              </w:rPr>
              <w:t>Funcţiile specifice entităţii</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rPr>
                <w:rFonts w:ascii="Arial" w:hAnsi="Arial" w:cs="Arial"/>
                <w:sz w:val="20"/>
                <w:szCs w:val="20"/>
              </w:rPr>
            </w:pPr>
            <w:r>
              <w:rPr>
                <w:rFonts w:cs="Arial" w:ascii="Arial" w:hAnsi="Arial"/>
                <w:sz w:val="20"/>
                <w:szCs w:val="20"/>
              </w:rPr>
              <w:t>SCM/SCIM</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b/>
                <w:b/>
                <w:bCs/>
                <w:sz w:val="20"/>
                <w:szCs w:val="20"/>
              </w:rPr>
            </w:pPr>
            <w:r>
              <w:rPr>
                <w:rFonts w:cs="Arial" w:ascii="Arial" w:hAnsi="Arial"/>
                <w:b/>
                <w:bCs/>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rPr/>
            </w:pPr>
            <w:r>
              <w:rPr>
                <w:rFonts w:cs="Arial" w:ascii="Arial" w:hAnsi="Arial"/>
                <w:sz w:val="20"/>
                <w:szCs w:val="20"/>
              </w:rPr>
              <w:t>Alte domenii</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b/>
                <w:b/>
                <w:bCs/>
                <w:sz w:val="20"/>
                <w:szCs w:val="20"/>
              </w:rPr>
            </w:pPr>
            <w:r>
              <w:rPr>
                <w:rFonts w:cs="Arial" w:ascii="Arial" w:hAnsi="Arial"/>
                <w:b/>
                <w:bCs/>
                <w:sz w:val="20"/>
                <w:szCs w:val="20"/>
              </w:rPr>
            </w:r>
          </w:p>
        </w:tc>
      </w:tr>
      <w:tr>
        <w:trPr/>
        <w:tc>
          <w:tcPr>
            <w:tcW w:w="2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tcPr>
          <w:p>
            <w:pPr>
              <w:pStyle w:val="Normal"/>
              <w:ind w:right="-11" w:hanging="0"/>
              <w:jc w:val="center"/>
              <w:rPr>
                <w:rFonts w:ascii="Arial" w:hAnsi="Arial" w:cs="Arial"/>
                <w:b/>
                <w:b/>
                <w:bCs/>
                <w:sz w:val="20"/>
                <w:szCs w:val="20"/>
              </w:rPr>
            </w:pPr>
            <w:r>
              <w:rPr>
                <w:rFonts w:cs="Arial" w:ascii="Arial" w:hAnsi="Arial"/>
                <w:b/>
                <w:bCs/>
                <w:sz w:val="20"/>
                <w:szCs w:val="20"/>
              </w:rPr>
              <w:t>TOTAL</w:t>
            </w:r>
          </w:p>
        </w:tc>
        <w:tc>
          <w:tcPr>
            <w:tcW w:w="25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8" w:type="dxa"/>
            </w:tcMar>
            <w:vAlign w:val="center"/>
          </w:tcPr>
          <w:p>
            <w:pPr>
              <w:pStyle w:val="Normal"/>
              <w:ind w:right="-12" w:hanging="0"/>
              <w:jc w:val="center"/>
              <w:rPr>
                <w:rFonts w:ascii="Arial" w:hAnsi="Arial" w:cs="Arial"/>
                <w:b/>
                <w:b/>
                <w:bCs/>
                <w:sz w:val="20"/>
                <w:szCs w:val="20"/>
              </w:rPr>
            </w:pPr>
            <w:r>
              <w:rPr>
                <w:rFonts w:cs="Arial" w:ascii="Arial" w:hAnsi="Arial"/>
                <w:b/>
                <w:bCs/>
                <w:sz w:val="20"/>
                <w:szCs w:val="20"/>
              </w:rPr>
            </w:r>
          </w:p>
        </w:tc>
      </w:tr>
    </w:tbl>
    <w:p>
      <w:pPr>
        <w:pStyle w:val="Normal"/>
        <w:pBdr>
          <w:top w:val="single" w:sz="4" w:space="1" w:color="00000A"/>
          <w:left w:val="single" w:sz="4" w:space="4" w:color="00000A"/>
          <w:bottom w:val="single" w:sz="4" w:space="1" w:color="00000A"/>
          <w:right w:val="single" w:sz="4" w:space="4" w:color="00000A"/>
        </w:pBdr>
        <w:spacing w:before="120" w:after="120"/>
        <w:jc w:val="both"/>
        <w:rPr>
          <w:rFonts w:ascii="Arial" w:hAnsi="Arial" w:cs="Arial"/>
          <w:color w:val="262626" w:themeColor="text1" w:themeTint="d9"/>
          <w:sz w:val="22"/>
          <w:szCs w:val="22"/>
        </w:rPr>
      </w:pPr>
      <w:r>
        <w:rPr>
          <w:rFonts w:cs="Courier New" w:ascii="Courier New" w:hAnsi="Courier New"/>
          <w:color w:val="000000"/>
          <w:sz w:val="22"/>
          <w:szCs w:val="22"/>
        </w:rPr>
        <w:t xml:space="preserve">Se vor prezenta informaţii cu privire la aplicarea şi respectarea, la nivelul </w:t>
      </w:r>
      <w:r>
        <w:rPr>
          <w:rFonts w:cs="Courier New" w:ascii="Courier New" w:hAnsi="Courier New"/>
          <w:color w:val="262626" w:themeColor="text1" w:themeTint="d9"/>
          <w:sz w:val="22"/>
          <w:szCs w:val="22"/>
        </w:rPr>
        <w:t xml:space="preserve">entităților </w:t>
      </w:r>
      <w:r>
        <w:rPr>
          <w:rFonts w:cs="Courier New" w:ascii="Courier New" w:hAnsi="Courier New"/>
          <w:bCs/>
          <w:iCs/>
          <w:color w:val="262626" w:themeColor="text1" w:themeTint="d9"/>
          <w:sz w:val="22"/>
          <w:szCs w:val="22"/>
        </w:rPr>
        <w:t>subordonate, aflate în coordonare sau sub autoritate</w:t>
      </w:r>
      <w:r>
        <w:rPr>
          <w:rFonts w:cs="Courier New" w:ascii="Courier New" w:hAnsi="Courier New"/>
          <w:color w:val="262626" w:themeColor="text1" w:themeTint="d9"/>
          <w:sz w:val="22"/>
          <w:szCs w:val="22"/>
        </w:rPr>
        <w:t>, a procedurii privind raportarea iregularităţilor constatate în cadrul misiunilor de audit intern, respectiv: termenul în care s-a realizat raportarea, structurile/persoanele către care s-a făcut raportarea, etc.</w:t>
      </w:r>
    </w:p>
    <w:p>
      <w:pPr>
        <w:pStyle w:val="Normal"/>
        <w:spacing w:before="120" w:after="0"/>
        <w:jc w:val="both"/>
        <w:rPr/>
      </w:pPr>
      <w:r>
        <w:rPr>
          <w:rFonts w:cs="Arial" w:ascii="Arial" w:hAnsi="Arial"/>
          <w:b/>
          <w:bCs/>
          <w:color w:val="000000"/>
          <w:sz w:val="22"/>
          <w:szCs w:val="22"/>
        </w:rPr>
        <w:t>Recomandările neînsușite</w:t>
      </w:r>
      <w:r>
        <w:rPr>
          <w:rFonts w:cs="Arial" w:ascii="Arial" w:hAnsi="Arial"/>
          <w:color w:val="000000"/>
          <w:sz w:val="22"/>
          <w:szCs w:val="22"/>
        </w:rPr>
        <w:t xml:space="preserve"> reprezintă recomandările care au fost incluse în raportul final de audit </w:t>
      </w:r>
      <w:r>
        <w:rPr>
          <w:rFonts w:cs="Arial" w:ascii="Arial" w:hAnsi="Arial"/>
          <w:color w:val="00000A"/>
          <w:sz w:val="22"/>
          <w:szCs w:val="22"/>
        </w:rPr>
        <w:t xml:space="preserve">public </w:t>
      </w:r>
      <w:r>
        <w:rPr>
          <w:rFonts w:cs="Arial" w:ascii="Arial" w:hAnsi="Arial"/>
          <w:color w:val="000000"/>
          <w:sz w:val="22"/>
          <w:szCs w:val="22"/>
        </w:rPr>
        <w:t xml:space="preserve">intern, dar pentru care conducătorul entității publice </w:t>
      </w:r>
      <w:r>
        <w:rPr>
          <w:rFonts w:cs="Arial" w:ascii="Arial" w:hAnsi="Arial"/>
          <w:bCs/>
          <w:iCs/>
          <w:color w:val="00000A"/>
          <w:sz w:val="22"/>
          <w:szCs w:val="22"/>
        </w:rPr>
        <w:t>subordonate, aflate în coordonare sau sub autoritate</w:t>
      </w:r>
      <w:r>
        <w:rPr>
          <w:rFonts w:cs="Arial" w:ascii="Arial" w:hAnsi="Arial"/>
          <w:color w:val="00000A"/>
          <w:sz w:val="22"/>
          <w:szCs w:val="22"/>
        </w:rPr>
        <w:t xml:space="preserve"> nu și-a dat avizul în </w:t>
      </w:r>
      <w:r>
        <w:rPr>
          <w:rFonts w:cs="Arial" w:ascii="Arial" w:hAnsi="Arial"/>
          <w:color w:val="000000"/>
          <w:sz w:val="22"/>
          <w:szCs w:val="22"/>
        </w:rPr>
        <w:t>conformitate cu prevederile punctului 6.6.6. din HG nr. 1086/2013. În conformitate cu legislația aplicabilă în vigoare, aceste recomandări trebuie aduse la cunoștința ordonatorului principal de credite, împreună cu consecințele neimplementării lor.</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Se vor prezenta informaţii cu privire la:  </w:t>
      </w:r>
    </w:p>
    <w:p>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left="720" w:hanging="720"/>
        <w:jc w:val="both"/>
        <w:rPr>
          <w:rFonts w:ascii="Courier New" w:hAnsi="Courier New" w:cs="Courier New"/>
          <w:color w:val="000000"/>
          <w:sz w:val="22"/>
          <w:szCs w:val="22"/>
        </w:rPr>
      </w:pPr>
      <w:r>
        <w:rPr>
          <w:rFonts w:cs="Courier New" w:ascii="Courier New" w:hAnsi="Courier New"/>
          <w:color w:val="000000"/>
          <w:sz w:val="22"/>
          <w:szCs w:val="22"/>
        </w:rPr>
        <w:t xml:space="preserve">recomandările formulate şi neînsuşite de conducătorii entităţilor publice subordonate; </w:t>
      </w:r>
    </w:p>
    <w:p>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left="720" w:hanging="720"/>
        <w:jc w:val="both"/>
        <w:rPr>
          <w:rFonts w:ascii="Courier New" w:hAnsi="Courier New" w:cs="Courier New"/>
          <w:color w:val="000000"/>
          <w:sz w:val="22"/>
          <w:szCs w:val="22"/>
        </w:rPr>
      </w:pPr>
      <w:r>
        <w:rPr>
          <w:rFonts w:cs="Courier New" w:ascii="Courier New" w:hAnsi="Courier New"/>
          <w:color w:val="000000"/>
          <w:sz w:val="22"/>
          <w:szCs w:val="22"/>
        </w:rPr>
        <w:t>aplicarea şi respectarea procedurii privind raportarea recomandărilor neînsuşite de către conducătorii entităţilor publice subordonate;</w:t>
      </w:r>
    </w:p>
    <w:p>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left="720" w:hanging="720"/>
        <w:jc w:val="both"/>
        <w:rPr>
          <w:rFonts w:ascii="Courier New" w:hAnsi="Courier New" w:cs="Courier New"/>
          <w:color w:val="000000"/>
          <w:sz w:val="22"/>
          <w:szCs w:val="22"/>
        </w:rPr>
      </w:pPr>
      <w:r>
        <w:rPr>
          <w:rFonts w:cs="Courier New" w:ascii="Courier New" w:hAnsi="Courier New"/>
          <w:color w:val="000000"/>
          <w:sz w:val="22"/>
          <w:szCs w:val="22"/>
        </w:rPr>
        <w:t xml:space="preserve">consecinţele neimplementării acestor recomandări; </w:t>
      </w:r>
    </w:p>
    <w:p>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left="720" w:hanging="720"/>
        <w:jc w:val="both"/>
        <w:rPr>
          <w:rFonts w:ascii="Courier New" w:hAnsi="Courier New" w:cs="Courier New"/>
          <w:color w:val="000000"/>
          <w:sz w:val="22"/>
          <w:szCs w:val="22"/>
        </w:rPr>
      </w:pPr>
      <w:r>
        <w:rPr>
          <w:rFonts w:cs="Courier New" w:ascii="Courier New" w:hAnsi="Courier New"/>
          <w:color w:val="000000"/>
          <w:sz w:val="22"/>
          <w:szCs w:val="22"/>
        </w:rPr>
        <w:t xml:space="preserve">deciziile auditorului luate în acest sens. </w:t>
      </w:r>
    </w:p>
    <w:p>
      <w:pPr>
        <w:pStyle w:val="Normal"/>
        <w:spacing w:before="120" w:after="0"/>
        <w:jc w:val="both"/>
        <w:rPr>
          <w:rFonts w:ascii="Arial" w:hAnsi="Arial" w:cs="Arial"/>
          <w:color w:val="000000"/>
          <w:sz w:val="22"/>
          <w:szCs w:val="22"/>
        </w:rPr>
      </w:pPr>
      <w:r>
        <w:rPr>
          <w:rFonts w:cs="Arial" w:ascii="Arial" w:hAnsi="Arial"/>
          <w:color w:val="000000"/>
          <w:sz w:val="22"/>
          <w:szCs w:val="22"/>
        </w:rPr>
        <w:t xml:space="preserve">Referitor la </w:t>
      </w:r>
      <w:r>
        <w:rPr>
          <w:rFonts w:cs="Arial" w:ascii="Arial" w:hAnsi="Arial"/>
          <w:b/>
          <w:bCs/>
          <w:color w:val="000000"/>
          <w:sz w:val="22"/>
          <w:szCs w:val="22"/>
        </w:rPr>
        <w:t>urmărirea implementării recomandărilor</w:t>
      </w:r>
      <w:r>
        <w:rPr>
          <w:rFonts w:cs="Arial" w:ascii="Arial" w:hAnsi="Arial"/>
          <w:color w:val="000000"/>
          <w:sz w:val="22"/>
          <w:szCs w:val="22"/>
        </w:rPr>
        <w:t xml:space="preserve">, această activitate se referă la recomandările realizate de către structura de audit intern în cadrul misiunilor de asigurare din anii anteriori, și pentru care structura de </w:t>
      </w:r>
      <w:r>
        <w:rPr>
          <w:rFonts w:cs="Arial" w:ascii="Arial" w:hAnsi="Arial"/>
          <w:color w:val="00000A"/>
          <w:sz w:val="22"/>
          <w:szCs w:val="22"/>
        </w:rPr>
        <w:t xml:space="preserve">audit public </w:t>
      </w:r>
      <w:r>
        <w:rPr>
          <w:rFonts w:cs="Arial" w:ascii="Arial" w:hAnsi="Arial"/>
          <w:color w:val="000000"/>
          <w:sz w:val="22"/>
          <w:szCs w:val="22"/>
        </w:rPr>
        <w:t>intern are obligația urmăririi modului de implementare.</w:t>
      </w:r>
    </w:p>
    <w:p>
      <w:pPr>
        <w:pStyle w:val="Normal"/>
        <w:spacing w:before="120" w:after="0"/>
        <w:jc w:val="both"/>
        <w:rPr>
          <w:rFonts w:ascii="Arial" w:hAnsi="Arial" w:cs="Arial"/>
          <w:color w:val="000000"/>
          <w:sz w:val="22"/>
          <w:szCs w:val="22"/>
        </w:rPr>
      </w:pPr>
      <w:r>
        <w:rPr>
          <w:rFonts w:cs="Arial" w:ascii="Arial" w:hAnsi="Arial"/>
          <w:color w:val="000000"/>
          <w:sz w:val="22"/>
          <w:szCs w:val="22"/>
        </w:rPr>
        <w:t xml:space="preserve">În acest context, </w:t>
      </w:r>
      <w:r>
        <w:rPr>
          <w:rFonts w:cs="Arial" w:ascii="Arial" w:hAnsi="Arial"/>
          <w:b/>
          <w:bCs/>
          <w:color w:val="000000"/>
          <w:sz w:val="22"/>
          <w:szCs w:val="22"/>
          <w:u w:val="single"/>
        </w:rPr>
        <w:t xml:space="preserve">în cursul anului </w:t>
      </w:r>
      <w:r>
        <w:rPr>
          <w:rFonts w:cs="Arial" w:ascii="Arial" w:hAnsi="Arial"/>
          <w:i/>
          <w:iCs/>
          <w:color w:val="7F7F7F"/>
          <w:sz w:val="22"/>
          <w:szCs w:val="22"/>
        </w:rPr>
        <w:t>[anul de raportare]</w:t>
      </w:r>
      <w:r>
        <w:rPr>
          <w:rFonts w:cs="Arial" w:ascii="Arial" w:hAnsi="Arial"/>
          <w:color w:val="000000"/>
          <w:sz w:val="22"/>
          <w:szCs w:val="22"/>
        </w:rPr>
        <w:t xml:space="preserve"> au fost urmărite un număr de </w:t>
      </w:r>
      <w:r>
        <w:rPr>
          <w:rFonts w:cs="Arial" w:ascii="Arial" w:hAnsi="Arial"/>
          <w:i/>
          <w:iCs/>
          <w:color w:val="7F7F7F"/>
          <w:sz w:val="22"/>
          <w:szCs w:val="22"/>
        </w:rPr>
        <w:t>[GK]</w:t>
      </w:r>
      <w:r>
        <w:rPr>
          <w:rFonts w:cs="Arial" w:ascii="Arial" w:hAnsi="Arial"/>
          <w:color w:val="000000"/>
          <w:sz w:val="22"/>
          <w:szCs w:val="22"/>
        </w:rPr>
        <w:t xml:space="preserve"> recomandări, cu următoarele rezultate:</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GL]</w:t>
      </w:r>
      <w:r>
        <w:rPr>
          <w:rFonts w:cs="Arial" w:ascii="Arial" w:hAnsi="Arial"/>
          <w:color w:val="000000"/>
          <w:sz w:val="22"/>
          <w:szCs w:val="22"/>
        </w:rPr>
        <w:t xml:space="preserve"> recomandări implementate, din care:</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GM]</w:t>
      </w:r>
      <w:r>
        <w:rPr>
          <w:rFonts w:cs="Arial" w:ascii="Arial" w:hAnsi="Arial"/>
          <w:color w:val="000000"/>
          <w:sz w:val="22"/>
          <w:szCs w:val="22"/>
        </w:rPr>
        <w:t xml:space="preserve"> recomandări implementate în termenul stabilit;</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GN]</w:t>
      </w:r>
      <w:r>
        <w:rPr>
          <w:rFonts w:cs="Arial" w:ascii="Arial" w:hAnsi="Arial"/>
          <w:color w:val="000000"/>
          <w:sz w:val="22"/>
          <w:szCs w:val="22"/>
        </w:rPr>
        <w:t xml:space="preserve"> recomandări implementate după termenul stabilit;</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[GL]</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[GM] + [GN]</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GO]</w:t>
      </w:r>
      <w:r>
        <w:rPr>
          <w:rFonts w:cs="Arial" w:ascii="Arial" w:hAnsi="Arial"/>
          <w:color w:val="000000"/>
          <w:sz w:val="22"/>
          <w:szCs w:val="22"/>
        </w:rPr>
        <w:t xml:space="preserve"> recomandări parțial implementate (în curs de implementare), din care:</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fr-FR"/>
        </w:rPr>
        <w:t>[</w:t>
      </w:r>
      <w:r>
        <w:rPr>
          <w:rFonts w:cs="Arial" w:ascii="Arial" w:hAnsi="Arial"/>
          <w:i/>
          <w:iCs/>
          <w:color w:val="7F7F7F"/>
          <w:sz w:val="22"/>
          <w:szCs w:val="22"/>
        </w:rPr>
        <w:t>GP]</w:t>
      </w:r>
      <w:r>
        <w:rPr>
          <w:rFonts w:cs="Arial" w:ascii="Arial" w:hAnsi="Arial"/>
          <w:color w:val="000000"/>
          <w:sz w:val="22"/>
          <w:szCs w:val="22"/>
        </w:rPr>
        <w:t xml:space="preserve"> recomandări pentru care termenul de implementare stabilit nu a fost depășit;</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GR]</w:t>
      </w:r>
      <w:r>
        <w:rPr>
          <w:rFonts w:cs="Arial" w:ascii="Arial" w:hAnsi="Arial"/>
          <w:color w:val="000000"/>
          <w:sz w:val="22"/>
          <w:szCs w:val="22"/>
        </w:rPr>
        <w:t xml:space="preserve"> recomandări cu termenul de implementare depășit;</w:t>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[GO]</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[GP] + [GR]</w:t>
      </w:r>
    </w:p>
    <w:p>
      <w:pPr>
        <w:pStyle w:val="ListParagraph"/>
        <w:numPr>
          <w:ilvl w:val="0"/>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GS]</w:t>
      </w:r>
      <w:r>
        <w:rPr>
          <w:rFonts w:cs="Arial" w:ascii="Arial" w:hAnsi="Arial"/>
          <w:color w:val="000000"/>
          <w:sz w:val="22"/>
          <w:szCs w:val="22"/>
        </w:rPr>
        <w:t xml:space="preserve"> recomandări neimplementate, din care:</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fr-FR"/>
        </w:rPr>
        <w:t>[</w:t>
      </w:r>
      <w:r>
        <w:rPr>
          <w:rFonts w:cs="Arial" w:ascii="Arial" w:hAnsi="Arial"/>
          <w:i/>
          <w:iCs/>
          <w:color w:val="7F7F7F"/>
          <w:sz w:val="22"/>
          <w:szCs w:val="22"/>
        </w:rPr>
        <w:t>GT]</w:t>
      </w:r>
      <w:r>
        <w:rPr>
          <w:rFonts w:cs="Arial" w:ascii="Arial" w:hAnsi="Arial"/>
          <w:color w:val="000000"/>
          <w:sz w:val="22"/>
          <w:szCs w:val="22"/>
        </w:rPr>
        <w:t xml:space="preserve"> recomandări pentru care termenul de implementare stabilit nu a fost depășit;</w:t>
      </w:r>
    </w:p>
    <w:p>
      <w:pPr>
        <w:pStyle w:val="ListParagraph"/>
        <w:numPr>
          <w:ilvl w:val="1"/>
          <w:numId w:val="1"/>
        </w:numPr>
        <w:spacing w:before="120" w:after="0"/>
        <w:jc w:val="both"/>
        <w:rPr>
          <w:rFonts w:ascii="Arial" w:hAnsi="Arial" w:cs="Arial"/>
          <w:color w:val="000000"/>
          <w:sz w:val="22"/>
          <w:szCs w:val="22"/>
        </w:rPr>
      </w:pPr>
      <w:r>
        <w:rPr>
          <w:rFonts w:cs="Arial" w:ascii="Arial" w:hAnsi="Arial"/>
          <w:i/>
          <w:iCs/>
          <w:color w:val="7F7F7F"/>
          <w:sz w:val="22"/>
          <w:szCs w:val="22"/>
          <w:lang w:val="en-US"/>
        </w:rPr>
        <w:t>[</w:t>
      </w:r>
      <w:r>
        <w:rPr>
          <w:rFonts w:cs="Arial" w:ascii="Arial" w:hAnsi="Arial"/>
          <w:i/>
          <w:iCs/>
          <w:color w:val="7F7F7F"/>
          <w:sz w:val="22"/>
          <w:szCs w:val="22"/>
        </w:rPr>
        <w:t>GU]</w:t>
      </w:r>
      <w:r>
        <w:rPr>
          <w:rFonts w:cs="Arial" w:ascii="Arial" w:hAnsi="Arial"/>
          <w:color w:val="000000"/>
          <w:sz w:val="22"/>
          <w:szCs w:val="22"/>
        </w:rPr>
        <w:t xml:space="preserve"> recomandări cu termenul de implementare depășit.</w:t>
      </w:r>
    </w:p>
    <w:p>
      <w:pPr>
        <w:pStyle w:val="ListParagraph"/>
        <w:spacing w:before="120" w:after="0"/>
        <w:ind w:left="1080" w:hanging="0"/>
        <w:jc w:val="both"/>
        <w:rPr>
          <w:rFonts w:ascii="Arial" w:hAnsi="Arial" w:cs="Arial"/>
          <w:color w:val="000000"/>
          <w:sz w:val="22"/>
          <w:szCs w:val="22"/>
        </w:rPr>
      </w:pPr>
      <w:r>
        <w:rPr>
          <w:rFonts w:cs="Arial" w:ascii="Arial" w:hAnsi="Arial"/>
          <w:color w:val="000000"/>
          <w:sz w:val="22"/>
          <w:szCs w:val="2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[GS]</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[GT] + [GU]</w:t>
      </w:r>
    </w:p>
    <w:p>
      <w:pPr>
        <w:pStyle w:val="ListParagraph"/>
        <w:spacing w:before="120" w:after="0"/>
        <w:ind w:left="1440" w:hanging="0"/>
        <w:jc w:val="both"/>
        <w:rPr>
          <w:rFonts w:ascii="Arial" w:hAnsi="Arial" w:cs="Arial"/>
          <w:color w:val="000000"/>
          <w:sz w:val="2"/>
          <w:szCs w:val="2"/>
        </w:rPr>
      </w:pPr>
      <w:r>
        <w:rPr>
          <w:rFonts w:cs="Arial" w:ascii="Arial" w:hAnsi="Arial"/>
          <w:color w:val="000000"/>
          <w:sz w:val="2"/>
          <w:szCs w:val="2"/>
        </w:rPr>
      </w:r>
    </w:p>
    <w:p>
      <w:pPr>
        <w:pStyle w:val="TextBody"/>
        <w:pBdr>
          <w:top w:val="single" w:sz="8" w:space="1" w:color="FF0000"/>
          <w:left w:val="single" w:sz="8" w:space="4" w:color="FF0000"/>
          <w:bottom w:val="single" w:sz="8" w:space="1" w:color="FF0000"/>
          <w:right w:val="single" w:sz="8" w:space="4" w:color="FF0000"/>
        </w:pBdr>
        <w:spacing w:before="120" w:after="120"/>
        <w:ind w:right="-11" w:hanging="0"/>
        <w:jc w:val="center"/>
        <w:rPr>
          <w:rFonts w:ascii="Arial" w:hAnsi="Arial" w:cs="Arial"/>
          <w:b w:val="false"/>
          <w:b w:val="false"/>
          <w:bCs w:val="false"/>
          <w:color w:val="000000"/>
          <w:sz w:val="22"/>
          <w:szCs w:val="22"/>
        </w:rPr>
      </w:pPr>
      <w:r>
        <w:rPr>
          <w:rFonts w:cs="Courier New" w:ascii="Courier New" w:hAnsi="Courier New"/>
          <w:i/>
          <w:iCs/>
          <w:color w:val="FF0000"/>
          <w:sz w:val="24"/>
          <w:szCs w:val="24"/>
        </w:rPr>
        <w:t xml:space="preserve">Atenție!!! </w:t>
      </w:r>
      <w:r>
        <w:rPr>
          <w:rFonts w:cs="Courier New" w:ascii="Courier New" w:hAnsi="Courier New"/>
          <w:i/>
          <w:iCs/>
          <w:color w:val="FF0000"/>
          <w:sz w:val="24"/>
          <w:szCs w:val="24"/>
          <w:lang w:val="en-US"/>
        </w:rPr>
        <w:t>[GK]</w:t>
      </w:r>
      <w:r>
        <w:rPr>
          <w:rFonts w:cs="Courier New" w:ascii="Courier New" w:hAnsi="Courier New"/>
          <w:i/>
          <w:iCs/>
          <w:color w:val="FF0000"/>
          <w:sz w:val="24"/>
          <w:szCs w:val="24"/>
        </w:rPr>
        <w:t xml:space="preserve"> = </w:t>
      </w:r>
      <w:r>
        <w:rPr>
          <w:rFonts w:cs="Courier New" w:ascii="Courier New" w:hAnsi="Courier New"/>
          <w:i/>
          <w:iCs/>
          <w:color w:val="FF0000"/>
          <w:sz w:val="24"/>
          <w:szCs w:val="24"/>
          <w:lang w:val="en-US"/>
        </w:rPr>
        <w:t>[GL] + [GO] + [GS]</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262626" w:themeColor="text1" w:themeTint="d9"/>
          <w:sz w:val="22"/>
          <w:szCs w:val="22"/>
        </w:rPr>
      </w:pPr>
      <w:r>
        <w:rPr>
          <w:rFonts w:cs="Courier New" w:ascii="Courier New" w:hAnsi="Courier New"/>
          <w:color w:val="000000"/>
          <w:sz w:val="22"/>
          <w:szCs w:val="22"/>
        </w:rPr>
        <w:t xml:space="preserve">Se vor prezenta informaţii cu privire la modalitatea de realizare a urmăririi implementării recomandărilor formulate în cadrul misiunilor de </w:t>
      </w:r>
      <w:r>
        <w:rPr>
          <w:rFonts w:cs="Courier New" w:ascii="Courier New" w:hAnsi="Courier New"/>
          <w:color w:val="0D0D0D" w:themeColor="text1" w:themeTint="f2"/>
          <w:sz w:val="22"/>
          <w:szCs w:val="22"/>
        </w:rPr>
        <w:t xml:space="preserve">audit public </w:t>
      </w:r>
      <w:r>
        <w:rPr>
          <w:rFonts w:cs="Courier New" w:ascii="Courier New" w:hAnsi="Courier New"/>
          <w:color w:val="000000"/>
          <w:sz w:val="22"/>
          <w:szCs w:val="22"/>
        </w:rPr>
        <w:t xml:space="preserve">intern, evidenţiind procedurile şi instrumentele utilizate precum și sistemul de monitorizare şi comunicare a stadiului implementării recomandărilor. Informațiile se vor prezenta cumulat pentru toate </w:t>
      </w:r>
      <w:r>
        <w:rPr>
          <w:rFonts w:cs="Courier New" w:ascii="Courier New" w:hAnsi="Courier New"/>
          <w:color w:val="262626" w:themeColor="text1" w:themeTint="d9"/>
          <w:sz w:val="22"/>
          <w:szCs w:val="22"/>
        </w:rPr>
        <w:t xml:space="preserve">entitățile </w:t>
      </w:r>
      <w:r>
        <w:rPr>
          <w:rFonts w:cs="Courier New" w:ascii="Courier New" w:hAnsi="Courier New"/>
          <w:bCs/>
          <w:iCs/>
          <w:color w:val="262626" w:themeColor="text1" w:themeTint="d9"/>
          <w:sz w:val="22"/>
          <w:szCs w:val="22"/>
        </w:rPr>
        <w:t>subordonate, aflate în coordonare sau sub autoritate.</w:t>
      </w:r>
    </w:p>
    <w:tbl>
      <w:tblPr>
        <w:tblW w:w="991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firstRow="1" w:noVBand="0" w:lastRow="1" w:firstColumn="1" w:lastColumn="1" w:noHBand="0" w:val="01e0"/>
      </w:tblPr>
      <w:tblGrid>
        <w:gridCol w:w="2255"/>
        <w:gridCol w:w="989"/>
        <w:gridCol w:w="1001"/>
        <w:gridCol w:w="3"/>
        <w:gridCol w:w="1414"/>
        <w:gridCol w:w="1420"/>
        <w:gridCol w:w="1417"/>
        <w:gridCol w:w="1416"/>
      </w:tblGrid>
      <w:tr>
        <w:trPr/>
        <w:tc>
          <w:tcPr>
            <w:tcW w:w="22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spacing w:before="60" w:after="60"/>
              <w:ind w:right="-11" w:hanging="0"/>
              <w:jc w:val="center"/>
              <w:rPr>
                <w:rFonts w:ascii="Arial" w:hAnsi="Arial" w:cs="Arial"/>
                <w:sz w:val="16"/>
                <w:szCs w:val="16"/>
              </w:rPr>
            </w:pPr>
            <w:r>
              <w:rPr>
                <w:rFonts w:cs="Arial" w:ascii="Arial" w:hAnsi="Arial"/>
                <w:sz w:val="16"/>
                <w:szCs w:val="16"/>
              </w:rPr>
              <w:t>Domeniul</w:t>
            </w:r>
          </w:p>
        </w:tc>
        <w:tc>
          <w:tcPr>
            <w:tcW w:w="199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spacing w:before="60" w:after="60"/>
              <w:ind w:right="-11" w:hanging="0"/>
              <w:jc w:val="center"/>
              <w:rPr>
                <w:rFonts w:ascii="Arial" w:hAnsi="Arial" w:cs="Arial"/>
                <w:sz w:val="16"/>
                <w:szCs w:val="16"/>
              </w:rPr>
            </w:pPr>
            <w:r>
              <w:rPr>
                <w:rFonts w:cs="Arial" w:ascii="Arial" w:hAnsi="Arial"/>
                <w:sz w:val="16"/>
                <w:szCs w:val="16"/>
              </w:rPr>
              <w:t>Număr de recomandări implementate la nivelul tuturor entităților subordonate</w:t>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spacing w:before="60" w:after="60"/>
              <w:ind w:right="-11" w:hanging="0"/>
              <w:jc w:val="center"/>
              <w:rPr>
                <w:rFonts w:ascii="Arial" w:hAnsi="Arial" w:cs="Arial"/>
                <w:sz w:val="16"/>
                <w:szCs w:val="16"/>
              </w:rPr>
            </w:pPr>
            <w:r>
              <w:rPr>
                <w:rFonts w:cs="Arial" w:ascii="Arial" w:hAnsi="Arial"/>
                <w:sz w:val="16"/>
                <w:szCs w:val="16"/>
              </w:rPr>
              <w:t>Număr de recomandări parțial implementate la nivelul tuturor entităților subordonate</w:t>
            </w:r>
          </w:p>
        </w:tc>
        <w:tc>
          <w:tcPr>
            <w:tcW w:w="28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spacing w:before="60" w:after="60"/>
              <w:ind w:right="-11" w:hanging="0"/>
              <w:jc w:val="center"/>
              <w:rPr>
                <w:rFonts w:ascii="Arial" w:hAnsi="Arial" w:cs="Arial"/>
                <w:sz w:val="16"/>
                <w:szCs w:val="16"/>
              </w:rPr>
            </w:pPr>
            <w:r>
              <w:rPr>
                <w:rFonts w:cs="Arial" w:ascii="Arial" w:hAnsi="Arial"/>
                <w:sz w:val="16"/>
                <w:szCs w:val="16"/>
              </w:rPr>
              <w:t>Număr de recomandări neimplementate la nivelul tuturor entităților subordonate</w:t>
            </w:r>
          </w:p>
        </w:tc>
      </w:tr>
      <w:tr>
        <w:trPr>
          <w:trHeight w:val="177" w:hRule="atLeast"/>
        </w:trPr>
        <w:tc>
          <w:tcPr>
            <w:tcW w:w="2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6"/>
                <w:szCs w:val="16"/>
              </w:rPr>
            </w:pPr>
            <w:r>
              <w:rPr>
                <w:rFonts w:cs="Arial" w:ascii="Arial" w:hAnsi="Arial"/>
                <w:sz w:val="16"/>
                <w:szCs w:val="16"/>
              </w:rPr>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în termenul stabilit</w:t>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după termenul stabilit</w:t>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pentru care termenul de implementare stabilit nu a fost depășit</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cu termenul de implementare depășit</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pentru care termenul de implementare stabilit nu a fost depășit</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6"/>
                <w:szCs w:val="16"/>
              </w:rPr>
            </w:pPr>
            <w:r>
              <w:rPr>
                <w:rFonts w:cs="Arial" w:ascii="Arial" w:hAnsi="Arial"/>
                <w:color w:val="000000"/>
                <w:sz w:val="16"/>
                <w:szCs w:val="16"/>
              </w:rPr>
              <w:t>cu termenul de implementare depășit</w:t>
            </w:r>
          </w:p>
        </w:tc>
      </w:tr>
      <w:tr>
        <w:trPr>
          <w:trHeight w:val="177" w:hRule="atLeast"/>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 xml:space="preserve">Bugetar </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Financiar-contabil</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Achiziţiilor publice</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Resurse umane</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 xml:space="preserve">Tehnologia informației  </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Juridic</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rHeight w:val="250" w:hRule="atLeast"/>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Fonduri comunitare</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1" w:hanging="0"/>
              <w:jc w:val="both"/>
              <w:rPr>
                <w:rFonts w:ascii="Arial" w:hAnsi="Arial" w:cs="Arial"/>
                <w:sz w:val="18"/>
                <w:szCs w:val="18"/>
              </w:rPr>
            </w:pPr>
            <w:r>
              <w:rPr>
                <w:rFonts w:cs="Arial" w:ascii="Arial" w:hAnsi="Arial"/>
                <w:sz w:val="18"/>
                <w:szCs w:val="18"/>
              </w:rPr>
              <w:t>Funcţiile specifice entităţii</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1" w:hanging="0"/>
              <w:rPr>
                <w:rFonts w:ascii="Arial" w:hAnsi="Arial" w:cs="Arial"/>
                <w:sz w:val="20"/>
                <w:szCs w:val="20"/>
              </w:rPr>
            </w:pPr>
            <w:r>
              <w:rPr>
                <w:rFonts w:cs="Arial" w:ascii="Arial" w:hAnsi="Arial"/>
                <w:sz w:val="20"/>
                <w:szCs w:val="20"/>
              </w:rPr>
              <w:t>SCM/SCIM</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20"/>
                <w:szCs w:val="20"/>
              </w:rPr>
            </w:pPr>
            <w:r>
              <w:rPr>
                <w:rFonts w:cs="Arial" w:ascii="Arial" w:hAnsi="Arial"/>
                <w:sz w:val="20"/>
                <w:szCs w:val="20"/>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20"/>
                <w:szCs w:val="20"/>
              </w:rPr>
            </w:pPr>
            <w:r>
              <w:rPr>
                <w:rFonts w:cs="Arial" w:ascii="Arial" w:hAnsi="Arial"/>
                <w:sz w:val="20"/>
                <w:szCs w:val="2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20"/>
                <w:szCs w:val="20"/>
              </w:rPr>
            </w:pPr>
            <w:r>
              <w:rPr>
                <w:rFonts w:cs="Arial" w:ascii="Arial" w:hAnsi="Arial"/>
                <w:sz w:val="20"/>
                <w:szCs w:val="20"/>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20"/>
                <w:szCs w:val="20"/>
              </w:rPr>
            </w:pPr>
            <w:r>
              <w:rPr>
                <w:rFonts w:cs="Arial" w:ascii="Arial" w:hAnsi="Arial"/>
                <w:sz w:val="20"/>
                <w:szCs w:val="20"/>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1" w:hanging="0"/>
              <w:rPr>
                <w:rFonts w:ascii="Arial" w:hAnsi="Arial" w:cs="Arial"/>
                <w:sz w:val="18"/>
                <w:szCs w:val="18"/>
              </w:rPr>
            </w:pPr>
            <w:r>
              <w:rPr>
                <w:rFonts w:cs="Arial" w:ascii="Arial" w:hAnsi="Arial"/>
                <w:sz w:val="18"/>
                <w:szCs w:val="18"/>
              </w:rPr>
              <w:t>Alte domenii</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1" w:hanging="0"/>
              <w:jc w:val="center"/>
              <w:rPr>
                <w:rFonts w:ascii="Arial" w:hAnsi="Arial" w:cs="Arial"/>
                <w:sz w:val="18"/>
                <w:szCs w:val="18"/>
              </w:rPr>
            </w:pPr>
            <w:r>
              <w:rPr>
                <w:rFonts w:cs="Arial" w:ascii="Arial" w:hAnsi="Arial"/>
                <w:sz w:val="18"/>
                <w:szCs w:val="18"/>
              </w:rPr>
              <w:t>TOTAL 1</w:t>
            </w:r>
          </w:p>
        </w:tc>
        <w:tc>
          <w:tcPr>
            <w:tcW w:w="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tcPr>
          <w:p>
            <w:pPr>
              <w:pStyle w:val="Normal"/>
              <w:ind w:right="-12" w:hanging="0"/>
              <w:jc w:val="center"/>
              <w:rPr>
                <w:rFonts w:ascii="Arial" w:hAnsi="Arial" w:cs="Arial"/>
                <w:sz w:val="18"/>
                <w:szCs w:val="18"/>
              </w:rPr>
            </w:pPr>
            <w:r>
              <w:rPr>
                <w:rFonts w:cs="Arial" w:ascii="Arial" w:hAnsi="Arial"/>
                <w:sz w:val="18"/>
                <w:szCs w:val="18"/>
              </w:rPr>
            </w:r>
          </w:p>
        </w:tc>
      </w:tr>
      <w:tr>
        <w:trPr/>
        <w:tc>
          <w:tcPr>
            <w:tcW w:w="2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1" w:hanging="0"/>
              <w:jc w:val="center"/>
              <w:rPr>
                <w:rFonts w:ascii="Arial" w:hAnsi="Arial" w:cs="Arial"/>
                <w:sz w:val="18"/>
                <w:szCs w:val="18"/>
              </w:rPr>
            </w:pPr>
            <w:r>
              <w:rPr>
                <w:rFonts w:cs="Arial" w:ascii="Arial" w:hAnsi="Arial"/>
                <w:sz w:val="18"/>
                <w:szCs w:val="18"/>
              </w:rPr>
              <w:t>TOTAL 2</w:t>
            </w:r>
          </w:p>
        </w:tc>
        <w:tc>
          <w:tcPr>
            <w:tcW w:w="199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c>
          <w:tcPr>
            <w:tcW w:w="28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8" w:type="dxa"/>
            </w:tcMar>
            <w:vAlign w:val="center"/>
          </w:tcPr>
          <w:p>
            <w:pPr>
              <w:pStyle w:val="Normal"/>
              <w:ind w:right="-12" w:hanging="0"/>
              <w:jc w:val="center"/>
              <w:rPr>
                <w:rFonts w:ascii="Arial" w:hAnsi="Arial" w:cs="Arial"/>
                <w:sz w:val="18"/>
                <w:szCs w:val="18"/>
              </w:rPr>
            </w:pPr>
            <w:r>
              <w:rPr>
                <w:rFonts w:cs="Arial" w:ascii="Arial" w:hAnsi="Arial"/>
                <w:sz w:val="18"/>
                <w:szCs w:val="18"/>
              </w:rPr>
            </w:r>
          </w:p>
        </w:tc>
      </w:tr>
    </w:tbl>
    <w:p>
      <w:pPr>
        <w:pStyle w:val="Heading3"/>
        <w:spacing w:before="120" w:after="120"/>
        <w:rPr>
          <w:rFonts w:ascii="Arial" w:hAnsi="Arial" w:cs="Arial"/>
          <w:b/>
          <w:b/>
          <w:bCs/>
          <w:color w:val="093BC7"/>
        </w:rPr>
      </w:pPr>
      <w:bookmarkStart w:id="139" w:name="_Toc528315209"/>
      <w:bookmarkStart w:id="140" w:name="_Toc490661840"/>
      <w:bookmarkStart w:id="141" w:name="_Toc490661759"/>
      <w:bookmarkStart w:id="142" w:name="_Toc24707973"/>
      <w:bookmarkEnd w:id="139"/>
      <w:bookmarkEnd w:id="140"/>
      <w:bookmarkEnd w:id="141"/>
      <w:bookmarkEnd w:id="142"/>
      <w:r>
        <w:rPr>
          <w:rFonts w:cs="Arial" w:ascii="Arial" w:hAnsi="Arial"/>
          <w:b/>
          <w:bCs/>
          <w:color w:val="093BC7"/>
        </w:rPr>
        <w:t>IV.2.2. Realizarea misiunilor de consiliere</w:t>
      </w:r>
    </w:p>
    <w:p>
      <w:pPr>
        <w:pStyle w:val="Heading4"/>
        <w:rPr>
          <w:rFonts w:ascii="Arial" w:hAnsi="Arial" w:cs="Arial"/>
          <w:b/>
          <w:b/>
          <w:bCs/>
          <w:i w:val="false"/>
          <w:i w:val="false"/>
          <w:iCs w:val="false"/>
          <w:color w:val="093BC7"/>
          <w:sz w:val="22"/>
          <w:szCs w:val="22"/>
        </w:rPr>
      </w:pPr>
      <w:bookmarkStart w:id="143" w:name="_Toc528315210"/>
      <w:bookmarkStart w:id="144" w:name="_Toc24707974"/>
      <w:bookmarkEnd w:id="143"/>
      <w:bookmarkEnd w:id="144"/>
      <w:r>
        <w:rPr>
          <w:rFonts w:cs="Arial" w:ascii="Arial" w:hAnsi="Arial"/>
          <w:b/>
          <w:bCs/>
          <w:i w:val="false"/>
          <w:iCs w:val="false"/>
          <w:color w:val="093BC7"/>
          <w:sz w:val="22"/>
          <w:szCs w:val="22"/>
        </w:rPr>
        <w:t>IV.2.2.1. La nivelul ordonatorului principal de credite</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Pentru misiunile de consiliere, se va preciza numărul acestor misiuni derulate în anul de raportare, precum și tipul şi forma misiunii de consiliere (tipul se referă la: consultanţă, facilitarea înţelegerii şi formarea şi perfecţionarea profesională, iar forma se referă la: misiuni de consiliere formalizate, misiuni de consiliere cu caracter informal şi misiuni de consiliere pentru situaţii excepţionale). </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De asemenea, se vor menționa principalele obiective ale misiunilor de consiliere (maxim 5).</w:t>
      </w:r>
    </w:p>
    <w:p>
      <w:pPr>
        <w:pStyle w:val="Heading4"/>
        <w:spacing w:before="120" w:after="120"/>
        <w:rPr>
          <w:rFonts w:ascii="Arial" w:hAnsi="Arial" w:cs="Arial"/>
          <w:b/>
          <w:b/>
          <w:bCs/>
          <w:i w:val="false"/>
          <w:i w:val="false"/>
          <w:iCs w:val="false"/>
          <w:color w:val="093BC7"/>
          <w:sz w:val="22"/>
          <w:szCs w:val="22"/>
        </w:rPr>
      </w:pPr>
      <w:bookmarkStart w:id="145" w:name="_Toc24707975"/>
      <w:bookmarkStart w:id="146" w:name="_Toc528315211"/>
      <w:bookmarkEnd w:id="146"/>
      <w:r>
        <w:rPr>
          <w:rFonts w:cs="Arial" w:ascii="Arial" w:hAnsi="Arial"/>
          <w:b/>
          <w:bCs/>
          <w:i w:val="false"/>
          <w:iCs w:val="false"/>
          <w:color w:val="093BC7"/>
          <w:sz w:val="22"/>
          <w:szCs w:val="22"/>
        </w:rPr>
        <w:t xml:space="preserve">IV.2.2.2. La nivelul entităților </w:t>
      </w:r>
      <w:bookmarkEnd w:id="145"/>
      <w:r>
        <w:rPr>
          <w:rFonts w:cs="Arial" w:ascii="Arial" w:hAnsi="Arial"/>
          <w:b/>
          <w:bCs/>
          <w:i w:val="false"/>
          <w:iCs w:val="false"/>
          <w:color w:val="0033CC"/>
          <w:sz w:val="22"/>
          <w:szCs w:val="22"/>
        </w:rPr>
        <w:t>subordonate, aflate în coordonare sau sub autoritate</w:t>
      </w:r>
    </w:p>
    <w:p>
      <w:pPr>
        <w:pStyle w:val="Normal"/>
        <w:pBdr>
          <w:top w:val="single" w:sz="4" w:space="1" w:color="00000A"/>
          <w:left w:val="single" w:sz="4" w:space="4" w:color="00000A"/>
          <w:bottom w:val="single" w:sz="4" w:space="1" w:color="00000A"/>
          <w:right w:val="single" w:sz="4" w:space="4" w:color="00000A"/>
        </w:pBdr>
        <w:spacing w:before="120" w:after="120"/>
        <w:jc w:val="both"/>
        <w:rPr/>
      </w:pPr>
      <w:r>
        <w:rPr>
          <w:rFonts w:cs="Courier New" w:ascii="Courier New" w:hAnsi="Courier New"/>
          <w:color w:val="000000"/>
          <w:sz w:val="22"/>
          <w:szCs w:val="22"/>
        </w:rPr>
        <w:t xml:space="preserve">Informațiile se vor prezenta cumulat la nivelul tuturor entităților </w:t>
      </w:r>
      <w:r>
        <w:rPr>
          <w:rFonts w:cs="Courier New" w:ascii="Courier New" w:hAnsi="Courier New"/>
          <w:bCs/>
          <w:iCs/>
          <w:color w:val="262626" w:themeColor="text1" w:themeTint="d9"/>
          <w:sz w:val="22"/>
          <w:szCs w:val="22"/>
        </w:rPr>
        <w:t>subordonate, aflate în coordonare sau sub autoritate</w:t>
      </w:r>
      <w:r>
        <w:rPr>
          <w:rFonts w:cs="Courier New" w:ascii="Courier New" w:hAnsi="Courier New"/>
          <w:color w:val="262626" w:themeColor="text1" w:themeTint="d9"/>
          <w:sz w:val="22"/>
          <w:szCs w:val="22"/>
        </w:rPr>
        <w:t xml:space="preserve">. Dacă structura de audit intern consideră necesar, poate individualiza informațiile pentru unele sau pentru toate entitățile </w:t>
      </w:r>
      <w:r>
        <w:rPr>
          <w:rFonts w:cs="Courier New" w:ascii="Courier New" w:hAnsi="Courier New"/>
          <w:bCs/>
          <w:iCs/>
          <w:color w:val="262626" w:themeColor="text1" w:themeTint="d9"/>
          <w:sz w:val="22"/>
          <w:szCs w:val="22"/>
        </w:rPr>
        <w:t>subordonate, aflate în coordonare sau sub autoritate</w:t>
      </w:r>
      <w:r>
        <w:rPr>
          <w:rFonts w:cs="Courier New" w:ascii="Courier New" w:hAnsi="Courier New"/>
          <w:color w:val="262626" w:themeColor="text1" w:themeTint="d9"/>
          <w:sz w:val="22"/>
          <w:szCs w:val="22"/>
        </w:rPr>
        <w:t xml:space="preserve">. În acest caz, vor fi păstrate informațiile </w:t>
      </w:r>
      <w:r>
        <w:rPr>
          <w:rFonts w:cs="Courier New" w:ascii="Courier New" w:hAnsi="Courier New"/>
          <w:color w:val="000000"/>
          <w:sz w:val="22"/>
          <w:szCs w:val="22"/>
        </w:rPr>
        <w:t>cumulate solicitate prin prezentul format standard, urmând ca informațiile particulare să fie adăugate și evidențiate distinct în cadrul raportului.</w:t>
      </w:r>
    </w:p>
    <w:p>
      <w:pPr>
        <w:pStyle w:val="Normal"/>
        <w:rPr>
          <w:sz w:val="2"/>
          <w:szCs w:val="2"/>
        </w:rPr>
      </w:pPr>
      <w:r>
        <w:rPr>
          <w:sz w:val="2"/>
          <w:szCs w:val="2"/>
        </w:rPr>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Pentru misiunile de consiliere, se va preciza, cumulat pentru toate </w:t>
      </w:r>
      <w:r>
        <w:rPr>
          <w:rFonts w:cs="Courier New" w:ascii="Courier New" w:hAnsi="Courier New"/>
          <w:color w:val="262626" w:themeColor="text1" w:themeTint="d9"/>
          <w:sz w:val="22"/>
          <w:szCs w:val="22"/>
        </w:rPr>
        <w:t xml:space="preserve">entitățile </w:t>
      </w:r>
      <w:r>
        <w:rPr>
          <w:rFonts w:cs="Courier New" w:ascii="Courier New" w:hAnsi="Courier New"/>
          <w:bCs/>
          <w:iCs/>
          <w:color w:val="262626" w:themeColor="text1" w:themeTint="d9"/>
          <w:sz w:val="22"/>
          <w:szCs w:val="22"/>
        </w:rPr>
        <w:t>subordonate, aflate în coordonare sau sub autoritate</w:t>
      </w:r>
      <w:r>
        <w:rPr>
          <w:rFonts w:cs="Courier New" w:ascii="Courier New" w:hAnsi="Courier New"/>
          <w:color w:val="000000"/>
          <w:sz w:val="22"/>
          <w:szCs w:val="22"/>
        </w:rPr>
        <w:t xml:space="preserve">, numărul acestor misiuni derulate în anul de raportare, precum și tipul şi forma misiunii de consiliere (tipul se referă la: consultanţă, facilitarea înţelegerii şi formarea şi perfecţionarea profesională, iar forma se referă la: misiuni de consiliere formalizate, misiuni de consiliere cu caracter informal şi misiuni de consiliere pentru situaţii excepţionale). </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De asemenea, se vor menționa principalele obiective ale misiunilor de consiliere (maxim 5).</w:t>
      </w:r>
    </w:p>
    <w:p>
      <w:pPr>
        <w:pStyle w:val="Heading3"/>
        <w:spacing w:before="120" w:after="120"/>
        <w:rPr>
          <w:rFonts w:ascii="Arial" w:hAnsi="Arial" w:cs="Arial"/>
          <w:b/>
          <w:b/>
          <w:bCs/>
          <w:color w:val="093BC7"/>
        </w:rPr>
      </w:pPr>
      <w:bookmarkStart w:id="147" w:name="_Toc528315212"/>
      <w:bookmarkStart w:id="148" w:name="_Toc24707976"/>
      <w:bookmarkEnd w:id="147"/>
      <w:bookmarkEnd w:id="148"/>
      <w:r>
        <w:rPr>
          <w:rFonts w:cs="Arial" w:ascii="Arial" w:hAnsi="Arial"/>
          <w:b/>
          <w:bCs/>
          <w:color w:val="093BC7"/>
        </w:rPr>
        <w:t>IV.2.3. Realizarea misiunilor de evaluare a activităţii de audit intern</w:t>
      </w:r>
    </w:p>
    <w:p>
      <w:pPr>
        <w:pStyle w:val="Heading4"/>
        <w:rPr>
          <w:rFonts w:ascii="Arial" w:hAnsi="Arial" w:cs="Arial"/>
          <w:b/>
          <w:b/>
          <w:bCs/>
          <w:i w:val="false"/>
          <w:i w:val="false"/>
          <w:iCs w:val="false"/>
          <w:color w:val="093BC7"/>
          <w:sz w:val="22"/>
          <w:szCs w:val="22"/>
        </w:rPr>
      </w:pPr>
      <w:bookmarkStart w:id="149" w:name="_Toc528315213"/>
      <w:bookmarkStart w:id="150" w:name="_Toc24707977"/>
      <w:bookmarkEnd w:id="149"/>
      <w:bookmarkEnd w:id="150"/>
      <w:r>
        <w:rPr>
          <w:rFonts w:cs="Arial" w:ascii="Arial" w:hAnsi="Arial"/>
          <w:b/>
          <w:bCs/>
          <w:i w:val="false"/>
          <w:iCs w:val="false"/>
          <w:color w:val="093BC7"/>
          <w:sz w:val="22"/>
          <w:szCs w:val="22"/>
        </w:rPr>
        <w:t>IV.2.3.1. La nivelul ordonatorului principal de credite</w:t>
      </w:r>
    </w:p>
    <w:p>
      <w:pPr>
        <w:pStyle w:val="Normal"/>
        <w:rPr/>
      </w:pPr>
      <w:r>
        <w:rPr/>
      </w:r>
    </w:p>
    <w:p>
      <w:pPr>
        <w:pStyle w:val="Normal"/>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cs="Courier New" w:ascii="Courier New" w:hAnsi="Courier New"/>
          <w:color w:val="000000"/>
          <w:sz w:val="22"/>
          <w:szCs w:val="22"/>
        </w:rPr>
        <w:t>Se vor prezenta informaţii privind numărul misiunilor de evaluare realizate în anul de raportare, precum şi entitățile supuse evaluării.</w:t>
      </w:r>
    </w:p>
    <w:p>
      <w:pPr>
        <w:pStyle w:val="Normal"/>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cs="Courier New" w:ascii="Courier New" w:hAnsi="Courier New"/>
          <w:color w:val="000000"/>
          <w:sz w:val="22"/>
          <w:szCs w:val="22"/>
        </w:rPr>
      </w:r>
    </w:p>
    <w:p>
      <w:pPr>
        <w:pStyle w:val="Heading4"/>
        <w:spacing w:before="120" w:after="120"/>
        <w:rPr/>
      </w:pPr>
      <w:bookmarkStart w:id="151" w:name="_Toc24707978"/>
      <w:bookmarkStart w:id="152" w:name="_Toc528315214"/>
      <w:bookmarkEnd w:id="152"/>
      <w:r>
        <w:rPr>
          <w:rFonts w:cs="Arial" w:ascii="Arial" w:hAnsi="Arial"/>
          <w:b/>
          <w:bCs/>
          <w:i w:val="false"/>
          <w:iCs w:val="false"/>
          <w:color w:val="093BC7"/>
          <w:sz w:val="22"/>
          <w:szCs w:val="22"/>
        </w:rPr>
        <w:t xml:space="preserve">IV.2.3.2. La nivelul entităților </w:t>
      </w:r>
      <w:bookmarkEnd w:id="151"/>
      <w:r>
        <w:rPr>
          <w:rFonts w:cs="Arial" w:ascii="Arial" w:hAnsi="Arial"/>
          <w:b/>
          <w:bCs/>
          <w:i w:val="false"/>
          <w:iCs w:val="false"/>
          <w:color w:val="0033CC"/>
          <w:sz w:val="22"/>
          <w:szCs w:val="22"/>
        </w:rPr>
        <w:t>subordonate, aflate în coordonare sau sub autoritate</w:t>
      </w:r>
    </w:p>
    <w:p>
      <w:pPr>
        <w:pStyle w:val="Normal"/>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cs="Courier New" w:ascii="Courier New" w:hAnsi="Courier New"/>
          <w:color w:val="000000"/>
          <w:sz w:val="22"/>
          <w:szCs w:val="22"/>
        </w:rPr>
        <w:t xml:space="preserve">În cazul în care </w:t>
      </w:r>
      <w:r>
        <w:rPr>
          <w:rFonts w:cs="Courier New" w:ascii="Courier New" w:hAnsi="Courier New"/>
          <w:color w:val="262626" w:themeColor="text1" w:themeTint="d9"/>
          <w:sz w:val="22"/>
          <w:szCs w:val="22"/>
        </w:rPr>
        <w:t xml:space="preserve">instituțiile </w:t>
      </w:r>
      <w:r>
        <w:rPr>
          <w:rFonts w:cs="Courier New" w:ascii="Courier New" w:hAnsi="Courier New"/>
          <w:bCs/>
          <w:iCs/>
          <w:color w:val="262626" w:themeColor="text1" w:themeTint="d9"/>
          <w:sz w:val="22"/>
          <w:szCs w:val="22"/>
        </w:rPr>
        <w:t>subordonate, aflate în coordonare sau sub autoritate</w:t>
      </w:r>
      <w:r>
        <w:rPr>
          <w:rFonts w:cs="Courier New" w:ascii="Courier New" w:hAnsi="Courier New"/>
          <w:color w:val="262626" w:themeColor="text1" w:themeTint="d9"/>
          <w:sz w:val="22"/>
          <w:szCs w:val="22"/>
        </w:rPr>
        <w:t xml:space="preserve"> au la rândul lor instituții </w:t>
      </w:r>
      <w:r>
        <w:rPr>
          <w:rFonts w:cs="Courier New" w:ascii="Courier New" w:hAnsi="Courier New"/>
          <w:bCs/>
          <w:iCs/>
          <w:color w:val="262626" w:themeColor="text1" w:themeTint="d9"/>
          <w:sz w:val="22"/>
          <w:szCs w:val="22"/>
        </w:rPr>
        <w:t>subordonate, aflate în coordonare sau sub autoritate</w:t>
      </w:r>
      <w:r>
        <w:rPr>
          <w:rFonts w:cs="Courier New" w:ascii="Courier New" w:hAnsi="Courier New"/>
          <w:color w:val="262626" w:themeColor="text1" w:themeTint="d9"/>
          <w:sz w:val="22"/>
          <w:szCs w:val="22"/>
        </w:rPr>
        <w:t xml:space="preserve"> la care au efectuat misiuni de evaluare a auditului public intern,  în acest capitol se vor prezenta </w:t>
      </w:r>
      <w:r>
        <w:rPr>
          <w:rFonts w:cs="Courier New" w:ascii="Courier New" w:hAnsi="Courier New"/>
          <w:color w:val="000000"/>
          <w:sz w:val="22"/>
          <w:szCs w:val="22"/>
        </w:rPr>
        <w:t>informaţii privind numărul misiunilor de evaluare realizate în anul de raportare, precum şi entitățile supuse evaluării.</w:t>
      </w:r>
    </w:p>
    <w:p>
      <w:pPr>
        <w:pStyle w:val="Heading1"/>
        <w:spacing w:before="240" w:after="240"/>
        <w:rPr>
          <w:color w:val="0033CC"/>
        </w:rPr>
      </w:pPr>
      <w:bookmarkStart w:id="153" w:name="_Toc528315215"/>
      <w:bookmarkStart w:id="154" w:name="_Toc24707979"/>
      <w:bookmarkEnd w:id="153"/>
      <w:bookmarkEnd w:id="154"/>
      <w:r>
        <w:rPr>
          <w:color w:val="0033CC"/>
        </w:rPr>
        <w:t>Partea a V-a – Comitetul de Audit Intern</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b/>
          <w:bCs/>
          <w:color w:val="000000"/>
          <w:sz w:val="22"/>
          <w:szCs w:val="22"/>
          <w:u w:val="single"/>
        </w:rPr>
      </w:pPr>
      <w:r>
        <w:rPr>
          <w:rFonts w:cs="Courier New" w:ascii="Courier New" w:hAnsi="Courier New"/>
          <w:color w:val="000000"/>
          <w:sz w:val="22"/>
          <w:szCs w:val="22"/>
        </w:rPr>
        <w:t xml:space="preserve">Acest capitol se va completa de către entitățile care au obligația legală de a constitui Comitet de Audit Public Intern. Dacă nu există această obligație, se va specifica ”Nu este cazul”. </w:t>
      </w:r>
      <w:r>
        <w:rPr>
          <w:rFonts w:cs="Courier New" w:ascii="Courier New" w:hAnsi="Courier New"/>
          <w:b/>
          <w:bCs/>
          <w:color w:val="000000"/>
          <w:sz w:val="22"/>
          <w:szCs w:val="22"/>
          <w:u w:val="single"/>
        </w:rPr>
        <w:t>Nu se va elimina acest capitol din formatul raportului.</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Se vor prezenta </w:t>
      </w:r>
      <w:r>
        <w:rPr>
          <w:rFonts w:cs="Courier New" w:ascii="Courier New" w:hAnsi="Courier New"/>
          <w:b/>
          <w:bCs/>
          <w:color w:val="000000"/>
          <w:sz w:val="22"/>
          <w:szCs w:val="22"/>
          <w:u w:val="single"/>
        </w:rPr>
        <w:t>în mod obligatoriu</w:t>
      </w:r>
      <w:r>
        <w:rPr>
          <w:rFonts w:cs="Courier New" w:ascii="Courier New" w:hAnsi="Courier New"/>
          <w:color w:val="000000"/>
          <w:sz w:val="22"/>
          <w:szCs w:val="22"/>
        </w:rPr>
        <w:t xml:space="preserve"> următoarele informații:</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 Data înființării Comitetului de </w:t>
      </w:r>
      <w:r>
        <w:rPr>
          <w:rFonts w:cs="Courier New" w:ascii="Courier New" w:hAnsi="Courier New"/>
          <w:color w:val="262626" w:themeColor="text1" w:themeTint="d9"/>
          <w:sz w:val="22"/>
          <w:szCs w:val="22"/>
        </w:rPr>
        <w:t xml:space="preserve">Audit Public </w:t>
      </w:r>
      <w:r>
        <w:rPr>
          <w:rFonts w:cs="Courier New" w:ascii="Courier New" w:hAnsi="Courier New"/>
          <w:color w:val="000000"/>
          <w:sz w:val="22"/>
          <w:szCs w:val="22"/>
        </w:rPr>
        <w:t>Intern, componența acestuia (numele membrilor, documentele prin care aceștia au fost numiți precum și instituțiile care i-au nominalizat în vederea numirii în Comitet).</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 o scurtă descriere a activităților Comitetului de </w:t>
      </w:r>
      <w:r>
        <w:rPr>
          <w:rFonts w:cs="Courier New" w:ascii="Courier New" w:hAnsi="Courier New"/>
          <w:color w:val="262626" w:themeColor="text1" w:themeTint="d9"/>
          <w:sz w:val="22"/>
          <w:szCs w:val="22"/>
        </w:rPr>
        <w:t xml:space="preserve">Audit Public Intern </w:t>
      </w:r>
      <w:r>
        <w:rPr>
          <w:rFonts w:cs="Courier New" w:ascii="Courier New" w:hAnsi="Courier New"/>
          <w:color w:val="000000"/>
          <w:sz w:val="22"/>
          <w:szCs w:val="22"/>
        </w:rPr>
        <w:t xml:space="preserve">care au fost derulate în cursul anului de raportare (care au fost temele puse pe ordinea de zi a ședințelor din anul de raportare, câte avize, opinii, etc a emis Comitetul de </w:t>
      </w:r>
      <w:r>
        <w:rPr>
          <w:rFonts w:cs="Courier New" w:ascii="Courier New" w:hAnsi="Courier New"/>
          <w:color w:val="262626" w:themeColor="text1" w:themeTint="d9"/>
          <w:sz w:val="22"/>
          <w:szCs w:val="22"/>
        </w:rPr>
        <w:t xml:space="preserve">Audit Public Intern </w:t>
      </w:r>
      <w:r>
        <w:rPr>
          <w:rFonts w:cs="Courier New" w:ascii="Courier New" w:hAnsi="Courier New"/>
          <w:color w:val="000000"/>
          <w:sz w:val="22"/>
          <w:szCs w:val="22"/>
        </w:rPr>
        <w:t>în anul de raportare, etc.)</w:t>
      </w:r>
    </w:p>
    <w:p>
      <w:pPr>
        <w:pStyle w:val="Heading1"/>
        <w:spacing w:before="240" w:after="240"/>
        <w:rPr>
          <w:color w:val="0033CC"/>
        </w:rPr>
      </w:pPr>
      <w:bookmarkStart w:id="155" w:name="_Toc528315216"/>
      <w:bookmarkStart w:id="156" w:name="_Toc24707980"/>
      <w:bookmarkEnd w:id="155"/>
      <w:bookmarkEnd w:id="156"/>
      <w:r>
        <w:rPr>
          <w:color w:val="0033CC"/>
        </w:rPr>
        <w:t>Partea a VI-a – Concluzii</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Se vor prezenta punctele tari ale funcției de audit public intern, evidențiate în fiecare capitol al raportului.</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Apoi se vor prezenta punctele slabe ale funcției de </w:t>
      </w:r>
      <w:r>
        <w:rPr>
          <w:rFonts w:cs="Courier New" w:ascii="Courier New" w:hAnsi="Courier New"/>
          <w:color w:val="262626" w:themeColor="text1" w:themeTint="d9"/>
          <w:sz w:val="22"/>
          <w:szCs w:val="22"/>
        </w:rPr>
        <w:t>audit public intern</w:t>
      </w:r>
      <w:r>
        <w:rPr>
          <w:rFonts w:cs="Courier New" w:ascii="Courier New" w:hAnsi="Courier New"/>
          <w:color w:val="000000"/>
          <w:sz w:val="22"/>
          <w:szCs w:val="22"/>
        </w:rPr>
        <w:t xml:space="preserve">, evidențiate, de asemenea, în fiecare capitol al raportului, dacă este cazul. </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Concluziile se vor prezenta separat pentru entitatea publică și pentru entităţile subordonate, aflate în coordonare sau sub autoritate.</w:t>
      </w:r>
    </w:p>
    <w:p>
      <w:pPr>
        <w:pStyle w:val="Heading2"/>
        <w:spacing w:before="240" w:after="120"/>
        <w:jc w:val="both"/>
        <w:rPr>
          <w:rFonts w:ascii="Arial" w:hAnsi="Arial" w:cs="Arial"/>
          <w:b/>
          <w:b/>
          <w:bCs/>
          <w:color w:val="093BC7"/>
          <w:sz w:val="24"/>
          <w:szCs w:val="24"/>
        </w:rPr>
      </w:pPr>
      <w:bookmarkStart w:id="157" w:name="_Toc24707981"/>
      <w:bookmarkStart w:id="158" w:name="_Toc528315217"/>
      <w:bookmarkEnd w:id="158"/>
      <w:r>
        <w:rPr>
          <w:rFonts w:cs="Arial" w:ascii="Arial" w:hAnsi="Arial"/>
          <w:b/>
          <w:bCs/>
          <w:color w:val="093BC7"/>
          <w:sz w:val="24"/>
          <w:szCs w:val="24"/>
        </w:rPr>
        <w:t xml:space="preserve">VI.1. Concluzii privind activitatea de </w:t>
      </w:r>
      <w:r>
        <w:rPr>
          <w:rFonts w:cs="Arial" w:ascii="Arial" w:hAnsi="Arial"/>
          <w:b/>
          <w:bCs/>
          <w:color w:val="0033CC"/>
          <w:sz w:val="24"/>
          <w:szCs w:val="24"/>
        </w:rPr>
        <w:t>audit public i</w:t>
      </w:r>
      <w:bookmarkEnd w:id="157"/>
      <w:r>
        <w:rPr>
          <w:rFonts w:cs="Arial" w:ascii="Arial" w:hAnsi="Arial"/>
          <w:b/>
          <w:bCs/>
          <w:color w:val="093BC7"/>
          <w:sz w:val="24"/>
          <w:szCs w:val="24"/>
        </w:rPr>
        <w:t>ntern desfăşurată la nivelul instituţiei publice</w:t>
      </w:r>
    </w:p>
    <w:p>
      <w:pPr>
        <w:pStyle w:val="Normal"/>
        <w:spacing w:before="240" w:after="240"/>
        <w:ind w:right="-11" w:hanging="0"/>
        <w:jc w:val="both"/>
        <w:rPr>
          <w:rFonts w:ascii="Arial" w:hAnsi="Arial" w:cs="Arial"/>
          <w:b/>
          <w:b/>
          <w:bCs/>
        </w:rPr>
      </w:pPr>
      <w:r>
        <w:rPr>
          <w:rFonts w:cs="Arial" w:ascii="Arial" w:hAnsi="Arial"/>
          <w:i/>
          <w:iCs/>
          <w:color w:val="7F7F7F"/>
          <w:sz w:val="22"/>
          <w:szCs w:val="22"/>
        </w:rPr>
        <w:t>[Se vor prezenta informațiile conform cerințelor]</w:t>
      </w:r>
    </w:p>
    <w:p>
      <w:pPr>
        <w:pStyle w:val="Heading2"/>
        <w:spacing w:before="240" w:after="120"/>
        <w:jc w:val="both"/>
        <w:rPr>
          <w:rFonts w:ascii="Arial" w:hAnsi="Arial" w:cs="Arial"/>
          <w:b/>
          <w:b/>
          <w:bCs/>
          <w:color w:val="093BC7"/>
          <w:sz w:val="24"/>
          <w:szCs w:val="24"/>
        </w:rPr>
      </w:pPr>
      <w:bookmarkStart w:id="159" w:name="_Toc24707982"/>
      <w:bookmarkStart w:id="160" w:name="_Toc528315218"/>
      <w:bookmarkEnd w:id="160"/>
      <w:r>
        <w:rPr>
          <w:rFonts w:cs="Arial" w:ascii="Arial" w:hAnsi="Arial"/>
          <w:b/>
          <w:bCs/>
          <w:color w:val="093BC7"/>
          <w:sz w:val="24"/>
          <w:szCs w:val="24"/>
        </w:rPr>
        <w:t xml:space="preserve">VI.2. Concluzii privind  activitatea de </w:t>
      </w:r>
      <w:r>
        <w:rPr>
          <w:rFonts w:cs="Arial" w:ascii="Arial" w:hAnsi="Arial"/>
          <w:b/>
          <w:bCs/>
          <w:color w:val="0033CC"/>
          <w:sz w:val="24"/>
          <w:szCs w:val="24"/>
        </w:rPr>
        <w:t xml:space="preserve">audit public intern desfăşurată la nivelul entităţilor </w:t>
      </w:r>
      <w:bookmarkEnd w:id="159"/>
      <w:r>
        <w:rPr>
          <w:rFonts w:cs="Arial" w:ascii="Arial" w:hAnsi="Arial"/>
          <w:b/>
          <w:bCs/>
          <w:iCs/>
          <w:color w:val="0033CC"/>
          <w:sz w:val="24"/>
          <w:szCs w:val="24"/>
        </w:rPr>
        <w:t>subordonate, aflate în coordonare sau sub autoritate</w:t>
      </w:r>
    </w:p>
    <w:p>
      <w:pPr>
        <w:pStyle w:val="Normal"/>
        <w:spacing w:before="240" w:after="240"/>
        <w:ind w:right="-11" w:hanging="0"/>
        <w:jc w:val="both"/>
        <w:rPr>
          <w:rFonts w:ascii="Arial" w:hAnsi="Arial" w:cs="Arial"/>
          <w:b/>
          <w:b/>
          <w:bCs/>
        </w:rPr>
      </w:pPr>
      <w:r>
        <w:rPr>
          <w:rFonts w:cs="Arial" w:ascii="Arial" w:hAnsi="Arial"/>
          <w:i/>
          <w:iCs/>
          <w:color w:val="7F7F7F"/>
          <w:sz w:val="22"/>
          <w:szCs w:val="22"/>
        </w:rPr>
        <w:t>[Se vor prezenta informațiile conform cerințelor]</w:t>
      </w:r>
    </w:p>
    <w:p>
      <w:pPr>
        <w:pStyle w:val="Heading1"/>
        <w:spacing w:before="240" w:after="240"/>
        <w:rPr>
          <w:color w:val="0033CC"/>
        </w:rPr>
      </w:pPr>
      <w:bookmarkStart w:id="161" w:name="_Toc528315219"/>
      <w:bookmarkStart w:id="162" w:name="_Toc24707983"/>
      <w:bookmarkEnd w:id="161"/>
      <w:bookmarkEnd w:id="162"/>
      <w:r>
        <w:rPr>
          <w:color w:val="0033CC"/>
        </w:rPr>
        <w:t>Partea a VII-a – Propuneri pentru îmbunătăţirea activităţii de audit public intern</w:t>
      </w:r>
    </w:p>
    <w:p>
      <w:pPr>
        <w:pStyle w:val="Normal"/>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cs="Courier New" w:ascii="Courier New" w:hAnsi="Courier New"/>
          <w:color w:val="000000"/>
          <w:sz w:val="22"/>
          <w:szCs w:val="22"/>
        </w:rPr>
        <w:t xml:space="preserve">Se vor prezenta propuneri de îmbunătățire a activității de </w:t>
      </w:r>
      <w:r>
        <w:rPr>
          <w:rFonts w:cs="Courier New" w:ascii="Courier New" w:hAnsi="Courier New"/>
          <w:color w:val="262626" w:themeColor="text1" w:themeTint="d9"/>
          <w:sz w:val="22"/>
          <w:szCs w:val="22"/>
        </w:rPr>
        <w:t xml:space="preserve">audit public </w:t>
      </w:r>
      <w:r>
        <w:rPr>
          <w:rFonts w:cs="Courier New" w:ascii="Courier New" w:hAnsi="Courier New"/>
          <w:color w:val="000000"/>
          <w:sz w:val="22"/>
          <w:szCs w:val="22"/>
        </w:rPr>
        <w:t>intern în corelație cu concluziile de la Partea a V-a 5. Propunerile se vor prezenta separat pentru entitatea publică și pentru entităţile subordonate, aflate în coordonare sau sub autoritate.</w:t>
      </w:r>
    </w:p>
    <w:p>
      <w:pPr>
        <w:pStyle w:val="Heading2"/>
        <w:spacing w:before="240" w:after="120"/>
        <w:jc w:val="both"/>
        <w:rPr>
          <w:rFonts w:ascii="Arial" w:hAnsi="Arial" w:cs="Arial"/>
          <w:b/>
          <w:b/>
          <w:bCs/>
          <w:color w:val="093BC7"/>
          <w:sz w:val="24"/>
          <w:szCs w:val="24"/>
        </w:rPr>
      </w:pPr>
      <w:bookmarkStart w:id="163" w:name="_Toc24707984"/>
      <w:bookmarkStart w:id="164" w:name="_Toc528315220"/>
      <w:bookmarkEnd w:id="164"/>
      <w:r>
        <w:rPr>
          <w:rFonts w:cs="Arial" w:ascii="Arial" w:hAnsi="Arial"/>
          <w:b/>
          <w:bCs/>
          <w:color w:val="093BC7"/>
          <w:sz w:val="24"/>
          <w:szCs w:val="24"/>
        </w:rPr>
        <w:t xml:space="preserve">VII.1. Propuneri privind îmbunătăţirea activităţii de </w:t>
      </w:r>
      <w:r>
        <w:rPr>
          <w:rFonts w:cs="Arial" w:ascii="Arial" w:hAnsi="Arial"/>
          <w:b/>
          <w:bCs/>
          <w:color w:val="0033CC"/>
          <w:sz w:val="24"/>
          <w:szCs w:val="24"/>
        </w:rPr>
        <w:t xml:space="preserve">audit public </w:t>
      </w:r>
      <w:bookmarkEnd w:id="163"/>
      <w:r>
        <w:rPr>
          <w:rFonts w:cs="Arial" w:ascii="Arial" w:hAnsi="Arial"/>
          <w:b/>
          <w:bCs/>
          <w:color w:val="093BC7"/>
          <w:sz w:val="24"/>
          <w:szCs w:val="24"/>
        </w:rPr>
        <w:t>intern desfăşurată la nivelul instituţiei publice</w:t>
      </w:r>
    </w:p>
    <w:p>
      <w:pPr>
        <w:pStyle w:val="Normal"/>
        <w:spacing w:before="240" w:after="240"/>
        <w:ind w:right="-11" w:hanging="0"/>
        <w:jc w:val="both"/>
        <w:rPr>
          <w:rFonts w:ascii="Arial" w:hAnsi="Arial" w:cs="Arial"/>
          <w:b/>
          <w:b/>
          <w:bCs/>
        </w:rPr>
      </w:pPr>
      <w:r>
        <w:rPr>
          <w:rFonts w:cs="Arial" w:ascii="Arial" w:hAnsi="Arial"/>
          <w:i/>
          <w:iCs/>
          <w:color w:val="7F7F7F"/>
          <w:sz w:val="22"/>
          <w:szCs w:val="22"/>
        </w:rPr>
        <w:t>[Se vor prezenta informațiile conform cerințelor]</w:t>
      </w:r>
    </w:p>
    <w:p>
      <w:pPr>
        <w:pStyle w:val="Heading2"/>
        <w:spacing w:before="240" w:after="120"/>
        <w:jc w:val="both"/>
        <w:rPr>
          <w:rFonts w:ascii="Arial" w:hAnsi="Arial" w:cs="Arial"/>
          <w:b/>
          <w:b/>
          <w:bCs/>
          <w:color w:val="093BC7"/>
          <w:sz w:val="24"/>
          <w:szCs w:val="24"/>
        </w:rPr>
      </w:pPr>
      <w:bookmarkStart w:id="165" w:name="_Toc24707985"/>
      <w:bookmarkStart w:id="166" w:name="_Toc528315221"/>
      <w:bookmarkEnd w:id="166"/>
      <w:r>
        <w:rPr>
          <w:rFonts w:cs="Arial" w:ascii="Arial" w:hAnsi="Arial"/>
          <w:b/>
          <w:bCs/>
          <w:color w:val="093BC7"/>
          <w:sz w:val="24"/>
          <w:szCs w:val="24"/>
        </w:rPr>
        <w:t xml:space="preserve">VII.2. Propuneri privind îmbunătăţirea activităţii de </w:t>
      </w:r>
      <w:r>
        <w:rPr>
          <w:rFonts w:cs="Arial" w:ascii="Arial" w:hAnsi="Arial"/>
          <w:b/>
          <w:bCs/>
          <w:color w:val="0033CC"/>
          <w:sz w:val="24"/>
          <w:szCs w:val="24"/>
        </w:rPr>
        <w:t xml:space="preserve">audit public </w:t>
      </w:r>
      <w:bookmarkEnd w:id="165"/>
      <w:r>
        <w:rPr>
          <w:rFonts w:cs="Arial" w:ascii="Arial" w:hAnsi="Arial"/>
          <w:b/>
          <w:bCs/>
          <w:color w:val="093BC7"/>
          <w:sz w:val="24"/>
          <w:szCs w:val="24"/>
        </w:rPr>
        <w:t>intern desfăşurată la nivelul entităţilor subordonate, aflate în coordonare sau sub autoritate</w:t>
      </w:r>
    </w:p>
    <w:p>
      <w:pPr>
        <w:pStyle w:val="Normal"/>
        <w:spacing w:before="240" w:after="240"/>
        <w:ind w:right="-11" w:hanging="0"/>
        <w:jc w:val="both"/>
        <w:rPr>
          <w:rFonts w:ascii="Arial" w:hAnsi="Arial" w:cs="Arial"/>
          <w:b/>
          <w:b/>
          <w:bCs/>
        </w:rPr>
      </w:pPr>
      <w:r>
        <w:rPr>
          <w:rFonts w:cs="Arial" w:ascii="Arial" w:hAnsi="Arial"/>
          <w:i/>
          <w:iCs/>
          <w:color w:val="7F7F7F"/>
          <w:sz w:val="22"/>
          <w:szCs w:val="22"/>
        </w:rPr>
        <w:t>[Se vor prezenta informațiile conform cerințelor]</w:t>
      </w:r>
    </w:p>
    <w:p>
      <w:pPr>
        <w:pStyle w:val="Normal"/>
        <w:spacing w:before="120" w:after="0"/>
        <w:rPr/>
      </w:pPr>
      <w:r>
        <w:rPr>
          <w:i/>
          <w:iCs/>
          <w:color w:val="808080"/>
        </w:rPr>
        <w:t>[Nume prenume – funcție][semnătura]</w:t>
      </w:r>
    </w:p>
    <w:p>
      <w:pPr>
        <w:pStyle w:val="Normal"/>
        <w:spacing w:before="120" w:after="0"/>
        <w:rPr>
          <w:i/>
          <w:i/>
          <w:iCs/>
          <w:color w:val="808080"/>
        </w:rPr>
      </w:pPr>
      <w:r>
        <w:rPr>
          <w:i/>
          <w:iCs/>
          <w:color w:val="808080"/>
        </w:rPr>
        <w:t>[Nume prenume – funcție][semnătura]</w:t>
      </w:r>
    </w:p>
    <w:p>
      <w:pPr>
        <w:pStyle w:val="Normal"/>
        <w:spacing w:before="120" w:after="0"/>
        <w:rPr>
          <w:i/>
          <w:i/>
          <w:iCs/>
          <w:color w:val="808080"/>
        </w:rPr>
      </w:pPr>
      <w:r>
        <w:rPr>
          <w:i/>
          <w:iCs/>
          <w:color w:val="808080"/>
        </w:rPr>
        <w:t>[Nume prenume – funcție][semnătura]</w:t>
      </w:r>
    </w:p>
    <w:p>
      <w:pPr>
        <w:pStyle w:val="Normal"/>
        <w:spacing w:before="120" w:after="120"/>
        <w:jc w:val="both"/>
        <w:rPr/>
      </w:pPr>
      <w:r>
        <w:rPr>
          <w:rFonts w:cs="Courier New" w:ascii="Courier New" w:hAnsi="Courier New"/>
          <w:color w:val="000000"/>
          <w:sz w:val="22"/>
          <w:szCs w:val="22"/>
        </w:rPr>
        <w:t xml:space="preserve">Raportul de </w:t>
      </w:r>
      <w:r>
        <w:rPr>
          <w:rFonts w:cs="Courier New" w:ascii="Courier New" w:hAnsi="Courier New"/>
          <w:color w:val="262626" w:themeColor="text1" w:themeTint="d9"/>
          <w:sz w:val="22"/>
          <w:szCs w:val="22"/>
        </w:rPr>
        <w:t xml:space="preserve">audit public </w:t>
      </w:r>
      <w:r>
        <w:rPr>
          <w:rFonts w:cs="Courier New" w:ascii="Courier New" w:hAnsi="Courier New"/>
          <w:color w:val="000000"/>
          <w:sz w:val="22"/>
          <w:szCs w:val="22"/>
        </w:rPr>
        <w:t>intern va fi semnat de către toate persoanele din entitate care au contribuit la emiterea lui (prin concepție, redactare, supervizare, verificare, etc, inclusiv de conducătorul structurii de audit public intern). Exemplu: 2 auditori interni, 2 șefi de serviciu, 1 șef birou, 1 director.</w:t>
      </w:r>
    </w:p>
    <w:sectPr>
      <w:headerReference w:type="default" r:id="rId2"/>
      <w:footerReference w:type="default" r:id="rId3"/>
      <w:footerReference w:type="first" r:id="rId4"/>
      <w:type w:val="nextPage"/>
      <w:pgSz w:w="11906" w:h="16838"/>
      <w:pgMar w:left="1418" w:right="758" w:header="426" w:top="1418" w:footer="281"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libri Light">
    <w:charset w:val="ee"/>
    <w:family w:val="roman"/>
    <w:pitch w:val="variable"/>
  </w:font>
  <w:font w:name="Courier New">
    <w:charset w:val="ee"/>
    <w:family w:val="roman"/>
    <w:pitch w:val="variable"/>
  </w:font>
  <w:font w:name="Liberation Sans">
    <w:altName w:val="Arial"/>
    <w:charset w:val="ee"/>
    <w:family w:val="roman"/>
    <w:pitch w:val="variable"/>
  </w:font>
  <w:font w:name="Tahoma">
    <w:charset w:val="ee"/>
    <w:family w:val="roman"/>
    <w:pitch w:val="variable"/>
  </w:font>
  <w:font w:name="Calibri">
    <w:charset w:val="ee"/>
    <w:family w:val="auto"/>
    <w:pitch w:val="default"/>
  </w:font>
  <w:font w:name="Calibri">
    <w:charset w:val="ee"/>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A"/>
      </w:pBdr>
      <w:jc w:val="center"/>
      <w:rPr/>
    </w:pPr>
    <w:r>
      <w:rPr>
        <w:rFonts w:cs="Arial" w:ascii="Arial" w:hAnsi="Arial"/>
        <w:sz w:val="22"/>
        <w:szCs w:val="22"/>
      </w:rPr>
      <w:t xml:space="preserve">Pagina </w:t>
    </w:r>
    <w:r>
      <w:rPr>
        <w:rFonts w:cs="Arial" w:ascii="Arial" w:hAnsi="Arial"/>
        <w:sz w:val="22"/>
        <w:szCs w:val="22"/>
      </w:rPr>
      <w:fldChar w:fldCharType="begin"/>
    </w:r>
    <w:r>
      <w:instrText> PAGE </w:instrText>
    </w:r>
    <w:r>
      <w:fldChar w:fldCharType="separate"/>
    </w:r>
    <w:r>
      <w:t>30</w:t>
    </w:r>
    <w:r>
      <w:fldChar w:fldCharType="end"/>
    </w:r>
    <w:r>
      <w:rPr>
        <w:rFonts w:cs="Arial" w:ascii="Arial" w:hAnsi="Arial"/>
        <w:sz w:val="22"/>
        <w:szCs w:val="22"/>
      </w:rPr>
      <w:t xml:space="preserve"> din </w:t>
    </w:r>
    <w:r>
      <w:rPr>
        <w:rFonts w:cs="Arial" w:ascii="Arial" w:hAnsi="Arial"/>
        <w:sz w:val="22"/>
        <w:szCs w:val="22"/>
      </w:rPr>
      <w:fldChar w:fldCharType="begin"/>
    </w:r>
    <w:r>
      <w:instrText> NUMPAGES </w:instrText>
    </w:r>
    <w:r>
      <w:fldChar w:fldCharType="separate"/>
    </w:r>
    <w:r>
      <w:t>39</w:t>
    </w:r>
    <w:r>
      <w:fldChar w:fldCharType="end"/>
    </w:r>
  </w:p>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Arial" w:hAnsi="Arial" w:cs="Arial"/>
        <w:sz w:val="20"/>
        <w:szCs w:val="20"/>
      </w:rPr>
    </w:pPr>
    <w:r>
      <w:rPr>
        <w:rFonts w:cs="Arial" w:ascii="Arial" w:hAnsi="Arial"/>
        <w:sz w:val="20"/>
        <w:szCs w:val="20"/>
      </w:rPr>
    </w:r>
  </w:p>
  <w:p>
    <w:pPr>
      <w:pStyle w:val="Footer"/>
      <w:pBdr>
        <w:top w:val="single" w:sz="4" w:space="1" w:color="00000A"/>
      </w:pBdr>
      <w:jc w:val="center"/>
      <w:rPr/>
    </w:pPr>
    <w:r>
      <w:rPr>
        <w:rFonts w:cs="Arial" w:ascii="Arial" w:hAnsi="Arial"/>
        <w:sz w:val="20"/>
        <w:szCs w:val="20"/>
      </w:rPr>
      <w:t xml:space="preserve">Pagina </w:t>
    </w:r>
    <w:r>
      <w:rPr>
        <w:rFonts w:cs="Arial" w:ascii="Arial" w:hAnsi="Arial"/>
        <w:sz w:val="20"/>
        <w:szCs w:val="20"/>
      </w:rPr>
      <w:fldChar w:fldCharType="begin"/>
    </w:r>
    <w:r>
      <w:instrText> PAGE </w:instrText>
    </w:r>
    <w:r>
      <w:fldChar w:fldCharType="separate"/>
    </w:r>
    <w:r>
      <w:t>1</w:t>
    </w:r>
    <w:r>
      <w:fldChar w:fldCharType="end"/>
    </w:r>
    <w:r>
      <w:rPr>
        <w:rFonts w:cs="Arial" w:ascii="Arial" w:hAnsi="Arial"/>
        <w:sz w:val="20"/>
        <w:szCs w:val="20"/>
      </w:rPr>
      <w:t xml:space="preserve"> din </w:t>
    </w:r>
    <w:r>
      <w:rPr>
        <w:rFonts w:cs="Arial" w:ascii="Arial" w:hAnsi="Arial"/>
        <w:sz w:val="20"/>
        <w:szCs w:val="20"/>
      </w:rPr>
      <w:fldChar w:fldCharType="begin"/>
    </w:r>
    <w:r>
      <w:instrText> NUMPAGES </w:instrText>
    </w:r>
    <w:r>
      <w:fldChar w:fldCharType="separate"/>
    </w:r>
    <w:r>
      <w:t>39</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ind w:right="-11" w:hanging="0"/>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[Denumirea entităţii publice]</w:t>
    </w:r>
  </w:p>
  <w:p>
    <w:pPr>
      <w:pStyle w:val="TextBody"/>
      <w:ind w:right="-11" w:hanging="0"/>
      <w:rPr>
        <w:rFonts w:ascii="Arial" w:hAnsi="Arial" w:cs="Arial"/>
        <w:b w:val="false"/>
        <w:b w:val="false"/>
        <w:bCs w:val="false"/>
        <w:i/>
        <w:i/>
        <w:iCs/>
        <w:color w:val="7F7F7F"/>
        <w:sz w:val="22"/>
        <w:szCs w:val="22"/>
      </w:rPr>
    </w:pPr>
    <w:r>
      <w:rPr>
        <w:rFonts w:cs="Arial" w:ascii="Arial" w:hAnsi="Arial"/>
        <w:b w:val="false"/>
        <w:bCs w:val="false"/>
        <w:i/>
        <w:iCs/>
        <w:color w:val="7F7F7F"/>
        <w:sz w:val="22"/>
        <w:szCs w:val="22"/>
      </w:rPr>
      <w:t>[Denumirea structurii de audit public intern]</w:t>
    </w:r>
  </w:p>
  <w:p>
    <w:pPr>
      <w:pStyle w:val="Header"/>
      <w:pBdr>
        <w:bottom w:val="single" w:sz="4" w:space="1" w:color="00000A"/>
      </w:pBdr>
      <w:spacing w:before="0" w:after="120"/>
      <w:rPr>
        <w:lang w:val="en-US"/>
      </w:rPr>
    </w:pPr>
    <w:r>
      <w:rPr>
        <w:rFonts w:cs="Arial" w:ascii="Arial" w:hAnsi="Arial"/>
        <w:sz w:val="22"/>
        <w:szCs w:val="22"/>
      </w:rPr>
      <w:t xml:space="preserve">Raport anual de activitate aferent anului </w:t>
    </w:r>
    <w:r>
      <w:rPr>
        <w:rFonts w:cs="Arial" w:ascii="Arial" w:hAnsi="Arial"/>
        <w:i/>
        <w:iCs/>
        <w:color w:val="808080"/>
        <w:sz w:val="22"/>
        <w:szCs w:val="22"/>
        <w:lang w:val="en-US"/>
      </w:rPr>
      <w:t>[anul de raportare]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2"/>
        <w:b w:val="false"/>
        <w:szCs w:val="22"/>
        <w:bCs w:val="false"/>
        <w:rFonts w:cs="Arial"/>
      </w:rPr>
    </w:lvl>
    <w:lvl w:ilvl="1">
      <w:start w:val="1"/>
      <w:numFmt w:val="bullet"/>
      <w:lvlText w:val=""/>
      <w:lvlJc w:val="left"/>
      <w:pPr>
        <w:ind w:left="1440" w:hanging="360"/>
      </w:pPr>
      <w:rPr>
        <w:rFonts w:ascii="Symbol" w:hAnsi="Symbol" w:cs="Symbol" w:hint="default"/>
        <w:sz w:val="22"/>
        <w:b w:val="false"/>
        <w:szCs w:val="22"/>
        <w:bCs w:val="false"/>
        <w:rFonts w:cs="Symbol"/>
      </w:rPr>
    </w:lvl>
    <w:lvl w:ilvl="2">
      <w:start w:val="1"/>
      <w:numFmt w:val="bullet"/>
      <w:lvlText w:val=""/>
      <w:lvlJc w:val="left"/>
      <w:pPr>
        <w:ind w:left="2160" w:hanging="360"/>
      </w:pPr>
      <w:rPr>
        <w:rFonts w:ascii="Wingdings" w:hAnsi="Wingdings" w:cs="Wingdings" w:hint="default"/>
        <w:sz w:val="22"/>
        <w:b w:val="false"/>
        <w:szCs w:val="22"/>
        <w:bCs w:val="false"/>
        <w:rFonts w:cs="Wingdings"/>
        <w:color w:val="A6A6A6"/>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6"/>
      <w:numFmt w:val="bullet"/>
      <w:lvlText w:val="-"/>
      <w:lvlJc w:val="left"/>
      <w:pPr>
        <w:ind w:left="720" w:hanging="360"/>
      </w:pPr>
      <w:rPr>
        <w:rFonts w:ascii="Courier New" w:hAnsi="Courier New" w:cs="Courier New" w:hint="default"/>
        <w:sz w:val="22"/>
        <w:b w:val="false"/>
        <w:szCs w:val="22"/>
        <w:bCs w:val="false"/>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
      <w:lvlJc w:val="left"/>
      <w:pPr>
        <w:ind w:left="1440" w:hanging="360"/>
      </w:pPr>
      <w:rPr>
        <w:rFonts w:ascii="Wingdings" w:hAnsi="Wingdings" w:cs="Wingdings" w:hint="default"/>
        <w:rFonts w:cs="Wingdings"/>
      </w:rPr>
    </w:lvl>
    <w:lvl w:ilvl="2">
      <w:start w:val="1"/>
      <w:numFmt w:val="bullet"/>
      <w:lvlText w:val=""/>
      <w:lvlJc w:val="left"/>
      <w:pPr>
        <w:ind w:left="2160" w:hanging="360"/>
      </w:pPr>
      <w:rPr>
        <w:rFonts w:ascii="Wingdings" w:hAnsi="Wingdings" w:cs="Wingdings" w:hint="default"/>
        <w:sz w:val="22"/>
        <w:szCs w:val="23"/>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Arial" w:hAnsi="Arial" w:cs="Arial" w:hint="default"/>
        <w:sz w:val="22"/>
        <w:b w:val="false"/>
        <w:szCs w:val="22"/>
        <w:bCs w:val="false"/>
        <w:rFonts w:cs="Arial"/>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1444" w:hanging="360"/>
      </w:pPr>
      <w:rPr>
        <w:rFonts w:ascii="Symbol" w:hAnsi="Symbol" w:cs="Symbol" w:hint="default"/>
        <w:rFonts w:cs="Symbol"/>
      </w:rPr>
    </w:lvl>
    <w:lvl w:ilvl="1">
      <w:start w:val="1"/>
      <w:numFmt w:val="bullet"/>
      <w:lvlText w:val="o"/>
      <w:lvlJc w:val="left"/>
      <w:pPr>
        <w:ind w:left="2164" w:hanging="360"/>
      </w:pPr>
      <w:rPr>
        <w:rFonts w:ascii="Courier New" w:hAnsi="Courier New" w:cs="Courier New" w:hint="default"/>
        <w:rFonts w:cs="Courier New"/>
      </w:rPr>
    </w:lvl>
    <w:lvl w:ilvl="2">
      <w:start w:val="1"/>
      <w:numFmt w:val="bullet"/>
      <w:lvlText w:val=""/>
      <w:lvlJc w:val="left"/>
      <w:pPr>
        <w:ind w:left="2884" w:hanging="360"/>
      </w:pPr>
      <w:rPr>
        <w:rFonts w:ascii="Wingdings" w:hAnsi="Wingdings" w:cs="Wingdings" w:hint="default"/>
        <w:rFonts w:cs="Wingdings"/>
      </w:rPr>
    </w:lvl>
    <w:lvl w:ilvl="3">
      <w:start w:val="1"/>
      <w:numFmt w:val="bullet"/>
      <w:lvlText w:val=""/>
      <w:lvlJc w:val="left"/>
      <w:pPr>
        <w:ind w:left="3604" w:hanging="360"/>
      </w:pPr>
      <w:rPr>
        <w:rFonts w:ascii="Symbol" w:hAnsi="Symbol" w:cs="Symbol" w:hint="default"/>
        <w:sz w:val="22"/>
        <w:b w:val="false"/>
        <w:szCs w:val="22"/>
        <w:bCs w:val="false"/>
        <w:rFonts w:cs="Symbol"/>
      </w:rPr>
    </w:lvl>
    <w:lvl w:ilvl="4">
      <w:start w:val="1"/>
      <w:numFmt w:val="bullet"/>
      <w:lvlText w:val="o"/>
      <w:lvlJc w:val="left"/>
      <w:pPr>
        <w:ind w:left="4324" w:hanging="360"/>
      </w:pPr>
      <w:rPr>
        <w:rFonts w:ascii="Courier New" w:hAnsi="Courier New" w:cs="Courier New" w:hint="default"/>
        <w:rFonts w:cs="Courier New"/>
      </w:rPr>
    </w:lvl>
    <w:lvl w:ilvl="5">
      <w:start w:val="1"/>
      <w:numFmt w:val="bullet"/>
      <w:lvlText w:val=""/>
      <w:lvlJc w:val="left"/>
      <w:pPr>
        <w:ind w:left="5044" w:hanging="360"/>
      </w:pPr>
      <w:rPr>
        <w:rFonts w:ascii="Wingdings" w:hAnsi="Wingdings" w:cs="Wingdings" w:hint="default"/>
        <w:rFonts w:cs="Wingdings"/>
      </w:rPr>
    </w:lvl>
    <w:lvl w:ilvl="6">
      <w:start w:val="1"/>
      <w:numFmt w:val="bullet"/>
      <w:lvlText w:val=""/>
      <w:lvlJc w:val="left"/>
      <w:pPr>
        <w:ind w:left="5764" w:hanging="360"/>
      </w:pPr>
      <w:rPr>
        <w:rFonts w:ascii="Symbol" w:hAnsi="Symbol" w:cs="Symbol" w:hint="default"/>
        <w:rFonts w:cs="Symbol"/>
      </w:rPr>
    </w:lvl>
    <w:lvl w:ilvl="7">
      <w:start w:val="1"/>
      <w:numFmt w:val="bullet"/>
      <w:lvlText w:val="o"/>
      <w:lvlJc w:val="left"/>
      <w:pPr>
        <w:ind w:left="6484" w:hanging="360"/>
      </w:pPr>
      <w:rPr>
        <w:rFonts w:ascii="Courier New" w:hAnsi="Courier New" w:cs="Courier New" w:hint="default"/>
        <w:rFonts w:cs="Courier New"/>
      </w:rPr>
    </w:lvl>
    <w:lvl w:ilvl="8">
      <w:start w:val="1"/>
      <w:numFmt w:val="bullet"/>
      <w:lvlText w:val=""/>
      <w:lvlJc w:val="left"/>
      <w:pPr>
        <w:ind w:left="7204"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Wingdings" w:hAnsi="Wingdings" w:cs="Wingdings" w:hint="default"/>
        <w:sz w:val="22"/>
        <w:szCs w:val="22"/>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Arial" w:hAnsi="Arial" w:cs="Arial" w:hint="default"/>
        <w:sz w:val="22"/>
        <w:szCs w:val="23"/>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o-RO" w:eastAsia="ro-RO"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0685"/>
    <w:pPr>
      <w:widowControl/>
      <w:bidi w:val="0"/>
      <w:jc w:val="left"/>
    </w:pPr>
    <w:rPr>
      <w:rFonts w:ascii="Times New Roman" w:hAnsi="Times New Roman" w:eastAsia="Times New Roman" w:cs="Times New Roman"/>
      <w:color w:val="00000A"/>
      <w:sz w:val="24"/>
      <w:szCs w:val="24"/>
      <w:lang w:val="ro-RO" w:eastAsia="en-US" w:bidi="ar-SA"/>
    </w:rPr>
  </w:style>
  <w:style w:type="paragraph" w:styleId="Heading1">
    <w:name w:val="Heading 1"/>
    <w:basedOn w:val="Normal"/>
    <w:next w:val="Normal"/>
    <w:link w:val="Heading1Char"/>
    <w:uiPriority w:val="99"/>
    <w:qFormat/>
    <w:locked/>
    <w:rsid w:val="00df0685"/>
    <w:pPr>
      <w:keepNext/>
      <w:spacing w:before="240" w:after="60"/>
      <w:jc w:val="center"/>
      <w:outlineLvl w:val="0"/>
    </w:pPr>
    <w:rPr>
      <w:rFonts w:ascii="Arial" w:hAnsi="Arial" w:cs="Arial"/>
      <w:b/>
      <w:bCs/>
      <w:sz w:val="28"/>
      <w:szCs w:val="28"/>
    </w:rPr>
  </w:style>
  <w:style w:type="paragraph" w:styleId="Heading2">
    <w:name w:val="Heading 2"/>
    <w:basedOn w:val="Normal"/>
    <w:next w:val="Normal"/>
    <w:link w:val="Heading2Char"/>
    <w:uiPriority w:val="99"/>
    <w:qFormat/>
    <w:locked/>
    <w:rsid w:val="00df0685"/>
    <w:pPr>
      <w:keepNext/>
      <w:keepLines/>
      <w:spacing w:before="40" w:after="0"/>
      <w:outlineLvl w:val="1"/>
    </w:pPr>
    <w:rPr>
      <w:rFonts w:ascii="Calibri Light" w:hAnsi="Calibri Light" w:cs="Calibri Light"/>
      <w:color w:val="2E74B5"/>
      <w:sz w:val="26"/>
      <w:szCs w:val="26"/>
    </w:rPr>
  </w:style>
  <w:style w:type="paragraph" w:styleId="Heading3">
    <w:name w:val="Heading 3"/>
    <w:basedOn w:val="Normal"/>
    <w:next w:val="Normal"/>
    <w:link w:val="Heading3Char"/>
    <w:uiPriority w:val="99"/>
    <w:qFormat/>
    <w:locked/>
    <w:rsid w:val="00df0685"/>
    <w:pPr>
      <w:keepNext/>
      <w:keepLines/>
      <w:spacing w:before="40" w:after="0"/>
      <w:outlineLvl w:val="2"/>
    </w:pPr>
    <w:rPr>
      <w:rFonts w:ascii="Calibri Light" w:hAnsi="Calibri Light" w:cs="Calibri Light"/>
      <w:color w:val="1F4D78"/>
    </w:rPr>
  </w:style>
  <w:style w:type="paragraph" w:styleId="Heading4">
    <w:name w:val="Heading 4"/>
    <w:basedOn w:val="Normal"/>
    <w:next w:val="Normal"/>
    <w:link w:val="Heading4Char"/>
    <w:uiPriority w:val="99"/>
    <w:qFormat/>
    <w:locked/>
    <w:rsid w:val="00df0685"/>
    <w:pPr>
      <w:keepNext/>
      <w:keepLines/>
      <w:spacing w:before="40" w:after="0"/>
      <w:outlineLvl w:val="3"/>
    </w:pPr>
    <w:rPr>
      <w:rFonts w:ascii="Calibri Light" w:hAnsi="Calibri Light" w:cs="Calibri Light"/>
      <w:i/>
      <w:iCs/>
      <w:color w:val="2E74B5"/>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df0685"/>
    <w:rPr>
      <w:rFonts w:ascii="Arial" w:hAnsi="Arial" w:cs="Arial"/>
      <w:b/>
      <w:bCs/>
      <w:sz w:val="32"/>
      <w:szCs w:val="32"/>
      <w:lang w:eastAsia="en-US"/>
    </w:rPr>
  </w:style>
  <w:style w:type="character" w:styleId="Heading2Char" w:customStyle="1">
    <w:name w:val="Heading 2 Char"/>
    <w:link w:val="Heading2"/>
    <w:uiPriority w:val="99"/>
    <w:qFormat/>
    <w:locked/>
    <w:rsid w:val="00df0685"/>
    <w:rPr>
      <w:rFonts w:ascii="Calibri Light" w:hAnsi="Calibri Light" w:cs="Calibri Light"/>
      <w:color w:val="2E74B5"/>
      <w:sz w:val="26"/>
      <w:szCs w:val="26"/>
      <w:lang w:eastAsia="en-US"/>
    </w:rPr>
  </w:style>
  <w:style w:type="character" w:styleId="Heading3Char" w:customStyle="1">
    <w:name w:val="Heading 3 Char"/>
    <w:link w:val="Heading3"/>
    <w:uiPriority w:val="99"/>
    <w:qFormat/>
    <w:locked/>
    <w:rsid w:val="00df0685"/>
    <w:rPr>
      <w:rFonts w:ascii="Calibri Light" w:hAnsi="Calibri Light" w:cs="Calibri Light"/>
      <w:color w:val="1F4D78"/>
      <w:sz w:val="24"/>
      <w:szCs w:val="24"/>
      <w:lang w:eastAsia="en-US"/>
    </w:rPr>
  </w:style>
  <w:style w:type="character" w:styleId="Heading4Char" w:customStyle="1">
    <w:name w:val="Heading 4 Char"/>
    <w:link w:val="Heading4"/>
    <w:uiPriority w:val="99"/>
    <w:qFormat/>
    <w:locked/>
    <w:rsid w:val="00df0685"/>
    <w:rPr>
      <w:rFonts w:ascii="Calibri Light" w:hAnsi="Calibri Light" w:cs="Calibri Light"/>
      <w:i/>
      <w:iCs/>
      <w:color w:val="2E74B5"/>
      <w:sz w:val="24"/>
      <w:szCs w:val="24"/>
      <w:lang w:eastAsia="en-US"/>
    </w:rPr>
  </w:style>
  <w:style w:type="character" w:styleId="Annotationreference">
    <w:name w:val="annotation reference"/>
    <w:uiPriority w:val="99"/>
    <w:semiHidden/>
    <w:qFormat/>
    <w:rsid w:val="00df0685"/>
    <w:rPr>
      <w:sz w:val="16"/>
      <w:szCs w:val="16"/>
    </w:rPr>
  </w:style>
  <w:style w:type="character" w:styleId="Footnotereference">
    <w:name w:val="footnote reference"/>
    <w:uiPriority w:val="99"/>
    <w:semiHidden/>
    <w:qFormat/>
    <w:rsid w:val="00df0685"/>
    <w:rPr>
      <w:vertAlign w:val="superscript"/>
    </w:rPr>
  </w:style>
  <w:style w:type="character" w:styleId="Pagenumber">
    <w:name w:val="page number"/>
    <w:basedOn w:val="DefaultParagraphFont"/>
    <w:uiPriority w:val="99"/>
    <w:qFormat/>
    <w:rsid w:val="00df0685"/>
    <w:rPr/>
  </w:style>
  <w:style w:type="character" w:styleId="EndnoteTextChar" w:customStyle="1">
    <w:name w:val="Endnote Text Char"/>
    <w:link w:val="EndnoteText"/>
    <w:uiPriority w:val="99"/>
    <w:qFormat/>
    <w:locked/>
    <w:rsid w:val="00df0685"/>
    <w:rPr/>
  </w:style>
  <w:style w:type="character" w:styleId="Endnotereference">
    <w:name w:val="endnote reference"/>
    <w:uiPriority w:val="99"/>
    <w:semiHidden/>
    <w:qFormat/>
    <w:rsid w:val="00df0685"/>
    <w:rPr>
      <w:vertAlign w:val="superscript"/>
    </w:rPr>
  </w:style>
  <w:style w:type="character" w:styleId="HeaderChar" w:customStyle="1">
    <w:name w:val="Header Char"/>
    <w:link w:val="Header"/>
    <w:uiPriority w:val="99"/>
    <w:qFormat/>
    <w:locked/>
    <w:rsid w:val="00df0685"/>
    <w:rPr>
      <w:sz w:val="24"/>
      <w:szCs w:val="24"/>
      <w:lang w:val="ro-RO"/>
    </w:rPr>
  </w:style>
  <w:style w:type="character" w:styleId="FooterChar" w:customStyle="1">
    <w:name w:val="Footer Char"/>
    <w:link w:val="Footer"/>
    <w:uiPriority w:val="99"/>
    <w:qFormat/>
    <w:locked/>
    <w:rsid w:val="00df0685"/>
    <w:rPr>
      <w:sz w:val="24"/>
      <w:szCs w:val="24"/>
      <w:lang w:val="ro-RO"/>
    </w:rPr>
  </w:style>
  <w:style w:type="character" w:styleId="InternetLink">
    <w:name w:val="Internet Link"/>
    <w:basedOn w:val="DefaultParagraphFont"/>
    <w:uiPriority w:val="99"/>
    <w:unhideWhenUsed/>
    <w:locked/>
    <w:rsid w:val="00ce115a"/>
    <w:rPr>
      <w:color w:val="0000FF" w:themeColor="hyperlink"/>
      <w:u w:val="single"/>
    </w:rPr>
  </w:style>
  <w:style w:type="character" w:styleId="FootnoteTextChar" w:customStyle="1">
    <w:name w:val="Footnote Text Char"/>
    <w:link w:val="FootnoteText"/>
    <w:uiPriority w:val="99"/>
    <w:semiHidden/>
    <w:qFormat/>
    <w:locked/>
    <w:rsid w:val="00df0685"/>
    <w:rPr>
      <w:lang w:val="ro-RO"/>
    </w:rPr>
  </w:style>
  <w:style w:type="character" w:styleId="BodyTextChar" w:customStyle="1">
    <w:name w:val="Body Text Char"/>
    <w:link w:val="BodyText"/>
    <w:uiPriority w:val="99"/>
    <w:qFormat/>
    <w:locked/>
    <w:rsid w:val="00df0685"/>
    <w:rPr>
      <w:b/>
      <w:bCs/>
      <w:sz w:val="36"/>
      <w:szCs w:val="36"/>
      <w:lang w:val="ro-RO"/>
    </w:rPr>
  </w:style>
  <w:style w:type="character" w:styleId="PlaceholderText">
    <w:name w:val="Placeholder Text"/>
    <w:uiPriority w:val="99"/>
    <w:semiHidden/>
    <w:qFormat/>
    <w:rsid w:val="00df0685"/>
    <w:rPr>
      <w:color w:val="808080"/>
    </w:rPr>
  </w:style>
  <w:style w:type="character" w:styleId="Style1Char" w:customStyle="1">
    <w:name w:val="Style1 Char"/>
    <w:link w:val="Style1"/>
    <w:uiPriority w:val="99"/>
    <w:qFormat/>
    <w:locked/>
    <w:rsid w:val="00df0685"/>
    <w:rPr>
      <w:rFonts w:ascii="Courier New" w:hAnsi="Courier New" w:cs="Courier New"/>
      <w:b/>
      <w:bCs/>
      <w:color w:val="000000"/>
      <w:sz w:val="24"/>
      <w:szCs w:val="24"/>
      <w:u w:val="single"/>
      <w:lang w:eastAsia="en-US"/>
    </w:rPr>
  </w:style>
  <w:style w:type="character" w:styleId="ListLabel1" w:customStyle="1">
    <w:name w:val="ListLabel 1"/>
    <w:uiPriority w:val="99"/>
    <w:qFormat/>
    <w:rsid w:val="008d538e"/>
    <w:rPr>
      <w:b/>
      <w:bCs/>
    </w:rPr>
  </w:style>
  <w:style w:type="character" w:styleId="ListLabel2" w:customStyle="1">
    <w:name w:val="ListLabel 2"/>
    <w:uiPriority w:val="99"/>
    <w:qFormat/>
    <w:rsid w:val="008d538e"/>
    <w:rPr>
      <w:b/>
      <w:bCs/>
    </w:rPr>
  </w:style>
  <w:style w:type="character" w:styleId="ListLabel3" w:customStyle="1">
    <w:name w:val="ListLabel 3"/>
    <w:uiPriority w:val="99"/>
    <w:qFormat/>
    <w:rsid w:val="008d538e"/>
    <w:rPr>
      <w:b/>
      <w:bCs/>
    </w:rPr>
  </w:style>
  <w:style w:type="character" w:styleId="ListLabel4" w:customStyle="1">
    <w:name w:val="ListLabel 4"/>
    <w:uiPriority w:val="99"/>
    <w:qFormat/>
    <w:rsid w:val="008d538e"/>
    <w:rPr>
      <w:b/>
      <w:bCs/>
    </w:rPr>
  </w:style>
  <w:style w:type="character" w:styleId="ListLabel5" w:customStyle="1">
    <w:name w:val="ListLabel 5"/>
    <w:uiPriority w:val="99"/>
    <w:qFormat/>
    <w:rsid w:val="008d538e"/>
    <w:rPr>
      <w:b/>
      <w:bCs/>
    </w:rPr>
  </w:style>
  <w:style w:type="character" w:styleId="ListLabel6" w:customStyle="1">
    <w:name w:val="ListLabel 6"/>
    <w:uiPriority w:val="99"/>
    <w:qFormat/>
    <w:rsid w:val="008d538e"/>
    <w:rPr>
      <w:b/>
      <w:bCs/>
    </w:rPr>
  </w:style>
  <w:style w:type="character" w:styleId="ListLabel7" w:customStyle="1">
    <w:name w:val="ListLabel 7"/>
    <w:uiPriority w:val="99"/>
    <w:qFormat/>
    <w:rsid w:val="008d538e"/>
    <w:rPr>
      <w:b/>
      <w:bCs/>
    </w:rPr>
  </w:style>
  <w:style w:type="character" w:styleId="ListLabel8" w:customStyle="1">
    <w:name w:val="ListLabel 8"/>
    <w:uiPriority w:val="99"/>
    <w:qFormat/>
    <w:rsid w:val="008d538e"/>
    <w:rPr>
      <w:b/>
      <w:bCs/>
    </w:rPr>
  </w:style>
  <w:style w:type="character" w:styleId="ListLabel9" w:customStyle="1">
    <w:name w:val="ListLabel 9"/>
    <w:uiPriority w:val="99"/>
    <w:qFormat/>
    <w:rsid w:val="008d538e"/>
    <w:rPr>
      <w:b/>
      <w:bCs/>
    </w:rPr>
  </w:style>
  <w:style w:type="character" w:styleId="ListLabel10" w:customStyle="1">
    <w:name w:val="ListLabel 10"/>
    <w:uiPriority w:val="99"/>
    <w:qFormat/>
    <w:rsid w:val="008d538e"/>
    <w:rPr>
      <w:b/>
      <w:bCs/>
    </w:rPr>
  </w:style>
  <w:style w:type="character" w:styleId="ListLabel11" w:customStyle="1">
    <w:name w:val="ListLabel 11"/>
    <w:uiPriority w:val="99"/>
    <w:qFormat/>
    <w:rsid w:val="008d538e"/>
    <w:rPr>
      <w:b/>
      <w:bCs/>
    </w:rPr>
  </w:style>
  <w:style w:type="character" w:styleId="ListLabel12" w:customStyle="1">
    <w:name w:val="ListLabel 12"/>
    <w:uiPriority w:val="99"/>
    <w:qFormat/>
    <w:rsid w:val="008d538e"/>
    <w:rPr>
      <w:b/>
      <w:bCs/>
    </w:rPr>
  </w:style>
  <w:style w:type="character" w:styleId="ListLabel13" w:customStyle="1">
    <w:name w:val="ListLabel 13"/>
    <w:uiPriority w:val="99"/>
    <w:qFormat/>
    <w:rsid w:val="008d538e"/>
    <w:rPr>
      <w:b/>
      <w:bCs/>
    </w:rPr>
  </w:style>
  <w:style w:type="character" w:styleId="ListLabel14" w:customStyle="1">
    <w:name w:val="ListLabel 14"/>
    <w:uiPriority w:val="99"/>
    <w:qFormat/>
    <w:rsid w:val="008d538e"/>
    <w:rPr>
      <w:b/>
      <w:bCs/>
    </w:rPr>
  </w:style>
  <w:style w:type="character" w:styleId="ListLabel15" w:customStyle="1">
    <w:name w:val="ListLabel 15"/>
    <w:uiPriority w:val="99"/>
    <w:qFormat/>
    <w:rsid w:val="008d538e"/>
    <w:rPr>
      <w:b/>
      <w:bCs/>
    </w:rPr>
  </w:style>
  <w:style w:type="character" w:styleId="ListLabel16" w:customStyle="1">
    <w:name w:val="ListLabel 16"/>
    <w:uiPriority w:val="99"/>
    <w:qFormat/>
    <w:rsid w:val="008d538e"/>
    <w:rPr>
      <w:b/>
      <w:bCs/>
    </w:rPr>
  </w:style>
  <w:style w:type="character" w:styleId="ListLabel17" w:customStyle="1">
    <w:name w:val="ListLabel 17"/>
    <w:uiPriority w:val="99"/>
    <w:qFormat/>
    <w:rsid w:val="008d538e"/>
    <w:rPr>
      <w:b/>
      <w:bCs/>
    </w:rPr>
  </w:style>
  <w:style w:type="character" w:styleId="ListLabel18" w:customStyle="1">
    <w:name w:val="ListLabel 18"/>
    <w:uiPriority w:val="99"/>
    <w:qFormat/>
    <w:rsid w:val="008d538e"/>
    <w:rPr>
      <w:b/>
      <w:bCs/>
    </w:rPr>
  </w:style>
  <w:style w:type="character" w:styleId="ListLabel19" w:customStyle="1">
    <w:name w:val="ListLabel 19"/>
    <w:uiPriority w:val="99"/>
    <w:qFormat/>
    <w:rsid w:val="008d538e"/>
    <w:rPr>
      <w:b/>
      <w:bCs/>
    </w:rPr>
  </w:style>
  <w:style w:type="character" w:styleId="ListLabel20" w:customStyle="1">
    <w:name w:val="ListLabel 20"/>
    <w:uiPriority w:val="99"/>
    <w:qFormat/>
    <w:rsid w:val="008d538e"/>
    <w:rPr>
      <w:b/>
      <w:bCs/>
    </w:rPr>
  </w:style>
  <w:style w:type="character" w:styleId="ListLabel21" w:customStyle="1">
    <w:name w:val="ListLabel 21"/>
    <w:uiPriority w:val="99"/>
    <w:qFormat/>
    <w:rsid w:val="008d538e"/>
    <w:rPr>
      <w:b/>
      <w:bCs/>
    </w:rPr>
  </w:style>
  <w:style w:type="character" w:styleId="ListLabel22" w:customStyle="1">
    <w:name w:val="ListLabel 22"/>
    <w:uiPriority w:val="99"/>
    <w:qFormat/>
    <w:rsid w:val="008d538e"/>
    <w:rPr>
      <w:b/>
      <w:bCs/>
    </w:rPr>
  </w:style>
  <w:style w:type="character" w:styleId="ListLabel23" w:customStyle="1">
    <w:name w:val="ListLabel 23"/>
    <w:uiPriority w:val="99"/>
    <w:qFormat/>
    <w:rsid w:val="008d538e"/>
    <w:rPr>
      <w:b/>
      <w:bCs/>
    </w:rPr>
  </w:style>
  <w:style w:type="character" w:styleId="ListLabel24" w:customStyle="1">
    <w:name w:val="ListLabel 24"/>
    <w:uiPriority w:val="99"/>
    <w:qFormat/>
    <w:rsid w:val="008d538e"/>
    <w:rPr>
      <w:b/>
      <w:bCs/>
    </w:rPr>
  </w:style>
  <w:style w:type="character" w:styleId="ListLabel25" w:customStyle="1">
    <w:name w:val="ListLabel 25"/>
    <w:uiPriority w:val="99"/>
    <w:qFormat/>
    <w:rsid w:val="008d538e"/>
    <w:rPr>
      <w:b/>
      <w:bCs/>
    </w:rPr>
  </w:style>
  <w:style w:type="character" w:styleId="ListLabel26" w:customStyle="1">
    <w:name w:val="ListLabel 26"/>
    <w:uiPriority w:val="99"/>
    <w:qFormat/>
    <w:rsid w:val="008d538e"/>
    <w:rPr>
      <w:b/>
      <w:bCs/>
    </w:rPr>
  </w:style>
  <w:style w:type="character" w:styleId="ListLabel27" w:customStyle="1">
    <w:name w:val="ListLabel 27"/>
    <w:uiPriority w:val="99"/>
    <w:qFormat/>
    <w:rsid w:val="008d538e"/>
    <w:rPr>
      <w:b/>
      <w:bCs/>
    </w:rPr>
  </w:style>
  <w:style w:type="character" w:styleId="ListLabel28" w:customStyle="1">
    <w:name w:val="ListLabel 28"/>
    <w:uiPriority w:val="99"/>
    <w:qFormat/>
    <w:rsid w:val="008d538e"/>
    <w:rPr/>
  </w:style>
  <w:style w:type="character" w:styleId="ListLabel29" w:customStyle="1">
    <w:name w:val="ListLabel 29"/>
    <w:uiPriority w:val="99"/>
    <w:qFormat/>
    <w:rsid w:val="008d538e"/>
    <w:rPr/>
  </w:style>
  <w:style w:type="character" w:styleId="ListLabel30" w:customStyle="1">
    <w:name w:val="ListLabel 30"/>
    <w:uiPriority w:val="99"/>
    <w:qFormat/>
    <w:rsid w:val="008d538e"/>
    <w:rPr/>
  </w:style>
  <w:style w:type="character" w:styleId="ListLabel31" w:customStyle="1">
    <w:name w:val="ListLabel 31"/>
    <w:uiPriority w:val="99"/>
    <w:qFormat/>
    <w:rsid w:val="008d538e"/>
    <w:rPr/>
  </w:style>
  <w:style w:type="character" w:styleId="ListLabel32" w:customStyle="1">
    <w:name w:val="ListLabel 32"/>
    <w:uiPriority w:val="99"/>
    <w:qFormat/>
    <w:rsid w:val="008d538e"/>
    <w:rPr/>
  </w:style>
  <w:style w:type="character" w:styleId="ListLabel33" w:customStyle="1">
    <w:name w:val="ListLabel 33"/>
    <w:uiPriority w:val="99"/>
    <w:qFormat/>
    <w:rsid w:val="008d538e"/>
    <w:rPr/>
  </w:style>
  <w:style w:type="character" w:styleId="ListLabel34" w:customStyle="1">
    <w:name w:val="ListLabel 34"/>
    <w:uiPriority w:val="99"/>
    <w:qFormat/>
    <w:rsid w:val="008d538e"/>
    <w:rPr/>
  </w:style>
  <w:style w:type="character" w:styleId="ListLabel35" w:customStyle="1">
    <w:name w:val="ListLabel 35"/>
    <w:uiPriority w:val="99"/>
    <w:qFormat/>
    <w:rsid w:val="008d538e"/>
    <w:rPr/>
  </w:style>
  <w:style w:type="character" w:styleId="ListLabel36" w:customStyle="1">
    <w:name w:val="ListLabel 36"/>
    <w:uiPriority w:val="99"/>
    <w:qFormat/>
    <w:rsid w:val="008d538e"/>
    <w:rPr/>
  </w:style>
  <w:style w:type="character" w:styleId="ListLabel37" w:customStyle="1">
    <w:name w:val="ListLabel 37"/>
    <w:uiPriority w:val="99"/>
    <w:qFormat/>
    <w:rsid w:val="008d538e"/>
    <w:rPr/>
  </w:style>
  <w:style w:type="character" w:styleId="ListLabel38" w:customStyle="1">
    <w:name w:val="ListLabel 38"/>
    <w:uiPriority w:val="99"/>
    <w:qFormat/>
    <w:rsid w:val="008d538e"/>
    <w:rPr/>
  </w:style>
  <w:style w:type="character" w:styleId="ListLabel39" w:customStyle="1">
    <w:name w:val="ListLabel 39"/>
    <w:uiPriority w:val="99"/>
    <w:qFormat/>
    <w:rsid w:val="008d538e"/>
    <w:rPr/>
  </w:style>
  <w:style w:type="character" w:styleId="ListLabel40" w:customStyle="1">
    <w:name w:val="ListLabel 40"/>
    <w:uiPriority w:val="99"/>
    <w:qFormat/>
    <w:rsid w:val="008d538e"/>
    <w:rPr/>
  </w:style>
  <w:style w:type="character" w:styleId="ListLabel41" w:customStyle="1">
    <w:name w:val="ListLabel 41"/>
    <w:uiPriority w:val="99"/>
    <w:qFormat/>
    <w:rsid w:val="008d538e"/>
    <w:rPr/>
  </w:style>
  <w:style w:type="character" w:styleId="ListLabel42" w:customStyle="1">
    <w:name w:val="ListLabel 42"/>
    <w:uiPriority w:val="99"/>
    <w:qFormat/>
    <w:rsid w:val="008d538e"/>
    <w:rPr/>
  </w:style>
  <w:style w:type="character" w:styleId="ListLabel43" w:customStyle="1">
    <w:name w:val="ListLabel 43"/>
    <w:uiPriority w:val="99"/>
    <w:qFormat/>
    <w:rsid w:val="008d538e"/>
    <w:rPr/>
  </w:style>
  <w:style w:type="character" w:styleId="ListLabel44" w:customStyle="1">
    <w:name w:val="ListLabel 44"/>
    <w:uiPriority w:val="99"/>
    <w:qFormat/>
    <w:rsid w:val="008d538e"/>
    <w:rPr/>
  </w:style>
  <w:style w:type="character" w:styleId="ListLabel45" w:customStyle="1">
    <w:name w:val="ListLabel 45"/>
    <w:uiPriority w:val="99"/>
    <w:qFormat/>
    <w:rsid w:val="008d538e"/>
    <w:rPr/>
  </w:style>
  <w:style w:type="character" w:styleId="ListLabel46" w:customStyle="1">
    <w:name w:val="ListLabel 46"/>
    <w:uiPriority w:val="99"/>
    <w:qFormat/>
    <w:rsid w:val="008d538e"/>
    <w:rPr/>
  </w:style>
  <w:style w:type="character" w:styleId="ListLabel47" w:customStyle="1">
    <w:name w:val="ListLabel 47"/>
    <w:uiPriority w:val="99"/>
    <w:qFormat/>
    <w:rsid w:val="008d538e"/>
    <w:rPr/>
  </w:style>
  <w:style w:type="character" w:styleId="ListLabel48" w:customStyle="1">
    <w:name w:val="ListLabel 48"/>
    <w:uiPriority w:val="99"/>
    <w:qFormat/>
    <w:rsid w:val="008d538e"/>
    <w:rPr>
      <w:b/>
      <w:bCs/>
    </w:rPr>
  </w:style>
  <w:style w:type="character" w:styleId="ListLabel49" w:customStyle="1">
    <w:name w:val="ListLabel 49"/>
    <w:uiPriority w:val="99"/>
    <w:qFormat/>
    <w:rsid w:val="008d538e"/>
    <w:rPr/>
  </w:style>
  <w:style w:type="character" w:styleId="ListLabel50" w:customStyle="1">
    <w:name w:val="ListLabel 50"/>
    <w:uiPriority w:val="99"/>
    <w:qFormat/>
    <w:rsid w:val="008d538e"/>
    <w:rPr/>
  </w:style>
  <w:style w:type="character" w:styleId="ListLabel51" w:customStyle="1">
    <w:name w:val="ListLabel 51"/>
    <w:uiPriority w:val="99"/>
    <w:qFormat/>
    <w:rsid w:val="008d538e"/>
    <w:rPr/>
  </w:style>
  <w:style w:type="character" w:styleId="ListLabel52" w:customStyle="1">
    <w:name w:val="ListLabel 52"/>
    <w:uiPriority w:val="99"/>
    <w:qFormat/>
    <w:rsid w:val="008d538e"/>
    <w:rPr/>
  </w:style>
  <w:style w:type="character" w:styleId="ListLabel53" w:customStyle="1">
    <w:name w:val="ListLabel 53"/>
    <w:uiPriority w:val="99"/>
    <w:qFormat/>
    <w:rsid w:val="008d538e"/>
    <w:rPr/>
  </w:style>
  <w:style w:type="character" w:styleId="ListLabel54" w:customStyle="1">
    <w:name w:val="ListLabel 54"/>
    <w:uiPriority w:val="99"/>
    <w:qFormat/>
    <w:rsid w:val="008d538e"/>
    <w:rPr/>
  </w:style>
  <w:style w:type="character" w:styleId="ListLabel55" w:customStyle="1">
    <w:name w:val="ListLabel 55"/>
    <w:uiPriority w:val="99"/>
    <w:qFormat/>
    <w:rsid w:val="008d538e"/>
    <w:rPr/>
  </w:style>
  <w:style w:type="character" w:styleId="ListLabel56" w:customStyle="1">
    <w:name w:val="ListLabel 56"/>
    <w:uiPriority w:val="99"/>
    <w:qFormat/>
    <w:rsid w:val="008d538e"/>
    <w:rPr/>
  </w:style>
  <w:style w:type="character" w:styleId="ListLabel57" w:customStyle="1">
    <w:name w:val="ListLabel 57"/>
    <w:uiPriority w:val="99"/>
    <w:qFormat/>
    <w:rsid w:val="008d538e"/>
    <w:rPr/>
  </w:style>
  <w:style w:type="character" w:styleId="ListLabel58" w:customStyle="1">
    <w:name w:val="ListLabel 58"/>
    <w:uiPriority w:val="99"/>
    <w:qFormat/>
    <w:rsid w:val="008d538e"/>
    <w:rPr/>
  </w:style>
  <w:style w:type="character" w:styleId="ListLabel59" w:customStyle="1">
    <w:name w:val="ListLabel 59"/>
    <w:uiPriority w:val="99"/>
    <w:qFormat/>
    <w:rsid w:val="008d538e"/>
    <w:rPr/>
  </w:style>
  <w:style w:type="character" w:styleId="ListLabel60" w:customStyle="1">
    <w:name w:val="ListLabel 60"/>
    <w:uiPriority w:val="99"/>
    <w:qFormat/>
    <w:rsid w:val="008d538e"/>
    <w:rPr/>
  </w:style>
  <w:style w:type="character" w:styleId="ListLabel61" w:customStyle="1">
    <w:name w:val="ListLabel 61"/>
    <w:uiPriority w:val="99"/>
    <w:qFormat/>
    <w:rsid w:val="008d538e"/>
    <w:rPr/>
  </w:style>
  <w:style w:type="character" w:styleId="ListLabel62" w:customStyle="1">
    <w:name w:val="ListLabel 62"/>
    <w:uiPriority w:val="99"/>
    <w:qFormat/>
    <w:rsid w:val="008d538e"/>
    <w:rPr/>
  </w:style>
  <w:style w:type="character" w:styleId="ListLabel63" w:customStyle="1">
    <w:name w:val="ListLabel 63"/>
    <w:uiPriority w:val="99"/>
    <w:qFormat/>
    <w:rsid w:val="008d538e"/>
    <w:rPr/>
  </w:style>
  <w:style w:type="character" w:styleId="ListLabel64" w:customStyle="1">
    <w:name w:val="ListLabel 64"/>
    <w:uiPriority w:val="99"/>
    <w:qFormat/>
    <w:rsid w:val="008d538e"/>
    <w:rPr/>
  </w:style>
  <w:style w:type="character" w:styleId="ListLabel65" w:customStyle="1">
    <w:name w:val="ListLabel 65"/>
    <w:uiPriority w:val="99"/>
    <w:qFormat/>
    <w:rsid w:val="008d538e"/>
    <w:rPr/>
  </w:style>
  <w:style w:type="character" w:styleId="ListLabel66" w:customStyle="1">
    <w:name w:val="ListLabel 66"/>
    <w:uiPriority w:val="99"/>
    <w:qFormat/>
    <w:rsid w:val="008d538e"/>
    <w:rPr>
      <w:b/>
      <w:bCs/>
    </w:rPr>
  </w:style>
  <w:style w:type="character" w:styleId="ListLabel67" w:customStyle="1">
    <w:name w:val="ListLabel 67"/>
    <w:uiPriority w:val="99"/>
    <w:qFormat/>
    <w:rsid w:val="008d538e"/>
    <w:rPr/>
  </w:style>
  <w:style w:type="character" w:styleId="ListLabel68" w:customStyle="1">
    <w:name w:val="ListLabel 68"/>
    <w:uiPriority w:val="99"/>
    <w:qFormat/>
    <w:rsid w:val="008d538e"/>
    <w:rPr/>
  </w:style>
  <w:style w:type="character" w:styleId="ListLabel69" w:customStyle="1">
    <w:name w:val="ListLabel 69"/>
    <w:uiPriority w:val="99"/>
    <w:qFormat/>
    <w:rsid w:val="008d538e"/>
    <w:rPr/>
  </w:style>
  <w:style w:type="character" w:styleId="ListLabel70" w:customStyle="1">
    <w:name w:val="ListLabel 70"/>
    <w:uiPriority w:val="99"/>
    <w:qFormat/>
    <w:rsid w:val="008d538e"/>
    <w:rPr/>
  </w:style>
  <w:style w:type="character" w:styleId="ListLabel71" w:customStyle="1">
    <w:name w:val="ListLabel 71"/>
    <w:uiPriority w:val="99"/>
    <w:qFormat/>
    <w:rsid w:val="008d538e"/>
    <w:rPr/>
  </w:style>
  <w:style w:type="character" w:styleId="ListLabel72" w:customStyle="1">
    <w:name w:val="ListLabel 72"/>
    <w:uiPriority w:val="99"/>
    <w:qFormat/>
    <w:rsid w:val="008d538e"/>
    <w:rPr/>
  </w:style>
  <w:style w:type="character" w:styleId="ListLabel73" w:customStyle="1">
    <w:name w:val="ListLabel 73"/>
    <w:uiPriority w:val="99"/>
    <w:qFormat/>
    <w:rsid w:val="008d538e"/>
    <w:rPr>
      <w:rFonts w:eastAsia="Times New Roman"/>
    </w:rPr>
  </w:style>
  <w:style w:type="character" w:styleId="ListLabel74" w:customStyle="1">
    <w:name w:val="ListLabel 74"/>
    <w:uiPriority w:val="99"/>
    <w:qFormat/>
    <w:rsid w:val="008d538e"/>
    <w:rPr/>
  </w:style>
  <w:style w:type="character" w:styleId="ListLabel75" w:customStyle="1">
    <w:name w:val="ListLabel 75"/>
    <w:uiPriority w:val="99"/>
    <w:qFormat/>
    <w:rsid w:val="008d538e"/>
    <w:rPr/>
  </w:style>
  <w:style w:type="character" w:styleId="ListLabel76" w:customStyle="1">
    <w:name w:val="ListLabel 76"/>
    <w:uiPriority w:val="99"/>
    <w:qFormat/>
    <w:rsid w:val="008d538e"/>
    <w:rPr/>
  </w:style>
  <w:style w:type="character" w:styleId="ListLabel77" w:customStyle="1">
    <w:name w:val="ListLabel 77"/>
    <w:uiPriority w:val="99"/>
    <w:qFormat/>
    <w:rsid w:val="008d538e"/>
    <w:rPr/>
  </w:style>
  <w:style w:type="character" w:styleId="ListLabel78" w:customStyle="1">
    <w:name w:val="ListLabel 78"/>
    <w:uiPriority w:val="99"/>
    <w:qFormat/>
    <w:rsid w:val="008d538e"/>
    <w:rPr/>
  </w:style>
  <w:style w:type="character" w:styleId="ListLabel79" w:customStyle="1">
    <w:name w:val="ListLabel 79"/>
    <w:uiPriority w:val="99"/>
    <w:qFormat/>
    <w:rsid w:val="008d538e"/>
    <w:rPr/>
  </w:style>
  <w:style w:type="character" w:styleId="ListLabel80" w:customStyle="1">
    <w:name w:val="ListLabel 80"/>
    <w:uiPriority w:val="99"/>
    <w:qFormat/>
    <w:rsid w:val="008d538e"/>
    <w:rPr/>
  </w:style>
  <w:style w:type="character" w:styleId="ListLabel81" w:customStyle="1">
    <w:name w:val="ListLabel 81"/>
    <w:uiPriority w:val="99"/>
    <w:qFormat/>
    <w:rsid w:val="008d538e"/>
    <w:rPr/>
  </w:style>
  <w:style w:type="character" w:styleId="ListLabel82" w:customStyle="1">
    <w:name w:val="ListLabel 82"/>
    <w:uiPriority w:val="99"/>
    <w:qFormat/>
    <w:rsid w:val="008d538e"/>
    <w:rPr/>
  </w:style>
  <w:style w:type="character" w:styleId="ListLabel83" w:customStyle="1">
    <w:name w:val="ListLabel 83"/>
    <w:uiPriority w:val="99"/>
    <w:qFormat/>
    <w:rsid w:val="008d538e"/>
    <w:rPr/>
  </w:style>
  <w:style w:type="character" w:styleId="ListLabel84" w:customStyle="1">
    <w:name w:val="ListLabel 84"/>
    <w:uiPriority w:val="99"/>
    <w:qFormat/>
    <w:rsid w:val="008d538e"/>
    <w:rPr/>
  </w:style>
  <w:style w:type="character" w:styleId="ListLabel85" w:customStyle="1">
    <w:name w:val="ListLabel 85"/>
    <w:uiPriority w:val="99"/>
    <w:qFormat/>
    <w:rsid w:val="008d538e"/>
    <w:rPr/>
  </w:style>
  <w:style w:type="character" w:styleId="ListLabel86" w:customStyle="1">
    <w:name w:val="ListLabel 86"/>
    <w:uiPriority w:val="99"/>
    <w:qFormat/>
    <w:rsid w:val="008d538e"/>
    <w:rPr/>
  </w:style>
  <w:style w:type="character" w:styleId="ListLabel87" w:customStyle="1">
    <w:name w:val="ListLabel 87"/>
    <w:uiPriority w:val="99"/>
    <w:qFormat/>
    <w:rsid w:val="008d538e"/>
    <w:rPr/>
  </w:style>
  <w:style w:type="character" w:styleId="ListLabel88" w:customStyle="1">
    <w:name w:val="ListLabel 88"/>
    <w:uiPriority w:val="99"/>
    <w:qFormat/>
    <w:rsid w:val="008d538e"/>
    <w:rPr/>
  </w:style>
  <w:style w:type="character" w:styleId="ListLabel89" w:customStyle="1">
    <w:name w:val="ListLabel 89"/>
    <w:uiPriority w:val="99"/>
    <w:qFormat/>
    <w:rsid w:val="008d538e"/>
    <w:rPr/>
  </w:style>
  <w:style w:type="character" w:styleId="ListLabel90" w:customStyle="1">
    <w:name w:val="ListLabel 90"/>
    <w:uiPriority w:val="99"/>
    <w:qFormat/>
    <w:rsid w:val="008d538e"/>
    <w:rPr/>
  </w:style>
  <w:style w:type="character" w:styleId="ListLabel91" w:customStyle="1">
    <w:name w:val="ListLabel 91"/>
    <w:uiPriority w:val="99"/>
    <w:qFormat/>
    <w:rsid w:val="008d538e"/>
    <w:rPr/>
  </w:style>
  <w:style w:type="character" w:styleId="ListLabel92" w:customStyle="1">
    <w:name w:val="ListLabel 92"/>
    <w:uiPriority w:val="99"/>
    <w:qFormat/>
    <w:rsid w:val="008d538e"/>
    <w:rPr>
      <w:b/>
      <w:bCs/>
    </w:rPr>
  </w:style>
  <w:style w:type="character" w:styleId="ListLabel93" w:customStyle="1">
    <w:name w:val="ListLabel 93"/>
    <w:uiPriority w:val="99"/>
    <w:qFormat/>
    <w:rsid w:val="008d538e"/>
    <w:rPr>
      <w:b/>
      <w:bCs/>
    </w:rPr>
  </w:style>
  <w:style w:type="character" w:styleId="ListLabel94" w:customStyle="1">
    <w:name w:val="ListLabel 94"/>
    <w:uiPriority w:val="99"/>
    <w:qFormat/>
    <w:rsid w:val="008d538e"/>
    <w:rPr>
      <w:b/>
      <w:bCs/>
    </w:rPr>
  </w:style>
  <w:style w:type="character" w:styleId="ListLabel95" w:customStyle="1">
    <w:name w:val="ListLabel 95"/>
    <w:uiPriority w:val="99"/>
    <w:qFormat/>
    <w:rsid w:val="008d538e"/>
    <w:rPr>
      <w:b/>
      <w:bCs/>
    </w:rPr>
  </w:style>
  <w:style w:type="character" w:styleId="ListLabel96" w:customStyle="1">
    <w:name w:val="ListLabel 96"/>
    <w:uiPriority w:val="99"/>
    <w:qFormat/>
    <w:rsid w:val="008d538e"/>
    <w:rPr>
      <w:b/>
      <w:bCs/>
    </w:rPr>
  </w:style>
  <w:style w:type="character" w:styleId="ListLabel97" w:customStyle="1">
    <w:name w:val="ListLabel 97"/>
    <w:uiPriority w:val="99"/>
    <w:qFormat/>
    <w:rsid w:val="008d538e"/>
    <w:rPr>
      <w:b/>
      <w:bCs/>
    </w:rPr>
  </w:style>
  <w:style w:type="character" w:styleId="ListLabel98" w:customStyle="1">
    <w:name w:val="ListLabel 98"/>
    <w:uiPriority w:val="99"/>
    <w:qFormat/>
    <w:rsid w:val="008d538e"/>
    <w:rPr>
      <w:b/>
      <w:bCs/>
    </w:rPr>
  </w:style>
  <w:style w:type="character" w:styleId="ListLabel99" w:customStyle="1">
    <w:name w:val="ListLabel 99"/>
    <w:uiPriority w:val="99"/>
    <w:qFormat/>
    <w:rsid w:val="008d538e"/>
    <w:rPr>
      <w:b/>
      <w:bCs/>
    </w:rPr>
  </w:style>
  <w:style w:type="character" w:styleId="ListLabel100" w:customStyle="1">
    <w:name w:val="ListLabel 100"/>
    <w:uiPriority w:val="99"/>
    <w:qFormat/>
    <w:rsid w:val="008d538e"/>
    <w:rPr>
      <w:b/>
      <w:bCs/>
    </w:rPr>
  </w:style>
  <w:style w:type="character" w:styleId="ListLabel101" w:customStyle="1">
    <w:name w:val="ListLabel 101"/>
    <w:uiPriority w:val="99"/>
    <w:qFormat/>
    <w:rsid w:val="008d538e"/>
    <w:rPr/>
  </w:style>
  <w:style w:type="character" w:styleId="ListLabel102" w:customStyle="1">
    <w:name w:val="ListLabel 102"/>
    <w:uiPriority w:val="99"/>
    <w:qFormat/>
    <w:rsid w:val="008d538e"/>
    <w:rPr/>
  </w:style>
  <w:style w:type="character" w:styleId="ListLabel103" w:customStyle="1">
    <w:name w:val="ListLabel 103"/>
    <w:uiPriority w:val="99"/>
    <w:qFormat/>
    <w:rsid w:val="008d538e"/>
    <w:rPr/>
  </w:style>
  <w:style w:type="character" w:styleId="ListLabel104" w:customStyle="1">
    <w:name w:val="ListLabel 104"/>
    <w:uiPriority w:val="99"/>
    <w:qFormat/>
    <w:rsid w:val="008d538e"/>
    <w:rPr/>
  </w:style>
  <w:style w:type="character" w:styleId="ListLabel105" w:customStyle="1">
    <w:name w:val="ListLabel 105"/>
    <w:uiPriority w:val="99"/>
    <w:qFormat/>
    <w:rsid w:val="008d538e"/>
    <w:rPr/>
  </w:style>
  <w:style w:type="character" w:styleId="ListLabel106" w:customStyle="1">
    <w:name w:val="ListLabel 106"/>
    <w:uiPriority w:val="99"/>
    <w:qFormat/>
    <w:rsid w:val="008d538e"/>
    <w:rPr/>
  </w:style>
  <w:style w:type="character" w:styleId="ListLabel107" w:customStyle="1">
    <w:name w:val="ListLabel 107"/>
    <w:uiPriority w:val="99"/>
    <w:qFormat/>
    <w:rsid w:val="008d538e"/>
    <w:rPr/>
  </w:style>
  <w:style w:type="character" w:styleId="ListLabel108" w:customStyle="1">
    <w:name w:val="ListLabel 108"/>
    <w:uiPriority w:val="99"/>
    <w:qFormat/>
    <w:rsid w:val="008d538e"/>
    <w:rPr/>
  </w:style>
  <w:style w:type="character" w:styleId="ListLabel109" w:customStyle="1">
    <w:name w:val="ListLabel 109"/>
    <w:uiPriority w:val="99"/>
    <w:qFormat/>
    <w:rsid w:val="008d538e"/>
    <w:rPr/>
  </w:style>
  <w:style w:type="character" w:styleId="ListLabel110" w:customStyle="1">
    <w:name w:val="ListLabel 110"/>
    <w:uiPriority w:val="99"/>
    <w:qFormat/>
    <w:rsid w:val="008d538e"/>
    <w:rPr>
      <w:vertAlign w:val="superscript"/>
    </w:rPr>
  </w:style>
  <w:style w:type="character" w:styleId="ListLabel111" w:customStyle="1">
    <w:name w:val="ListLabel 111"/>
    <w:uiPriority w:val="99"/>
    <w:qFormat/>
    <w:rsid w:val="008d538e"/>
    <w:rPr/>
  </w:style>
  <w:style w:type="character" w:styleId="ListLabel112" w:customStyle="1">
    <w:name w:val="ListLabel 112"/>
    <w:uiPriority w:val="99"/>
    <w:qFormat/>
    <w:rsid w:val="008d538e"/>
    <w:rPr/>
  </w:style>
  <w:style w:type="character" w:styleId="ListLabel113" w:customStyle="1">
    <w:name w:val="ListLabel 113"/>
    <w:uiPriority w:val="99"/>
    <w:qFormat/>
    <w:rsid w:val="008d538e"/>
    <w:rPr/>
  </w:style>
  <w:style w:type="character" w:styleId="ListLabel114" w:customStyle="1">
    <w:name w:val="ListLabel 114"/>
    <w:uiPriority w:val="99"/>
    <w:qFormat/>
    <w:rsid w:val="008d538e"/>
    <w:rPr/>
  </w:style>
  <w:style w:type="character" w:styleId="ListLabel115" w:customStyle="1">
    <w:name w:val="ListLabel 115"/>
    <w:uiPriority w:val="99"/>
    <w:qFormat/>
    <w:rsid w:val="008d538e"/>
    <w:rPr/>
  </w:style>
  <w:style w:type="character" w:styleId="ListLabel116" w:customStyle="1">
    <w:name w:val="ListLabel 116"/>
    <w:uiPriority w:val="99"/>
    <w:qFormat/>
    <w:rsid w:val="008d538e"/>
    <w:rPr/>
  </w:style>
  <w:style w:type="character" w:styleId="ListLabel117" w:customStyle="1">
    <w:name w:val="ListLabel 117"/>
    <w:uiPriority w:val="99"/>
    <w:qFormat/>
    <w:rsid w:val="008d538e"/>
    <w:rPr/>
  </w:style>
  <w:style w:type="character" w:styleId="ListLabel118" w:customStyle="1">
    <w:name w:val="ListLabel 118"/>
    <w:uiPriority w:val="99"/>
    <w:qFormat/>
    <w:rsid w:val="008d538e"/>
    <w:rPr/>
  </w:style>
  <w:style w:type="character" w:styleId="ListLabel119" w:customStyle="1">
    <w:name w:val="ListLabel 119"/>
    <w:uiPriority w:val="99"/>
    <w:qFormat/>
    <w:rsid w:val="008d538e"/>
    <w:rPr/>
  </w:style>
  <w:style w:type="character" w:styleId="ListLabel120" w:customStyle="1">
    <w:name w:val="ListLabel 120"/>
    <w:uiPriority w:val="99"/>
    <w:qFormat/>
    <w:rsid w:val="008d538e"/>
    <w:rPr/>
  </w:style>
  <w:style w:type="character" w:styleId="ListLabel121" w:customStyle="1">
    <w:name w:val="ListLabel 121"/>
    <w:uiPriority w:val="99"/>
    <w:qFormat/>
    <w:rsid w:val="008d538e"/>
    <w:rPr/>
  </w:style>
  <w:style w:type="character" w:styleId="ListLabel122" w:customStyle="1">
    <w:name w:val="ListLabel 122"/>
    <w:uiPriority w:val="99"/>
    <w:qFormat/>
    <w:rsid w:val="008d538e"/>
    <w:rPr/>
  </w:style>
  <w:style w:type="character" w:styleId="ListLabel123" w:customStyle="1">
    <w:name w:val="ListLabel 123"/>
    <w:uiPriority w:val="99"/>
    <w:qFormat/>
    <w:rsid w:val="008d538e"/>
    <w:rPr/>
  </w:style>
  <w:style w:type="character" w:styleId="ListLabel124" w:customStyle="1">
    <w:name w:val="ListLabel 124"/>
    <w:uiPriority w:val="99"/>
    <w:qFormat/>
    <w:rsid w:val="008d538e"/>
    <w:rPr/>
  </w:style>
  <w:style w:type="character" w:styleId="ListLabel125" w:customStyle="1">
    <w:name w:val="ListLabel 125"/>
    <w:uiPriority w:val="99"/>
    <w:qFormat/>
    <w:rsid w:val="008d538e"/>
    <w:rPr/>
  </w:style>
  <w:style w:type="character" w:styleId="ListLabel126" w:customStyle="1">
    <w:name w:val="ListLabel 126"/>
    <w:uiPriority w:val="99"/>
    <w:qFormat/>
    <w:rsid w:val="008d538e"/>
    <w:rPr/>
  </w:style>
  <w:style w:type="character" w:styleId="ListLabel127" w:customStyle="1">
    <w:name w:val="ListLabel 127"/>
    <w:uiPriority w:val="99"/>
    <w:qFormat/>
    <w:rsid w:val="008d538e"/>
    <w:rPr/>
  </w:style>
  <w:style w:type="character" w:styleId="ListLabel128" w:customStyle="1">
    <w:name w:val="ListLabel 128"/>
    <w:uiPriority w:val="99"/>
    <w:qFormat/>
    <w:rsid w:val="008d538e"/>
    <w:rPr>
      <w:b/>
      <w:bCs/>
      <w:i/>
      <w:iCs/>
    </w:rPr>
  </w:style>
  <w:style w:type="character" w:styleId="ListLabel129" w:customStyle="1">
    <w:name w:val="ListLabel 129"/>
    <w:uiPriority w:val="99"/>
    <w:qFormat/>
    <w:rsid w:val="008d538e"/>
    <w:rPr>
      <w:b/>
      <w:bCs/>
      <w:i/>
      <w:iCs/>
    </w:rPr>
  </w:style>
  <w:style w:type="character" w:styleId="ListLabel130" w:customStyle="1">
    <w:name w:val="ListLabel 130"/>
    <w:uiPriority w:val="99"/>
    <w:qFormat/>
    <w:rsid w:val="008d538e"/>
    <w:rPr>
      <w:b/>
      <w:bCs/>
      <w:i/>
      <w:iCs/>
    </w:rPr>
  </w:style>
  <w:style w:type="character" w:styleId="ListLabel131" w:customStyle="1">
    <w:name w:val="ListLabel 131"/>
    <w:uiPriority w:val="99"/>
    <w:qFormat/>
    <w:rsid w:val="008d538e"/>
    <w:rPr>
      <w:b/>
      <w:bCs/>
      <w:i/>
      <w:iCs/>
    </w:rPr>
  </w:style>
  <w:style w:type="character" w:styleId="ListLabel132" w:customStyle="1">
    <w:name w:val="ListLabel 132"/>
    <w:uiPriority w:val="99"/>
    <w:qFormat/>
    <w:rsid w:val="008d538e"/>
    <w:rPr>
      <w:b/>
      <w:bCs/>
      <w:i/>
      <w:iCs/>
    </w:rPr>
  </w:style>
  <w:style w:type="character" w:styleId="ListLabel133" w:customStyle="1">
    <w:name w:val="ListLabel 133"/>
    <w:uiPriority w:val="99"/>
    <w:qFormat/>
    <w:rsid w:val="008d538e"/>
    <w:rPr>
      <w:b/>
      <w:bCs/>
      <w:i/>
      <w:iCs/>
    </w:rPr>
  </w:style>
  <w:style w:type="character" w:styleId="ListLabel134" w:customStyle="1">
    <w:name w:val="ListLabel 134"/>
    <w:uiPriority w:val="99"/>
    <w:qFormat/>
    <w:rsid w:val="008d538e"/>
    <w:rPr>
      <w:b/>
      <w:bCs/>
      <w:i/>
      <w:iCs/>
    </w:rPr>
  </w:style>
  <w:style w:type="character" w:styleId="ListLabel135" w:customStyle="1">
    <w:name w:val="ListLabel 135"/>
    <w:uiPriority w:val="99"/>
    <w:qFormat/>
    <w:rsid w:val="008d538e"/>
    <w:rPr>
      <w:b/>
      <w:bCs/>
      <w:i/>
      <w:iCs/>
    </w:rPr>
  </w:style>
  <w:style w:type="character" w:styleId="ListLabel136" w:customStyle="1">
    <w:name w:val="ListLabel 136"/>
    <w:uiPriority w:val="99"/>
    <w:qFormat/>
    <w:rsid w:val="008d538e"/>
    <w:rPr>
      <w:b/>
      <w:bCs/>
      <w:i/>
      <w:iCs/>
    </w:rPr>
  </w:style>
  <w:style w:type="character" w:styleId="ListLabel137" w:customStyle="1">
    <w:name w:val="ListLabel 137"/>
    <w:uiPriority w:val="99"/>
    <w:qFormat/>
    <w:rsid w:val="008d538e"/>
    <w:rPr>
      <w:rFonts w:eastAsia="Times New Roman"/>
    </w:rPr>
  </w:style>
  <w:style w:type="character" w:styleId="ListLabel138" w:customStyle="1">
    <w:name w:val="ListLabel 138"/>
    <w:uiPriority w:val="99"/>
    <w:qFormat/>
    <w:rsid w:val="008d538e"/>
    <w:rPr>
      <w:color w:val="00000A"/>
    </w:rPr>
  </w:style>
  <w:style w:type="character" w:styleId="ListLabel139" w:customStyle="1">
    <w:name w:val="ListLabel 139"/>
    <w:uiPriority w:val="99"/>
    <w:qFormat/>
    <w:rsid w:val="008d538e"/>
    <w:rPr>
      <w:b/>
      <w:bCs/>
      <w:color w:val="00000A"/>
    </w:rPr>
  </w:style>
  <w:style w:type="character" w:styleId="ListLabel140" w:customStyle="1">
    <w:name w:val="ListLabel 140"/>
    <w:uiPriority w:val="99"/>
    <w:qFormat/>
    <w:rsid w:val="008d538e"/>
    <w:rPr>
      <w:color w:val="00000A"/>
    </w:rPr>
  </w:style>
  <w:style w:type="character" w:styleId="ListLabel141" w:customStyle="1">
    <w:name w:val="ListLabel 141"/>
    <w:uiPriority w:val="99"/>
    <w:qFormat/>
    <w:rsid w:val="008d538e"/>
    <w:rPr>
      <w:color w:val="00000A"/>
    </w:rPr>
  </w:style>
  <w:style w:type="character" w:styleId="ListLabel142" w:customStyle="1">
    <w:name w:val="ListLabel 142"/>
    <w:uiPriority w:val="99"/>
    <w:qFormat/>
    <w:rsid w:val="008d538e"/>
    <w:rPr>
      <w:color w:val="00000A"/>
    </w:rPr>
  </w:style>
  <w:style w:type="character" w:styleId="ListLabel143" w:customStyle="1">
    <w:name w:val="ListLabel 143"/>
    <w:uiPriority w:val="99"/>
    <w:qFormat/>
    <w:rsid w:val="008d538e"/>
    <w:rPr>
      <w:color w:val="00000A"/>
    </w:rPr>
  </w:style>
  <w:style w:type="character" w:styleId="ListLabel144" w:customStyle="1">
    <w:name w:val="ListLabel 144"/>
    <w:uiPriority w:val="99"/>
    <w:qFormat/>
    <w:rsid w:val="008d538e"/>
    <w:rPr>
      <w:color w:val="00000A"/>
    </w:rPr>
  </w:style>
  <w:style w:type="character" w:styleId="ListLabel145" w:customStyle="1">
    <w:name w:val="ListLabel 145"/>
    <w:uiPriority w:val="99"/>
    <w:qFormat/>
    <w:rsid w:val="008d538e"/>
    <w:rPr>
      <w:color w:val="00000A"/>
    </w:rPr>
  </w:style>
  <w:style w:type="character" w:styleId="ListLabel146" w:customStyle="1">
    <w:name w:val="ListLabel 146"/>
    <w:uiPriority w:val="99"/>
    <w:qFormat/>
    <w:rsid w:val="008d538e"/>
    <w:rPr>
      <w:color w:val="00000A"/>
    </w:rPr>
  </w:style>
  <w:style w:type="character" w:styleId="ListLabel147" w:customStyle="1">
    <w:name w:val="ListLabel 147"/>
    <w:uiPriority w:val="99"/>
    <w:qFormat/>
    <w:rsid w:val="008d538e"/>
    <w:rPr>
      <w:b/>
      <w:bCs/>
    </w:rPr>
  </w:style>
  <w:style w:type="character" w:styleId="ListLabel148" w:customStyle="1">
    <w:name w:val="ListLabel 148"/>
    <w:uiPriority w:val="99"/>
    <w:qFormat/>
    <w:rsid w:val="008d538e"/>
    <w:rPr/>
  </w:style>
  <w:style w:type="character" w:styleId="ListLabel149" w:customStyle="1">
    <w:name w:val="ListLabel 149"/>
    <w:uiPriority w:val="99"/>
    <w:qFormat/>
    <w:rsid w:val="008d538e"/>
    <w:rPr/>
  </w:style>
  <w:style w:type="character" w:styleId="ListLabel150" w:customStyle="1">
    <w:name w:val="ListLabel 150"/>
    <w:uiPriority w:val="99"/>
    <w:qFormat/>
    <w:rsid w:val="008d538e"/>
    <w:rPr/>
  </w:style>
  <w:style w:type="character" w:styleId="ListLabel151" w:customStyle="1">
    <w:name w:val="ListLabel 151"/>
    <w:uiPriority w:val="99"/>
    <w:qFormat/>
    <w:rsid w:val="008d538e"/>
    <w:rPr/>
  </w:style>
  <w:style w:type="character" w:styleId="ListLabel152" w:customStyle="1">
    <w:name w:val="ListLabel 152"/>
    <w:uiPriority w:val="99"/>
    <w:qFormat/>
    <w:rsid w:val="008d538e"/>
    <w:rPr/>
  </w:style>
  <w:style w:type="character" w:styleId="ListLabel153" w:customStyle="1">
    <w:name w:val="ListLabel 153"/>
    <w:uiPriority w:val="99"/>
    <w:qFormat/>
    <w:rsid w:val="008d538e"/>
    <w:rPr/>
  </w:style>
  <w:style w:type="character" w:styleId="ListLabel154" w:customStyle="1">
    <w:name w:val="ListLabel 154"/>
    <w:uiPriority w:val="99"/>
    <w:qFormat/>
    <w:rsid w:val="008d538e"/>
    <w:rPr/>
  </w:style>
  <w:style w:type="character" w:styleId="ListLabel155" w:customStyle="1">
    <w:name w:val="ListLabel 155"/>
    <w:uiPriority w:val="99"/>
    <w:qFormat/>
    <w:rsid w:val="008d538e"/>
    <w:rPr/>
  </w:style>
  <w:style w:type="character" w:styleId="ListLabel156" w:customStyle="1">
    <w:name w:val="ListLabel 156"/>
    <w:uiPriority w:val="99"/>
    <w:qFormat/>
    <w:rsid w:val="008d538e"/>
    <w:rPr>
      <w:rFonts w:eastAsia="Times New Roman"/>
    </w:rPr>
  </w:style>
  <w:style w:type="character" w:styleId="ListLabel157" w:customStyle="1">
    <w:name w:val="ListLabel 157"/>
    <w:uiPriority w:val="99"/>
    <w:qFormat/>
    <w:rsid w:val="008d538e"/>
    <w:rPr>
      <w:color w:val="00000A"/>
      <w:sz w:val="22"/>
      <w:szCs w:val="22"/>
    </w:rPr>
  </w:style>
  <w:style w:type="character" w:styleId="ListLabel158" w:customStyle="1">
    <w:name w:val="ListLabel 158"/>
    <w:uiPriority w:val="99"/>
    <w:qFormat/>
    <w:rsid w:val="008d538e"/>
    <w:rPr>
      <w:color w:val="00000A"/>
      <w:sz w:val="22"/>
      <w:szCs w:val="22"/>
    </w:rPr>
  </w:style>
  <w:style w:type="character" w:styleId="ListLabel159" w:customStyle="1">
    <w:name w:val="ListLabel 159"/>
    <w:uiPriority w:val="99"/>
    <w:qFormat/>
    <w:rsid w:val="008d538e"/>
    <w:rPr/>
  </w:style>
  <w:style w:type="character" w:styleId="ListLabel160" w:customStyle="1">
    <w:name w:val="ListLabel 160"/>
    <w:uiPriority w:val="99"/>
    <w:qFormat/>
    <w:rsid w:val="008d538e"/>
    <w:rPr/>
  </w:style>
  <w:style w:type="character" w:styleId="ListLabel161" w:customStyle="1">
    <w:name w:val="ListLabel 161"/>
    <w:uiPriority w:val="99"/>
    <w:qFormat/>
    <w:rsid w:val="008d538e"/>
    <w:rPr/>
  </w:style>
  <w:style w:type="character" w:styleId="ListLabel162" w:customStyle="1">
    <w:name w:val="ListLabel 162"/>
    <w:uiPriority w:val="99"/>
    <w:qFormat/>
    <w:rsid w:val="008d538e"/>
    <w:rPr/>
  </w:style>
  <w:style w:type="character" w:styleId="ListLabel163" w:customStyle="1">
    <w:name w:val="ListLabel 163"/>
    <w:uiPriority w:val="99"/>
    <w:qFormat/>
    <w:rsid w:val="008d538e"/>
    <w:rPr/>
  </w:style>
  <w:style w:type="character" w:styleId="ListLabel164" w:customStyle="1">
    <w:name w:val="ListLabel 164"/>
    <w:uiPriority w:val="99"/>
    <w:qFormat/>
    <w:rsid w:val="008d538e"/>
    <w:rPr/>
  </w:style>
  <w:style w:type="character" w:styleId="ListLabel165" w:customStyle="1">
    <w:name w:val="ListLabel 165"/>
    <w:uiPriority w:val="99"/>
    <w:qFormat/>
    <w:rsid w:val="008d538e"/>
    <w:rPr/>
  </w:style>
  <w:style w:type="character" w:styleId="ListLabel166" w:customStyle="1">
    <w:name w:val="ListLabel 166"/>
    <w:uiPriority w:val="99"/>
    <w:qFormat/>
    <w:rsid w:val="008d538e"/>
    <w:rPr/>
  </w:style>
  <w:style w:type="character" w:styleId="ListLabel167" w:customStyle="1">
    <w:name w:val="ListLabel 167"/>
    <w:uiPriority w:val="99"/>
    <w:qFormat/>
    <w:rsid w:val="008d538e"/>
    <w:rPr/>
  </w:style>
  <w:style w:type="character" w:styleId="ListLabel168" w:customStyle="1">
    <w:name w:val="ListLabel 168"/>
    <w:uiPriority w:val="99"/>
    <w:qFormat/>
    <w:rsid w:val="008d538e"/>
    <w:rPr/>
  </w:style>
  <w:style w:type="character" w:styleId="ListLabel169" w:customStyle="1">
    <w:name w:val="ListLabel 169"/>
    <w:uiPriority w:val="99"/>
    <w:qFormat/>
    <w:rsid w:val="008d538e"/>
    <w:rPr/>
  </w:style>
  <w:style w:type="character" w:styleId="ListLabel170" w:customStyle="1">
    <w:name w:val="ListLabel 170"/>
    <w:uiPriority w:val="99"/>
    <w:qFormat/>
    <w:rsid w:val="008d538e"/>
    <w:rPr/>
  </w:style>
  <w:style w:type="character" w:styleId="ListLabel171" w:customStyle="1">
    <w:name w:val="ListLabel 171"/>
    <w:uiPriority w:val="99"/>
    <w:qFormat/>
    <w:rsid w:val="008d538e"/>
    <w:rPr/>
  </w:style>
  <w:style w:type="character" w:styleId="ListLabel172" w:customStyle="1">
    <w:name w:val="ListLabel 172"/>
    <w:uiPriority w:val="99"/>
    <w:qFormat/>
    <w:rsid w:val="008d538e"/>
    <w:rPr/>
  </w:style>
  <w:style w:type="character" w:styleId="ListLabel173" w:customStyle="1">
    <w:name w:val="ListLabel 173"/>
    <w:uiPriority w:val="99"/>
    <w:qFormat/>
    <w:rsid w:val="008d538e"/>
    <w:rPr/>
  </w:style>
  <w:style w:type="character" w:styleId="ListLabel174" w:customStyle="1">
    <w:name w:val="ListLabel 174"/>
    <w:uiPriority w:val="99"/>
    <w:qFormat/>
    <w:rsid w:val="008d538e"/>
    <w:rPr/>
  </w:style>
  <w:style w:type="character" w:styleId="ListLabel175" w:customStyle="1">
    <w:name w:val="ListLabel 175"/>
    <w:uiPriority w:val="99"/>
    <w:qFormat/>
    <w:rsid w:val="008d538e"/>
    <w:rPr/>
  </w:style>
  <w:style w:type="character" w:styleId="ListLabel176" w:customStyle="1">
    <w:name w:val="ListLabel 176"/>
    <w:uiPriority w:val="99"/>
    <w:qFormat/>
    <w:rsid w:val="008d538e"/>
    <w:rPr/>
  </w:style>
  <w:style w:type="character" w:styleId="ListLabel177" w:customStyle="1">
    <w:name w:val="ListLabel 177"/>
    <w:uiPriority w:val="99"/>
    <w:qFormat/>
    <w:rsid w:val="008d538e"/>
    <w:rPr/>
  </w:style>
  <w:style w:type="character" w:styleId="ListLabel178" w:customStyle="1">
    <w:name w:val="ListLabel 178"/>
    <w:uiPriority w:val="99"/>
    <w:qFormat/>
    <w:rsid w:val="008d538e"/>
    <w:rPr/>
  </w:style>
  <w:style w:type="character" w:styleId="ListLabel179" w:customStyle="1">
    <w:name w:val="ListLabel 179"/>
    <w:uiPriority w:val="99"/>
    <w:qFormat/>
    <w:rsid w:val="008d538e"/>
    <w:rPr/>
  </w:style>
  <w:style w:type="character" w:styleId="ListLabel180" w:customStyle="1">
    <w:name w:val="ListLabel 180"/>
    <w:uiPriority w:val="99"/>
    <w:qFormat/>
    <w:rsid w:val="008d538e"/>
    <w:rPr/>
  </w:style>
  <w:style w:type="character" w:styleId="ListLabel181" w:customStyle="1">
    <w:name w:val="ListLabel 181"/>
    <w:uiPriority w:val="99"/>
    <w:qFormat/>
    <w:rsid w:val="008d538e"/>
    <w:rPr/>
  </w:style>
  <w:style w:type="character" w:styleId="ListLabel182" w:customStyle="1">
    <w:name w:val="ListLabel 182"/>
    <w:uiPriority w:val="99"/>
    <w:qFormat/>
    <w:rsid w:val="008d538e"/>
    <w:rPr/>
  </w:style>
  <w:style w:type="character" w:styleId="ListLabel183" w:customStyle="1">
    <w:name w:val="ListLabel 183"/>
    <w:uiPriority w:val="99"/>
    <w:qFormat/>
    <w:rsid w:val="008d538e"/>
    <w:rPr/>
  </w:style>
  <w:style w:type="character" w:styleId="ListLabel184" w:customStyle="1">
    <w:name w:val="ListLabel 184"/>
    <w:uiPriority w:val="99"/>
    <w:qFormat/>
    <w:rsid w:val="008d538e"/>
    <w:rPr/>
  </w:style>
  <w:style w:type="character" w:styleId="ListLabel185" w:customStyle="1">
    <w:name w:val="ListLabel 185"/>
    <w:uiPriority w:val="99"/>
    <w:qFormat/>
    <w:rsid w:val="008d538e"/>
    <w:rPr/>
  </w:style>
  <w:style w:type="character" w:styleId="ListLabel186" w:customStyle="1">
    <w:name w:val="ListLabel 186"/>
    <w:uiPriority w:val="99"/>
    <w:qFormat/>
    <w:rsid w:val="008d538e"/>
    <w:rPr>
      <w:b/>
      <w:bCs/>
    </w:rPr>
  </w:style>
  <w:style w:type="character" w:styleId="ListLabel187" w:customStyle="1">
    <w:name w:val="ListLabel 187"/>
    <w:uiPriority w:val="99"/>
    <w:qFormat/>
    <w:rsid w:val="008d538e"/>
    <w:rPr>
      <w:b/>
      <w:bCs/>
    </w:rPr>
  </w:style>
  <w:style w:type="character" w:styleId="ListLabel188" w:customStyle="1">
    <w:name w:val="ListLabel 188"/>
    <w:uiPriority w:val="99"/>
    <w:qFormat/>
    <w:rsid w:val="008d538e"/>
    <w:rPr>
      <w:b/>
      <w:bCs/>
    </w:rPr>
  </w:style>
  <w:style w:type="character" w:styleId="ListLabel189" w:customStyle="1">
    <w:name w:val="ListLabel 189"/>
    <w:uiPriority w:val="99"/>
    <w:qFormat/>
    <w:rsid w:val="008d538e"/>
    <w:rPr>
      <w:b/>
      <w:bCs/>
    </w:rPr>
  </w:style>
  <w:style w:type="character" w:styleId="ListLabel190" w:customStyle="1">
    <w:name w:val="ListLabel 190"/>
    <w:uiPriority w:val="99"/>
    <w:qFormat/>
    <w:rsid w:val="008d538e"/>
    <w:rPr>
      <w:b/>
      <w:bCs/>
    </w:rPr>
  </w:style>
  <w:style w:type="character" w:styleId="ListLabel191" w:customStyle="1">
    <w:name w:val="ListLabel 191"/>
    <w:uiPriority w:val="99"/>
    <w:qFormat/>
    <w:rsid w:val="008d538e"/>
    <w:rPr>
      <w:b/>
      <w:bCs/>
    </w:rPr>
  </w:style>
  <w:style w:type="character" w:styleId="ListLabel192" w:customStyle="1">
    <w:name w:val="ListLabel 192"/>
    <w:uiPriority w:val="99"/>
    <w:qFormat/>
    <w:rsid w:val="008d538e"/>
    <w:rPr>
      <w:b/>
      <w:bCs/>
    </w:rPr>
  </w:style>
  <w:style w:type="character" w:styleId="ListLabel193" w:customStyle="1">
    <w:name w:val="ListLabel 193"/>
    <w:uiPriority w:val="99"/>
    <w:qFormat/>
    <w:rsid w:val="008d538e"/>
    <w:rPr>
      <w:b/>
      <w:bCs/>
    </w:rPr>
  </w:style>
  <w:style w:type="character" w:styleId="ListLabel194" w:customStyle="1">
    <w:name w:val="ListLabel 194"/>
    <w:uiPriority w:val="99"/>
    <w:qFormat/>
    <w:rsid w:val="008d538e"/>
    <w:rPr>
      <w:b/>
      <w:bCs/>
    </w:rPr>
  </w:style>
  <w:style w:type="character" w:styleId="ListLabel195" w:customStyle="1">
    <w:name w:val="ListLabel 195"/>
    <w:uiPriority w:val="99"/>
    <w:qFormat/>
    <w:rsid w:val="008d538e"/>
    <w:rPr>
      <w:b/>
      <w:bCs/>
    </w:rPr>
  </w:style>
  <w:style w:type="character" w:styleId="ListLabel196" w:customStyle="1">
    <w:name w:val="ListLabel 196"/>
    <w:uiPriority w:val="99"/>
    <w:qFormat/>
    <w:rsid w:val="008d538e"/>
    <w:rPr>
      <w:b/>
      <w:bCs/>
    </w:rPr>
  </w:style>
  <w:style w:type="character" w:styleId="ListLabel197" w:customStyle="1">
    <w:name w:val="ListLabel 197"/>
    <w:uiPriority w:val="99"/>
    <w:qFormat/>
    <w:rsid w:val="008d538e"/>
    <w:rPr>
      <w:b/>
      <w:bCs/>
    </w:rPr>
  </w:style>
  <w:style w:type="character" w:styleId="ListLabel198" w:customStyle="1">
    <w:name w:val="ListLabel 198"/>
    <w:uiPriority w:val="99"/>
    <w:qFormat/>
    <w:rsid w:val="008d538e"/>
    <w:rPr>
      <w:b/>
      <w:bCs/>
    </w:rPr>
  </w:style>
  <w:style w:type="character" w:styleId="ListLabel199" w:customStyle="1">
    <w:name w:val="ListLabel 199"/>
    <w:uiPriority w:val="99"/>
    <w:qFormat/>
    <w:rsid w:val="008d538e"/>
    <w:rPr>
      <w:b/>
      <w:bCs/>
    </w:rPr>
  </w:style>
  <w:style w:type="character" w:styleId="ListLabel200" w:customStyle="1">
    <w:name w:val="ListLabel 200"/>
    <w:uiPriority w:val="99"/>
    <w:qFormat/>
    <w:rsid w:val="008d538e"/>
    <w:rPr>
      <w:b/>
      <w:bCs/>
    </w:rPr>
  </w:style>
  <w:style w:type="character" w:styleId="ListLabel201" w:customStyle="1">
    <w:name w:val="ListLabel 201"/>
    <w:uiPriority w:val="99"/>
    <w:qFormat/>
    <w:rsid w:val="008d538e"/>
    <w:rPr>
      <w:b/>
      <w:bCs/>
    </w:rPr>
  </w:style>
  <w:style w:type="character" w:styleId="ListLabel202" w:customStyle="1">
    <w:name w:val="ListLabel 202"/>
    <w:uiPriority w:val="99"/>
    <w:qFormat/>
    <w:rsid w:val="008d538e"/>
    <w:rPr>
      <w:b/>
      <w:bCs/>
    </w:rPr>
  </w:style>
  <w:style w:type="character" w:styleId="ListLabel203" w:customStyle="1">
    <w:name w:val="ListLabel 203"/>
    <w:uiPriority w:val="99"/>
    <w:qFormat/>
    <w:rsid w:val="008d538e"/>
    <w:rPr>
      <w:b/>
      <w:bCs/>
    </w:rPr>
  </w:style>
  <w:style w:type="character" w:styleId="ListLabel204" w:customStyle="1">
    <w:name w:val="ListLabel 204"/>
    <w:uiPriority w:val="99"/>
    <w:qFormat/>
    <w:rsid w:val="008d538e"/>
    <w:rPr>
      <w:rFonts w:eastAsia="Times New Roman"/>
    </w:rPr>
  </w:style>
  <w:style w:type="character" w:styleId="ListLabel205" w:customStyle="1">
    <w:name w:val="ListLabel 205"/>
    <w:uiPriority w:val="99"/>
    <w:qFormat/>
    <w:rsid w:val="008d538e"/>
    <w:rPr/>
  </w:style>
  <w:style w:type="character" w:styleId="ListLabel206" w:customStyle="1">
    <w:name w:val="ListLabel 206"/>
    <w:uiPriority w:val="99"/>
    <w:qFormat/>
    <w:rsid w:val="008d538e"/>
    <w:rPr/>
  </w:style>
  <w:style w:type="character" w:styleId="ListLabel207" w:customStyle="1">
    <w:name w:val="ListLabel 207"/>
    <w:uiPriority w:val="99"/>
    <w:qFormat/>
    <w:rsid w:val="008d538e"/>
    <w:rPr/>
  </w:style>
  <w:style w:type="character" w:styleId="ListLabel208" w:customStyle="1">
    <w:name w:val="ListLabel 208"/>
    <w:uiPriority w:val="99"/>
    <w:qFormat/>
    <w:rsid w:val="008d538e"/>
    <w:rPr>
      <w:rFonts w:eastAsia="Times New Roman"/>
    </w:rPr>
  </w:style>
  <w:style w:type="character" w:styleId="ListLabel209" w:customStyle="1">
    <w:name w:val="ListLabel 209"/>
    <w:uiPriority w:val="99"/>
    <w:qFormat/>
    <w:rsid w:val="008d538e"/>
    <w:rPr/>
  </w:style>
  <w:style w:type="character" w:styleId="ListLabel210" w:customStyle="1">
    <w:name w:val="ListLabel 210"/>
    <w:uiPriority w:val="99"/>
    <w:qFormat/>
    <w:rsid w:val="008d538e"/>
    <w:rPr/>
  </w:style>
  <w:style w:type="character" w:styleId="ListLabel211" w:customStyle="1">
    <w:name w:val="ListLabel 211"/>
    <w:uiPriority w:val="99"/>
    <w:qFormat/>
    <w:rsid w:val="008d538e"/>
    <w:rPr/>
  </w:style>
  <w:style w:type="character" w:styleId="ListLabel212" w:customStyle="1">
    <w:name w:val="ListLabel 212"/>
    <w:uiPriority w:val="99"/>
    <w:qFormat/>
    <w:rsid w:val="008d538e"/>
    <w:rPr>
      <w:rFonts w:eastAsia="Times New Roman"/>
    </w:rPr>
  </w:style>
  <w:style w:type="character" w:styleId="ListLabel213" w:customStyle="1">
    <w:name w:val="ListLabel 213"/>
    <w:uiPriority w:val="99"/>
    <w:qFormat/>
    <w:rsid w:val="008d538e"/>
    <w:rPr/>
  </w:style>
  <w:style w:type="character" w:styleId="ListLabel214" w:customStyle="1">
    <w:name w:val="ListLabel 214"/>
    <w:uiPriority w:val="99"/>
    <w:qFormat/>
    <w:rsid w:val="008d538e"/>
    <w:rPr/>
  </w:style>
  <w:style w:type="character" w:styleId="ListLabel215" w:customStyle="1">
    <w:name w:val="ListLabel 215"/>
    <w:uiPriority w:val="99"/>
    <w:qFormat/>
    <w:rsid w:val="008d538e"/>
    <w:rPr/>
  </w:style>
  <w:style w:type="character" w:styleId="ListLabel216" w:customStyle="1">
    <w:name w:val="ListLabel 216"/>
    <w:uiPriority w:val="99"/>
    <w:qFormat/>
    <w:rsid w:val="008d538e"/>
    <w:rPr>
      <w:rFonts w:eastAsia="Times New Roman"/>
    </w:rPr>
  </w:style>
  <w:style w:type="character" w:styleId="ListLabel217" w:customStyle="1">
    <w:name w:val="ListLabel 217"/>
    <w:uiPriority w:val="99"/>
    <w:qFormat/>
    <w:rsid w:val="008d538e"/>
    <w:rPr/>
  </w:style>
  <w:style w:type="character" w:styleId="ListLabel218" w:customStyle="1">
    <w:name w:val="ListLabel 218"/>
    <w:uiPriority w:val="99"/>
    <w:qFormat/>
    <w:rsid w:val="008d538e"/>
    <w:rPr/>
  </w:style>
  <w:style w:type="character" w:styleId="ListLabel219" w:customStyle="1">
    <w:name w:val="ListLabel 219"/>
    <w:uiPriority w:val="99"/>
    <w:qFormat/>
    <w:rsid w:val="008d538e"/>
    <w:rPr/>
  </w:style>
  <w:style w:type="character" w:styleId="ListLabel220" w:customStyle="1">
    <w:name w:val="ListLabel 220"/>
    <w:uiPriority w:val="99"/>
    <w:qFormat/>
    <w:rsid w:val="008d538e"/>
    <w:rPr>
      <w:rFonts w:ascii="Arial" w:hAnsi="Arial" w:cs="Arial"/>
      <w:sz w:val="22"/>
      <w:szCs w:val="22"/>
    </w:rPr>
  </w:style>
  <w:style w:type="character" w:styleId="ListLabel221" w:customStyle="1">
    <w:name w:val="ListLabel 221"/>
    <w:uiPriority w:val="99"/>
    <w:qFormat/>
    <w:rsid w:val="008d538e"/>
    <w:rPr>
      <w:rFonts w:ascii="Arial" w:hAnsi="Arial" w:cs="Arial"/>
      <w:color w:val="A6A6A6"/>
      <w:sz w:val="22"/>
      <w:szCs w:val="22"/>
    </w:rPr>
  </w:style>
  <w:style w:type="character" w:styleId="ListLabel222" w:customStyle="1">
    <w:name w:val="ListLabel 222"/>
    <w:uiPriority w:val="99"/>
    <w:qFormat/>
    <w:rsid w:val="008d538e"/>
    <w:rPr/>
  </w:style>
  <w:style w:type="character" w:styleId="ListLabel223" w:customStyle="1">
    <w:name w:val="ListLabel 223"/>
    <w:uiPriority w:val="99"/>
    <w:qFormat/>
    <w:rsid w:val="008d538e"/>
    <w:rPr/>
  </w:style>
  <w:style w:type="character" w:styleId="ListLabel224" w:customStyle="1">
    <w:name w:val="ListLabel 224"/>
    <w:uiPriority w:val="99"/>
    <w:qFormat/>
    <w:rsid w:val="008d538e"/>
    <w:rPr>
      <w:rFonts w:ascii="Courier New" w:hAnsi="Courier New" w:cs="Courier New"/>
      <w:sz w:val="22"/>
      <w:szCs w:val="22"/>
    </w:rPr>
  </w:style>
  <w:style w:type="character" w:styleId="ListLabel225" w:customStyle="1">
    <w:name w:val="ListLabel 225"/>
    <w:uiPriority w:val="99"/>
    <w:qFormat/>
    <w:rsid w:val="008d538e"/>
    <w:rPr/>
  </w:style>
  <w:style w:type="character" w:styleId="ListLabel226" w:customStyle="1">
    <w:name w:val="ListLabel 226"/>
    <w:uiPriority w:val="99"/>
    <w:qFormat/>
    <w:rsid w:val="008d538e"/>
    <w:rPr/>
  </w:style>
  <w:style w:type="character" w:styleId="ListLabel227" w:customStyle="1">
    <w:name w:val="ListLabel 227"/>
    <w:uiPriority w:val="99"/>
    <w:qFormat/>
    <w:rsid w:val="008d538e"/>
    <w:rPr/>
  </w:style>
  <w:style w:type="character" w:styleId="ListLabel228" w:customStyle="1">
    <w:name w:val="ListLabel 228"/>
    <w:uiPriority w:val="99"/>
    <w:qFormat/>
    <w:rsid w:val="008d538e"/>
    <w:rPr/>
  </w:style>
  <w:style w:type="character" w:styleId="ListLabel229" w:customStyle="1">
    <w:name w:val="ListLabel 229"/>
    <w:uiPriority w:val="99"/>
    <w:qFormat/>
    <w:rsid w:val="008d538e"/>
    <w:rPr/>
  </w:style>
  <w:style w:type="character" w:styleId="ListLabel230" w:customStyle="1">
    <w:name w:val="ListLabel 230"/>
    <w:uiPriority w:val="99"/>
    <w:qFormat/>
    <w:rsid w:val="008d538e"/>
    <w:rPr/>
  </w:style>
  <w:style w:type="character" w:styleId="ListLabel231" w:customStyle="1">
    <w:name w:val="ListLabel 231"/>
    <w:uiPriority w:val="99"/>
    <w:qFormat/>
    <w:rsid w:val="008d538e"/>
    <w:rPr/>
  </w:style>
  <w:style w:type="character" w:styleId="ListLabel232" w:customStyle="1">
    <w:name w:val="ListLabel 232"/>
    <w:uiPriority w:val="99"/>
    <w:qFormat/>
    <w:rsid w:val="008d538e"/>
    <w:rPr/>
  </w:style>
  <w:style w:type="character" w:styleId="ListLabel233" w:customStyle="1">
    <w:name w:val="ListLabel 233"/>
    <w:uiPriority w:val="99"/>
    <w:qFormat/>
    <w:rsid w:val="008d538e"/>
    <w:rPr>
      <w:rFonts w:ascii="Arial" w:hAnsi="Arial" w:cs="Arial"/>
      <w:color w:val="000000"/>
      <w:sz w:val="22"/>
      <w:szCs w:val="22"/>
    </w:rPr>
  </w:style>
  <w:style w:type="character" w:styleId="ListLabel234" w:customStyle="1">
    <w:name w:val="ListLabel 234"/>
    <w:uiPriority w:val="99"/>
    <w:qFormat/>
    <w:rsid w:val="008d538e"/>
    <w:rPr/>
  </w:style>
  <w:style w:type="character" w:styleId="ListLabel235" w:customStyle="1">
    <w:name w:val="ListLabel 235"/>
    <w:uiPriority w:val="99"/>
    <w:qFormat/>
    <w:rsid w:val="008d538e"/>
    <w:rPr/>
  </w:style>
  <w:style w:type="character" w:styleId="ListLabel236" w:customStyle="1">
    <w:name w:val="ListLabel 236"/>
    <w:uiPriority w:val="99"/>
    <w:qFormat/>
    <w:rsid w:val="008d538e"/>
    <w:rPr/>
  </w:style>
  <w:style w:type="character" w:styleId="ListLabel237" w:customStyle="1">
    <w:name w:val="ListLabel 237"/>
    <w:uiPriority w:val="99"/>
    <w:qFormat/>
    <w:rsid w:val="008d538e"/>
    <w:rPr/>
  </w:style>
  <w:style w:type="character" w:styleId="ListLabel238" w:customStyle="1">
    <w:name w:val="ListLabel 238"/>
    <w:uiPriority w:val="99"/>
    <w:qFormat/>
    <w:rsid w:val="008d538e"/>
    <w:rPr/>
  </w:style>
  <w:style w:type="character" w:styleId="ListLabel239" w:customStyle="1">
    <w:name w:val="ListLabel 239"/>
    <w:uiPriority w:val="99"/>
    <w:qFormat/>
    <w:rsid w:val="008d538e"/>
    <w:rPr/>
  </w:style>
  <w:style w:type="character" w:styleId="ListLabel240" w:customStyle="1">
    <w:name w:val="ListLabel 240"/>
    <w:uiPriority w:val="99"/>
    <w:qFormat/>
    <w:rsid w:val="008d538e"/>
    <w:rPr/>
  </w:style>
  <w:style w:type="character" w:styleId="ListLabel241" w:customStyle="1">
    <w:name w:val="ListLabel 241"/>
    <w:uiPriority w:val="99"/>
    <w:qFormat/>
    <w:rsid w:val="008d538e"/>
    <w:rPr/>
  </w:style>
  <w:style w:type="character" w:styleId="ListLabel242" w:customStyle="1">
    <w:name w:val="ListLabel 242"/>
    <w:uiPriority w:val="99"/>
    <w:qFormat/>
    <w:rsid w:val="008d538e"/>
    <w:rPr/>
  </w:style>
  <w:style w:type="character" w:styleId="ListLabel243" w:customStyle="1">
    <w:name w:val="ListLabel 243"/>
    <w:uiPriority w:val="99"/>
    <w:qFormat/>
    <w:rsid w:val="008d538e"/>
    <w:rPr/>
  </w:style>
  <w:style w:type="character" w:styleId="ListLabel244" w:customStyle="1">
    <w:name w:val="ListLabel 244"/>
    <w:uiPriority w:val="99"/>
    <w:qFormat/>
    <w:rsid w:val="008d538e"/>
    <w:rPr/>
  </w:style>
  <w:style w:type="character" w:styleId="ListLabel245" w:customStyle="1">
    <w:name w:val="ListLabel 245"/>
    <w:uiPriority w:val="99"/>
    <w:qFormat/>
    <w:rsid w:val="008d538e"/>
    <w:rPr/>
  </w:style>
  <w:style w:type="character" w:styleId="ListLabel246" w:customStyle="1">
    <w:name w:val="ListLabel 246"/>
    <w:uiPriority w:val="99"/>
    <w:qFormat/>
    <w:rsid w:val="008d538e"/>
    <w:rPr>
      <w:rFonts w:ascii="Arial" w:hAnsi="Arial" w:cs="Arial"/>
      <w:sz w:val="23"/>
      <w:szCs w:val="23"/>
    </w:rPr>
  </w:style>
  <w:style w:type="character" w:styleId="ListLabel247" w:customStyle="1">
    <w:name w:val="ListLabel 247"/>
    <w:uiPriority w:val="99"/>
    <w:qFormat/>
    <w:rsid w:val="008d538e"/>
    <w:rPr/>
  </w:style>
  <w:style w:type="character" w:styleId="ListLabel248" w:customStyle="1">
    <w:name w:val="ListLabel 248"/>
    <w:uiPriority w:val="99"/>
    <w:qFormat/>
    <w:rsid w:val="008d538e"/>
    <w:rPr/>
  </w:style>
  <w:style w:type="character" w:styleId="ListLabel249" w:customStyle="1">
    <w:name w:val="ListLabel 249"/>
    <w:uiPriority w:val="99"/>
    <w:qFormat/>
    <w:rsid w:val="008d538e"/>
    <w:rPr/>
  </w:style>
  <w:style w:type="character" w:styleId="IndexLink" w:customStyle="1">
    <w:name w:val="Index Link"/>
    <w:uiPriority w:val="99"/>
    <w:qFormat/>
    <w:rsid w:val="008d538e"/>
    <w:rPr/>
  </w:style>
  <w:style w:type="character" w:styleId="ListLabel250" w:customStyle="1">
    <w:name w:val="ListLabel 250"/>
    <w:uiPriority w:val="99"/>
    <w:qFormat/>
    <w:rsid w:val="008d538e"/>
    <w:rPr>
      <w:rFonts w:ascii="Arial" w:hAnsi="Arial" w:cs="Arial"/>
      <w:sz w:val="22"/>
      <w:szCs w:val="22"/>
    </w:rPr>
  </w:style>
  <w:style w:type="character" w:styleId="ListLabel251" w:customStyle="1">
    <w:name w:val="ListLabel 251"/>
    <w:uiPriority w:val="99"/>
    <w:qFormat/>
    <w:rsid w:val="008d538e"/>
    <w:rPr>
      <w:rFonts w:ascii="Arial" w:hAnsi="Arial" w:cs="Arial"/>
      <w:sz w:val="22"/>
      <w:szCs w:val="22"/>
    </w:rPr>
  </w:style>
  <w:style w:type="character" w:styleId="ListLabel252" w:customStyle="1">
    <w:name w:val="ListLabel 252"/>
    <w:uiPriority w:val="99"/>
    <w:qFormat/>
    <w:rsid w:val="008d538e"/>
    <w:rPr>
      <w:rFonts w:ascii="Arial" w:hAnsi="Arial" w:cs="Arial"/>
      <w:color w:val="A6A6A6"/>
      <w:sz w:val="22"/>
      <w:szCs w:val="22"/>
    </w:rPr>
  </w:style>
  <w:style w:type="character" w:styleId="ListLabel253" w:customStyle="1">
    <w:name w:val="ListLabel 253"/>
    <w:uiPriority w:val="99"/>
    <w:qFormat/>
    <w:rsid w:val="008d538e"/>
    <w:rPr/>
  </w:style>
  <w:style w:type="character" w:styleId="ListLabel254" w:customStyle="1">
    <w:name w:val="ListLabel 254"/>
    <w:uiPriority w:val="99"/>
    <w:qFormat/>
    <w:rsid w:val="008d538e"/>
    <w:rPr/>
  </w:style>
  <w:style w:type="character" w:styleId="ListLabel255" w:customStyle="1">
    <w:name w:val="ListLabel 255"/>
    <w:uiPriority w:val="99"/>
    <w:qFormat/>
    <w:rsid w:val="008d538e"/>
    <w:rPr/>
  </w:style>
  <w:style w:type="character" w:styleId="ListLabel256" w:customStyle="1">
    <w:name w:val="ListLabel 256"/>
    <w:uiPriority w:val="99"/>
    <w:qFormat/>
    <w:rsid w:val="008d538e"/>
    <w:rPr/>
  </w:style>
  <w:style w:type="character" w:styleId="ListLabel257" w:customStyle="1">
    <w:name w:val="ListLabel 257"/>
    <w:uiPriority w:val="99"/>
    <w:qFormat/>
    <w:rsid w:val="008d538e"/>
    <w:rPr/>
  </w:style>
  <w:style w:type="character" w:styleId="ListLabel258" w:customStyle="1">
    <w:name w:val="ListLabel 258"/>
    <w:uiPriority w:val="99"/>
    <w:qFormat/>
    <w:rsid w:val="008d538e"/>
    <w:rPr/>
  </w:style>
  <w:style w:type="character" w:styleId="ListLabel259" w:customStyle="1">
    <w:name w:val="ListLabel 259"/>
    <w:uiPriority w:val="99"/>
    <w:qFormat/>
    <w:rsid w:val="008d538e"/>
    <w:rPr>
      <w:rFonts w:ascii="Courier New" w:hAnsi="Courier New" w:cs="Courier New"/>
      <w:sz w:val="22"/>
      <w:szCs w:val="22"/>
    </w:rPr>
  </w:style>
  <w:style w:type="character" w:styleId="ListLabel260" w:customStyle="1">
    <w:name w:val="ListLabel 260"/>
    <w:uiPriority w:val="99"/>
    <w:qFormat/>
    <w:rsid w:val="008d538e"/>
    <w:rPr/>
  </w:style>
  <w:style w:type="character" w:styleId="ListLabel261" w:customStyle="1">
    <w:name w:val="ListLabel 261"/>
    <w:uiPriority w:val="99"/>
    <w:qFormat/>
    <w:rsid w:val="008d538e"/>
    <w:rPr/>
  </w:style>
  <w:style w:type="character" w:styleId="ListLabel262" w:customStyle="1">
    <w:name w:val="ListLabel 262"/>
    <w:uiPriority w:val="99"/>
    <w:qFormat/>
    <w:rsid w:val="008d538e"/>
    <w:rPr/>
  </w:style>
  <w:style w:type="character" w:styleId="ListLabel263" w:customStyle="1">
    <w:name w:val="ListLabel 263"/>
    <w:uiPriority w:val="99"/>
    <w:qFormat/>
    <w:rsid w:val="008d538e"/>
    <w:rPr/>
  </w:style>
  <w:style w:type="character" w:styleId="ListLabel264" w:customStyle="1">
    <w:name w:val="ListLabel 264"/>
    <w:uiPriority w:val="99"/>
    <w:qFormat/>
    <w:rsid w:val="008d538e"/>
    <w:rPr/>
  </w:style>
  <w:style w:type="character" w:styleId="ListLabel265" w:customStyle="1">
    <w:name w:val="ListLabel 265"/>
    <w:uiPriority w:val="99"/>
    <w:qFormat/>
    <w:rsid w:val="008d538e"/>
    <w:rPr/>
  </w:style>
  <w:style w:type="character" w:styleId="ListLabel266" w:customStyle="1">
    <w:name w:val="ListLabel 266"/>
    <w:uiPriority w:val="99"/>
    <w:qFormat/>
    <w:rsid w:val="008d538e"/>
    <w:rPr/>
  </w:style>
  <w:style w:type="character" w:styleId="ListLabel267" w:customStyle="1">
    <w:name w:val="ListLabel 267"/>
    <w:uiPriority w:val="99"/>
    <w:qFormat/>
    <w:rsid w:val="008d538e"/>
    <w:rPr/>
  </w:style>
  <w:style w:type="character" w:styleId="ListLabel268" w:customStyle="1">
    <w:name w:val="ListLabel 268"/>
    <w:uiPriority w:val="99"/>
    <w:qFormat/>
    <w:rsid w:val="008d538e"/>
    <w:rPr/>
  </w:style>
  <w:style w:type="character" w:styleId="ListLabel269" w:customStyle="1">
    <w:name w:val="ListLabel 269"/>
    <w:uiPriority w:val="99"/>
    <w:qFormat/>
    <w:rsid w:val="008d538e"/>
    <w:rPr/>
  </w:style>
  <w:style w:type="character" w:styleId="ListLabel270" w:customStyle="1">
    <w:name w:val="ListLabel 270"/>
    <w:uiPriority w:val="99"/>
    <w:qFormat/>
    <w:rsid w:val="008d538e"/>
    <w:rPr>
      <w:rFonts w:ascii="Arial" w:hAnsi="Arial" w:cs="Arial"/>
      <w:sz w:val="23"/>
      <w:szCs w:val="23"/>
    </w:rPr>
  </w:style>
  <w:style w:type="character" w:styleId="ListLabel271" w:customStyle="1">
    <w:name w:val="ListLabel 271"/>
    <w:uiPriority w:val="99"/>
    <w:qFormat/>
    <w:rsid w:val="008d538e"/>
    <w:rPr/>
  </w:style>
  <w:style w:type="character" w:styleId="ListLabel272" w:customStyle="1">
    <w:name w:val="ListLabel 272"/>
    <w:uiPriority w:val="99"/>
    <w:qFormat/>
    <w:rsid w:val="008d538e"/>
    <w:rPr/>
  </w:style>
  <w:style w:type="character" w:styleId="ListLabel273" w:customStyle="1">
    <w:name w:val="ListLabel 273"/>
    <w:uiPriority w:val="99"/>
    <w:qFormat/>
    <w:rsid w:val="008d538e"/>
    <w:rPr/>
  </w:style>
  <w:style w:type="character" w:styleId="ListLabel274" w:customStyle="1">
    <w:name w:val="ListLabel 274"/>
    <w:uiPriority w:val="99"/>
    <w:qFormat/>
    <w:rsid w:val="008d538e"/>
    <w:rPr/>
  </w:style>
  <w:style w:type="character" w:styleId="ListLabel275" w:customStyle="1">
    <w:name w:val="ListLabel 275"/>
    <w:uiPriority w:val="99"/>
    <w:qFormat/>
    <w:rsid w:val="008d538e"/>
    <w:rPr/>
  </w:style>
  <w:style w:type="character" w:styleId="ListLabel276" w:customStyle="1">
    <w:name w:val="ListLabel 276"/>
    <w:uiPriority w:val="99"/>
    <w:qFormat/>
    <w:rsid w:val="008d538e"/>
    <w:rPr/>
  </w:style>
  <w:style w:type="character" w:styleId="ListLabel277" w:customStyle="1">
    <w:name w:val="ListLabel 277"/>
    <w:uiPriority w:val="99"/>
    <w:qFormat/>
    <w:rsid w:val="008d538e"/>
    <w:rPr>
      <w:rFonts w:ascii="Arial" w:hAnsi="Arial" w:cs="Arial"/>
      <w:color w:val="000000"/>
      <w:sz w:val="22"/>
      <w:szCs w:val="22"/>
    </w:rPr>
  </w:style>
  <w:style w:type="character" w:styleId="ListLabel278" w:customStyle="1">
    <w:name w:val="ListLabel 278"/>
    <w:uiPriority w:val="99"/>
    <w:qFormat/>
    <w:rsid w:val="008d538e"/>
    <w:rPr/>
  </w:style>
  <w:style w:type="character" w:styleId="ListLabel279" w:customStyle="1">
    <w:name w:val="ListLabel 279"/>
    <w:uiPriority w:val="99"/>
    <w:qFormat/>
    <w:rsid w:val="008d538e"/>
    <w:rPr/>
  </w:style>
  <w:style w:type="character" w:styleId="ListLabel280" w:customStyle="1">
    <w:name w:val="ListLabel 280"/>
    <w:uiPriority w:val="99"/>
    <w:qFormat/>
    <w:rsid w:val="008d538e"/>
    <w:rPr/>
  </w:style>
  <w:style w:type="character" w:styleId="ListLabel281" w:customStyle="1">
    <w:name w:val="ListLabel 281"/>
    <w:uiPriority w:val="99"/>
    <w:qFormat/>
    <w:rsid w:val="008d538e"/>
    <w:rPr/>
  </w:style>
  <w:style w:type="character" w:styleId="ListLabel282" w:customStyle="1">
    <w:name w:val="ListLabel 282"/>
    <w:uiPriority w:val="99"/>
    <w:qFormat/>
    <w:rsid w:val="008d538e"/>
    <w:rPr/>
  </w:style>
  <w:style w:type="character" w:styleId="ListLabel283" w:customStyle="1">
    <w:name w:val="ListLabel 283"/>
    <w:uiPriority w:val="99"/>
    <w:qFormat/>
    <w:rsid w:val="008d538e"/>
    <w:rPr/>
  </w:style>
  <w:style w:type="character" w:styleId="ListLabel284" w:customStyle="1">
    <w:name w:val="ListLabel 284"/>
    <w:uiPriority w:val="99"/>
    <w:qFormat/>
    <w:rsid w:val="008d538e"/>
    <w:rPr/>
  </w:style>
  <w:style w:type="character" w:styleId="ListLabel285" w:customStyle="1">
    <w:name w:val="ListLabel 285"/>
    <w:uiPriority w:val="99"/>
    <w:qFormat/>
    <w:rsid w:val="008d538e"/>
    <w:rPr/>
  </w:style>
  <w:style w:type="character" w:styleId="ListLabel286" w:customStyle="1">
    <w:name w:val="ListLabel 286"/>
    <w:uiPriority w:val="99"/>
    <w:qFormat/>
    <w:rsid w:val="008d538e"/>
    <w:rPr/>
  </w:style>
  <w:style w:type="character" w:styleId="ListLabel287" w:customStyle="1">
    <w:name w:val="ListLabel 287"/>
    <w:uiPriority w:val="99"/>
    <w:qFormat/>
    <w:rsid w:val="008d538e"/>
    <w:rPr/>
  </w:style>
  <w:style w:type="character" w:styleId="ListLabel288" w:customStyle="1">
    <w:name w:val="ListLabel 288"/>
    <w:uiPriority w:val="99"/>
    <w:qFormat/>
    <w:rsid w:val="008d538e"/>
    <w:rPr/>
  </w:style>
  <w:style w:type="character" w:styleId="ListLabel289" w:customStyle="1">
    <w:name w:val="ListLabel 289"/>
    <w:uiPriority w:val="99"/>
    <w:qFormat/>
    <w:rsid w:val="008d538e"/>
    <w:rPr>
      <w:rFonts w:ascii="Arial" w:hAnsi="Arial" w:cs="Arial"/>
      <w:sz w:val="22"/>
      <w:szCs w:val="22"/>
    </w:rPr>
  </w:style>
  <w:style w:type="character" w:styleId="ListLabel290" w:customStyle="1">
    <w:name w:val="ListLabel 290"/>
    <w:uiPriority w:val="99"/>
    <w:qFormat/>
    <w:rsid w:val="008d538e"/>
    <w:rPr/>
  </w:style>
  <w:style w:type="character" w:styleId="ListLabel291" w:customStyle="1">
    <w:name w:val="ListLabel 291"/>
    <w:uiPriority w:val="99"/>
    <w:qFormat/>
    <w:rsid w:val="008d538e"/>
    <w:rPr/>
  </w:style>
  <w:style w:type="character" w:styleId="ListLabel292" w:customStyle="1">
    <w:name w:val="ListLabel 292"/>
    <w:uiPriority w:val="99"/>
    <w:qFormat/>
    <w:rsid w:val="008d538e"/>
    <w:rPr/>
  </w:style>
  <w:style w:type="character" w:styleId="ListLabel293" w:customStyle="1">
    <w:name w:val="ListLabel 293"/>
    <w:uiPriority w:val="99"/>
    <w:qFormat/>
    <w:rsid w:val="008d538e"/>
    <w:rPr/>
  </w:style>
  <w:style w:type="character" w:styleId="ListLabel294" w:customStyle="1">
    <w:name w:val="ListLabel 294"/>
    <w:uiPriority w:val="99"/>
    <w:qFormat/>
    <w:rsid w:val="008d538e"/>
    <w:rPr/>
  </w:style>
  <w:style w:type="character" w:styleId="ListLabel295" w:customStyle="1">
    <w:name w:val="ListLabel 295"/>
    <w:uiPriority w:val="99"/>
    <w:qFormat/>
    <w:rsid w:val="008d538e"/>
    <w:rPr>
      <w:rFonts w:ascii="Arial" w:hAnsi="Arial" w:cs="Arial"/>
      <w:sz w:val="22"/>
      <w:szCs w:val="22"/>
    </w:rPr>
  </w:style>
  <w:style w:type="character" w:styleId="ListLabel296" w:customStyle="1">
    <w:name w:val="ListLabel 296"/>
    <w:uiPriority w:val="99"/>
    <w:qFormat/>
    <w:rsid w:val="008d538e"/>
    <w:rPr/>
  </w:style>
  <w:style w:type="character" w:styleId="ListLabel297" w:customStyle="1">
    <w:name w:val="ListLabel 297"/>
    <w:uiPriority w:val="99"/>
    <w:qFormat/>
    <w:rsid w:val="008d538e"/>
    <w:rPr/>
  </w:style>
  <w:style w:type="character" w:styleId="ListLabel298" w:customStyle="1">
    <w:name w:val="ListLabel 298"/>
    <w:uiPriority w:val="99"/>
    <w:qFormat/>
    <w:rsid w:val="008d538e"/>
    <w:rPr/>
  </w:style>
  <w:style w:type="character" w:styleId="ListLabel299" w:customStyle="1">
    <w:name w:val="ListLabel 299"/>
    <w:uiPriority w:val="99"/>
    <w:qFormat/>
    <w:rsid w:val="008d538e"/>
    <w:rPr/>
  </w:style>
  <w:style w:type="character" w:styleId="ListLabel300" w:customStyle="1">
    <w:name w:val="ListLabel 300"/>
    <w:uiPriority w:val="99"/>
    <w:qFormat/>
    <w:rsid w:val="008d538e"/>
    <w:rPr/>
  </w:style>
  <w:style w:type="character" w:styleId="ListLabel301" w:customStyle="1">
    <w:name w:val="ListLabel 301"/>
    <w:uiPriority w:val="99"/>
    <w:qFormat/>
    <w:rsid w:val="008d538e"/>
    <w:rPr/>
  </w:style>
  <w:style w:type="character" w:styleId="ListLabel302" w:customStyle="1">
    <w:name w:val="ListLabel 302"/>
    <w:uiPriority w:val="99"/>
    <w:qFormat/>
    <w:rsid w:val="008d538e"/>
    <w:rPr/>
  </w:style>
  <w:style w:type="character" w:styleId="ListLabel303" w:customStyle="1">
    <w:name w:val="ListLabel 303"/>
    <w:uiPriority w:val="99"/>
    <w:qFormat/>
    <w:rsid w:val="008d538e"/>
    <w:rPr/>
  </w:style>
  <w:style w:type="character" w:styleId="ListLabel304" w:customStyle="1">
    <w:name w:val="ListLabel 304"/>
    <w:uiPriority w:val="99"/>
    <w:qFormat/>
    <w:rsid w:val="008d538e"/>
    <w:rPr>
      <w:rFonts w:ascii="Arial" w:hAnsi="Arial" w:cs="Arial"/>
      <w:sz w:val="23"/>
      <w:szCs w:val="23"/>
    </w:rPr>
  </w:style>
  <w:style w:type="character" w:styleId="ListLabel305" w:customStyle="1">
    <w:name w:val="ListLabel 305"/>
    <w:uiPriority w:val="99"/>
    <w:qFormat/>
    <w:rsid w:val="008d538e"/>
    <w:rPr/>
  </w:style>
  <w:style w:type="character" w:styleId="ListLabel306" w:customStyle="1">
    <w:name w:val="ListLabel 306"/>
    <w:uiPriority w:val="99"/>
    <w:qFormat/>
    <w:rsid w:val="008d538e"/>
    <w:rPr/>
  </w:style>
  <w:style w:type="character" w:styleId="ListLabel307" w:customStyle="1">
    <w:name w:val="ListLabel 307"/>
    <w:uiPriority w:val="99"/>
    <w:qFormat/>
    <w:rsid w:val="008d538e"/>
    <w:rPr/>
  </w:style>
  <w:style w:type="character" w:styleId="ListLabel308" w:customStyle="1">
    <w:name w:val="ListLabel 308"/>
    <w:uiPriority w:val="99"/>
    <w:qFormat/>
    <w:rsid w:val="008d538e"/>
    <w:rPr/>
  </w:style>
  <w:style w:type="character" w:styleId="ListLabel309" w:customStyle="1">
    <w:name w:val="ListLabel 309"/>
    <w:uiPriority w:val="99"/>
    <w:qFormat/>
    <w:rsid w:val="008d538e"/>
    <w:rPr/>
  </w:style>
  <w:style w:type="character" w:styleId="ListLabel310" w:customStyle="1">
    <w:name w:val="ListLabel 310"/>
    <w:uiPriority w:val="99"/>
    <w:qFormat/>
    <w:rsid w:val="008d538e"/>
    <w:rPr/>
  </w:style>
  <w:style w:type="character" w:styleId="ListLabel311" w:customStyle="1">
    <w:name w:val="ListLabel 311"/>
    <w:uiPriority w:val="99"/>
    <w:qFormat/>
    <w:rsid w:val="008d538e"/>
    <w:rPr/>
  </w:style>
  <w:style w:type="character" w:styleId="ListLabel312" w:customStyle="1">
    <w:name w:val="ListLabel 312"/>
    <w:uiPriority w:val="99"/>
    <w:qFormat/>
    <w:rsid w:val="008d538e"/>
    <w:rPr/>
  </w:style>
  <w:style w:type="character" w:styleId="ListLabel313" w:customStyle="1">
    <w:name w:val="ListLabel 313"/>
    <w:uiPriority w:val="99"/>
    <w:qFormat/>
    <w:rsid w:val="008d538e"/>
    <w:rPr>
      <w:rFonts w:ascii="Arial" w:hAnsi="Arial" w:cs="Arial"/>
      <w:sz w:val="22"/>
      <w:szCs w:val="22"/>
    </w:rPr>
  </w:style>
  <w:style w:type="character" w:styleId="ListLabel314" w:customStyle="1">
    <w:name w:val="ListLabel 314"/>
    <w:uiPriority w:val="99"/>
    <w:qFormat/>
    <w:rsid w:val="008d538e"/>
    <w:rPr>
      <w:rFonts w:ascii="Arial" w:hAnsi="Arial" w:cs="Arial"/>
      <w:sz w:val="22"/>
      <w:szCs w:val="22"/>
    </w:rPr>
  </w:style>
  <w:style w:type="character" w:styleId="ListLabel315" w:customStyle="1">
    <w:name w:val="ListLabel 315"/>
    <w:uiPriority w:val="99"/>
    <w:qFormat/>
    <w:rsid w:val="008d538e"/>
    <w:rPr>
      <w:rFonts w:ascii="Arial" w:hAnsi="Arial" w:cs="Arial"/>
      <w:color w:val="A6A6A6"/>
      <w:sz w:val="22"/>
      <w:szCs w:val="22"/>
    </w:rPr>
  </w:style>
  <w:style w:type="character" w:styleId="ListLabel316" w:customStyle="1">
    <w:name w:val="ListLabel 316"/>
    <w:uiPriority w:val="99"/>
    <w:qFormat/>
    <w:rsid w:val="008d538e"/>
    <w:rPr/>
  </w:style>
  <w:style w:type="character" w:styleId="ListLabel317" w:customStyle="1">
    <w:name w:val="ListLabel 317"/>
    <w:uiPriority w:val="99"/>
    <w:qFormat/>
    <w:rsid w:val="008d538e"/>
    <w:rPr/>
  </w:style>
  <w:style w:type="character" w:styleId="ListLabel318" w:customStyle="1">
    <w:name w:val="ListLabel 318"/>
    <w:uiPriority w:val="99"/>
    <w:qFormat/>
    <w:rsid w:val="008d538e"/>
    <w:rPr/>
  </w:style>
  <w:style w:type="character" w:styleId="ListLabel319" w:customStyle="1">
    <w:name w:val="ListLabel 319"/>
    <w:uiPriority w:val="99"/>
    <w:qFormat/>
    <w:rsid w:val="008d538e"/>
    <w:rPr/>
  </w:style>
  <w:style w:type="character" w:styleId="ListLabel320" w:customStyle="1">
    <w:name w:val="ListLabel 320"/>
    <w:uiPriority w:val="99"/>
    <w:qFormat/>
    <w:rsid w:val="008d538e"/>
    <w:rPr/>
  </w:style>
  <w:style w:type="character" w:styleId="ListLabel321" w:customStyle="1">
    <w:name w:val="ListLabel 321"/>
    <w:uiPriority w:val="99"/>
    <w:qFormat/>
    <w:rsid w:val="008d538e"/>
    <w:rPr/>
  </w:style>
  <w:style w:type="character" w:styleId="ListLabel322" w:customStyle="1">
    <w:name w:val="ListLabel 322"/>
    <w:uiPriority w:val="99"/>
    <w:qFormat/>
    <w:rsid w:val="008d538e"/>
    <w:rPr>
      <w:rFonts w:ascii="Courier New" w:hAnsi="Courier New" w:cs="Courier New"/>
      <w:sz w:val="22"/>
      <w:szCs w:val="22"/>
    </w:rPr>
  </w:style>
  <w:style w:type="character" w:styleId="ListLabel323" w:customStyle="1">
    <w:name w:val="ListLabel 323"/>
    <w:uiPriority w:val="99"/>
    <w:qFormat/>
    <w:rsid w:val="008d538e"/>
    <w:rPr/>
  </w:style>
  <w:style w:type="character" w:styleId="ListLabel324" w:customStyle="1">
    <w:name w:val="ListLabel 324"/>
    <w:uiPriority w:val="99"/>
    <w:qFormat/>
    <w:rsid w:val="008d538e"/>
    <w:rPr/>
  </w:style>
  <w:style w:type="character" w:styleId="ListLabel325" w:customStyle="1">
    <w:name w:val="ListLabel 325"/>
    <w:uiPriority w:val="99"/>
    <w:qFormat/>
    <w:rsid w:val="008d538e"/>
    <w:rPr/>
  </w:style>
  <w:style w:type="character" w:styleId="ListLabel326" w:customStyle="1">
    <w:name w:val="ListLabel 326"/>
    <w:uiPriority w:val="99"/>
    <w:qFormat/>
    <w:rsid w:val="008d538e"/>
    <w:rPr/>
  </w:style>
  <w:style w:type="character" w:styleId="ListLabel327" w:customStyle="1">
    <w:name w:val="ListLabel 327"/>
    <w:uiPriority w:val="99"/>
    <w:qFormat/>
    <w:rsid w:val="008d538e"/>
    <w:rPr/>
  </w:style>
  <w:style w:type="character" w:styleId="ListLabel328" w:customStyle="1">
    <w:name w:val="ListLabel 328"/>
    <w:uiPriority w:val="99"/>
    <w:qFormat/>
    <w:rsid w:val="008d538e"/>
    <w:rPr/>
  </w:style>
  <w:style w:type="character" w:styleId="ListLabel329" w:customStyle="1">
    <w:name w:val="ListLabel 329"/>
    <w:uiPriority w:val="99"/>
    <w:qFormat/>
    <w:rsid w:val="008d538e"/>
    <w:rPr/>
  </w:style>
  <w:style w:type="character" w:styleId="ListLabel330" w:customStyle="1">
    <w:name w:val="ListLabel 330"/>
    <w:uiPriority w:val="99"/>
    <w:qFormat/>
    <w:rsid w:val="008d538e"/>
    <w:rPr/>
  </w:style>
  <w:style w:type="character" w:styleId="ListLabel331" w:customStyle="1">
    <w:name w:val="ListLabel 331"/>
    <w:uiPriority w:val="99"/>
    <w:qFormat/>
    <w:rsid w:val="008d538e"/>
    <w:rPr/>
  </w:style>
  <w:style w:type="character" w:styleId="ListLabel332" w:customStyle="1">
    <w:name w:val="ListLabel 332"/>
    <w:uiPriority w:val="99"/>
    <w:qFormat/>
    <w:rsid w:val="008d538e"/>
    <w:rPr/>
  </w:style>
  <w:style w:type="character" w:styleId="ListLabel333" w:customStyle="1">
    <w:name w:val="ListLabel 333"/>
    <w:uiPriority w:val="99"/>
    <w:qFormat/>
    <w:rsid w:val="008d538e"/>
    <w:rPr>
      <w:rFonts w:ascii="Arial" w:hAnsi="Arial" w:cs="Arial"/>
      <w:sz w:val="23"/>
      <w:szCs w:val="23"/>
    </w:rPr>
  </w:style>
  <w:style w:type="character" w:styleId="ListLabel334" w:customStyle="1">
    <w:name w:val="ListLabel 334"/>
    <w:uiPriority w:val="99"/>
    <w:qFormat/>
    <w:rsid w:val="008d538e"/>
    <w:rPr/>
  </w:style>
  <w:style w:type="character" w:styleId="ListLabel335" w:customStyle="1">
    <w:name w:val="ListLabel 335"/>
    <w:uiPriority w:val="99"/>
    <w:qFormat/>
    <w:rsid w:val="008d538e"/>
    <w:rPr/>
  </w:style>
  <w:style w:type="character" w:styleId="ListLabel336" w:customStyle="1">
    <w:name w:val="ListLabel 336"/>
    <w:uiPriority w:val="99"/>
    <w:qFormat/>
    <w:rsid w:val="008d538e"/>
    <w:rPr/>
  </w:style>
  <w:style w:type="character" w:styleId="ListLabel337" w:customStyle="1">
    <w:name w:val="ListLabel 337"/>
    <w:uiPriority w:val="99"/>
    <w:qFormat/>
    <w:rsid w:val="008d538e"/>
    <w:rPr/>
  </w:style>
  <w:style w:type="character" w:styleId="ListLabel338" w:customStyle="1">
    <w:name w:val="ListLabel 338"/>
    <w:uiPriority w:val="99"/>
    <w:qFormat/>
    <w:rsid w:val="008d538e"/>
    <w:rPr/>
  </w:style>
  <w:style w:type="character" w:styleId="ListLabel339" w:customStyle="1">
    <w:name w:val="ListLabel 339"/>
    <w:uiPriority w:val="99"/>
    <w:qFormat/>
    <w:rsid w:val="008d538e"/>
    <w:rPr/>
  </w:style>
  <w:style w:type="character" w:styleId="ListLabel340" w:customStyle="1">
    <w:name w:val="ListLabel 340"/>
    <w:uiPriority w:val="99"/>
    <w:qFormat/>
    <w:rsid w:val="008d538e"/>
    <w:rPr>
      <w:rFonts w:ascii="Arial" w:hAnsi="Arial" w:cs="Arial"/>
      <w:color w:val="000000"/>
      <w:sz w:val="22"/>
      <w:szCs w:val="22"/>
    </w:rPr>
  </w:style>
  <w:style w:type="character" w:styleId="ListLabel341" w:customStyle="1">
    <w:name w:val="ListLabel 341"/>
    <w:uiPriority w:val="99"/>
    <w:qFormat/>
    <w:rsid w:val="008d538e"/>
    <w:rPr/>
  </w:style>
  <w:style w:type="character" w:styleId="ListLabel342" w:customStyle="1">
    <w:name w:val="ListLabel 342"/>
    <w:uiPriority w:val="99"/>
    <w:qFormat/>
    <w:rsid w:val="008d538e"/>
    <w:rPr/>
  </w:style>
  <w:style w:type="character" w:styleId="ListLabel343" w:customStyle="1">
    <w:name w:val="ListLabel 343"/>
    <w:uiPriority w:val="99"/>
    <w:qFormat/>
    <w:rsid w:val="008d538e"/>
    <w:rPr/>
  </w:style>
  <w:style w:type="character" w:styleId="ListLabel344" w:customStyle="1">
    <w:name w:val="ListLabel 344"/>
    <w:uiPriority w:val="99"/>
    <w:qFormat/>
    <w:rsid w:val="008d538e"/>
    <w:rPr/>
  </w:style>
  <w:style w:type="character" w:styleId="ListLabel345" w:customStyle="1">
    <w:name w:val="ListLabel 345"/>
    <w:uiPriority w:val="99"/>
    <w:qFormat/>
    <w:rsid w:val="008d538e"/>
    <w:rPr/>
  </w:style>
  <w:style w:type="character" w:styleId="ListLabel346" w:customStyle="1">
    <w:name w:val="ListLabel 346"/>
    <w:uiPriority w:val="99"/>
    <w:qFormat/>
    <w:rsid w:val="008d538e"/>
    <w:rPr/>
  </w:style>
  <w:style w:type="character" w:styleId="ListLabel347" w:customStyle="1">
    <w:name w:val="ListLabel 347"/>
    <w:uiPriority w:val="99"/>
    <w:qFormat/>
    <w:rsid w:val="008d538e"/>
    <w:rPr/>
  </w:style>
  <w:style w:type="character" w:styleId="ListLabel348" w:customStyle="1">
    <w:name w:val="ListLabel 348"/>
    <w:uiPriority w:val="99"/>
    <w:qFormat/>
    <w:rsid w:val="008d538e"/>
    <w:rPr/>
  </w:style>
  <w:style w:type="character" w:styleId="ListLabel349" w:customStyle="1">
    <w:name w:val="ListLabel 349"/>
    <w:uiPriority w:val="99"/>
    <w:qFormat/>
    <w:rsid w:val="008d538e"/>
    <w:rPr/>
  </w:style>
  <w:style w:type="character" w:styleId="ListLabel350" w:customStyle="1">
    <w:name w:val="ListLabel 350"/>
    <w:uiPriority w:val="99"/>
    <w:qFormat/>
    <w:rsid w:val="008d538e"/>
    <w:rPr/>
  </w:style>
  <w:style w:type="character" w:styleId="ListLabel351" w:customStyle="1">
    <w:name w:val="ListLabel 351"/>
    <w:uiPriority w:val="99"/>
    <w:qFormat/>
    <w:rsid w:val="008d538e"/>
    <w:rPr/>
  </w:style>
  <w:style w:type="character" w:styleId="ListLabel352" w:customStyle="1">
    <w:name w:val="ListLabel 352"/>
    <w:uiPriority w:val="99"/>
    <w:qFormat/>
    <w:rsid w:val="008d538e"/>
    <w:rPr>
      <w:rFonts w:ascii="Arial" w:hAnsi="Arial" w:cs="Arial"/>
      <w:sz w:val="22"/>
      <w:szCs w:val="22"/>
    </w:rPr>
  </w:style>
  <w:style w:type="character" w:styleId="ListLabel353" w:customStyle="1">
    <w:name w:val="ListLabel 353"/>
    <w:uiPriority w:val="99"/>
    <w:qFormat/>
    <w:rsid w:val="008d538e"/>
    <w:rPr/>
  </w:style>
  <w:style w:type="character" w:styleId="ListLabel354" w:customStyle="1">
    <w:name w:val="ListLabel 354"/>
    <w:uiPriority w:val="99"/>
    <w:qFormat/>
    <w:rsid w:val="008d538e"/>
    <w:rPr/>
  </w:style>
  <w:style w:type="character" w:styleId="ListLabel355" w:customStyle="1">
    <w:name w:val="ListLabel 355"/>
    <w:uiPriority w:val="99"/>
    <w:qFormat/>
    <w:rsid w:val="008d538e"/>
    <w:rPr/>
  </w:style>
  <w:style w:type="character" w:styleId="ListLabel356" w:customStyle="1">
    <w:name w:val="ListLabel 356"/>
    <w:uiPriority w:val="99"/>
    <w:qFormat/>
    <w:rsid w:val="008d538e"/>
    <w:rPr/>
  </w:style>
  <w:style w:type="character" w:styleId="ListLabel357" w:customStyle="1">
    <w:name w:val="ListLabel 357"/>
    <w:uiPriority w:val="99"/>
    <w:qFormat/>
    <w:rsid w:val="008d538e"/>
    <w:rPr/>
  </w:style>
  <w:style w:type="character" w:styleId="ListLabel358" w:customStyle="1">
    <w:name w:val="ListLabel 358"/>
    <w:uiPriority w:val="99"/>
    <w:qFormat/>
    <w:rsid w:val="008d538e"/>
    <w:rPr>
      <w:rFonts w:ascii="Arial" w:hAnsi="Arial" w:cs="Arial"/>
      <w:sz w:val="22"/>
      <w:szCs w:val="22"/>
    </w:rPr>
  </w:style>
  <w:style w:type="character" w:styleId="ListLabel359" w:customStyle="1">
    <w:name w:val="ListLabel 359"/>
    <w:uiPriority w:val="99"/>
    <w:qFormat/>
    <w:rsid w:val="008d538e"/>
    <w:rPr/>
  </w:style>
  <w:style w:type="character" w:styleId="ListLabel360" w:customStyle="1">
    <w:name w:val="ListLabel 360"/>
    <w:uiPriority w:val="99"/>
    <w:qFormat/>
    <w:rsid w:val="008d538e"/>
    <w:rPr/>
  </w:style>
  <w:style w:type="character" w:styleId="ListLabel361" w:customStyle="1">
    <w:name w:val="ListLabel 361"/>
    <w:uiPriority w:val="99"/>
    <w:qFormat/>
    <w:rsid w:val="008d538e"/>
    <w:rPr/>
  </w:style>
  <w:style w:type="character" w:styleId="ListLabel362" w:customStyle="1">
    <w:name w:val="ListLabel 362"/>
    <w:uiPriority w:val="99"/>
    <w:qFormat/>
    <w:rsid w:val="008d538e"/>
    <w:rPr/>
  </w:style>
  <w:style w:type="character" w:styleId="ListLabel363" w:customStyle="1">
    <w:name w:val="ListLabel 363"/>
    <w:uiPriority w:val="99"/>
    <w:qFormat/>
    <w:rsid w:val="008d538e"/>
    <w:rPr/>
  </w:style>
  <w:style w:type="character" w:styleId="ListLabel364" w:customStyle="1">
    <w:name w:val="ListLabel 364"/>
    <w:uiPriority w:val="99"/>
    <w:qFormat/>
    <w:rsid w:val="008d538e"/>
    <w:rPr/>
  </w:style>
  <w:style w:type="character" w:styleId="ListLabel365" w:customStyle="1">
    <w:name w:val="ListLabel 365"/>
    <w:uiPriority w:val="99"/>
    <w:qFormat/>
    <w:rsid w:val="008d538e"/>
    <w:rPr/>
  </w:style>
  <w:style w:type="character" w:styleId="ListLabel366" w:customStyle="1">
    <w:name w:val="ListLabel 366"/>
    <w:uiPriority w:val="99"/>
    <w:qFormat/>
    <w:rsid w:val="008d538e"/>
    <w:rPr/>
  </w:style>
  <w:style w:type="character" w:styleId="ListLabel367" w:customStyle="1">
    <w:name w:val="ListLabel 367"/>
    <w:uiPriority w:val="99"/>
    <w:qFormat/>
    <w:rsid w:val="008d538e"/>
    <w:rPr>
      <w:rFonts w:ascii="Arial" w:hAnsi="Arial" w:cs="Arial"/>
      <w:sz w:val="23"/>
      <w:szCs w:val="23"/>
    </w:rPr>
  </w:style>
  <w:style w:type="character" w:styleId="ListLabel368" w:customStyle="1">
    <w:name w:val="ListLabel 368"/>
    <w:uiPriority w:val="99"/>
    <w:qFormat/>
    <w:rsid w:val="008d538e"/>
    <w:rPr/>
  </w:style>
  <w:style w:type="character" w:styleId="ListLabel369" w:customStyle="1">
    <w:name w:val="ListLabel 369"/>
    <w:uiPriority w:val="99"/>
    <w:qFormat/>
    <w:rsid w:val="008d538e"/>
    <w:rPr/>
  </w:style>
  <w:style w:type="character" w:styleId="ListLabel370" w:customStyle="1">
    <w:name w:val="ListLabel 370"/>
    <w:uiPriority w:val="99"/>
    <w:qFormat/>
    <w:rsid w:val="008d538e"/>
    <w:rPr/>
  </w:style>
  <w:style w:type="character" w:styleId="ListLabel371" w:customStyle="1">
    <w:name w:val="ListLabel 371"/>
    <w:uiPriority w:val="99"/>
    <w:qFormat/>
    <w:rsid w:val="008d538e"/>
    <w:rPr/>
  </w:style>
  <w:style w:type="character" w:styleId="ListLabel372" w:customStyle="1">
    <w:name w:val="ListLabel 372"/>
    <w:uiPriority w:val="99"/>
    <w:qFormat/>
    <w:rsid w:val="008d538e"/>
    <w:rPr/>
  </w:style>
  <w:style w:type="character" w:styleId="ListLabel373" w:customStyle="1">
    <w:name w:val="ListLabel 373"/>
    <w:uiPriority w:val="99"/>
    <w:qFormat/>
    <w:rsid w:val="008d538e"/>
    <w:rPr/>
  </w:style>
  <w:style w:type="character" w:styleId="ListLabel374" w:customStyle="1">
    <w:name w:val="ListLabel 374"/>
    <w:uiPriority w:val="99"/>
    <w:qFormat/>
    <w:rsid w:val="008d538e"/>
    <w:rPr/>
  </w:style>
  <w:style w:type="character" w:styleId="ListLabel375" w:customStyle="1">
    <w:name w:val="ListLabel 375"/>
    <w:uiPriority w:val="99"/>
    <w:qFormat/>
    <w:rsid w:val="008d538e"/>
    <w:rPr/>
  </w:style>
  <w:style w:type="character" w:styleId="ListLabel376" w:customStyle="1">
    <w:name w:val="ListLabel 376"/>
    <w:uiPriority w:val="99"/>
    <w:qFormat/>
    <w:rsid w:val="008d538e"/>
    <w:rPr>
      <w:rFonts w:ascii="Arial" w:hAnsi="Arial" w:cs="Arial"/>
      <w:sz w:val="22"/>
      <w:szCs w:val="22"/>
    </w:rPr>
  </w:style>
  <w:style w:type="character" w:styleId="ListLabel377" w:customStyle="1">
    <w:name w:val="ListLabel 377"/>
    <w:uiPriority w:val="99"/>
    <w:qFormat/>
    <w:rsid w:val="008d538e"/>
    <w:rPr>
      <w:rFonts w:ascii="Arial" w:hAnsi="Arial" w:cs="Arial"/>
      <w:sz w:val="22"/>
      <w:szCs w:val="22"/>
    </w:rPr>
  </w:style>
  <w:style w:type="character" w:styleId="ListLabel378" w:customStyle="1">
    <w:name w:val="ListLabel 378"/>
    <w:uiPriority w:val="99"/>
    <w:qFormat/>
    <w:rsid w:val="008d538e"/>
    <w:rPr>
      <w:rFonts w:ascii="Arial" w:hAnsi="Arial" w:cs="Arial"/>
      <w:color w:val="A6A6A6"/>
      <w:sz w:val="22"/>
      <w:szCs w:val="22"/>
    </w:rPr>
  </w:style>
  <w:style w:type="character" w:styleId="ListLabel379" w:customStyle="1">
    <w:name w:val="ListLabel 379"/>
    <w:uiPriority w:val="99"/>
    <w:qFormat/>
    <w:rsid w:val="008d538e"/>
    <w:rPr/>
  </w:style>
  <w:style w:type="character" w:styleId="ListLabel380" w:customStyle="1">
    <w:name w:val="ListLabel 380"/>
    <w:uiPriority w:val="99"/>
    <w:qFormat/>
    <w:rsid w:val="008d538e"/>
    <w:rPr/>
  </w:style>
  <w:style w:type="character" w:styleId="ListLabel381" w:customStyle="1">
    <w:name w:val="ListLabel 381"/>
    <w:uiPriority w:val="99"/>
    <w:qFormat/>
    <w:rsid w:val="008d538e"/>
    <w:rPr/>
  </w:style>
  <w:style w:type="character" w:styleId="ListLabel382" w:customStyle="1">
    <w:name w:val="ListLabel 382"/>
    <w:uiPriority w:val="99"/>
    <w:qFormat/>
    <w:rsid w:val="008d538e"/>
    <w:rPr/>
  </w:style>
  <w:style w:type="character" w:styleId="ListLabel383" w:customStyle="1">
    <w:name w:val="ListLabel 383"/>
    <w:uiPriority w:val="99"/>
    <w:qFormat/>
    <w:rsid w:val="008d538e"/>
    <w:rPr/>
  </w:style>
  <w:style w:type="character" w:styleId="ListLabel384" w:customStyle="1">
    <w:name w:val="ListLabel 384"/>
    <w:uiPriority w:val="99"/>
    <w:qFormat/>
    <w:rsid w:val="008d538e"/>
    <w:rPr/>
  </w:style>
  <w:style w:type="character" w:styleId="ListLabel385" w:customStyle="1">
    <w:name w:val="ListLabel 385"/>
    <w:uiPriority w:val="99"/>
    <w:qFormat/>
    <w:rsid w:val="008d538e"/>
    <w:rPr>
      <w:rFonts w:ascii="Courier New" w:hAnsi="Courier New" w:cs="Courier New"/>
      <w:sz w:val="22"/>
      <w:szCs w:val="22"/>
    </w:rPr>
  </w:style>
  <w:style w:type="character" w:styleId="ListLabel386" w:customStyle="1">
    <w:name w:val="ListLabel 386"/>
    <w:uiPriority w:val="99"/>
    <w:qFormat/>
    <w:rsid w:val="008d538e"/>
    <w:rPr/>
  </w:style>
  <w:style w:type="character" w:styleId="ListLabel387" w:customStyle="1">
    <w:name w:val="ListLabel 387"/>
    <w:uiPriority w:val="99"/>
    <w:qFormat/>
    <w:rsid w:val="008d538e"/>
    <w:rPr/>
  </w:style>
  <w:style w:type="character" w:styleId="ListLabel388" w:customStyle="1">
    <w:name w:val="ListLabel 388"/>
    <w:uiPriority w:val="99"/>
    <w:qFormat/>
    <w:rsid w:val="008d538e"/>
    <w:rPr/>
  </w:style>
  <w:style w:type="character" w:styleId="ListLabel389" w:customStyle="1">
    <w:name w:val="ListLabel 389"/>
    <w:uiPriority w:val="99"/>
    <w:qFormat/>
    <w:rsid w:val="008d538e"/>
    <w:rPr/>
  </w:style>
  <w:style w:type="character" w:styleId="ListLabel390" w:customStyle="1">
    <w:name w:val="ListLabel 390"/>
    <w:uiPriority w:val="99"/>
    <w:qFormat/>
    <w:rsid w:val="008d538e"/>
    <w:rPr/>
  </w:style>
  <w:style w:type="character" w:styleId="ListLabel391" w:customStyle="1">
    <w:name w:val="ListLabel 391"/>
    <w:uiPriority w:val="99"/>
    <w:qFormat/>
    <w:rsid w:val="008d538e"/>
    <w:rPr/>
  </w:style>
  <w:style w:type="character" w:styleId="ListLabel392" w:customStyle="1">
    <w:name w:val="ListLabel 392"/>
    <w:uiPriority w:val="99"/>
    <w:qFormat/>
    <w:rsid w:val="008d538e"/>
    <w:rPr/>
  </w:style>
  <w:style w:type="character" w:styleId="ListLabel393" w:customStyle="1">
    <w:name w:val="ListLabel 393"/>
    <w:uiPriority w:val="99"/>
    <w:qFormat/>
    <w:rsid w:val="008d538e"/>
    <w:rPr/>
  </w:style>
  <w:style w:type="character" w:styleId="ListLabel394" w:customStyle="1">
    <w:name w:val="ListLabel 394"/>
    <w:uiPriority w:val="99"/>
    <w:qFormat/>
    <w:rsid w:val="008d538e"/>
    <w:rPr/>
  </w:style>
  <w:style w:type="character" w:styleId="ListLabel395" w:customStyle="1">
    <w:name w:val="ListLabel 395"/>
    <w:uiPriority w:val="99"/>
    <w:qFormat/>
    <w:rsid w:val="008d538e"/>
    <w:rPr/>
  </w:style>
  <w:style w:type="character" w:styleId="ListLabel396" w:customStyle="1">
    <w:name w:val="ListLabel 396"/>
    <w:uiPriority w:val="99"/>
    <w:qFormat/>
    <w:rsid w:val="008d538e"/>
    <w:rPr>
      <w:rFonts w:ascii="Arial" w:hAnsi="Arial" w:cs="Arial"/>
      <w:sz w:val="23"/>
      <w:szCs w:val="23"/>
    </w:rPr>
  </w:style>
  <w:style w:type="character" w:styleId="ListLabel397" w:customStyle="1">
    <w:name w:val="ListLabel 397"/>
    <w:uiPriority w:val="99"/>
    <w:qFormat/>
    <w:rsid w:val="008d538e"/>
    <w:rPr/>
  </w:style>
  <w:style w:type="character" w:styleId="ListLabel398" w:customStyle="1">
    <w:name w:val="ListLabel 398"/>
    <w:uiPriority w:val="99"/>
    <w:qFormat/>
    <w:rsid w:val="008d538e"/>
    <w:rPr/>
  </w:style>
  <w:style w:type="character" w:styleId="ListLabel399" w:customStyle="1">
    <w:name w:val="ListLabel 399"/>
    <w:uiPriority w:val="99"/>
    <w:qFormat/>
    <w:rsid w:val="008d538e"/>
    <w:rPr/>
  </w:style>
  <w:style w:type="character" w:styleId="ListLabel400" w:customStyle="1">
    <w:name w:val="ListLabel 400"/>
    <w:uiPriority w:val="99"/>
    <w:qFormat/>
    <w:rsid w:val="008d538e"/>
    <w:rPr/>
  </w:style>
  <w:style w:type="character" w:styleId="ListLabel401" w:customStyle="1">
    <w:name w:val="ListLabel 401"/>
    <w:uiPriority w:val="99"/>
    <w:qFormat/>
    <w:rsid w:val="008d538e"/>
    <w:rPr/>
  </w:style>
  <w:style w:type="character" w:styleId="ListLabel402" w:customStyle="1">
    <w:name w:val="ListLabel 402"/>
    <w:uiPriority w:val="99"/>
    <w:qFormat/>
    <w:rsid w:val="008d538e"/>
    <w:rPr/>
  </w:style>
  <w:style w:type="character" w:styleId="ListLabel403" w:customStyle="1">
    <w:name w:val="ListLabel 403"/>
    <w:uiPriority w:val="99"/>
    <w:qFormat/>
    <w:rsid w:val="008d538e"/>
    <w:rPr>
      <w:rFonts w:ascii="Arial" w:hAnsi="Arial" w:cs="Arial"/>
      <w:color w:val="000000"/>
      <w:sz w:val="22"/>
      <w:szCs w:val="22"/>
    </w:rPr>
  </w:style>
  <w:style w:type="character" w:styleId="ListLabel404" w:customStyle="1">
    <w:name w:val="ListLabel 404"/>
    <w:uiPriority w:val="99"/>
    <w:qFormat/>
    <w:rsid w:val="008d538e"/>
    <w:rPr/>
  </w:style>
  <w:style w:type="character" w:styleId="ListLabel405" w:customStyle="1">
    <w:name w:val="ListLabel 405"/>
    <w:uiPriority w:val="99"/>
    <w:qFormat/>
    <w:rsid w:val="008d538e"/>
    <w:rPr/>
  </w:style>
  <w:style w:type="character" w:styleId="ListLabel406" w:customStyle="1">
    <w:name w:val="ListLabel 406"/>
    <w:uiPriority w:val="99"/>
    <w:qFormat/>
    <w:rsid w:val="008d538e"/>
    <w:rPr/>
  </w:style>
  <w:style w:type="character" w:styleId="ListLabel407" w:customStyle="1">
    <w:name w:val="ListLabel 407"/>
    <w:uiPriority w:val="99"/>
    <w:qFormat/>
    <w:rsid w:val="008d538e"/>
    <w:rPr/>
  </w:style>
  <w:style w:type="character" w:styleId="ListLabel408" w:customStyle="1">
    <w:name w:val="ListLabel 408"/>
    <w:uiPriority w:val="99"/>
    <w:qFormat/>
    <w:rsid w:val="008d538e"/>
    <w:rPr/>
  </w:style>
  <w:style w:type="character" w:styleId="ListLabel409" w:customStyle="1">
    <w:name w:val="ListLabel 409"/>
    <w:uiPriority w:val="99"/>
    <w:qFormat/>
    <w:rsid w:val="008d538e"/>
    <w:rPr/>
  </w:style>
  <w:style w:type="character" w:styleId="ListLabel410" w:customStyle="1">
    <w:name w:val="ListLabel 410"/>
    <w:uiPriority w:val="99"/>
    <w:qFormat/>
    <w:rsid w:val="008d538e"/>
    <w:rPr/>
  </w:style>
  <w:style w:type="character" w:styleId="ListLabel411" w:customStyle="1">
    <w:name w:val="ListLabel 411"/>
    <w:uiPriority w:val="99"/>
    <w:qFormat/>
    <w:rsid w:val="008d538e"/>
    <w:rPr/>
  </w:style>
  <w:style w:type="character" w:styleId="ListLabel412" w:customStyle="1">
    <w:name w:val="ListLabel 412"/>
    <w:uiPriority w:val="99"/>
    <w:qFormat/>
    <w:rsid w:val="008d538e"/>
    <w:rPr/>
  </w:style>
  <w:style w:type="character" w:styleId="ListLabel413" w:customStyle="1">
    <w:name w:val="ListLabel 413"/>
    <w:uiPriority w:val="99"/>
    <w:qFormat/>
    <w:rsid w:val="008d538e"/>
    <w:rPr/>
  </w:style>
  <w:style w:type="character" w:styleId="ListLabel414" w:customStyle="1">
    <w:name w:val="ListLabel 414"/>
    <w:uiPriority w:val="99"/>
    <w:qFormat/>
    <w:rsid w:val="008d538e"/>
    <w:rPr/>
  </w:style>
  <w:style w:type="character" w:styleId="ListLabel415" w:customStyle="1">
    <w:name w:val="ListLabel 415"/>
    <w:uiPriority w:val="99"/>
    <w:qFormat/>
    <w:rsid w:val="008d538e"/>
    <w:rPr>
      <w:rFonts w:ascii="Arial" w:hAnsi="Arial" w:cs="Arial"/>
      <w:sz w:val="22"/>
      <w:szCs w:val="22"/>
    </w:rPr>
  </w:style>
  <w:style w:type="character" w:styleId="ListLabel416" w:customStyle="1">
    <w:name w:val="ListLabel 416"/>
    <w:uiPriority w:val="99"/>
    <w:qFormat/>
    <w:rsid w:val="008d538e"/>
    <w:rPr/>
  </w:style>
  <w:style w:type="character" w:styleId="ListLabel417" w:customStyle="1">
    <w:name w:val="ListLabel 417"/>
    <w:uiPriority w:val="99"/>
    <w:qFormat/>
    <w:rsid w:val="008d538e"/>
    <w:rPr/>
  </w:style>
  <w:style w:type="character" w:styleId="ListLabel418" w:customStyle="1">
    <w:name w:val="ListLabel 418"/>
    <w:uiPriority w:val="99"/>
    <w:qFormat/>
    <w:rsid w:val="008d538e"/>
    <w:rPr/>
  </w:style>
  <w:style w:type="character" w:styleId="ListLabel419" w:customStyle="1">
    <w:name w:val="ListLabel 419"/>
    <w:uiPriority w:val="99"/>
    <w:qFormat/>
    <w:rsid w:val="008d538e"/>
    <w:rPr/>
  </w:style>
  <w:style w:type="character" w:styleId="ListLabel420" w:customStyle="1">
    <w:name w:val="ListLabel 420"/>
    <w:uiPriority w:val="99"/>
    <w:qFormat/>
    <w:rsid w:val="008d538e"/>
    <w:rPr/>
  </w:style>
  <w:style w:type="character" w:styleId="ListLabel421" w:customStyle="1">
    <w:name w:val="ListLabel 421"/>
    <w:uiPriority w:val="99"/>
    <w:qFormat/>
    <w:rsid w:val="008d538e"/>
    <w:rPr>
      <w:rFonts w:ascii="Arial" w:hAnsi="Arial" w:cs="Arial"/>
      <w:sz w:val="22"/>
      <w:szCs w:val="22"/>
    </w:rPr>
  </w:style>
  <w:style w:type="character" w:styleId="ListLabel422" w:customStyle="1">
    <w:name w:val="ListLabel 422"/>
    <w:uiPriority w:val="99"/>
    <w:qFormat/>
    <w:rsid w:val="008d538e"/>
    <w:rPr/>
  </w:style>
  <w:style w:type="character" w:styleId="ListLabel423" w:customStyle="1">
    <w:name w:val="ListLabel 423"/>
    <w:uiPriority w:val="99"/>
    <w:qFormat/>
    <w:rsid w:val="008d538e"/>
    <w:rPr/>
  </w:style>
  <w:style w:type="character" w:styleId="ListLabel424" w:customStyle="1">
    <w:name w:val="ListLabel 424"/>
    <w:uiPriority w:val="99"/>
    <w:qFormat/>
    <w:rsid w:val="008d538e"/>
    <w:rPr/>
  </w:style>
  <w:style w:type="character" w:styleId="ListLabel425" w:customStyle="1">
    <w:name w:val="ListLabel 425"/>
    <w:uiPriority w:val="99"/>
    <w:qFormat/>
    <w:rsid w:val="008d538e"/>
    <w:rPr/>
  </w:style>
  <w:style w:type="character" w:styleId="ListLabel426" w:customStyle="1">
    <w:name w:val="ListLabel 426"/>
    <w:uiPriority w:val="99"/>
    <w:qFormat/>
    <w:rsid w:val="008d538e"/>
    <w:rPr/>
  </w:style>
  <w:style w:type="character" w:styleId="ListLabel427" w:customStyle="1">
    <w:name w:val="ListLabel 427"/>
    <w:uiPriority w:val="99"/>
    <w:qFormat/>
    <w:rsid w:val="008d538e"/>
    <w:rPr/>
  </w:style>
  <w:style w:type="character" w:styleId="ListLabel428" w:customStyle="1">
    <w:name w:val="ListLabel 428"/>
    <w:uiPriority w:val="99"/>
    <w:qFormat/>
    <w:rsid w:val="008d538e"/>
    <w:rPr/>
  </w:style>
  <w:style w:type="character" w:styleId="ListLabel429" w:customStyle="1">
    <w:name w:val="ListLabel 429"/>
    <w:uiPriority w:val="99"/>
    <w:qFormat/>
    <w:rsid w:val="008d538e"/>
    <w:rPr/>
  </w:style>
  <w:style w:type="character" w:styleId="ListLabel430" w:customStyle="1">
    <w:name w:val="ListLabel 430"/>
    <w:uiPriority w:val="99"/>
    <w:qFormat/>
    <w:rsid w:val="008d538e"/>
    <w:rPr>
      <w:rFonts w:ascii="Arial" w:hAnsi="Arial" w:cs="Arial"/>
      <w:sz w:val="23"/>
      <w:szCs w:val="23"/>
    </w:rPr>
  </w:style>
  <w:style w:type="character" w:styleId="ListLabel431" w:customStyle="1">
    <w:name w:val="ListLabel 431"/>
    <w:uiPriority w:val="99"/>
    <w:qFormat/>
    <w:rsid w:val="008d538e"/>
    <w:rPr/>
  </w:style>
  <w:style w:type="character" w:styleId="ListLabel432" w:customStyle="1">
    <w:name w:val="ListLabel 432"/>
    <w:uiPriority w:val="99"/>
    <w:qFormat/>
    <w:rsid w:val="008d538e"/>
    <w:rPr/>
  </w:style>
  <w:style w:type="character" w:styleId="ListLabel433" w:customStyle="1">
    <w:name w:val="ListLabel 433"/>
    <w:uiPriority w:val="99"/>
    <w:qFormat/>
    <w:rsid w:val="008d538e"/>
    <w:rPr/>
  </w:style>
  <w:style w:type="character" w:styleId="ListLabel434" w:customStyle="1">
    <w:name w:val="ListLabel 434"/>
    <w:uiPriority w:val="99"/>
    <w:qFormat/>
    <w:rsid w:val="008d538e"/>
    <w:rPr/>
  </w:style>
  <w:style w:type="character" w:styleId="ListLabel435" w:customStyle="1">
    <w:name w:val="ListLabel 435"/>
    <w:uiPriority w:val="99"/>
    <w:qFormat/>
    <w:rsid w:val="008d538e"/>
    <w:rPr/>
  </w:style>
  <w:style w:type="character" w:styleId="ListLabel436" w:customStyle="1">
    <w:name w:val="ListLabel 436"/>
    <w:uiPriority w:val="99"/>
    <w:qFormat/>
    <w:rsid w:val="008d538e"/>
    <w:rPr/>
  </w:style>
  <w:style w:type="character" w:styleId="ListLabel437" w:customStyle="1">
    <w:name w:val="ListLabel 437"/>
    <w:uiPriority w:val="99"/>
    <w:qFormat/>
    <w:rsid w:val="008d538e"/>
    <w:rPr/>
  </w:style>
  <w:style w:type="character" w:styleId="ListLabel438" w:customStyle="1">
    <w:name w:val="ListLabel 438"/>
    <w:uiPriority w:val="99"/>
    <w:qFormat/>
    <w:rsid w:val="008d538e"/>
    <w:rPr/>
  </w:style>
  <w:style w:type="character" w:styleId="ListLabel439" w:customStyle="1">
    <w:name w:val="ListLabel 439"/>
    <w:uiPriority w:val="99"/>
    <w:qFormat/>
    <w:rsid w:val="008d538e"/>
    <w:rPr>
      <w:rFonts w:ascii="Arial" w:hAnsi="Arial" w:cs="Arial"/>
      <w:sz w:val="22"/>
      <w:szCs w:val="22"/>
    </w:rPr>
  </w:style>
  <w:style w:type="character" w:styleId="ListLabel440" w:customStyle="1">
    <w:name w:val="ListLabel 440"/>
    <w:uiPriority w:val="99"/>
    <w:qFormat/>
    <w:rsid w:val="008d538e"/>
    <w:rPr>
      <w:rFonts w:ascii="Arial" w:hAnsi="Arial" w:cs="Arial"/>
      <w:sz w:val="22"/>
      <w:szCs w:val="22"/>
    </w:rPr>
  </w:style>
  <w:style w:type="character" w:styleId="ListLabel441" w:customStyle="1">
    <w:name w:val="ListLabel 441"/>
    <w:uiPriority w:val="99"/>
    <w:qFormat/>
    <w:rsid w:val="008d538e"/>
    <w:rPr>
      <w:rFonts w:ascii="Arial" w:hAnsi="Arial" w:cs="Arial"/>
      <w:color w:val="A6A6A6"/>
      <w:sz w:val="22"/>
      <w:szCs w:val="22"/>
    </w:rPr>
  </w:style>
  <w:style w:type="character" w:styleId="ListLabel442" w:customStyle="1">
    <w:name w:val="ListLabel 442"/>
    <w:uiPriority w:val="99"/>
    <w:qFormat/>
    <w:rsid w:val="008d538e"/>
    <w:rPr/>
  </w:style>
  <w:style w:type="character" w:styleId="ListLabel443" w:customStyle="1">
    <w:name w:val="ListLabel 443"/>
    <w:uiPriority w:val="99"/>
    <w:qFormat/>
    <w:rsid w:val="008d538e"/>
    <w:rPr/>
  </w:style>
  <w:style w:type="character" w:styleId="ListLabel444" w:customStyle="1">
    <w:name w:val="ListLabel 444"/>
    <w:uiPriority w:val="99"/>
    <w:qFormat/>
    <w:rsid w:val="008d538e"/>
    <w:rPr/>
  </w:style>
  <w:style w:type="character" w:styleId="ListLabel445" w:customStyle="1">
    <w:name w:val="ListLabel 445"/>
    <w:uiPriority w:val="99"/>
    <w:qFormat/>
    <w:rsid w:val="008d538e"/>
    <w:rPr/>
  </w:style>
  <w:style w:type="character" w:styleId="ListLabel446" w:customStyle="1">
    <w:name w:val="ListLabel 446"/>
    <w:uiPriority w:val="99"/>
    <w:qFormat/>
    <w:rsid w:val="008d538e"/>
    <w:rPr/>
  </w:style>
  <w:style w:type="character" w:styleId="ListLabel447" w:customStyle="1">
    <w:name w:val="ListLabel 447"/>
    <w:uiPriority w:val="99"/>
    <w:qFormat/>
    <w:rsid w:val="008d538e"/>
    <w:rPr/>
  </w:style>
  <w:style w:type="character" w:styleId="ListLabel448" w:customStyle="1">
    <w:name w:val="ListLabel 448"/>
    <w:uiPriority w:val="99"/>
    <w:qFormat/>
    <w:rsid w:val="008d538e"/>
    <w:rPr>
      <w:rFonts w:ascii="Courier New" w:hAnsi="Courier New" w:cs="Courier New"/>
      <w:sz w:val="22"/>
      <w:szCs w:val="22"/>
    </w:rPr>
  </w:style>
  <w:style w:type="character" w:styleId="ListLabel449" w:customStyle="1">
    <w:name w:val="ListLabel 449"/>
    <w:uiPriority w:val="99"/>
    <w:qFormat/>
    <w:rsid w:val="008d538e"/>
    <w:rPr/>
  </w:style>
  <w:style w:type="character" w:styleId="ListLabel450" w:customStyle="1">
    <w:name w:val="ListLabel 450"/>
    <w:uiPriority w:val="99"/>
    <w:qFormat/>
    <w:rsid w:val="008d538e"/>
    <w:rPr/>
  </w:style>
  <w:style w:type="character" w:styleId="ListLabel451" w:customStyle="1">
    <w:name w:val="ListLabel 451"/>
    <w:uiPriority w:val="99"/>
    <w:qFormat/>
    <w:rsid w:val="008d538e"/>
    <w:rPr/>
  </w:style>
  <w:style w:type="character" w:styleId="ListLabel452" w:customStyle="1">
    <w:name w:val="ListLabel 452"/>
    <w:uiPriority w:val="99"/>
    <w:qFormat/>
    <w:rsid w:val="008d538e"/>
    <w:rPr/>
  </w:style>
  <w:style w:type="character" w:styleId="ListLabel453" w:customStyle="1">
    <w:name w:val="ListLabel 453"/>
    <w:uiPriority w:val="99"/>
    <w:qFormat/>
    <w:rsid w:val="008d538e"/>
    <w:rPr/>
  </w:style>
  <w:style w:type="character" w:styleId="ListLabel454" w:customStyle="1">
    <w:name w:val="ListLabel 454"/>
    <w:uiPriority w:val="99"/>
    <w:qFormat/>
    <w:rsid w:val="008d538e"/>
    <w:rPr/>
  </w:style>
  <w:style w:type="character" w:styleId="ListLabel455" w:customStyle="1">
    <w:name w:val="ListLabel 455"/>
    <w:uiPriority w:val="99"/>
    <w:qFormat/>
    <w:rsid w:val="008d538e"/>
    <w:rPr/>
  </w:style>
  <w:style w:type="character" w:styleId="ListLabel456" w:customStyle="1">
    <w:name w:val="ListLabel 456"/>
    <w:uiPriority w:val="99"/>
    <w:qFormat/>
    <w:rsid w:val="008d538e"/>
    <w:rPr/>
  </w:style>
  <w:style w:type="character" w:styleId="ListLabel457" w:customStyle="1">
    <w:name w:val="ListLabel 457"/>
    <w:uiPriority w:val="99"/>
    <w:qFormat/>
    <w:rsid w:val="008d538e"/>
    <w:rPr/>
  </w:style>
  <w:style w:type="character" w:styleId="ListLabel458" w:customStyle="1">
    <w:name w:val="ListLabel 458"/>
    <w:uiPriority w:val="99"/>
    <w:qFormat/>
    <w:rsid w:val="008d538e"/>
    <w:rPr/>
  </w:style>
  <w:style w:type="character" w:styleId="ListLabel459" w:customStyle="1">
    <w:name w:val="ListLabel 459"/>
    <w:uiPriority w:val="99"/>
    <w:qFormat/>
    <w:rsid w:val="008d538e"/>
    <w:rPr>
      <w:rFonts w:ascii="Arial" w:hAnsi="Arial" w:cs="Arial"/>
      <w:sz w:val="23"/>
      <w:szCs w:val="23"/>
    </w:rPr>
  </w:style>
  <w:style w:type="character" w:styleId="ListLabel460" w:customStyle="1">
    <w:name w:val="ListLabel 460"/>
    <w:uiPriority w:val="99"/>
    <w:qFormat/>
    <w:rsid w:val="008d538e"/>
    <w:rPr/>
  </w:style>
  <w:style w:type="character" w:styleId="ListLabel461" w:customStyle="1">
    <w:name w:val="ListLabel 461"/>
    <w:uiPriority w:val="99"/>
    <w:qFormat/>
    <w:rsid w:val="008d538e"/>
    <w:rPr/>
  </w:style>
  <w:style w:type="character" w:styleId="ListLabel462" w:customStyle="1">
    <w:name w:val="ListLabel 462"/>
    <w:uiPriority w:val="99"/>
    <w:qFormat/>
    <w:rsid w:val="008d538e"/>
    <w:rPr/>
  </w:style>
  <w:style w:type="character" w:styleId="ListLabel463" w:customStyle="1">
    <w:name w:val="ListLabel 463"/>
    <w:uiPriority w:val="99"/>
    <w:qFormat/>
    <w:rsid w:val="008d538e"/>
    <w:rPr/>
  </w:style>
  <w:style w:type="character" w:styleId="ListLabel464" w:customStyle="1">
    <w:name w:val="ListLabel 464"/>
    <w:uiPriority w:val="99"/>
    <w:qFormat/>
    <w:rsid w:val="008d538e"/>
    <w:rPr/>
  </w:style>
  <w:style w:type="character" w:styleId="ListLabel465" w:customStyle="1">
    <w:name w:val="ListLabel 465"/>
    <w:uiPriority w:val="99"/>
    <w:qFormat/>
    <w:rsid w:val="008d538e"/>
    <w:rPr/>
  </w:style>
  <w:style w:type="character" w:styleId="ListLabel466" w:customStyle="1">
    <w:name w:val="ListLabel 466"/>
    <w:uiPriority w:val="99"/>
    <w:qFormat/>
    <w:rsid w:val="008d538e"/>
    <w:rPr>
      <w:rFonts w:ascii="Arial" w:hAnsi="Arial" w:cs="Arial"/>
      <w:color w:val="000000"/>
      <w:sz w:val="22"/>
      <w:szCs w:val="22"/>
    </w:rPr>
  </w:style>
  <w:style w:type="character" w:styleId="ListLabel467" w:customStyle="1">
    <w:name w:val="ListLabel 467"/>
    <w:uiPriority w:val="99"/>
    <w:qFormat/>
    <w:rsid w:val="008d538e"/>
    <w:rPr/>
  </w:style>
  <w:style w:type="character" w:styleId="ListLabel468" w:customStyle="1">
    <w:name w:val="ListLabel 468"/>
    <w:uiPriority w:val="99"/>
    <w:qFormat/>
    <w:rsid w:val="008d538e"/>
    <w:rPr/>
  </w:style>
  <w:style w:type="character" w:styleId="ListLabel469" w:customStyle="1">
    <w:name w:val="ListLabel 469"/>
    <w:uiPriority w:val="99"/>
    <w:qFormat/>
    <w:rsid w:val="008d538e"/>
    <w:rPr/>
  </w:style>
  <w:style w:type="character" w:styleId="ListLabel470" w:customStyle="1">
    <w:name w:val="ListLabel 470"/>
    <w:uiPriority w:val="99"/>
    <w:qFormat/>
    <w:rsid w:val="008d538e"/>
    <w:rPr/>
  </w:style>
  <w:style w:type="character" w:styleId="ListLabel471" w:customStyle="1">
    <w:name w:val="ListLabel 471"/>
    <w:uiPriority w:val="99"/>
    <w:qFormat/>
    <w:rsid w:val="008d538e"/>
    <w:rPr/>
  </w:style>
  <w:style w:type="character" w:styleId="ListLabel472" w:customStyle="1">
    <w:name w:val="ListLabel 472"/>
    <w:uiPriority w:val="99"/>
    <w:qFormat/>
    <w:rsid w:val="008d538e"/>
    <w:rPr/>
  </w:style>
  <w:style w:type="character" w:styleId="ListLabel473" w:customStyle="1">
    <w:name w:val="ListLabel 473"/>
    <w:uiPriority w:val="99"/>
    <w:qFormat/>
    <w:rsid w:val="008d538e"/>
    <w:rPr/>
  </w:style>
  <w:style w:type="character" w:styleId="ListLabel474" w:customStyle="1">
    <w:name w:val="ListLabel 474"/>
    <w:uiPriority w:val="99"/>
    <w:qFormat/>
    <w:rsid w:val="008d538e"/>
    <w:rPr/>
  </w:style>
  <w:style w:type="character" w:styleId="ListLabel475" w:customStyle="1">
    <w:name w:val="ListLabel 475"/>
    <w:uiPriority w:val="99"/>
    <w:qFormat/>
    <w:rsid w:val="008d538e"/>
    <w:rPr/>
  </w:style>
  <w:style w:type="character" w:styleId="ListLabel476" w:customStyle="1">
    <w:name w:val="ListLabel 476"/>
    <w:uiPriority w:val="99"/>
    <w:qFormat/>
    <w:rsid w:val="008d538e"/>
    <w:rPr/>
  </w:style>
  <w:style w:type="character" w:styleId="ListLabel477" w:customStyle="1">
    <w:name w:val="ListLabel 477"/>
    <w:uiPriority w:val="99"/>
    <w:qFormat/>
    <w:rsid w:val="008d538e"/>
    <w:rPr/>
  </w:style>
  <w:style w:type="character" w:styleId="ListLabel478" w:customStyle="1">
    <w:name w:val="ListLabel 478"/>
    <w:uiPriority w:val="99"/>
    <w:qFormat/>
    <w:rsid w:val="008d538e"/>
    <w:rPr>
      <w:rFonts w:ascii="Arial" w:hAnsi="Arial" w:cs="Arial"/>
      <w:sz w:val="22"/>
      <w:szCs w:val="22"/>
    </w:rPr>
  </w:style>
  <w:style w:type="character" w:styleId="ListLabel479" w:customStyle="1">
    <w:name w:val="ListLabel 479"/>
    <w:uiPriority w:val="99"/>
    <w:qFormat/>
    <w:rsid w:val="008d538e"/>
    <w:rPr/>
  </w:style>
  <w:style w:type="character" w:styleId="ListLabel480" w:customStyle="1">
    <w:name w:val="ListLabel 480"/>
    <w:uiPriority w:val="99"/>
    <w:qFormat/>
    <w:rsid w:val="008d538e"/>
    <w:rPr/>
  </w:style>
  <w:style w:type="character" w:styleId="ListLabel481" w:customStyle="1">
    <w:name w:val="ListLabel 481"/>
    <w:uiPriority w:val="99"/>
    <w:qFormat/>
    <w:rsid w:val="008d538e"/>
    <w:rPr/>
  </w:style>
  <w:style w:type="character" w:styleId="ListLabel482" w:customStyle="1">
    <w:name w:val="ListLabel 482"/>
    <w:uiPriority w:val="99"/>
    <w:qFormat/>
    <w:rsid w:val="008d538e"/>
    <w:rPr/>
  </w:style>
  <w:style w:type="character" w:styleId="ListLabel483" w:customStyle="1">
    <w:name w:val="ListLabel 483"/>
    <w:uiPriority w:val="99"/>
    <w:qFormat/>
    <w:rsid w:val="008d538e"/>
    <w:rPr/>
  </w:style>
  <w:style w:type="character" w:styleId="ListLabel484" w:customStyle="1">
    <w:name w:val="ListLabel 484"/>
    <w:uiPriority w:val="99"/>
    <w:qFormat/>
    <w:rsid w:val="008d538e"/>
    <w:rPr>
      <w:rFonts w:ascii="Arial" w:hAnsi="Arial" w:cs="Arial"/>
      <w:sz w:val="22"/>
      <w:szCs w:val="22"/>
    </w:rPr>
  </w:style>
  <w:style w:type="character" w:styleId="ListLabel485" w:customStyle="1">
    <w:name w:val="ListLabel 485"/>
    <w:uiPriority w:val="99"/>
    <w:qFormat/>
    <w:rsid w:val="008d538e"/>
    <w:rPr/>
  </w:style>
  <w:style w:type="character" w:styleId="ListLabel486" w:customStyle="1">
    <w:name w:val="ListLabel 486"/>
    <w:uiPriority w:val="99"/>
    <w:qFormat/>
    <w:rsid w:val="008d538e"/>
    <w:rPr/>
  </w:style>
  <w:style w:type="character" w:styleId="ListLabel487" w:customStyle="1">
    <w:name w:val="ListLabel 487"/>
    <w:uiPriority w:val="99"/>
    <w:qFormat/>
    <w:rsid w:val="008d538e"/>
    <w:rPr/>
  </w:style>
  <w:style w:type="character" w:styleId="ListLabel488" w:customStyle="1">
    <w:name w:val="ListLabel 488"/>
    <w:uiPriority w:val="99"/>
    <w:qFormat/>
    <w:rsid w:val="008d538e"/>
    <w:rPr/>
  </w:style>
  <w:style w:type="character" w:styleId="ListLabel489" w:customStyle="1">
    <w:name w:val="ListLabel 489"/>
    <w:uiPriority w:val="99"/>
    <w:qFormat/>
    <w:rsid w:val="008d538e"/>
    <w:rPr/>
  </w:style>
  <w:style w:type="character" w:styleId="ListLabel490" w:customStyle="1">
    <w:name w:val="ListLabel 490"/>
    <w:uiPriority w:val="99"/>
    <w:qFormat/>
    <w:rsid w:val="008d538e"/>
    <w:rPr/>
  </w:style>
  <w:style w:type="character" w:styleId="ListLabel491" w:customStyle="1">
    <w:name w:val="ListLabel 491"/>
    <w:uiPriority w:val="99"/>
    <w:qFormat/>
    <w:rsid w:val="008d538e"/>
    <w:rPr/>
  </w:style>
  <w:style w:type="character" w:styleId="ListLabel492" w:customStyle="1">
    <w:name w:val="ListLabel 492"/>
    <w:uiPriority w:val="99"/>
    <w:qFormat/>
    <w:rsid w:val="008d538e"/>
    <w:rPr/>
  </w:style>
  <w:style w:type="character" w:styleId="ListLabel493" w:customStyle="1">
    <w:name w:val="ListLabel 493"/>
    <w:uiPriority w:val="99"/>
    <w:qFormat/>
    <w:rsid w:val="008d538e"/>
    <w:rPr>
      <w:rFonts w:ascii="Arial" w:hAnsi="Arial" w:cs="Arial"/>
      <w:sz w:val="23"/>
      <w:szCs w:val="23"/>
    </w:rPr>
  </w:style>
  <w:style w:type="character" w:styleId="ListLabel494" w:customStyle="1">
    <w:name w:val="ListLabel 494"/>
    <w:uiPriority w:val="99"/>
    <w:qFormat/>
    <w:rsid w:val="008d538e"/>
    <w:rPr/>
  </w:style>
  <w:style w:type="character" w:styleId="ListLabel495" w:customStyle="1">
    <w:name w:val="ListLabel 495"/>
    <w:uiPriority w:val="99"/>
    <w:qFormat/>
    <w:rsid w:val="008d538e"/>
    <w:rPr/>
  </w:style>
  <w:style w:type="character" w:styleId="ListLabel496" w:customStyle="1">
    <w:name w:val="ListLabel 496"/>
    <w:uiPriority w:val="99"/>
    <w:qFormat/>
    <w:rsid w:val="008d538e"/>
    <w:rPr/>
  </w:style>
  <w:style w:type="character" w:styleId="ListLabel497" w:customStyle="1">
    <w:name w:val="ListLabel 497"/>
    <w:uiPriority w:val="99"/>
    <w:qFormat/>
    <w:rsid w:val="008d538e"/>
    <w:rPr/>
  </w:style>
  <w:style w:type="character" w:styleId="ListLabel498" w:customStyle="1">
    <w:name w:val="ListLabel 498"/>
    <w:uiPriority w:val="99"/>
    <w:qFormat/>
    <w:rsid w:val="008d538e"/>
    <w:rPr/>
  </w:style>
  <w:style w:type="character" w:styleId="ListLabel499" w:customStyle="1">
    <w:name w:val="ListLabel 499"/>
    <w:uiPriority w:val="99"/>
    <w:qFormat/>
    <w:rsid w:val="008d538e"/>
    <w:rPr/>
  </w:style>
  <w:style w:type="character" w:styleId="ListLabel500" w:customStyle="1">
    <w:name w:val="ListLabel 500"/>
    <w:uiPriority w:val="99"/>
    <w:qFormat/>
    <w:rsid w:val="008d538e"/>
    <w:rPr/>
  </w:style>
  <w:style w:type="character" w:styleId="ListLabel501" w:customStyle="1">
    <w:name w:val="ListLabel 501"/>
    <w:uiPriority w:val="99"/>
    <w:qFormat/>
    <w:rsid w:val="008d538e"/>
    <w:rPr/>
  </w:style>
  <w:style w:type="character" w:styleId="ListLabel502" w:customStyle="1">
    <w:name w:val="ListLabel 502"/>
    <w:uiPriority w:val="99"/>
    <w:qFormat/>
    <w:rsid w:val="008d538e"/>
    <w:rPr>
      <w:rFonts w:ascii="Arial" w:hAnsi="Arial" w:cs="Arial"/>
      <w:sz w:val="22"/>
      <w:szCs w:val="22"/>
    </w:rPr>
  </w:style>
  <w:style w:type="character" w:styleId="ListLabel503" w:customStyle="1">
    <w:name w:val="ListLabel 503"/>
    <w:uiPriority w:val="99"/>
    <w:qFormat/>
    <w:rsid w:val="008d538e"/>
    <w:rPr>
      <w:rFonts w:ascii="Arial" w:hAnsi="Arial" w:cs="Arial"/>
      <w:sz w:val="22"/>
      <w:szCs w:val="22"/>
    </w:rPr>
  </w:style>
  <w:style w:type="character" w:styleId="ListLabel504" w:customStyle="1">
    <w:name w:val="ListLabel 504"/>
    <w:uiPriority w:val="99"/>
    <w:qFormat/>
    <w:rsid w:val="008d538e"/>
    <w:rPr>
      <w:rFonts w:ascii="Arial" w:hAnsi="Arial" w:cs="Arial"/>
      <w:color w:val="A6A6A6"/>
      <w:sz w:val="22"/>
      <w:szCs w:val="22"/>
    </w:rPr>
  </w:style>
  <w:style w:type="character" w:styleId="ListLabel505" w:customStyle="1">
    <w:name w:val="ListLabel 505"/>
    <w:uiPriority w:val="99"/>
    <w:qFormat/>
    <w:rsid w:val="008d538e"/>
    <w:rPr/>
  </w:style>
  <w:style w:type="character" w:styleId="ListLabel506" w:customStyle="1">
    <w:name w:val="ListLabel 506"/>
    <w:uiPriority w:val="99"/>
    <w:qFormat/>
    <w:rsid w:val="008d538e"/>
    <w:rPr/>
  </w:style>
  <w:style w:type="character" w:styleId="ListLabel507" w:customStyle="1">
    <w:name w:val="ListLabel 507"/>
    <w:uiPriority w:val="99"/>
    <w:qFormat/>
    <w:rsid w:val="008d538e"/>
    <w:rPr/>
  </w:style>
  <w:style w:type="character" w:styleId="ListLabel508" w:customStyle="1">
    <w:name w:val="ListLabel 508"/>
    <w:uiPriority w:val="99"/>
    <w:qFormat/>
    <w:rsid w:val="008d538e"/>
    <w:rPr/>
  </w:style>
  <w:style w:type="character" w:styleId="ListLabel509" w:customStyle="1">
    <w:name w:val="ListLabel 509"/>
    <w:uiPriority w:val="99"/>
    <w:qFormat/>
    <w:rsid w:val="008d538e"/>
    <w:rPr/>
  </w:style>
  <w:style w:type="character" w:styleId="ListLabel510" w:customStyle="1">
    <w:name w:val="ListLabel 510"/>
    <w:uiPriority w:val="99"/>
    <w:qFormat/>
    <w:rsid w:val="008d538e"/>
    <w:rPr/>
  </w:style>
  <w:style w:type="character" w:styleId="ListLabel511" w:customStyle="1">
    <w:name w:val="ListLabel 511"/>
    <w:uiPriority w:val="99"/>
    <w:qFormat/>
    <w:rsid w:val="008d538e"/>
    <w:rPr>
      <w:rFonts w:ascii="Courier New" w:hAnsi="Courier New" w:cs="Courier New"/>
      <w:sz w:val="22"/>
      <w:szCs w:val="22"/>
    </w:rPr>
  </w:style>
  <w:style w:type="character" w:styleId="ListLabel512" w:customStyle="1">
    <w:name w:val="ListLabel 512"/>
    <w:uiPriority w:val="99"/>
    <w:qFormat/>
    <w:rsid w:val="008d538e"/>
    <w:rPr/>
  </w:style>
  <w:style w:type="character" w:styleId="ListLabel513" w:customStyle="1">
    <w:name w:val="ListLabel 513"/>
    <w:uiPriority w:val="99"/>
    <w:qFormat/>
    <w:rsid w:val="008d538e"/>
    <w:rPr/>
  </w:style>
  <w:style w:type="character" w:styleId="ListLabel514" w:customStyle="1">
    <w:name w:val="ListLabel 514"/>
    <w:uiPriority w:val="99"/>
    <w:qFormat/>
    <w:rsid w:val="008d538e"/>
    <w:rPr/>
  </w:style>
  <w:style w:type="character" w:styleId="ListLabel515" w:customStyle="1">
    <w:name w:val="ListLabel 515"/>
    <w:uiPriority w:val="99"/>
    <w:qFormat/>
    <w:rsid w:val="008d538e"/>
    <w:rPr/>
  </w:style>
  <w:style w:type="character" w:styleId="ListLabel516" w:customStyle="1">
    <w:name w:val="ListLabel 516"/>
    <w:uiPriority w:val="99"/>
    <w:qFormat/>
    <w:rsid w:val="008d538e"/>
    <w:rPr/>
  </w:style>
  <w:style w:type="character" w:styleId="ListLabel517" w:customStyle="1">
    <w:name w:val="ListLabel 517"/>
    <w:uiPriority w:val="99"/>
    <w:qFormat/>
    <w:rsid w:val="008d538e"/>
    <w:rPr/>
  </w:style>
  <w:style w:type="character" w:styleId="ListLabel518" w:customStyle="1">
    <w:name w:val="ListLabel 518"/>
    <w:uiPriority w:val="99"/>
    <w:qFormat/>
    <w:rsid w:val="008d538e"/>
    <w:rPr/>
  </w:style>
  <w:style w:type="character" w:styleId="ListLabel519" w:customStyle="1">
    <w:name w:val="ListLabel 519"/>
    <w:uiPriority w:val="99"/>
    <w:qFormat/>
    <w:rsid w:val="008d538e"/>
    <w:rPr/>
  </w:style>
  <w:style w:type="character" w:styleId="ListLabel520" w:customStyle="1">
    <w:name w:val="ListLabel 520"/>
    <w:uiPriority w:val="99"/>
    <w:qFormat/>
    <w:rsid w:val="008d538e"/>
    <w:rPr/>
  </w:style>
  <w:style w:type="character" w:styleId="ListLabel521" w:customStyle="1">
    <w:name w:val="ListLabel 521"/>
    <w:uiPriority w:val="99"/>
    <w:qFormat/>
    <w:rsid w:val="008d538e"/>
    <w:rPr/>
  </w:style>
  <w:style w:type="character" w:styleId="ListLabel522" w:customStyle="1">
    <w:name w:val="ListLabel 522"/>
    <w:uiPriority w:val="99"/>
    <w:qFormat/>
    <w:rsid w:val="008d538e"/>
    <w:rPr>
      <w:rFonts w:ascii="Arial" w:hAnsi="Arial" w:cs="Arial"/>
      <w:sz w:val="23"/>
      <w:szCs w:val="23"/>
    </w:rPr>
  </w:style>
  <w:style w:type="character" w:styleId="ListLabel523" w:customStyle="1">
    <w:name w:val="ListLabel 523"/>
    <w:uiPriority w:val="99"/>
    <w:qFormat/>
    <w:rsid w:val="008d538e"/>
    <w:rPr/>
  </w:style>
  <w:style w:type="character" w:styleId="ListLabel524" w:customStyle="1">
    <w:name w:val="ListLabel 524"/>
    <w:uiPriority w:val="99"/>
    <w:qFormat/>
    <w:rsid w:val="008d538e"/>
    <w:rPr/>
  </w:style>
  <w:style w:type="character" w:styleId="ListLabel525" w:customStyle="1">
    <w:name w:val="ListLabel 525"/>
    <w:uiPriority w:val="99"/>
    <w:qFormat/>
    <w:rsid w:val="008d538e"/>
    <w:rPr/>
  </w:style>
  <w:style w:type="character" w:styleId="ListLabel526" w:customStyle="1">
    <w:name w:val="ListLabel 526"/>
    <w:uiPriority w:val="99"/>
    <w:qFormat/>
    <w:rsid w:val="008d538e"/>
    <w:rPr/>
  </w:style>
  <w:style w:type="character" w:styleId="ListLabel527" w:customStyle="1">
    <w:name w:val="ListLabel 527"/>
    <w:uiPriority w:val="99"/>
    <w:qFormat/>
    <w:rsid w:val="008d538e"/>
    <w:rPr/>
  </w:style>
  <w:style w:type="character" w:styleId="ListLabel528" w:customStyle="1">
    <w:name w:val="ListLabel 528"/>
    <w:uiPriority w:val="99"/>
    <w:qFormat/>
    <w:rsid w:val="008d538e"/>
    <w:rPr/>
  </w:style>
  <w:style w:type="character" w:styleId="ListLabel529" w:customStyle="1">
    <w:name w:val="ListLabel 529"/>
    <w:uiPriority w:val="99"/>
    <w:qFormat/>
    <w:rsid w:val="008d538e"/>
    <w:rPr>
      <w:rFonts w:ascii="Arial" w:hAnsi="Arial" w:cs="Arial"/>
      <w:color w:val="000000"/>
      <w:sz w:val="22"/>
      <w:szCs w:val="22"/>
    </w:rPr>
  </w:style>
  <w:style w:type="character" w:styleId="ListLabel530" w:customStyle="1">
    <w:name w:val="ListLabel 530"/>
    <w:uiPriority w:val="99"/>
    <w:qFormat/>
    <w:rsid w:val="008d538e"/>
    <w:rPr/>
  </w:style>
  <w:style w:type="character" w:styleId="ListLabel531" w:customStyle="1">
    <w:name w:val="ListLabel 531"/>
    <w:uiPriority w:val="99"/>
    <w:qFormat/>
    <w:rsid w:val="008d538e"/>
    <w:rPr/>
  </w:style>
  <w:style w:type="character" w:styleId="ListLabel532" w:customStyle="1">
    <w:name w:val="ListLabel 532"/>
    <w:uiPriority w:val="99"/>
    <w:qFormat/>
    <w:rsid w:val="008d538e"/>
    <w:rPr/>
  </w:style>
  <w:style w:type="character" w:styleId="ListLabel533" w:customStyle="1">
    <w:name w:val="ListLabel 533"/>
    <w:uiPriority w:val="99"/>
    <w:qFormat/>
    <w:rsid w:val="008d538e"/>
    <w:rPr/>
  </w:style>
  <w:style w:type="character" w:styleId="ListLabel534" w:customStyle="1">
    <w:name w:val="ListLabel 534"/>
    <w:uiPriority w:val="99"/>
    <w:qFormat/>
    <w:rsid w:val="008d538e"/>
    <w:rPr/>
  </w:style>
  <w:style w:type="character" w:styleId="ListLabel535" w:customStyle="1">
    <w:name w:val="ListLabel 535"/>
    <w:uiPriority w:val="99"/>
    <w:qFormat/>
    <w:rsid w:val="008d538e"/>
    <w:rPr/>
  </w:style>
  <w:style w:type="character" w:styleId="ListLabel536" w:customStyle="1">
    <w:name w:val="ListLabel 536"/>
    <w:uiPriority w:val="99"/>
    <w:qFormat/>
    <w:rsid w:val="008d538e"/>
    <w:rPr/>
  </w:style>
  <w:style w:type="character" w:styleId="ListLabel537" w:customStyle="1">
    <w:name w:val="ListLabel 537"/>
    <w:uiPriority w:val="99"/>
    <w:qFormat/>
    <w:rsid w:val="008d538e"/>
    <w:rPr/>
  </w:style>
  <w:style w:type="character" w:styleId="ListLabel538" w:customStyle="1">
    <w:name w:val="ListLabel 538"/>
    <w:uiPriority w:val="99"/>
    <w:qFormat/>
    <w:rsid w:val="008d538e"/>
    <w:rPr/>
  </w:style>
  <w:style w:type="character" w:styleId="ListLabel539" w:customStyle="1">
    <w:name w:val="ListLabel 539"/>
    <w:uiPriority w:val="99"/>
    <w:qFormat/>
    <w:rsid w:val="008d538e"/>
    <w:rPr/>
  </w:style>
  <w:style w:type="character" w:styleId="ListLabel540" w:customStyle="1">
    <w:name w:val="ListLabel 540"/>
    <w:uiPriority w:val="99"/>
    <w:qFormat/>
    <w:rsid w:val="008d538e"/>
    <w:rPr/>
  </w:style>
  <w:style w:type="character" w:styleId="ListLabel541" w:customStyle="1">
    <w:name w:val="ListLabel 541"/>
    <w:uiPriority w:val="99"/>
    <w:qFormat/>
    <w:rsid w:val="008d538e"/>
    <w:rPr>
      <w:rFonts w:ascii="Arial" w:hAnsi="Arial" w:cs="Arial"/>
      <w:sz w:val="22"/>
      <w:szCs w:val="22"/>
    </w:rPr>
  </w:style>
  <w:style w:type="character" w:styleId="ListLabel542" w:customStyle="1">
    <w:name w:val="ListLabel 542"/>
    <w:uiPriority w:val="99"/>
    <w:qFormat/>
    <w:rsid w:val="008d538e"/>
    <w:rPr/>
  </w:style>
  <w:style w:type="character" w:styleId="ListLabel543" w:customStyle="1">
    <w:name w:val="ListLabel 543"/>
    <w:uiPriority w:val="99"/>
    <w:qFormat/>
    <w:rsid w:val="008d538e"/>
    <w:rPr/>
  </w:style>
  <w:style w:type="character" w:styleId="ListLabel544" w:customStyle="1">
    <w:name w:val="ListLabel 544"/>
    <w:uiPriority w:val="99"/>
    <w:qFormat/>
    <w:rsid w:val="008d538e"/>
    <w:rPr/>
  </w:style>
  <w:style w:type="character" w:styleId="ListLabel545" w:customStyle="1">
    <w:name w:val="ListLabel 545"/>
    <w:uiPriority w:val="99"/>
    <w:qFormat/>
    <w:rsid w:val="008d538e"/>
    <w:rPr/>
  </w:style>
  <w:style w:type="character" w:styleId="ListLabel546" w:customStyle="1">
    <w:name w:val="ListLabel 546"/>
    <w:uiPriority w:val="99"/>
    <w:qFormat/>
    <w:rsid w:val="008d538e"/>
    <w:rPr/>
  </w:style>
  <w:style w:type="character" w:styleId="ListLabel547" w:customStyle="1">
    <w:name w:val="ListLabel 547"/>
    <w:uiPriority w:val="99"/>
    <w:qFormat/>
    <w:rsid w:val="008d538e"/>
    <w:rPr>
      <w:rFonts w:ascii="Arial" w:hAnsi="Arial" w:cs="Arial"/>
      <w:sz w:val="22"/>
      <w:szCs w:val="22"/>
    </w:rPr>
  </w:style>
  <w:style w:type="character" w:styleId="ListLabel548" w:customStyle="1">
    <w:name w:val="ListLabel 548"/>
    <w:uiPriority w:val="99"/>
    <w:qFormat/>
    <w:rsid w:val="008d538e"/>
    <w:rPr/>
  </w:style>
  <w:style w:type="character" w:styleId="ListLabel549" w:customStyle="1">
    <w:name w:val="ListLabel 549"/>
    <w:uiPriority w:val="99"/>
    <w:qFormat/>
    <w:rsid w:val="008d538e"/>
    <w:rPr/>
  </w:style>
  <w:style w:type="character" w:styleId="ListLabel550" w:customStyle="1">
    <w:name w:val="ListLabel 550"/>
    <w:uiPriority w:val="99"/>
    <w:qFormat/>
    <w:rsid w:val="008d538e"/>
    <w:rPr/>
  </w:style>
  <w:style w:type="character" w:styleId="ListLabel551" w:customStyle="1">
    <w:name w:val="ListLabel 551"/>
    <w:uiPriority w:val="99"/>
    <w:qFormat/>
    <w:rsid w:val="008d538e"/>
    <w:rPr/>
  </w:style>
  <w:style w:type="character" w:styleId="ListLabel552" w:customStyle="1">
    <w:name w:val="ListLabel 552"/>
    <w:uiPriority w:val="99"/>
    <w:qFormat/>
    <w:rsid w:val="008d538e"/>
    <w:rPr/>
  </w:style>
  <w:style w:type="character" w:styleId="ListLabel553" w:customStyle="1">
    <w:name w:val="ListLabel 553"/>
    <w:uiPriority w:val="99"/>
    <w:qFormat/>
    <w:rsid w:val="008d538e"/>
    <w:rPr/>
  </w:style>
  <w:style w:type="character" w:styleId="ListLabel554" w:customStyle="1">
    <w:name w:val="ListLabel 554"/>
    <w:uiPriority w:val="99"/>
    <w:qFormat/>
    <w:rsid w:val="008d538e"/>
    <w:rPr/>
  </w:style>
  <w:style w:type="character" w:styleId="ListLabel555" w:customStyle="1">
    <w:name w:val="ListLabel 555"/>
    <w:uiPriority w:val="99"/>
    <w:qFormat/>
    <w:rsid w:val="008d538e"/>
    <w:rPr/>
  </w:style>
  <w:style w:type="character" w:styleId="ListLabel556" w:customStyle="1">
    <w:name w:val="ListLabel 556"/>
    <w:uiPriority w:val="99"/>
    <w:qFormat/>
    <w:rsid w:val="008d538e"/>
    <w:rPr>
      <w:rFonts w:ascii="Arial" w:hAnsi="Arial" w:cs="Arial"/>
      <w:sz w:val="23"/>
      <w:szCs w:val="23"/>
    </w:rPr>
  </w:style>
  <w:style w:type="character" w:styleId="ListLabel557" w:customStyle="1">
    <w:name w:val="ListLabel 557"/>
    <w:uiPriority w:val="99"/>
    <w:qFormat/>
    <w:rsid w:val="008d538e"/>
    <w:rPr/>
  </w:style>
  <w:style w:type="character" w:styleId="ListLabel558" w:customStyle="1">
    <w:name w:val="ListLabel 558"/>
    <w:uiPriority w:val="99"/>
    <w:qFormat/>
    <w:rsid w:val="008d538e"/>
    <w:rPr/>
  </w:style>
  <w:style w:type="character" w:styleId="ListLabel559" w:customStyle="1">
    <w:name w:val="ListLabel 559"/>
    <w:uiPriority w:val="99"/>
    <w:qFormat/>
    <w:rsid w:val="008d538e"/>
    <w:rPr/>
  </w:style>
  <w:style w:type="character" w:styleId="ListLabel560" w:customStyle="1">
    <w:name w:val="ListLabel 560"/>
    <w:uiPriority w:val="99"/>
    <w:qFormat/>
    <w:rsid w:val="008d538e"/>
    <w:rPr/>
  </w:style>
  <w:style w:type="character" w:styleId="ListLabel561" w:customStyle="1">
    <w:name w:val="ListLabel 561"/>
    <w:uiPriority w:val="99"/>
    <w:qFormat/>
    <w:rsid w:val="008d538e"/>
    <w:rPr/>
  </w:style>
  <w:style w:type="character" w:styleId="ListLabel562" w:customStyle="1">
    <w:name w:val="ListLabel 562"/>
    <w:uiPriority w:val="99"/>
    <w:qFormat/>
    <w:rsid w:val="008d538e"/>
    <w:rPr/>
  </w:style>
  <w:style w:type="character" w:styleId="ListLabel563" w:customStyle="1">
    <w:name w:val="ListLabel 563"/>
    <w:uiPriority w:val="99"/>
    <w:qFormat/>
    <w:rsid w:val="008d538e"/>
    <w:rPr/>
  </w:style>
  <w:style w:type="character" w:styleId="ListLabel564" w:customStyle="1">
    <w:name w:val="ListLabel 564"/>
    <w:uiPriority w:val="99"/>
    <w:qFormat/>
    <w:rsid w:val="008d538e"/>
    <w:rPr/>
  </w:style>
  <w:style w:type="character" w:styleId="ListLabel565" w:customStyle="1">
    <w:name w:val="ListLabel 565"/>
    <w:uiPriority w:val="99"/>
    <w:qFormat/>
    <w:rsid w:val="008d538e"/>
    <w:rPr>
      <w:rFonts w:ascii="Arial" w:hAnsi="Arial" w:cs="Arial"/>
      <w:sz w:val="22"/>
      <w:szCs w:val="22"/>
    </w:rPr>
  </w:style>
  <w:style w:type="character" w:styleId="ListLabel566" w:customStyle="1">
    <w:name w:val="ListLabel 566"/>
    <w:uiPriority w:val="99"/>
    <w:qFormat/>
    <w:rsid w:val="008d538e"/>
    <w:rPr>
      <w:rFonts w:ascii="Arial" w:hAnsi="Arial" w:cs="Arial"/>
      <w:sz w:val="22"/>
      <w:szCs w:val="22"/>
    </w:rPr>
  </w:style>
  <w:style w:type="character" w:styleId="ListLabel567" w:customStyle="1">
    <w:name w:val="ListLabel 567"/>
    <w:uiPriority w:val="99"/>
    <w:qFormat/>
    <w:rsid w:val="008d538e"/>
    <w:rPr>
      <w:rFonts w:ascii="Arial" w:hAnsi="Arial" w:cs="Arial"/>
      <w:color w:val="A6A6A6"/>
      <w:sz w:val="22"/>
      <w:szCs w:val="22"/>
    </w:rPr>
  </w:style>
  <w:style w:type="character" w:styleId="ListLabel568" w:customStyle="1">
    <w:name w:val="ListLabel 568"/>
    <w:uiPriority w:val="99"/>
    <w:qFormat/>
    <w:rsid w:val="008d538e"/>
    <w:rPr/>
  </w:style>
  <w:style w:type="character" w:styleId="ListLabel569" w:customStyle="1">
    <w:name w:val="ListLabel 569"/>
    <w:uiPriority w:val="99"/>
    <w:qFormat/>
    <w:rsid w:val="008d538e"/>
    <w:rPr/>
  </w:style>
  <w:style w:type="character" w:styleId="ListLabel570" w:customStyle="1">
    <w:name w:val="ListLabel 570"/>
    <w:uiPriority w:val="99"/>
    <w:qFormat/>
    <w:rsid w:val="008d538e"/>
    <w:rPr/>
  </w:style>
  <w:style w:type="character" w:styleId="ListLabel571" w:customStyle="1">
    <w:name w:val="ListLabel 571"/>
    <w:uiPriority w:val="99"/>
    <w:qFormat/>
    <w:rsid w:val="008d538e"/>
    <w:rPr/>
  </w:style>
  <w:style w:type="character" w:styleId="ListLabel572" w:customStyle="1">
    <w:name w:val="ListLabel 572"/>
    <w:uiPriority w:val="99"/>
    <w:qFormat/>
    <w:rsid w:val="008d538e"/>
    <w:rPr/>
  </w:style>
  <w:style w:type="character" w:styleId="ListLabel573" w:customStyle="1">
    <w:name w:val="ListLabel 573"/>
    <w:uiPriority w:val="99"/>
    <w:qFormat/>
    <w:rsid w:val="008d538e"/>
    <w:rPr/>
  </w:style>
  <w:style w:type="character" w:styleId="ListLabel574" w:customStyle="1">
    <w:name w:val="ListLabel 574"/>
    <w:uiPriority w:val="99"/>
    <w:qFormat/>
    <w:rsid w:val="008d538e"/>
    <w:rPr>
      <w:rFonts w:ascii="Courier New" w:hAnsi="Courier New" w:cs="Courier New"/>
      <w:sz w:val="22"/>
      <w:szCs w:val="22"/>
    </w:rPr>
  </w:style>
  <w:style w:type="character" w:styleId="ListLabel575" w:customStyle="1">
    <w:name w:val="ListLabel 575"/>
    <w:uiPriority w:val="99"/>
    <w:qFormat/>
    <w:rsid w:val="008d538e"/>
    <w:rPr/>
  </w:style>
  <w:style w:type="character" w:styleId="ListLabel576" w:customStyle="1">
    <w:name w:val="ListLabel 576"/>
    <w:uiPriority w:val="99"/>
    <w:qFormat/>
    <w:rsid w:val="008d538e"/>
    <w:rPr/>
  </w:style>
  <w:style w:type="character" w:styleId="ListLabel577" w:customStyle="1">
    <w:name w:val="ListLabel 577"/>
    <w:uiPriority w:val="99"/>
    <w:qFormat/>
    <w:rsid w:val="008d538e"/>
    <w:rPr/>
  </w:style>
  <w:style w:type="character" w:styleId="ListLabel578" w:customStyle="1">
    <w:name w:val="ListLabel 578"/>
    <w:uiPriority w:val="99"/>
    <w:qFormat/>
    <w:rsid w:val="008d538e"/>
    <w:rPr/>
  </w:style>
  <w:style w:type="character" w:styleId="ListLabel579" w:customStyle="1">
    <w:name w:val="ListLabel 579"/>
    <w:uiPriority w:val="99"/>
    <w:qFormat/>
    <w:rsid w:val="008d538e"/>
    <w:rPr/>
  </w:style>
  <w:style w:type="character" w:styleId="ListLabel580" w:customStyle="1">
    <w:name w:val="ListLabel 580"/>
    <w:uiPriority w:val="99"/>
    <w:qFormat/>
    <w:rsid w:val="008d538e"/>
    <w:rPr/>
  </w:style>
  <w:style w:type="character" w:styleId="ListLabel581" w:customStyle="1">
    <w:name w:val="ListLabel 581"/>
    <w:uiPriority w:val="99"/>
    <w:qFormat/>
    <w:rsid w:val="008d538e"/>
    <w:rPr/>
  </w:style>
  <w:style w:type="character" w:styleId="ListLabel582" w:customStyle="1">
    <w:name w:val="ListLabel 582"/>
    <w:uiPriority w:val="99"/>
    <w:qFormat/>
    <w:rsid w:val="008d538e"/>
    <w:rPr/>
  </w:style>
  <w:style w:type="character" w:styleId="ListLabel583" w:customStyle="1">
    <w:name w:val="ListLabel 583"/>
    <w:uiPriority w:val="99"/>
    <w:qFormat/>
    <w:rsid w:val="008d538e"/>
    <w:rPr/>
  </w:style>
  <w:style w:type="character" w:styleId="ListLabel584" w:customStyle="1">
    <w:name w:val="ListLabel 584"/>
    <w:uiPriority w:val="99"/>
    <w:qFormat/>
    <w:rsid w:val="008d538e"/>
    <w:rPr/>
  </w:style>
  <w:style w:type="character" w:styleId="ListLabel585" w:customStyle="1">
    <w:name w:val="ListLabel 585"/>
    <w:uiPriority w:val="99"/>
    <w:qFormat/>
    <w:rsid w:val="008d538e"/>
    <w:rPr>
      <w:rFonts w:ascii="Arial" w:hAnsi="Arial" w:cs="Arial"/>
      <w:sz w:val="23"/>
      <w:szCs w:val="23"/>
    </w:rPr>
  </w:style>
  <w:style w:type="character" w:styleId="ListLabel586" w:customStyle="1">
    <w:name w:val="ListLabel 586"/>
    <w:uiPriority w:val="99"/>
    <w:qFormat/>
    <w:rsid w:val="008d538e"/>
    <w:rPr/>
  </w:style>
  <w:style w:type="character" w:styleId="ListLabel587" w:customStyle="1">
    <w:name w:val="ListLabel 587"/>
    <w:uiPriority w:val="99"/>
    <w:qFormat/>
    <w:rsid w:val="008d538e"/>
    <w:rPr/>
  </w:style>
  <w:style w:type="character" w:styleId="ListLabel588" w:customStyle="1">
    <w:name w:val="ListLabel 588"/>
    <w:uiPriority w:val="99"/>
    <w:qFormat/>
    <w:rsid w:val="008d538e"/>
    <w:rPr/>
  </w:style>
  <w:style w:type="character" w:styleId="ListLabel589" w:customStyle="1">
    <w:name w:val="ListLabel 589"/>
    <w:uiPriority w:val="99"/>
    <w:qFormat/>
    <w:rsid w:val="008d538e"/>
    <w:rPr/>
  </w:style>
  <w:style w:type="character" w:styleId="ListLabel590" w:customStyle="1">
    <w:name w:val="ListLabel 590"/>
    <w:uiPriority w:val="99"/>
    <w:qFormat/>
    <w:rsid w:val="008d538e"/>
    <w:rPr/>
  </w:style>
  <w:style w:type="character" w:styleId="ListLabel591" w:customStyle="1">
    <w:name w:val="ListLabel 591"/>
    <w:uiPriority w:val="99"/>
    <w:qFormat/>
    <w:rsid w:val="008d538e"/>
    <w:rPr/>
  </w:style>
  <w:style w:type="character" w:styleId="ListLabel592" w:customStyle="1">
    <w:name w:val="ListLabel 592"/>
    <w:uiPriority w:val="99"/>
    <w:qFormat/>
    <w:rsid w:val="008d538e"/>
    <w:rPr>
      <w:rFonts w:ascii="Arial" w:hAnsi="Arial" w:cs="Arial"/>
      <w:color w:val="000000"/>
      <w:sz w:val="22"/>
      <w:szCs w:val="22"/>
    </w:rPr>
  </w:style>
  <w:style w:type="character" w:styleId="ListLabel593" w:customStyle="1">
    <w:name w:val="ListLabel 593"/>
    <w:uiPriority w:val="99"/>
    <w:qFormat/>
    <w:rsid w:val="008d538e"/>
    <w:rPr/>
  </w:style>
  <w:style w:type="character" w:styleId="ListLabel594" w:customStyle="1">
    <w:name w:val="ListLabel 594"/>
    <w:uiPriority w:val="99"/>
    <w:qFormat/>
    <w:rsid w:val="008d538e"/>
    <w:rPr/>
  </w:style>
  <w:style w:type="character" w:styleId="ListLabel595" w:customStyle="1">
    <w:name w:val="ListLabel 595"/>
    <w:uiPriority w:val="99"/>
    <w:qFormat/>
    <w:rsid w:val="008d538e"/>
    <w:rPr/>
  </w:style>
  <w:style w:type="character" w:styleId="ListLabel596" w:customStyle="1">
    <w:name w:val="ListLabel 596"/>
    <w:uiPriority w:val="99"/>
    <w:qFormat/>
    <w:rsid w:val="008d538e"/>
    <w:rPr/>
  </w:style>
  <w:style w:type="character" w:styleId="ListLabel597" w:customStyle="1">
    <w:name w:val="ListLabel 597"/>
    <w:uiPriority w:val="99"/>
    <w:qFormat/>
    <w:rsid w:val="008d538e"/>
    <w:rPr/>
  </w:style>
  <w:style w:type="character" w:styleId="ListLabel598" w:customStyle="1">
    <w:name w:val="ListLabel 598"/>
    <w:uiPriority w:val="99"/>
    <w:qFormat/>
    <w:rsid w:val="008d538e"/>
    <w:rPr/>
  </w:style>
  <w:style w:type="character" w:styleId="ListLabel599" w:customStyle="1">
    <w:name w:val="ListLabel 599"/>
    <w:uiPriority w:val="99"/>
    <w:qFormat/>
    <w:rsid w:val="008d538e"/>
    <w:rPr/>
  </w:style>
  <w:style w:type="character" w:styleId="ListLabel600" w:customStyle="1">
    <w:name w:val="ListLabel 600"/>
    <w:uiPriority w:val="99"/>
    <w:qFormat/>
    <w:rsid w:val="008d538e"/>
    <w:rPr/>
  </w:style>
  <w:style w:type="character" w:styleId="ListLabel601" w:customStyle="1">
    <w:name w:val="ListLabel 601"/>
    <w:uiPriority w:val="99"/>
    <w:qFormat/>
    <w:rsid w:val="008d538e"/>
    <w:rPr/>
  </w:style>
  <w:style w:type="character" w:styleId="ListLabel602" w:customStyle="1">
    <w:name w:val="ListLabel 602"/>
    <w:uiPriority w:val="99"/>
    <w:qFormat/>
    <w:rsid w:val="008d538e"/>
    <w:rPr/>
  </w:style>
  <w:style w:type="character" w:styleId="ListLabel603" w:customStyle="1">
    <w:name w:val="ListLabel 603"/>
    <w:uiPriority w:val="99"/>
    <w:qFormat/>
    <w:rsid w:val="008d538e"/>
    <w:rPr/>
  </w:style>
  <w:style w:type="character" w:styleId="ListLabel604" w:customStyle="1">
    <w:name w:val="ListLabel 604"/>
    <w:uiPriority w:val="99"/>
    <w:qFormat/>
    <w:rsid w:val="008d538e"/>
    <w:rPr>
      <w:rFonts w:ascii="Arial" w:hAnsi="Arial" w:cs="Arial"/>
      <w:sz w:val="22"/>
      <w:szCs w:val="22"/>
    </w:rPr>
  </w:style>
  <w:style w:type="character" w:styleId="ListLabel605" w:customStyle="1">
    <w:name w:val="ListLabel 605"/>
    <w:uiPriority w:val="99"/>
    <w:qFormat/>
    <w:rsid w:val="008d538e"/>
    <w:rPr/>
  </w:style>
  <w:style w:type="character" w:styleId="ListLabel606" w:customStyle="1">
    <w:name w:val="ListLabel 606"/>
    <w:uiPriority w:val="99"/>
    <w:qFormat/>
    <w:rsid w:val="008d538e"/>
    <w:rPr/>
  </w:style>
  <w:style w:type="character" w:styleId="ListLabel607" w:customStyle="1">
    <w:name w:val="ListLabel 607"/>
    <w:uiPriority w:val="99"/>
    <w:qFormat/>
    <w:rsid w:val="008d538e"/>
    <w:rPr/>
  </w:style>
  <w:style w:type="character" w:styleId="ListLabel608" w:customStyle="1">
    <w:name w:val="ListLabel 608"/>
    <w:uiPriority w:val="99"/>
    <w:qFormat/>
    <w:rsid w:val="008d538e"/>
    <w:rPr/>
  </w:style>
  <w:style w:type="character" w:styleId="ListLabel609" w:customStyle="1">
    <w:name w:val="ListLabel 609"/>
    <w:uiPriority w:val="99"/>
    <w:qFormat/>
    <w:rsid w:val="008d538e"/>
    <w:rPr/>
  </w:style>
  <w:style w:type="character" w:styleId="ListLabel610" w:customStyle="1">
    <w:name w:val="ListLabel 610"/>
    <w:uiPriority w:val="99"/>
    <w:qFormat/>
    <w:rsid w:val="008d538e"/>
    <w:rPr>
      <w:rFonts w:ascii="Arial" w:hAnsi="Arial" w:cs="Arial"/>
      <w:sz w:val="22"/>
      <w:szCs w:val="22"/>
    </w:rPr>
  </w:style>
  <w:style w:type="character" w:styleId="ListLabel611" w:customStyle="1">
    <w:name w:val="ListLabel 611"/>
    <w:uiPriority w:val="99"/>
    <w:qFormat/>
    <w:rsid w:val="008d538e"/>
    <w:rPr/>
  </w:style>
  <w:style w:type="character" w:styleId="ListLabel612" w:customStyle="1">
    <w:name w:val="ListLabel 612"/>
    <w:uiPriority w:val="99"/>
    <w:qFormat/>
    <w:rsid w:val="008d538e"/>
    <w:rPr/>
  </w:style>
  <w:style w:type="character" w:styleId="ListLabel613" w:customStyle="1">
    <w:name w:val="ListLabel 613"/>
    <w:uiPriority w:val="99"/>
    <w:qFormat/>
    <w:rsid w:val="008d538e"/>
    <w:rPr/>
  </w:style>
  <w:style w:type="character" w:styleId="ListLabel614" w:customStyle="1">
    <w:name w:val="ListLabel 614"/>
    <w:uiPriority w:val="99"/>
    <w:qFormat/>
    <w:rsid w:val="008d538e"/>
    <w:rPr/>
  </w:style>
  <w:style w:type="character" w:styleId="ListLabel615" w:customStyle="1">
    <w:name w:val="ListLabel 615"/>
    <w:uiPriority w:val="99"/>
    <w:qFormat/>
    <w:rsid w:val="008d538e"/>
    <w:rPr/>
  </w:style>
  <w:style w:type="character" w:styleId="ListLabel616" w:customStyle="1">
    <w:name w:val="ListLabel 616"/>
    <w:uiPriority w:val="99"/>
    <w:qFormat/>
    <w:rsid w:val="008d538e"/>
    <w:rPr/>
  </w:style>
  <w:style w:type="character" w:styleId="ListLabel617" w:customStyle="1">
    <w:name w:val="ListLabel 617"/>
    <w:uiPriority w:val="99"/>
    <w:qFormat/>
    <w:rsid w:val="008d538e"/>
    <w:rPr/>
  </w:style>
  <w:style w:type="character" w:styleId="ListLabel618" w:customStyle="1">
    <w:name w:val="ListLabel 618"/>
    <w:uiPriority w:val="99"/>
    <w:qFormat/>
    <w:rsid w:val="008d538e"/>
    <w:rPr/>
  </w:style>
  <w:style w:type="character" w:styleId="ListLabel619" w:customStyle="1">
    <w:name w:val="ListLabel 619"/>
    <w:uiPriority w:val="99"/>
    <w:qFormat/>
    <w:rsid w:val="008d538e"/>
    <w:rPr>
      <w:rFonts w:ascii="Arial" w:hAnsi="Arial" w:cs="Arial"/>
      <w:sz w:val="23"/>
      <w:szCs w:val="23"/>
    </w:rPr>
  </w:style>
  <w:style w:type="character" w:styleId="ListLabel620" w:customStyle="1">
    <w:name w:val="ListLabel 620"/>
    <w:uiPriority w:val="99"/>
    <w:qFormat/>
    <w:rsid w:val="008d538e"/>
    <w:rPr/>
  </w:style>
  <w:style w:type="character" w:styleId="ListLabel621" w:customStyle="1">
    <w:name w:val="ListLabel 621"/>
    <w:uiPriority w:val="99"/>
    <w:qFormat/>
    <w:rsid w:val="008d538e"/>
    <w:rPr/>
  </w:style>
  <w:style w:type="character" w:styleId="ListLabel622" w:customStyle="1">
    <w:name w:val="ListLabel 622"/>
    <w:uiPriority w:val="99"/>
    <w:qFormat/>
    <w:rsid w:val="008d538e"/>
    <w:rPr/>
  </w:style>
  <w:style w:type="character" w:styleId="ListLabel623" w:customStyle="1">
    <w:name w:val="ListLabel 623"/>
    <w:uiPriority w:val="99"/>
    <w:qFormat/>
    <w:rsid w:val="008d538e"/>
    <w:rPr/>
  </w:style>
  <w:style w:type="character" w:styleId="ListLabel624" w:customStyle="1">
    <w:name w:val="ListLabel 624"/>
    <w:uiPriority w:val="99"/>
    <w:qFormat/>
    <w:rsid w:val="008d538e"/>
    <w:rPr/>
  </w:style>
  <w:style w:type="character" w:styleId="ListLabel625" w:customStyle="1">
    <w:name w:val="ListLabel 625"/>
    <w:uiPriority w:val="99"/>
    <w:qFormat/>
    <w:rsid w:val="008d538e"/>
    <w:rPr/>
  </w:style>
  <w:style w:type="character" w:styleId="ListLabel626" w:customStyle="1">
    <w:name w:val="ListLabel 626"/>
    <w:uiPriority w:val="99"/>
    <w:qFormat/>
    <w:rsid w:val="008d538e"/>
    <w:rPr/>
  </w:style>
  <w:style w:type="character" w:styleId="ListLabel627" w:customStyle="1">
    <w:name w:val="ListLabel 627"/>
    <w:uiPriority w:val="99"/>
    <w:qFormat/>
    <w:rsid w:val="008d538e"/>
    <w:rPr/>
  </w:style>
  <w:style w:type="character" w:styleId="ListLabel628" w:customStyle="1">
    <w:name w:val="ListLabel 628"/>
    <w:uiPriority w:val="99"/>
    <w:qFormat/>
    <w:rsid w:val="008d538e"/>
    <w:rPr>
      <w:rFonts w:ascii="Arial" w:hAnsi="Arial" w:cs="Arial"/>
      <w:sz w:val="22"/>
      <w:szCs w:val="22"/>
    </w:rPr>
  </w:style>
  <w:style w:type="character" w:styleId="ListLabel629" w:customStyle="1">
    <w:name w:val="ListLabel 629"/>
    <w:uiPriority w:val="99"/>
    <w:qFormat/>
    <w:rsid w:val="008d538e"/>
    <w:rPr>
      <w:rFonts w:ascii="Arial" w:hAnsi="Arial" w:cs="Arial"/>
      <w:sz w:val="22"/>
      <w:szCs w:val="22"/>
    </w:rPr>
  </w:style>
  <w:style w:type="character" w:styleId="ListLabel630" w:customStyle="1">
    <w:name w:val="ListLabel 630"/>
    <w:uiPriority w:val="99"/>
    <w:qFormat/>
    <w:rsid w:val="008d538e"/>
    <w:rPr>
      <w:rFonts w:ascii="Arial" w:hAnsi="Arial" w:cs="Arial"/>
      <w:color w:val="A6A6A6"/>
      <w:sz w:val="22"/>
      <w:szCs w:val="22"/>
    </w:rPr>
  </w:style>
  <w:style w:type="character" w:styleId="ListLabel631" w:customStyle="1">
    <w:name w:val="ListLabel 631"/>
    <w:uiPriority w:val="99"/>
    <w:qFormat/>
    <w:rsid w:val="008d538e"/>
    <w:rPr/>
  </w:style>
  <w:style w:type="character" w:styleId="ListLabel632" w:customStyle="1">
    <w:name w:val="ListLabel 632"/>
    <w:uiPriority w:val="99"/>
    <w:qFormat/>
    <w:rsid w:val="008d538e"/>
    <w:rPr/>
  </w:style>
  <w:style w:type="character" w:styleId="ListLabel633" w:customStyle="1">
    <w:name w:val="ListLabel 633"/>
    <w:uiPriority w:val="99"/>
    <w:qFormat/>
    <w:rsid w:val="008d538e"/>
    <w:rPr/>
  </w:style>
  <w:style w:type="character" w:styleId="ListLabel634" w:customStyle="1">
    <w:name w:val="ListLabel 634"/>
    <w:uiPriority w:val="99"/>
    <w:qFormat/>
    <w:rsid w:val="008d538e"/>
    <w:rPr/>
  </w:style>
  <w:style w:type="character" w:styleId="ListLabel635" w:customStyle="1">
    <w:name w:val="ListLabel 635"/>
    <w:uiPriority w:val="99"/>
    <w:qFormat/>
    <w:rsid w:val="008d538e"/>
    <w:rPr/>
  </w:style>
  <w:style w:type="character" w:styleId="ListLabel636" w:customStyle="1">
    <w:name w:val="ListLabel 636"/>
    <w:uiPriority w:val="99"/>
    <w:qFormat/>
    <w:rsid w:val="008d538e"/>
    <w:rPr/>
  </w:style>
  <w:style w:type="character" w:styleId="ListLabel637" w:customStyle="1">
    <w:name w:val="ListLabel 637"/>
    <w:uiPriority w:val="99"/>
    <w:qFormat/>
    <w:rsid w:val="008d538e"/>
    <w:rPr>
      <w:rFonts w:ascii="Courier New" w:hAnsi="Courier New" w:cs="Courier New"/>
      <w:sz w:val="22"/>
      <w:szCs w:val="22"/>
    </w:rPr>
  </w:style>
  <w:style w:type="character" w:styleId="ListLabel638" w:customStyle="1">
    <w:name w:val="ListLabel 638"/>
    <w:uiPriority w:val="99"/>
    <w:qFormat/>
    <w:rsid w:val="008d538e"/>
    <w:rPr/>
  </w:style>
  <w:style w:type="character" w:styleId="ListLabel639" w:customStyle="1">
    <w:name w:val="ListLabel 639"/>
    <w:uiPriority w:val="99"/>
    <w:qFormat/>
    <w:rsid w:val="008d538e"/>
    <w:rPr/>
  </w:style>
  <w:style w:type="character" w:styleId="ListLabel640" w:customStyle="1">
    <w:name w:val="ListLabel 640"/>
    <w:uiPriority w:val="99"/>
    <w:qFormat/>
    <w:rsid w:val="008d538e"/>
    <w:rPr/>
  </w:style>
  <w:style w:type="character" w:styleId="ListLabel641" w:customStyle="1">
    <w:name w:val="ListLabel 641"/>
    <w:uiPriority w:val="99"/>
    <w:qFormat/>
    <w:rsid w:val="008d538e"/>
    <w:rPr/>
  </w:style>
  <w:style w:type="character" w:styleId="ListLabel642" w:customStyle="1">
    <w:name w:val="ListLabel 642"/>
    <w:uiPriority w:val="99"/>
    <w:qFormat/>
    <w:rsid w:val="008d538e"/>
    <w:rPr/>
  </w:style>
  <w:style w:type="character" w:styleId="ListLabel643" w:customStyle="1">
    <w:name w:val="ListLabel 643"/>
    <w:uiPriority w:val="99"/>
    <w:qFormat/>
    <w:rsid w:val="008d538e"/>
    <w:rPr/>
  </w:style>
  <w:style w:type="character" w:styleId="ListLabel644" w:customStyle="1">
    <w:name w:val="ListLabel 644"/>
    <w:uiPriority w:val="99"/>
    <w:qFormat/>
    <w:rsid w:val="008d538e"/>
    <w:rPr/>
  </w:style>
  <w:style w:type="character" w:styleId="ListLabel645" w:customStyle="1">
    <w:name w:val="ListLabel 645"/>
    <w:uiPriority w:val="99"/>
    <w:qFormat/>
    <w:rsid w:val="008d538e"/>
    <w:rPr/>
  </w:style>
  <w:style w:type="character" w:styleId="ListLabel646" w:customStyle="1">
    <w:name w:val="ListLabel 646"/>
    <w:uiPriority w:val="99"/>
    <w:qFormat/>
    <w:rsid w:val="008d538e"/>
    <w:rPr/>
  </w:style>
  <w:style w:type="character" w:styleId="ListLabel647" w:customStyle="1">
    <w:name w:val="ListLabel 647"/>
    <w:uiPriority w:val="99"/>
    <w:qFormat/>
    <w:rsid w:val="008d538e"/>
    <w:rPr/>
  </w:style>
  <w:style w:type="character" w:styleId="ListLabel648" w:customStyle="1">
    <w:name w:val="ListLabel 648"/>
    <w:uiPriority w:val="99"/>
    <w:qFormat/>
    <w:rsid w:val="008d538e"/>
    <w:rPr>
      <w:rFonts w:ascii="Arial" w:hAnsi="Arial" w:cs="Arial"/>
      <w:sz w:val="23"/>
      <w:szCs w:val="23"/>
    </w:rPr>
  </w:style>
  <w:style w:type="character" w:styleId="ListLabel649" w:customStyle="1">
    <w:name w:val="ListLabel 649"/>
    <w:uiPriority w:val="99"/>
    <w:qFormat/>
    <w:rsid w:val="008d538e"/>
    <w:rPr/>
  </w:style>
  <w:style w:type="character" w:styleId="ListLabel650" w:customStyle="1">
    <w:name w:val="ListLabel 650"/>
    <w:uiPriority w:val="99"/>
    <w:qFormat/>
    <w:rsid w:val="008d538e"/>
    <w:rPr/>
  </w:style>
  <w:style w:type="character" w:styleId="ListLabel651" w:customStyle="1">
    <w:name w:val="ListLabel 651"/>
    <w:uiPriority w:val="99"/>
    <w:qFormat/>
    <w:rsid w:val="008d538e"/>
    <w:rPr/>
  </w:style>
  <w:style w:type="character" w:styleId="ListLabel652" w:customStyle="1">
    <w:name w:val="ListLabel 652"/>
    <w:uiPriority w:val="99"/>
    <w:qFormat/>
    <w:rsid w:val="008d538e"/>
    <w:rPr/>
  </w:style>
  <w:style w:type="character" w:styleId="ListLabel653" w:customStyle="1">
    <w:name w:val="ListLabel 653"/>
    <w:uiPriority w:val="99"/>
    <w:qFormat/>
    <w:rsid w:val="008d538e"/>
    <w:rPr/>
  </w:style>
  <w:style w:type="character" w:styleId="ListLabel654" w:customStyle="1">
    <w:name w:val="ListLabel 654"/>
    <w:uiPriority w:val="99"/>
    <w:qFormat/>
    <w:rsid w:val="008d538e"/>
    <w:rPr/>
  </w:style>
  <w:style w:type="character" w:styleId="ListLabel655" w:customStyle="1">
    <w:name w:val="ListLabel 655"/>
    <w:uiPriority w:val="99"/>
    <w:qFormat/>
    <w:rsid w:val="008d538e"/>
    <w:rPr>
      <w:rFonts w:ascii="Arial" w:hAnsi="Arial" w:cs="Arial"/>
      <w:color w:val="000000"/>
      <w:sz w:val="22"/>
      <w:szCs w:val="22"/>
    </w:rPr>
  </w:style>
  <w:style w:type="character" w:styleId="ListLabel656" w:customStyle="1">
    <w:name w:val="ListLabel 656"/>
    <w:uiPriority w:val="99"/>
    <w:qFormat/>
    <w:rsid w:val="008d538e"/>
    <w:rPr/>
  </w:style>
  <w:style w:type="character" w:styleId="ListLabel657" w:customStyle="1">
    <w:name w:val="ListLabel 657"/>
    <w:uiPriority w:val="99"/>
    <w:qFormat/>
    <w:rsid w:val="008d538e"/>
    <w:rPr/>
  </w:style>
  <w:style w:type="character" w:styleId="ListLabel658" w:customStyle="1">
    <w:name w:val="ListLabel 658"/>
    <w:uiPriority w:val="99"/>
    <w:qFormat/>
    <w:rsid w:val="008d538e"/>
    <w:rPr/>
  </w:style>
  <w:style w:type="character" w:styleId="ListLabel659" w:customStyle="1">
    <w:name w:val="ListLabel 659"/>
    <w:uiPriority w:val="99"/>
    <w:qFormat/>
    <w:rsid w:val="008d538e"/>
    <w:rPr/>
  </w:style>
  <w:style w:type="character" w:styleId="ListLabel660" w:customStyle="1">
    <w:name w:val="ListLabel 660"/>
    <w:uiPriority w:val="99"/>
    <w:qFormat/>
    <w:rsid w:val="008d538e"/>
    <w:rPr/>
  </w:style>
  <w:style w:type="character" w:styleId="ListLabel661" w:customStyle="1">
    <w:name w:val="ListLabel 661"/>
    <w:uiPriority w:val="99"/>
    <w:qFormat/>
    <w:rsid w:val="008d538e"/>
    <w:rPr/>
  </w:style>
  <w:style w:type="character" w:styleId="ListLabel662" w:customStyle="1">
    <w:name w:val="ListLabel 662"/>
    <w:uiPriority w:val="99"/>
    <w:qFormat/>
    <w:rsid w:val="008d538e"/>
    <w:rPr/>
  </w:style>
  <w:style w:type="character" w:styleId="ListLabel663" w:customStyle="1">
    <w:name w:val="ListLabel 663"/>
    <w:uiPriority w:val="99"/>
    <w:qFormat/>
    <w:rsid w:val="008d538e"/>
    <w:rPr/>
  </w:style>
  <w:style w:type="character" w:styleId="ListLabel664" w:customStyle="1">
    <w:name w:val="ListLabel 664"/>
    <w:uiPriority w:val="99"/>
    <w:qFormat/>
    <w:rsid w:val="008d538e"/>
    <w:rPr/>
  </w:style>
  <w:style w:type="character" w:styleId="ListLabel665" w:customStyle="1">
    <w:name w:val="ListLabel 665"/>
    <w:uiPriority w:val="99"/>
    <w:qFormat/>
    <w:rsid w:val="008d538e"/>
    <w:rPr/>
  </w:style>
  <w:style w:type="character" w:styleId="ListLabel666" w:customStyle="1">
    <w:name w:val="ListLabel 666"/>
    <w:uiPriority w:val="99"/>
    <w:qFormat/>
    <w:rsid w:val="008d538e"/>
    <w:rPr/>
  </w:style>
  <w:style w:type="character" w:styleId="ListLabel667" w:customStyle="1">
    <w:name w:val="ListLabel 667"/>
    <w:uiPriority w:val="99"/>
    <w:qFormat/>
    <w:rsid w:val="008d538e"/>
    <w:rPr>
      <w:rFonts w:ascii="Arial" w:hAnsi="Arial" w:cs="Arial"/>
      <w:sz w:val="22"/>
      <w:szCs w:val="22"/>
    </w:rPr>
  </w:style>
  <w:style w:type="character" w:styleId="ListLabel668" w:customStyle="1">
    <w:name w:val="ListLabel 668"/>
    <w:uiPriority w:val="99"/>
    <w:qFormat/>
    <w:rsid w:val="008d538e"/>
    <w:rPr/>
  </w:style>
  <w:style w:type="character" w:styleId="ListLabel669" w:customStyle="1">
    <w:name w:val="ListLabel 669"/>
    <w:uiPriority w:val="99"/>
    <w:qFormat/>
    <w:rsid w:val="008d538e"/>
    <w:rPr/>
  </w:style>
  <w:style w:type="character" w:styleId="ListLabel670" w:customStyle="1">
    <w:name w:val="ListLabel 670"/>
    <w:uiPriority w:val="99"/>
    <w:qFormat/>
    <w:rsid w:val="008d538e"/>
    <w:rPr/>
  </w:style>
  <w:style w:type="character" w:styleId="ListLabel671" w:customStyle="1">
    <w:name w:val="ListLabel 671"/>
    <w:uiPriority w:val="99"/>
    <w:qFormat/>
    <w:rsid w:val="008d538e"/>
    <w:rPr/>
  </w:style>
  <w:style w:type="character" w:styleId="ListLabel672" w:customStyle="1">
    <w:name w:val="ListLabel 672"/>
    <w:uiPriority w:val="99"/>
    <w:qFormat/>
    <w:rsid w:val="008d538e"/>
    <w:rPr/>
  </w:style>
  <w:style w:type="character" w:styleId="ListLabel673" w:customStyle="1">
    <w:name w:val="ListLabel 673"/>
    <w:uiPriority w:val="99"/>
    <w:qFormat/>
    <w:rsid w:val="008d538e"/>
    <w:rPr>
      <w:rFonts w:ascii="Arial" w:hAnsi="Arial" w:cs="Arial"/>
      <w:sz w:val="22"/>
      <w:szCs w:val="22"/>
    </w:rPr>
  </w:style>
  <w:style w:type="character" w:styleId="ListLabel674" w:customStyle="1">
    <w:name w:val="ListLabel 674"/>
    <w:uiPriority w:val="99"/>
    <w:qFormat/>
    <w:rsid w:val="008d538e"/>
    <w:rPr/>
  </w:style>
  <w:style w:type="character" w:styleId="ListLabel675" w:customStyle="1">
    <w:name w:val="ListLabel 675"/>
    <w:uiPriority w:val="99"/>
    <w:qFormat/>
    <w:rsid w:val="008d538e"/>
    <w:rPr/>
  </w:style>
  <w:style w:type="character" w:styleId="ListLabel676" w:customStyle="1">
    <w:name w:val="ListLabel 676"/>
    <w:uiPriority w:val="99"/>
    <w:qFormat/>
    <w:rsid w:val="008d538e"/>
    <w:rPr/>
  </w:style>
  <w:style w:type="character" w:styleId="ListLabel677" w:customStyle="1">
    <w:name w:val="ListLabel 677"/>
    <w:uiPriority w:val="99"/>
    <w:qFormat/>
    <w:rsid w:val="008d538e"/>
    <w:rPr/>
  </w:style>
  <w:style w:type="character" w:styleId="ListLabel678" w:customStyle="1">
    <w:name w:val="ListLabel 678"/>
    <w:uiPriority w:val="99"/>
    <w:qFormat/>
    <w:rsid w:val="008d538e"/>
    <w:rPr/>
  </w:style>
  <w:style w:type="character" w:styleId="ListLabel679" w:customStyle="1">
    <w:name w:val="ListLabel 679"/>
    <w:uiPriority w:val="99"/>
    <w:qFormat/>
    <w:rsid w:val="008d538e"/>
    <w:rPr/>
  </w:style>
  <w:style w:type="character" w:styleId="ListLabel680" w:customStyle="1">
    <w:name w:val="ListLabel 680"/>
    <w:uiPriority w:val="99"/>
    <w:qFormat/>
    <w:rsid w:val="008d538e"/>
    <w:rPr/>
  </w:style>
  <w:style w:type="character" w:styleId="ListLabel681" w:customStyle="1">
    <w:name w:val="ListLabel 681"/>
    <w:uiPriority w:val="99"/>
    <w:qFormat/>
    <w:rsid w:val="008d538e"/>
    <w:rPr/>
  </w:style>
  <w:style w:type="character" w:styleId="ListLabel682" w:customStyle="1">
    <w:name w:val="ListLabel 682"/>
    <w:uiPriority w:val="99"/>
    <w:qFormat/>
    <w:rsid w:val="008d538e"/>
    <w:rPr>
      <w:rFonts w:ascii="Arial" w:hAnsi="Arial" w:cs="Arial"/>
      <w:sz w:val="23"/>
      <w:szCs w:val="23"/>
    </w:rPr>
  </w:style>
  <w:style w:type="character" w:styleId="ListLabel683" w:customStyle="1">
    <w:name w:val="ListLabel 683"/>
    <w:uiPriority w:val="99"/>
    <w:qFormat/>
    <w:rsid w:val="008d538e"/>
    <w:rPr/>
  </w:style>
  <w:style w:type="character" w:styleId="ListLabel684" w:customStyle="1">
    <w:name w:val="ListLabel 684"/>
    <w:uiPriority w:val="99"/>
    <w:qFormat/>
    <w:rsid w:val="008d538e"/>
    <w:rPr/>
  </w:style>
  <w:style w:type="character" w:styleId="ListLabel685" w:customStyle="1">
    <w:name w:val="ListLabel 685"/>
    <w:uiPriority w:val="99"/>
    <w:qFormat/>
    <w:rsid w:val="008d538e"/>
    <w:rPr/>
  </w:style>
  <w:style w:type="character" w:styleId="ListLabel686" w:customStyle="1">
    <w:name w:val="ListLabel 686"/>
    <w:uiPriority w:val="99"/>
    <w:qFormat/>
    <w:rsid w:val="008d538e"/>
    <w:rPr/>
  </w:style>
  <w:style w:type="character" w:styleId="ListLabel687" w:customStyle="1">
    <w:name w:val="ListLabel 687"/>
    <w:uiPriority w:val="99"/>
    <w:qFormat/>
    <w:rsid w:val="008d538e"/>
    <w:rPr/>
  </w:style>
  <w:style w:type="character" w:styleId="ListLabel688" w:customStyle="1">
    <w:name w:val="ListLabel 688"/>
    <w:uiPriority w:val="99"/>
    <w:qFormat/>
    <w:rsid w:val="008d538e"/>
    <w:rPr/>
  </w:style>
  <w:style w:type="character" w:styleId="ListLabel689" w:customStyle="1">
    <w:name w:val="ListLabel 689"/>
    <w:uiPriority w:val="99"/>
    <w:qFormat/>
    <w:rsid w:val="008d538e"/>
    <w:rPr/>
  </w:style>
  <w:style w:type="character" w:styleId="ListLabel690" w:customStyle="1">
    <w:name w:val="ListLabel 690"/>
    <w:uiPriority w:val="99"/>
    <w:qFormat/>
    <w:rsid w:val="008d538e"/>
    <w:rPr/>
  </w:style>
  <w:style w:type="character" w:styleId="ListLabel691" w:customStyle="1">
    <w:name w:val="ListLabel 691"/>
    <w:uiPriority w:val="99"/>
    <w:qFormat/>
    <w:rsid w:val="008d538e"/>
    <w:rPr>
      <w:rFonts w:ascii="Arial" w:hAnsi="Arial" w:cs="Arial"/>
      <w:sz w:val="22"/>
      <w:szCs w:val="22"/>
    </w:rPr>
  </w:style>
  <w:style w:type="character" w:styleId="ListLabel692" w:customStyle="1">
    <w:name w:val="ListLabel 692"/>
    <w:uiPriority w:val="99"/>
    <w:qFormat/>
    <w:rsid w:val="008d538e"/>
    <w:rPr>
      <w:rFonts w:ascii="Arial" w:hAnsi="Arial" w:cs="Arial"/>
      <w:sz w:val="22"/>
      <w:szCs w:val="22"/>
    </w:rPr>
  </w:style>
  <w:style w:type="character" w:styleId="ListLabel693" w:customStyle="1">
    <w:name w:val="ListLabel 693"/>
    <w:uiPriority w:val="99"/>
    <w:qFormat/>
    <w:rsid w:val="008d538e"/>
    <w:rPr>
      <w:rFonts w:ascii="Arial" w:hAnsi="Arial" w:cs="Arial"/>
      <w:color w:val="A6A6A6"/>
      <w:sz w:val="22"/>
      <w:szCs w:val="22"/>
    </w:rPr>
  </w:style>
  <w:style w:type="character" w:styleId="ListLabel694" w:customStyle="1">
    <w:name w:val="ListLabel 694"/>
    <w:uiPriority w:val="99"/>
    <w:qFormat/>
    <w:rsid w:val="008d538e"/>
    <w:rPr/>
  </w:style>
  <w:style w:type="character" w:styleId="ListLabel695" w:customStyle="1">
    <w:name w:val="ListLabel 695"/>
    <w:uiPriority w:val="99"/>
    <w:qFormat/>
    <w:rsid w:val="008d538e"/>
    <w:rPr/>
  </w:style>
  <w:style w:type="character" w:styleId="ListLabel696" w:customStyle="1">
    <w:name w:val="ListLabel 696"/>
    <w:uiPriority w:val="99"/>
    <w:qFormat/>
    <w:rsid w:val="008d538e"/>
    <w:rPr/>
  </w:style>
  <w:style w:type="character" w:styleId="ListLabel697" w:customStyle="1">
    <w:name w:val="ListLabel 697"/>
    <w:uiPriority w:val="99"/>
    <w:qFormat/>
    <w:rsid w:val="008d538e"/>
    <w:rPr/>
  </w:style>
  <w:style w:type="character" w:styleId="ListLabel698" w:customStyle="1">
    <w:name w:val="ListLabel 698"/>
    <w:uiPriority w:val="99"/>
    <w:qFormat/>
    <w:rsid w:val="008d538e"/>
    <w:rPr/>
  </w:style>
  <w:style w:type="character" w:styleId="ListLabel699" w:customStyle="1">
    <w:name w:val="ListLabel 699"/>
    <w:uiPriority w:val="99"/>
    <w:qFormat/>
    <w:rsid w:val="008d538e"/>
    <w:rPr/>
  </w:style>
  <w:style w:type="character" w:styleId="ListLabel700" w:customStyle="1">
    <w:name w:val="ListLabel 700"/>
    <w:uiPriority w:val="99"/>
    <w:qFormat/>
    <w:rsid w:val="008d538e"/>
    <w:rPr>
      <w:rFonts w:ascii="Courier New" w:hAnsi="Courier New" w:cs="Courier New"/>
      <w:sz w:val="22"/>
      <w:szCs w:val="22"/>
    </w:rPr>
  </w:style>
  <w:style w:type="character" w:styleId="ListLabel701" w:customStyle="1">
    <w:name w:val="ListLabel 701"/>
    <w:uiPriority w:val="99"/>
    <w:qFormat/>
    <w:rsid w:val="008d538e"/>
    <w:rPr/>
  </w:style>
  <w:style w:type="character" w:styleId="ListLabel702" w:customStyle="1">
    <w:name w:val="ListLabel 702"/>
    <w:uiPriority w:val="99"/>
    <w:qFormat/>
    <w:rsid w:val="008d538e"/>
    <w:rPr/>
  </w:style>
  <w:style w:type="character" w:styleId="ListLabel703" w:customStyle="1">
    <w:name w:val="ListLabel 703"/>
    <w:uiPriority w:val="99"/>
    <w:qFormat/>
    <w:rsid w:val="008d538e"/>
    <w:rPr/>
  </w:style>
  <w:style w:type="character" w:styleId="ListLabel704" w:customStyle="1">
    <w:name w:val="ListLabel 704"/>
    <w:uiPriority w:val="99"/>
    <w:qFormat/>
    <w:rsid w:val="008d538e"/>
    <w:rPr/>
  </w:style>
  <w:style w:type="character" w:styleId="ListLabel705" w:customStyle="1">
    <w:name w:val="ListLabel 705"/>
    <w:uiPriority w:val="99"/>
    <w:qFormat/>
    <w:rsid w:val="008d538e"/>
    <w:rPr/>
  </w:style>
  <w:style w:type="character" w:styleId="ListLabel706" w:customStyle="1">
    <w:name w:val="ListLabel 706"/>
    <w:uiPriority w:val="99"/>
    <w:qFormat/>
    <w:rsid w:val="008d538e"/>
    <w:rPr/>
  </w:style>
  <w:style w:type="character" w:styleId="ListLabel707" w:customStyle="1">
    <w:name w:val="ListLabel 707"/>
    <w:uiPriority w:val="99"/>
    <w:qFormat/>
    <w:rsid w:val="008d538e"/>
    <w:rPr/>
  </w:style>
  <w:style w:type="character" w:styleId="ListLabel708" w:customStyle="1">
    <w:name w:val="ListLabel 708"/>
    <w:uiPriority w:val="99"/>
    <w:qFormat/>
    <w:rsid w:val="008d538e"/>
    <w:rPr/>
  </w:style>
  <w:style w:type="character" w:styleId="ListLabel709" w:customStyle="1">
    <w:name w:val="ListLabel 709"/>
    <w:uiPriority w:val="99"/>
    <w:qFormat/>
    <w:rsid w:val="008d538e"/>
    <w:rPr/>
  </w:style>
  <w:style w:type="character" w:styleId="ListLabel710" w:customStyle="1">
    <w:name w:val="ListLabel 710"/>
    <w:uiPriority w:val="99"/>
    <w:qFormat/>
    <w:rsid w:val="008d538e"/>
    <w:rPr/>
  </w:style>
  <w:style w:type="character" w:styleId="ListLabel711" w:customStyle="1">
    <w:name w:val="ListLabel 711"/>
    <w:uiPriority w:val="99"/>
    <w:qFormat/>
    <w:rsid w:val="008d538e"/>
    <w:rPr>
      <w:rFonts w:ascii="Arial" w:hAnsi="Arial" w:cs="Arial"/>
      <w:sz w:val="23"/>
      <w:szCs w:val="23"/>
    </w:rPr>
  </w:style>
  <w:style w:type="character" w:styleId="ListLabel712" w:customStyle="1">
    <w:name w:val="ListLabel 712"/>
    <w:uiPriority w:val="99"/>
    <w:qFormat/>
    <w:rsid w:val="008d538e"/>
    <w:rPr/>
  </w:style>
  <w:style w:type="character" w:styleId="ListLabel713" w:customStyle="1">
    <w:name w:val="ListLabel 713"/>
    <w:uiPriority w:val="99"/>
    <w:qFormat/>
    <w:rsid w:val="008d538e"/>
    <w:rPr/>
  </w:style>
  <w:style w:type="character" w:styleId="ListLabel714" w:customStyle="1">
    <w:name w:val="ListLabel 714"/>
    <w:uiPriority w:val="99"/>
    <w:qFormat/>
    <w:rsid w:val="008d538e"/>
    <w:rPr/>
  </w:style>
  <w:style w:type="character" w:styleId="ListLabel715" w:customStyle="1">
    <w:name w:val="ListLabel 715"/>
    <w:uiPriority w:val="99"/>
    <w:qFormat/>
    <w:rsid w:val="008d538e"/>
    <w:rPr/>
  </w:style>
  <w:style w:type="character" w:styleId="ListLabel716" w:customStyle="1">
    <w:name w:val="ListLabel 716"/>
    <w:uiPriority w:val="99"/>
    <w:qFormat/>
    <w:rsid w:val="008d538e"/>
    <w:rPr/>
  </w:style>
  <w:style w:type="character" w:styleId="ListLabel717" w:customStyle="1">
    <w:name w:val="ListLabel 717"/>
    <w:uiPriority w:val="99"/>
    <w:qFormat/>
    <w:rsid w:val="008d538e"/>
    <w:rPr/>
  </w:style>
  <w:style w:type="character" w:styleId="ListLabel718" w:customStyle="1">
    <w:name w:val="ListLabel 718"/>
    <w:uiPriority w:val="99"/>
    <w:qFormat/>
    <w:rsid w:val="008d538e"/>
    <w:rPr>
      <w:rFonts w:ascii="Arial" w:hAnsi="Arial" w:cs="Arial"/>
      <w:color w:val="000000"/>
      <w:sz w:val="22"/>
      <w:szCs w:val="22"/>
    </w:rPr>
  </w:style>
  <w:style w:type="character" w:styleId="ListLabel719" w:customStyle="1">
    <w:name w:val="ListLabel 719"/>
    <w:uiPriority w:val="99"/>
    <w:qFormat/>
    <w:rsid w:val="008d538e"/>
    <w:rPr/>
  </w:style>
  <w:style w:type="character" w:styleId="ListLabel720" w:customStyle="1">
    <w:name w:val="ListLabel 720"/>
    <w:uiPriority w:val="99"/>
    <w:qFormat/>
    <w:rsid w:val="008d538e"/>
    <w:rPr/>
  </w:style>
  <w:style w:type="character" w:styleId="ListLabel721" w:customStyle="1">
    <w:name w:val="ListLabel 721"/>
    <w:uiPriority w:val="99"/>
    <w:qFormat/>
    <w:rsid w:val="008d538e"/>
    <w:rPr/>
  </w:style>
  <w:style w:type="character" w:styleId="ListLabel722" w:customStyle="1">
    <w:name w:val="ListLabel 722"/>
    <w:uiPriority w:val="99"/>
    <w:qFormat/>
    <w:rsid w:val="008d538e"/>
    <w:rPr/>
  </w:style>
  <w:style w:type="character" w:styleId="ListLabel723" w:customStyle="1">
    <w:name w:val="ListLabel 723"/>
    <w:uiPriority w:val="99"/>
    <w:qFormat/>
    <w:rsid w:val="008d538e"/>
    <w:rPr/>
  </w:style>
  <w:style w:type="character" w:styleId="ListLabel724" w:customStyle="1">
    <w:name w:val="ListLabel 724"/>
    <w:uiPriority w:val="99"/>
    <w:qFormat/>
    <w:rsid w:val="008d538e"/>
    <w:rPr/>
  </w:style>
  <w:style w:type="character" w:styleId="ListLabel725" w:customStyle="1">
    <w:name w:val="ListLabel 725"/>
    <w:uiPriority w:val="99"/>
    <w:qFormat/>
    <w:rsid w:val="008d538e"/>
    <w:rPr/>
  </w:style>
  <w:style w:type="character" w:styleId="ListLabel726" w:customStyle="1">
    <w:name w:val="ListLabel 726"/>
    <w:uiPriority w:val="99"/>
    <w:qFormat/>
    <w:rsid w:val="008d538e"/>
    <w:rPr/>
  </w:style>
  <w:style w:type="character" w:styleId="ListLabel727" w:customStyle="1">
    <w:name w:val="ListLabel 727"/>
    <w:uiPriority w:val="99"/>
    <w:qFormat/>
    <w:rsid w:val="008d538e"/>
    <w:rPr/>
  </w:style>
  <w:style w:type="character" w:styleId="ListLabel728" w:customStyle="1">
    <w:name w:val="ListLabel 728"/>
    <w:uiPriority w:val="99"/>
    <w:qFormat/>
    <w:rsid w:val="008d538e"/>
    <w:rPr/>
  </w:style>
  <w:style w:type="character" w:styleId="ListLabel729" w:customStyle="1">
    <w:name w:val="ListLabel 729"/>
    <w:uiPriority w:val="99"/>
    <w:qFormat/>
    <w:rsid w:val="008d538e"/>
    <w:rPr/>
  </w:style>
  <w:style w:type="character" w:styleId="ListLabel730" w:customStyle="1">
    <w:name w:val="ListLabel 730"/>
    <w:uiPriority w:val="99"/>
    <w:qFormat/>
    <w:rsid w:val="008d538e"/>
    <w:rPr>
      <w:rFonts w:ascii="Arial" w:hAnsi="Arial" w:cs="Arial"/>
      <w:sz w:val="22"/>
      <w:szCs w:val="22"/>
    </w:rPr>
  </w:style>
  <w:style w:type="character" w:styleId="ListLabel731" w:customStyle="1">
    <w:name w:val="ListLabel 731"/>
    <w:uiPriority w:val="99"/>
    <w:qFormat/>
    <w:rsid w:val="008d538e"/>
    <w:rPr/>
  </w:style>
  <w:style w:type="character" w:styleId="ListLabel732" w:customStyle="1">
    <w:name w:val="ListLabel 732"/>
    <w:uiPriority w:val="99"/>
    <w:qFormat/>
    <w:rsid w:val="008d538e"/>
    <w:rPr/>
  </w:style>
  <w:style w:type="character" w:styleId="ListLabel733" w:customStyle="1">
    <w:name w:val="ListLabel 733"/>
    <w:uiPriority w:val="99"/>
    <w:qFormat/>
    <w:rsid w:val="008d538e"/>
    <w:rPr/>
  </w:style>
  <w:style w:type="character" w:styleId="ListLabel734" w:customStyle="1">
    <w:name w:val="ListLabel 734"/>
    <w:uiPriority w:val="99"/>
    <w:qFormat/>
    <w:rsid w:val="008d538e"/>
    <w:rPr/>
  </w:style>
  <w:style w:type="character" w:styleId="ListLabel735" w:customStyle="1">
    <w:name w:val="ListLabel 735"/>
    <w:uiPriority w:val="99"/>
    <w:qFormat/>
    <w:rsid w:val="008d538e"/>
    <w:rPr/>
  </w:style>
  <w:style w:type="character" w:styleId="ListLabel736" w:customStyle="1">
    <w:name w:val="ListLabel 736"/>
    <w:uiPriority w:val="99"/>
    <w:qFormat/>
    <w:rsid w:val="008d538e"/>
    <w:rPr>
      <w:rFonts w:ascii="Arial" w:hAnsi="Arial" w:cs="Arial"/>
      <w:sz w:val="22"/>
      <w:szCs w:val="22"/>
    </w:rPr>
  </w:style>
  <w:style w:type="character" w:styleId="ListLabel737" w:customStyle="1">
    <w:name w:val="ListLabel 737"/>
    <w:uiPriority w:val="99"/>
    <w:qFormat/>
    <w:rsid w:val="008d538e"/>
    <w:rPr/>
  </w:style>
  <w:style w:type="character" w:styleId="ListLabel738" w:customStyle="1">
    <w:name w:val="ListLabel 738"/>
    <w:uiPriority w:val="99"/>
    <w:qFormat/>
    <w:rsid w:val="008d538e"/>
    <w:rPr/>
  </w:style>
  <w:style w:type="character" w:styleId="ListLabel739" w:customStyle="1">
    <w:name w:val="ListLabel 739"/>
    <w:uiPriority w:val="99"/>
    <w:qFormat/>
    <w:rsid w:val="008d538e"/>
    <w:rPr/>
  </w:style>
  <w:style w:type="character" w:styleId="ListLabel740" w:customStyle="1">
    <w:name w:val="ListLabel 740"/>
    <w:uiPriority w:val="99"/>
    <w:qFormat/>
    <w:rsid w:val="008d538e"/>
    <w:rPr/>
  </w:style>
  <w:style w:type="character" w:styleId="ListLabel741" w:customStyle="1">
    <w:name w:val="ListLabel 741"/>
    <w:uiPriority w:val="99"/>
    <w:qFormat/>
    <w:rsid w:val="008d538e"/>
    <w:rPr/>
  </w:style>
  <w:style w:type="character" w:styleId="ListLabel742" w:customStyle="1">
    <w:name w:val="ListLabel 742"/>
    <w:uiPriority w:val="99"/>
    <w:qFormat/>
    <w:rsid w:val="008d538e"/>
    <w:rPr/>
  </w:style>
  <w:style w:type="character" w:styleId="ListLabel743" w:customStyle="1">
    <w:name w:val="ListLabel 743"/>
    <w:uiPriority w:val="99"/>
    <w:qFormat/>
    <w:rsid w:val="008d538e"/>
    <w:rPr/>
  </w:style>
  <w:style w:type="character" w:styleId="ListLabel744" w:customStyle="1">
    <w:name w:val="ListLabel 744"/>
    <w:uiPriority w:val="99"/>
    <w:qFormat/>
    <w:rsid w:val="008d538e"/>
    <w:rPr/>
  </w:style>
  <w:style w:type="character" w:styleId="ListLabel745" w:customStyle="1">
    <w:name w:val="ListLabel 745"/>
    <w:uiPriority w:val="99"/>
    <w:qFormat/>
    <w:rsid w:val="008d538e"/>
    <w:rPr>
      <w:rFonts w:ascii="Arial" w:hAnsi="Arial" w:cs="Arial"/>
      <w:sz w:val="23"/>
      <w:szCs w:val="23"/>
    </w:rPr>
  </w:style>
  <w:style w:type="character" w:styleId="ListLabel746" w:customStyle="1">
    <w:name w:val="ListLabel 746"/>
    <w:uiPriority w:val="99"/>
    <w:qFormat/>
    <w:rsid w:val="008d538e"/>
    <w:rPr/>
  </w:style>
  <w:style w:type="character" w:styleId="ListLabel747" w:customStyle="1">
    <w:name w:val="ListLabel 747"/>
    <w:uiPriority w:val="99"/>
    <w:qFormat/>
    <w:rsid w:val="008d538e"/>
    <w:rPr/>
  </w:style>
  <w:style w:type="character" w:styleId="ListLabel748" w:customStyle="1">
    <w:name w:val="ListLabel 748"/>
    <w:uiPriority w:val="99"/>
    <w:qFormat/>
    <w:rsid w:val="008d538e"/>
    <w:rPr/>
  </w:style>
  <w:style w:type="character" w:styleId="ListLabel749" w:customStyle="1">
    <w:name w:val="ListLabel 749"/>
    <w:uiPriority w:val="99"/>
    <w:qFormat/>
    <w:rsid w:val="008d538e"/>
    <w:rPr/>
  </w:style>
  <w:style w:type="character" w:styleId="ListLabel750" w:customStyle="1">
    <w:name w:val="ListLabel 750"/>
    <w:uiPriority w:val="99"/>
    <w:qFormat/>
    <w:rsid w:val="008d538e"/>
    <w:rPr/>
  </w:style>
  <w:style w:type="character" w:styleId="ListLabel751" w:customStyle="1">
    <w:name w:val="ListLabel 751"/>
    <w:uiPriority w:val="99"/>
    <w:qFormat/>
    <w:rsid w:val="008d538e"/>
    <w:rPr/>
  </w:style>
  <w:style w:type="character" w:styleId="ListLabel752" w:customStyle="1">
    <w:name w:val="ListLabel 752"/>
    <w:uiPriority w:val="99"/>
    <w:qFormat/>
    <w:rsid w:val="008d538e"/>
    <w:rPr/>
  </w:style>
  <w:style w:type="character" w:styleId="ListLabel753" w:customStyle="1">
    <w:name w:val="ListLabel 753"/>
    <w:uiPriority w:val="99"/>
    <w:qFormat/>
    <w:rsid w:val="008d538e"/>
    <w:rPr/>
  </w:style>
  <w:style w:type="character" w:styleId="ListLabel754" w:customStyle="1">
    <w:name w:val="ListLabel 754"/>
    <w:uiPriority w:val="99"/>
    <w:qFormat/>
    <w:rsid w:val="008d538e"/>
    <w:rPr>
      <w:rFonts w:ascii="Arial" w:hAnsi="Arial" w:cs="Arial"/>
      <w:sz w:val="22"/>
      <w:szCs w:val="22"/>
    </w:rPr>
  </w:style>
  <w:style w:type="character" w:styleId="ListLabel755" w:customStyle="1">
    <w:name w:val="ListLabel 755"/>
    <w:uiPriority w:val="99"/>
    <w:qFormat/>
    <w:rsid w:val="008d538e"/>
    <w:rPr>
      <w:rFonts w:ascii="Arial" w:hAnsi="Arial" w:cs="Arial"/>
      <w:sz w:val="22"/>
      <w:szCs w:val="22"/>
    </w:rPr>
  </w:style>
  <w:style w:type="character" w:styleId="ListLabel756" w:customStyle="1">
    <w:name w:val="ListLabel 756"/>
    <w:uiPriority w:val="99"/>
    <w:qFormat/>
    <w:rsid w:val="008d538e"/>
    <w:rPr>
      <w:rFonts w:ascii="Arial" w:hAnsi="Arial" w:cs="Arial"/>
      <w:color w:val="A6A6A6"/>
      <w:sz w:val="22"/>
      <w:szCs w:val="22"/>
    </w:rPr>
  </w:style>
  <w:style w:type="character" w:styleId="ListLabel757" w:customStyle="1">
    <w:name w:val="ListLabel 757"/>
    <w:uiPriority w:val="99"/>
    <w:qFormat/>
    <w:rsid w:val="008d538e"/>
    <w:rPr/>
  </w:style>
  <w:style w:type="character" w:styleId="ListLabel758" w:customStyle="1">
    <w:name w:val="ListLabel 758"/>
    <w:uiPriority w:val="99"/>
    <w:qFormat/>
    <w:rsid w:val="008d538e"/>
    <w:rPr/>
  </w:style>
  <w:style w:type="character" w:styleId="ListLabel759" w:customStyle="1">
    <w:name w:val="ListLabel 759"/>
    <w:uiPriority w:val="99"/>
    <w:qFormat/>
    <w:rsid w:val="008d538e"/>
    <w:rPr/>
  </w:style>
  <w:style w:type="character" w:styleId="ListLabel760" w:customStyle="1">
    <w:name w:val="ListLabel 760"/>
    <w:uiPriority w:val="99"/>
    <w:qFormat/>
    <w:rsid w:val="008d538e"/>
    <w:rPr/>
  </w:style>
  <w:style w:type="character" w:styleId="ListLabel761" w:customStyle="1">
    <w:name w:val="ListLabel 761"/>
    <w:uiPriority w:val="99"/>
    <w:qFormat/>
    <w:rsid w:val="008d538e"/>
    <w:rPr/>
  </w:style>
  <w:style w:type="character" w:styleId="ListLabel762" w:customStyle="1">
    <w:name w:val="ListLabel 762"/>
    <w:uiPriority w:val="99"/>
    <w:qFormat/>
    <w:rsid w:val="008d538e"/>
    <w:rPr/>
  </w:style>
  <w:style w:type="character" w:styleId="ListLabel763" w:customStyle="1">
    <w:name w:val="ListLabel 763"/>
    <w:uiPriority w:val="99"/>
    <w:qFormat/>
    <w:rsid w:val="008d538e"/>
    <w:rPr>
      <w:rFonts w:ascii="Courier New" w:hAnsi="Courier New" w:cs="Courier New"/>
      <w:sz w:val="22"/>
      <w:szCs w:val="22"/>
    </w:rPr>
  </w:style>
  <w:style w:type="character" w:styleId="ListLabel764" w:customStyle="1">
    <w:name w:val="ListLabel 764"/>
    <w:uiPriority w:val="99"/>
    <w:qFormat/>
    <w:rsid w:val="008d538e"/>
    <w:rPr/>
  </w:style>
  <w:style w:type="character" w:styleId="ListLabel765" w:customStyle="1">
    <w:name w:val="ListLabel 765"/>
    <w:uiPriority w:val="99"/>
    <w:qFormat/>
    <w:rsid w:val="008d538e"/>
    <w:rPr/>
  </w:style>
  <w:style w:type="character" w:styleId="ListLabel766" w:customStyle="1">
    <w:name w:val="ListLabel 766"/>
    <w:uiPriority w:val="99"/>
    <w:qFormat/>
    <w:rsid w:val="008d538e"/>
    <w:rPr/>
  </w:style>
  <w:style w:type="character" w:styleId="ListLabel767" w:customStyle="1">
    <w:name w:val="ListLabel 767"/>
    <w:uiPriority w:val="99"/>
    <w:qFormat/>
    <w:rsid w:val="008d538e"/>
    <w:rPr/>
  </w:style>
  <w:style w:type="character" w:styleId="ListLabel768" w:customStyle="1">
    <w:name w:val="ListLabel 768"/>
    <w:uiPriority w:val="99"/>
    <w:qFormat/>
    <w:rsid w:val="008d538e"/>
    <w:rPr/>
  </w:style>
  <w:style w:type="character" w:styleId="ListLabel769" w:customStyle="1">
    <w:name w:val="ListLabel 769"/>
    <w:uiPriority w:val="99"/>
    <w:qFormat/>
    <w:rsid w:val="008d538e"/>
    <w:rPr/>
  </w:style>
  <w:style w:type="character" w:styleId="ListLabel770" w:customStyle="1">
    <w:name w:val="ListLabel 770"/>
    <w:uiPriority w:val="99"/>
    <w:qFormat/>
    <w:rsid w:val="008d538e"/>
    <w:rPr/>
  </w:style>
  <w:style w:type="character" w:styleId="ListLabel771" w:customStyle="1">
    <w:name w:val="ListLabel 771"/>
    <w:uiPriority w:val="99"/>
    <w:qFormat/>
    <w:rsid w:val="008d538e"/>
    <w:rPr/>
  </w:style>
  <w:style w:type="character" w:styleId="ListLabel772" w:customStyle="1">
    <w:name w:val="ListLabel 772"/>
    <w:uiPriority w:val="99"/>
    <w:qFormat/>
    <w:rsid w:val="008d538e"/>
    <w:rPr/>
  </w:style>
  <w:style w:type="character" w:styleId="ListLabel773" w:customStyle="1">
    <w:name w:val="ListLabel 773"/>
    <w:uiPriority w:val="99"/>
    <w:qFormat/>
    <w:rsid w:val="008d538e"/>
    <w:rPr/>
  </w:style>
  <w:style w:type="character" w:styleId="ListLabel774" w:customStyle="1">
    <w:name w:val="ListLabel 774"/>
    <w:uiPriority w:val="99"/>
    <w:qFormat/>
    <w:rsid w:val="008d538e"/>
    <w:rPr>
      <w:rFonts w:ascii="Arial" w:hAnsi="Arial" w:cs="Arial"/>
      <w:sz w:val="23"/>
      <w:szCs w:val="23"/>
    </w:rPr>
  </w:style>
  <w:style w:type="character" w:styleId="ListLabel775" w:customStyle="1">
    <w:name w:val="ListLabel 775"/>
    <w:uiPriority w:val="99"/>
    <w:qFormat/>
    <w:rsid w:val="008d538e"/>
    <w:rPr/>
  </w:style>
  <w:style w:type="character" w:styleId="ListLabel776" w:customStyle="1">
    <w:name w:val="ListLabel 776"/>
    <w:uiPriority w:val="99"/>
    <w:qFormat/>
    <w:rsid w:val="008d538e"/>
    <w:rPr/>
  </w:style>
  <w:style w:type="character" w:styleId="ListLabel777" w:customStyle="1">
    <w:name w:val="ListLabel 777"/>
    <w:uiPriority w:val="99"/>
    <w:qFormat/>
    <w:rsid w:val="008d538e"/>
    <w:rPr/>
  </w:style>
  <w:style w:type="character" w:styleId="ListLabel778" w:customStyle="1">
    <w:name w:val="ListLabel 778"/>
    <w:uiPriority w:val="99"/>
    <w:qFormat/>
    <w:rsid w:val="008d538e"/>
    <w:rPr/>
  </w:style>
  <w:style w:type="character" w:styleId="ListLabel779" w:customStyle="1">
    <w:name w:val="ListLabel 779"/>
    <w:uiPriority w:val="99"/>
    <w:qFormat/>
    <w:rsid w:val="008d538e"/>
    <w:rPr/>
  </w:style>
  <w:style w:type="character" w:styleId="ListLabel780" w:customStyle="1">
    <w:name w:val="ListLabel 780"/>
    <w:uiPriority w:val="99"/>
    <w:qFormat/>
    <w:rsid w:val="008d538e"/>
    <w:rPr/>
  </w:style>
  <w:style w:type="character" w:styleId="ListLabel781" w:customStyle="1">
    <w:name w:val="ListLabel 781"/>
    <w:uiPriority w:val="99"/>
    <w:qFormat/>
    <w:rsid w:val="008d538e"/>
    <w:rPr>
      <w:rFonts w:ascii="Arial" w:hAnsi="Arial" w:cs="Arial"/>
      <w:color w:val="000000"/>
      <w:sz w:val="22"/>
      <w:szCs w:val="22"/>
    </w:rPr>
  </w:style>
  <w:style w:type="character" w:styleId="ListLabel782" w:customStyle="1">
    <w:name w:val="ListLabel 782"/>
    <w:uiPriority w:val="99"/>
    <w:qFormat/>
    <w:rsid w:val="008d538e"/>
    <w:rPr/>
  </w:style>
  <w:style w:type="character" w:styleId="ListLabel783" w:customStyle="1">
    <w:name w:val="ListLabel 783"/>
    <w:uiPriority w:val="99"/>
    <w:qFormat/>
    <w:rsid w:val="008d538e"/>
    <w:rPr/>
  </w:style>
  <w:style w:type="character" w:styleId="ListLabel784" w:customStyle="1">
    <w:name w:val="ListLabel 784"/>
    <w:uiPriority w:val="99"/>
    <w:qFormat/>
    <w:rsid w:val="008d538e"/>
    <w:rPr/>
  </w:style>
  <w:style w:type="character" w:styleId="ListLabel785" w:customStyle="1">
    <w:name w:val="ListLabel 785"/>
    <w:uiPriority w:val="99"/>
    <w:qFormat/>
    <w:rsid w:val="008d538e"/>
    <w:rPr/>
  </w:style>
  <w:style w:type="character" w:styleId="ListLabel786" w:customStyle="1">
    <w:name w:val="ListLabel 786"/>
    <w:uiPriority w:val="99"/>
    <w:qFormat/>
    <w:rsid w:val="008d538e"/>
    <w:rPr/>
  </w:style>
  <w:style w:type="character" w:styleId="ListLabel787" w:customStyle="1">
    <w:name w:val="ListLabel 787"/>
    <w:uiPriority w:val="99"/>
    <w:qFormat/>
    <w:rsid w:val="008d538e"/>
    <w:rPr/>
  </w:style>
  <w:style w:type="character" w:styleId="ListLabel788" w:customStyle="1">
    <w:name w:val="ListLabel 788"/>
    <w:uiPriority w:val="99"/>
    <w:qFormat/>
    <w:rsid w:val="008d538e"/>
    <w:rPr/>
  </w:style>
  <w:style w:type="character" w:styleId="ListLabel789" w:customStyle="1">
    <w:name w:val="ListLabel 789"/>
    <w:uiPriority w:val="99"/>
    <w:qFormat/>
    <w:rsid w:val="008d538e"/>
    <w:rPr/>
  </w:style>
  <w:style w:type="character" w:styleId="ListLabel790" w:customStyle="1">
    <w:name w:val="ListLabel 790"/>
    <w:uiPriority w:val="99"/>
    <w:qFormat/>
    <w:rsid w:val="008d538e"/>
    <w:rPr/>
  </w:style>
  <w:style w:type="character" w:styleId="ListLabel791" w:customStyle="1">
    <w:name w:val="ListLabel 791"/>
    <w:uiPriority w:val="99"/>
    <w:qFormat/>
    <w:rsid w:val="008d538e"/>
    <w:rPr/>
  </w:style>
  <w:style w:type="character" w:styleId="ListLabel792" w:customStyle="1">
    <w:name w:val="ListLabel 792"/>
    <w:uiPriority w:val="99"/>
    <w:qFormat/>
    <w:rsid w:val="008d538e"/>
    <w:rPr/>
  </w:style>
  <w:style w:type="character" w:styleId="ListLabel793" w:customStyle="1">
    <w:name w:val="ListLabel 793"/>
    <w:uiPriority w:val="99"/>
    <w:qFormat/>
    <w:rsid w:val="008d538e"/>
    <w:rPr>
      <w:rFonts w:ascii="Arial" w:hAnsi="Arial" w:cs="Arial"/>
      <w:sz w:val="22"/>
      <w:szCs w:val="22"/>
    </w:rPr>
  </w:style>
  <w:style w:type="character" w:styleId="ListLabel794" w:customStyle="1">
    <w:name w:val="ListLabel 794"/>
    <w:uiPriority w:val="99"/>
    <w:qFormat/>
    <w:rsid w:val="008d538e"/>
    <w:rPr/>
  </w:style>
  <w:style w:type="character" w:styleId="ListLabel795" w:customStyle="1">
    <w:name w:val="ListLabel 795"/>
    <w:uiPriority w:val="99"/>
    <w:qFormat/>
    <w:rsid w:val="008d538e"/>
    <w:rPr/>
  </w:style>
  <w:style w:type="character" w:styleId="ListLabel796" w:customStyle="1">
    <w:name w:val="ListLabel 796"/>
    <w:uiPriority w:val="99"/>
    <w:qFormat/>
    <w:rsid w:val="008d538e"/>
    <w:rPr/>
  </w:style>
  <w:style w:type="character" w:styleId="ListLabel797" w:customStyle="1">
    <w:name w:val="ListLabel 797"/>
    <w:uiPriority w:val="99"/>
    <w:qFormat/>
    <w:rsid w:val="008d538e"/>
    <w:rPr/>
  </w:style>
  <w:style w:type="character" w:styleId="ListLabel798" w:customStyle="1">
    <w:name w:val="ListLabel 798"/>
    <w:uiPriority w:val="99"/>
    <w:qFormat/>
    <w:rsid w:val="008d538e"/>
    <w:rPr/>
  </w:style>
  <w:style w:type="character" w:styleId="ListLabel799" w:customStyle="1">
    <w:name w:val="ListLabel 799"/>
    <w:uiPriority w:val="99"/>
    <w:qFormat/>
    <w:rsid w:val="008d538e"/>
    <w:rPr>
      <w:rFonts w:ascii="Arial" w:hAnsi="Arial" w:cs="Arial"/>
      <w:sz w:val="22"/>
      <w:szCs w:val="22"/>
    </w:rPr>
  </w:style>
  <w:style w:type="character" w:styleId="ListLabel800" w:customStyle="1">
    <w:name w:val="ListLabel 800"/>
    <w:uiPriority w:val="99"/>
    <w:qFormat/>
    <w:rsid w:val="008d538e"/>
    <w:rPr/>
  </w:style>
  <w:style w:type="character" w:styleId="ListLabel801" w:customStyle="1">
    <w:name w:val="ListLabel 801"/>
    <w:uiPriority w:val="99"/>
    <w:qFormat/>
    <w:rsid w:val="008d538e"/>
    <w:rPr/>
  </w:style>
  <w:style w:type="character" w:styleId="ListLabel802" w:customStyle="1">
    <w:name w:val="ListLabel 802"/>
    <w:uiPriority w:val="99"/>
    <w:qFormat/>
    <w:rsid w:val="008d538e"/>
    <w:rPr/>
  </w:style>
  <w:style w:type="character" w:styleId="ListLabel803" w:customStyle="1">
    <w:name w:val="ListLabel 803"/>
    <w:uiPriority w:val="99"/>
    <w:qFormat/>
    <w:rsid w:val="008d538e"/>
    <w:rPr/>
  </w:style>
  <w:style w:type="character" w:styleId="ListLabel804" w:customStyle="1">
    <w:name w:val="ListLabel 804"/>
    <w:uiPriority w:val="99"/>
    <w:qFormat/>
    <w:rsid w:val="008d538e"/>
    <w:rPr/>
  </w:style>
  <w:style w:type="character" w:styleId="ListLabel805" w:customStyle="1">
    <w:name w:val="ListLabel 805"/>
    <w:uiPriority w:val="99"/>
    <w:qFormat/>
    <w:rsid w:val="008d538e"/>
    <w:rPr/>
  </w:style>
  <w:style w:type="character" w:styleId="ListLabel806" w:customStyle="1">
    <w:name w:val="ListLabel 806"/>
    <w:uiPriority w:val="99"/>
    <w:qFormat/>
    <w:rsid w:val="008d538e"/>
    <w:rPr/>
  </w:style>
  <w:style w:type="character" w:styleId="ListLabel807" w:customStyle="1">
    <w:name w:val="ListLabel 807"/>
    <w:uiPriority w:val="99"/>
    <w:qFormat/>
    <w:rsid w:val="008d538e"/>
    <w:rPr/>
  </w:style>
  <w:style w:type="character" w:styleId="ListLabel808" w:customStyle="1">
    <w:name w:val="ListLabel 808"/>
    <w:uiPriority w:val="99"/>
    <w:qFormat/>
    <w:rsid w:val="008d538e"/>
    <w:rPr>
      <w:rFonts w:ascii="Arial" w:hAnsi="Arial" w:cs="Arial"/>
      <w:sz w:val="23"/>
      <w:szCs w:val="23"/>
    </w:rPr>
  </w:style>
  <w:style w:type="character" w:styleId="ListLabel809" w:customStyle="1">
    <w:name w:val="ListLabel 809"/>
    <w:uiPriority w:val="99"/>
    <w:qFormat/>
    <w:rsid w:val="008d538e"/>
    <w:rPr/>
  </w:style>
  <w:style w:type="character" w:styleId="ListLabel810" w:customStyle="1">
    <w:name w:val="ListLabel 810"/>
    <w:uiPriority w:val="99"/>
    <w:qFormat/>
    <w:rsid w:val="008d538e"/>
    <w:rPr/>
  </w:style>
  <w:style w:type="character" w:styleId="ListLabel811" w:customStyle="1">
    <w:name w:val="ListLabel 811"/>
    <w:uiPriority w:val="99"/>
    <w:qFormat/>
    <w:rsid w:val="008d538e"/>
    <w:rPr/>
  </w:style>
  <w:style w:type="character" w:styleId="ListLabel812" w:customStyle="1">
    <w:name w:val="ListLabel 812"/>
    <w:uiPriority w:val="99"/>
    <w:qFormat/>
    <w:rsid w:val="008d538e"/>
    <w:rPr/>
  </w:style>
  <w:style w:type="character" w:styleId="ListLabel813" w:customStyle="1">
    <w:name w:val="ListLabel 813"/>
    <w:uiPriority w:val="99"/>
    <w:qFormat/>
    <w:rsid w:val="008d538e"/>
    <w:rPr/>
  </w:style>
  <w:style w:type="character" w:styleId="ListLabel814" w:customStyle="1">
    <w:name w:val="ListLabel 814"/>
    <w:uiPriority w:val="99"/>
    <w:qFormat/>
    <w:rsid w:val="008d538e"/>
    <w:rPr/>
  </w:style>
  <w:style w:type="character" w:styleId="ListLabel815" w:customStyle="1">
    <w:name w:val="ListLabel 815"/>
    <w:uiPriority w:val="99"/>
    <w:qFormat/>
    <w:rsid w:val="008d538e"/>
    <w:rPr/>
  </w:style>
  <w:style w:type="character" w:styleId="ListLabel816" w:customStyle="1">
    <w:name w:val="ListLabel 816"/>
    <w:uiPriority w:val="99"/>
    <w:qFormat/>
    <w:rsid w:val="008d538e"/>
    <w:rPr/>
  </w:style>
  <w:style w:type="character" w:styleId="ListLabel817" w:customStyle="1">
    <w:name w:val="ListLabel 817"/>
    <w:uiPriority w:val="99"/>
    <w:qFormat/>
    <w:rsid w:val="008d538e"/>
    <w:rPr>
      <w:rFonts w:ascii="Arial" w:hAnsi="Arial" w:cs="Arial"/>
      <w:sz w:val="22"/>
      <w:szCs w:val="22"/>
    </w:rPr>
  </w:style>
  <w:style w:type="character" w:styleId="ListLabel818" w:customStyle="1">
    <w:name w:val="ListLabel 818"/>
    <w:uiPriority w:val="99"/>
    <w:qFormat/>
    <w:rsid w:val="008d538e"/>
    <w:rPr>
      <w:rFonts w:ascii="Arial" w:hAnsi="Arial" w:cs="Arial"/>
      <w:sz w:val="22"/>
      <w:szCs w:val="22"/>
    </w:rPr>
  </w:style>
  <w:style w:type="character" w:styleId="ListLabel819" w:customStyle="1">
    <w:name w:val="ListLabel 819"/>
    <w:uiPriority w:val="99"/>
    <w:qFormat/>
    <w:rsid w:val="008d538e"/>
    <w:rPr>
      <w:rFonts w:ascii="Arial" w:hAnsi="Arial" w:cs="Arial"/>
      <w:color w:val="A6A6A6"/>
      <w:sz w:val="22"/>
      <w:szCs w:val="22"/>
    </w:rPr>
  </w:style>
  <w:style w:type="character" w:styleId="ListLabel820" w:customStyle="1">
    <w:name w:val="ListLabel 820"/>
    <w:uiPriority w:val="99"/>
    <w:qFormat/>
    <w:rsid w:val="008d538e"/>
    <w:rPr/>
  </w:style>
  <w:style w:type="character" w:styleId="ListLabel821" w:customStyle="1">
    <w:name w:val="ListLabel 821"/>
    <w:uiPriority w:val="99"/>
    <w:qFormat/>
    <w:rsid w:val="008d538e"/>
    <w:rPr/>
  </w:style>
  <w:style w:type="character" w:styleId="ListLabel822" w:customStyle="1">
    <w:name w:val="ListLabel 822"/>
    <w:uiPriority w:val="99"/>
    <w:qFormat/>
    <w:rsid w:val="008d538e"/>
    <w:rPr/>
  </w:style>
  <w:style w:type="character" w:styleId="ListLabel823" w:customStyle="1">
    <w:name w:val="ListLabel 823"/>
    <w:uiPriority w:val="99"/>
    <w:qFormat/>
    <w:rsid w:val="008d538e"/>
    <w:rPr/>
  </w:style>
  <w:style w:type="character" w:styleId="ListLabel824" w:customStyle="1">
    <w:name w:val="ListLabel 824"/>
    <w:uiPriority w:val="99"/>
    <w:qFormat/>
    <w:rsid w:val="008d538e"/>
    <w:rPr/>
  </w:style>
  <w:style w:type="character" w:styleId="ListLabel825" w:customStyle="1">
    <w:name w:val="ListLabel 825"/>
    <w:uiPriority w:val="99"/>
    <w:qFormat/>
    <w:rsid w:val="008d538e"/>
    <w:rPr/>
  </w:style>
  <w:style w:type="character" w:styleId="ListLabel826" w:customStyle="1">
    <w:name w:val="ListLabel 826"/>
    <w:uiPriority w:val="99"/>
    <w:qFormat/>
    <w:rsid w:val="008d538e"/>
    <w:rPr>
      <w:rFonts w:ascii="Courier New" w:hAnsi="Courier New" w:cs="Courier New"/>
      <w:sz w:val="22"/>
      <w:szCs w:val="22"/>
    </w:rPr>
  </w:style>
  <w:style w:type="character" w:styleId="ListLabel827" w:customStyle="1">
    <w:name w:val="ListLabel 827"/>
    <w:uiPriority w:val="99"/>
    <w:qFormat/>
    <w:rsid w:val="008d538e"/>
    <w:rPr/>
  </w:style>
  <w:style w:type="character" w:styleId="ListLabel828" w:customStyle="1">
    <w:name w:val="ListLabel 828"/>
    <w:uiPriority w:val="99"/>
    <w:qFormat/>
    <w:rsid w:val="008d538e"/>
    <w:rPr/>
  </w:style>
  <w:style w:type="character" w:styleId="ListLabel829" w:customStyle="1">
    <w:name w:val="ListLabel 829"/>
    <w:uiPriority w:val="99"/>
    <w:qFormat/>
    <w:rsid w:val="008d538e"/>
    <w:rPr/>
  </w:style>
  <w:style w:type="character" w:styleId="ListLabel830" w:customStyle="1">
    <w:name w:val="ListLabel 830"/>
    <w:uiPriority w:val="99"/>
    <w:qFormat/>
    <w:rsid w:val="008d538e"/>
    <w:rPr/>
  </w:style>
  <w:style w:type="character" w:styleId="ListLabel831" w:customStyle="1">
    <w:name w:val="ListLabel 831"/>
    <w:uiPriority w:val="99"/>
    <w:qFormat/>
    <w:rsid w:val="008d538e"/>
    <w:rPr/>
  </w:style>
  <w:style w:type="character" w:styleId="ListLabel832" w:customStyle="1">
    <w:name w:val="ListLabel 832"/>
    <w:uiPriority w:val="99"/>
    <w:qFormat/>
    <w:rsid w:val="008d538e"/>
    <w:rPr/>
  </w:style>
  <w:style w:type="character" w:styleId="ListLabel833" w:customStyle="1">
    <w:name w:val="ListLabel 833"/>
    <w:uiPriority w:val="99"/>
    <w:qFormat/>
    <w:rsid w:val="008d538e"/>
    <w:rPr/>
  </w:style>
  <w:style w:type="character" w:styleId="ListLabel834" w:customStyle="1">
    <w:name w:val="ListLabel 834"/>
    <w:uiPriority w:val="99"/>
    <w:qFormat/>
    <w:rsid w:val="008d538e"/>
    <w:rPr/>
  </w:style>
  <w:style w:type="character" w:styleId="ListLabel835" w:customStyle="1">
    <w:name w:val="ListLabel 835"/>
    <w:uiPriority w:val="99"/>
    <w:qFormat/>
    <w:rsid w:val="008d538e"/>
    <w:rPr/>
  </w:style>
  <w:style w:type="character" w:styleId="ListLabel836" w:customStyle="1">
    <w:name w:val="ListLabel 836"/>
    <w:uiPriority w:val="99"/>
    <w:qFormat/>
    <w:rsid w:val="008d538e"/>
    <w:rPr/>
  </w:style>
  <w:style w:type="character" w:styleId="ListLabel837" w:customStyle="1">
    <w:name w:val="ListLabel 837"/>
    <w:uiPriority w:val="99"/>
    <w:qFormat/>
    <w:rsid w:val="008d538e"/>
    <w:rPr>
      <w:rFonts w:ascii="Arial" w:hAnsi="Arial" w:cs="Arial"/>
      <w:sz w:val="23"/>
      <w:szCs w:val="23"/>
    </w:rPr>
  </w:style>
  <w:style w:type="character" w:styleId="ListLabel838" w:customStyle="1">
    <w:name w:val="ListLabel 838"/>
    <w:uiPriority w:val="99"/>
    <w:qFormat/>
    <w:rsid w:val="008d538e"/>
    <w:rPr/>
  </w:style>
  <w:style w:type="character" w:styleId="ListLabel839" w:customStyle="1">
    <w:name w:val="ListLabel 839"/>
    <w:uiPriority w:val="99"/>
    <w:qFormat/>
    <w:rsid w:val="008d538e"/>
    <w:rPr/>
  </w:style>
  <w:style w:type="character" w:styleId="ListLabel840" w:customStyle="1">
    <w:name w:val="ListLabel 840"/>
    <w:uiPriority w:val="99"/>
    <w:qFormat/>
    <w:rsid w:val="008d538e"/>
    <w:rPr/>
  </w:style>
  <w:style w:type="character" w:styleId="ListLabel841" w:customStyle="1">
    <w:name w:val="ListLabel 841"/>
    <w:uiPriority w:val="99"/>
    <w:qFormat/>
    <w:rsid w:val="008d538e"/>
    <w:rPr/>
  </w:style>
  <w:style w:type="character" w:styleId="ListLabel842" w:customStyle="1">
    <w:name w:val="ListLabel 842"/>
    <w:uiPriority w:val="99"/>
    <w:qFormat/>
    <w:rsid w:val="008d538e"/>
    <w:rPr/>
  </w:style>
  <w:style w:type="character" w:styleId="ListLabel843" w:customStyle="1">
    <w:name w:val="ListLabel 843"/>
    <w:uiPriority w:val="99"/>
    <w:qFormat/>
    <w:rsid w:val="008d538e"/>
    <w:rPr/>
  </w:style>
  <w:style w:type="character" w:styleId="ListLabel844" w:customStyle="1">
    <w:name w:val="ListLabel 844"/>
    <w:uiPriority w:val="99"/>
    <w:qFormat/>
    <w:rsid w:val="008d538e"/>
    <w:rPr>
      <w:rFonts w:ascii="Arial" w:hAnsi="Arial" w:cs="Arial"/>
      <w:color w:val="000000"/>
      <w:sz w:val="22"/>
      <w:szCs w:val="22"/>
    </w:rPr>
  </w:style>
  <w:style w:type="character" w:styleId="ListLabel845" w:customStyle="1">
    <w:name w:val="ListLabel 845"/>
    <w:uiPriority w:val="99"/>
    <w:qFormat/>
    <w:rsid w:val="008d538e"/>
    <w:rPr/>
  </w:style>
  <w:style w:type="character" w:styleId="ListLabel846" w:customStyle="1">
    <w:name w:val="ListLabel 846"/>
    <w:uiPriority w:val="99"/>
    <w:qFormat/>
    <w:rsid w:val="008d538e"/>
    <w:rPr/>
  </w:style>
  <w:style w:type="character" w:styleId="ListLabel847" w:customStyle="1">
    <w:name w:val="ListLabel 847"/>
    <w:uiPriority w:val="99"/>
    <w:qFormat/>
    <w:rsid w:val="008d538e"/>
    <w:rPr/>
  </w:style>
  <w:style w:type="character" w:styleId="ListLabel848" w:customStyle="1">
    <w:name w:val="ListLabel 848"/>
    <w:uiPriority w:val="99"/>
    <w:qFormat/>
    <w:rsid w:val="008d538e"/>
    <w:rPr/>
  </w:style>
  <w:style w:type="character" w:styleId="ListLabel849" w:customStyle="1">
    <w:name w:val="ListLabel 849"/>
    <w:uiPriority w:val="99"/>
    <w:qFormat/>
    <w:rsid w:val="008d538e"/>
    <w:rPr/>
  </w:style>
  <w:style w:type="character" w:styleId="ListLabel850" w:customStyle="1">
    <w:name w:val="ListLabel 850"/>
    <w:uiPriority w:val="99"/>
    <w:qFormat/>
    <w:rsid w:val="008d538e"/>
    <w:rPr/>
  </w:style>
  <w:style w:type="character" w:styleId="ListLabel851" w:customStyle="1">
    <w:name w:val="ListLabel 851"/>
    <w:uiPriority w:val="99"/>
    <w:qFormat/>
    <w:rsid w:val="008d538e"/>
    <w:rPr/>
  </w:style>
  <w:style w:type="character" w:styleId="ListLabel852" w:customStyle="1">
    <w:name w:val="ListLabel 852"/>
    <w:uiPriority w:val="99"/>
    <w:qFormat/>
    <w:rsid w:val="008d538e"/>
    <w:rPr/>
  </w:style>
  <w:style w:type="character" w:styleId="ListLabel853" w:customStyle="1">
    <w:name w:val="ListLabel 853"/>
    <w:uiPriority w:val="99"/>
    <w:qFormat/>
    <w:rsid w:val="008d538e"/>
    <w:rPr/>
  </w:style>
  <w:style w:type="character" w:styleId="ListLabel854" w:customStyle="1">
    <w:name w:val="ListLabel 854"/>
    <w:uiPriority w:val="99"/>
    <w:qFormat/>
    <w:rsid w:val="008d538e"/>
    <w:rPr/>
  </w:style>
  <w:style w:type="character" w:styleId="ListLabel855" w:customStyle="1">
    <w:name w:val="ListLabel 855"/>
    <w:uiPriority w:val="99"/>
    <w:qFormat/>
    <w:rsid w:val="008d538e"/>
    <w:rPr/>
  </w:style>
  <w:style w:type="character" w:styleId="ListLabel856" w:customStyle="1">
    <w:name w:val="ListLabel 856"/>
    <w:uiPriority w:val="99"/>
    <w:qFormat/>
    <w:rsid w:val="008d538e"/>
    <w:rPr>
      <w:rFonts w:ascii="Arial" w:hAnsi="Arial" w:cs="Arial"/>
      <w:sz w:val="22"/>
      <w:szCs w:val="22"/>
    </w:rPr>
  </w:style>
  <w:style w:type="character" w:styleId="ListLabel857" w:customStyle="1">
    <w:name w:val="ListLabel 857"/>
    <w:uiPriority w:val="99"/>
    <w:qFormat/>
    <w:rsid w:val="008d538e"/>
    <w:rPr/>
  </w:style>
  <w:style w:type="character" w:styleId="ListLabel858" w:customStyle="1">
    <w:name w:val="ListLabel 858"/>
    <w:uiPriority w:val="99"/>
    <w:qFormat/>
    <w:rsid w:val="008d538e"/>
    <w:rPr/>
  </w:style>
  <w:style w:type="character" w:styleId="ListLabel859" w:customStyle="1">
    <w:name w:val="ListLabel 859"/>
    <w:uiPriority w:val="99"/>
    <w:qFormat/>
    <w:rsid w:val="008d538e"/>
    <w:rPr/>
  </w:style>
  <w:style w:type="character" w:styleId="ListLabel860" w:customStyle="1">
    <w:name w:val="ListLabel 860"/>
    <w:uiPriority w:val="99"/>
    <w:qFormat/>
    <w:rsid w:val="008d538e"/>
    <w:rPr/>
  </w:style>
  <w:style w:type="character" w:styleId="ListLabel861" w:customStyle="1">
    <w:name w:val="ListLabel 861"/>
    <w:uiPriority w:val="99"/>
    <w:qFormat/>
    <w:rsid w:val="008d538e"/>
    <w:rPr/>
  </w:style>
  <w:style w:type="character" w:styleId="ListLabel862" w:customStyle="1">
    <w:name w:val="ListLabel 862"/>
    <w:uiPriority w:val="99"/>
    <w:qFormat/>
    <w:rsid w:val="008d538e"/>
    <w:rPr>
      <w:rFonts w:ascii="Arial" w:hAnsi="Arial" w:cs="Arial"/>
      <w:sz w:val="22"/>
      <w:szCs w:val="22"/>
    </w:rPr>
  </w:style>
  <w:style w:type="character" w:styleId="ListLabel863" w:customStyle="1">
    <w:name w:val="ListLabel 863"/>
    <w:uiPriority w:val="99"/>
    <w:qFormat/>
    <w:rsid w:val="008d538e"/>
    <w:rPr/>
  </w:style>
  <w:style w:type="character" w:styleId="ListLabel864" w:customStyle="1">
    <w:name w:val="ListLabel 864"/>
    <w:uiPriority w:val="99"/>
    <w:qFormat/>
    <w:rsid w:val="008d538e"/>
    <w:rPr/>
  </w:style>
  <w:style w:type="character" w:styleId="ListLabel865" w:customStyle="1">
    <w:name w:val="ListLabel 865"/>
    <w:uiPriority w:val="99"/>
    <w:qFormat/>
    <w:rsid w:val="008d538e"/>
    <w:rPr/>
  </w:style>
  <w:style w:type="character" w:styleId="ListLabel866" w:customStyle="1">
    <w:name w:val="ListLabel 866"/>
    <w:uiPriority w:val="99"/>
    <w:qFormat/>
    <w:rsid w:val="008d538e"/>
    <w:rPr/>
  </w:style>
  <w:style w:type="character" w:styleId="ListLabel867" w:customStyle="1">
    <w:name w:val="ListLabel 867"/>
    <w:uiPriority w:val="99"/>
    <w:qFormat/>
    <w:rsid w:val="008d538e"/>
    <w:rPr/>
  </w:style>
  <w:style w:type="character" w:styleId="ListLabel868" w:customStyle="1">
    <w:name w:val="ListLabel 868"/>
    <w:uiPriority w:val="99"/>
    <w:qFormat/>
    <w:rsid w:val="008d538e"/>
    <w:rPr/>
  </w:style>
  <w:style w:type="character" w:styleId="ListLabel869" w:customStyle="1">
    <w:name w:val="ListLabel 869"/>
    <w:uiPriority w:val="99"/>
    <w:qFormat/>
    <w:rsid w:val="008d538e"/>
    <w:rPr/>
  </w:style>
  <w:style w:type="character" w:styleId="ListLabel870" w:customStyle="1">
    <w:name w:val="ListLabel 870"/>
    <w:uiPriority w:val="99"/>
    <w:qFormat/>
    <w:rsid w:val="008d538e"/>
    <w:rPr/>
  </w:style>
  <w:style w:type="character" w:styleId="ListLabel871" w:customStyle="1">
    <w:name w:val="ListLabel 871"/>
    <w:uiPriority w:val="99"/>
    <w:qFormat/>
    <w:rsid w:val="008d538e"/>
    <w:rPr>
      <w:rFonts w:ascii="Arial" w:hAnsi="Arial" w:cs="Arial"/>
      <w:sz w:val="23"/>
      <w:szCs w:val="23"/>
    </w:rPr>
  </w:style>
  <w:style w:type="character" w:styleId="ListLabel872" w:customStyle="1">
    <w:name w:val="ListLabel 872"/>
    <w:uiPriority w:val="99"/>
    <w:qFormat/>
    <w:rsid w:val="008d538e"/>
    <w:rPr/>
  </w:style>
  <w:style w:type="character" w:styleId="ListLabel873" w:customStyle="1">
    <w:name w:val="ListLabel 873"/>
    <w:uiPriority w:val="99"/>
    <w:qFormat/>
    <w:rsid w:val="008d538e"/>
    <w:rPr/>
  </w:style>
  <w:style w:type="character" w:styleId="ListLabel874" w:customStyle="1">
    <w:name w:val="ListLabel 874"/>
    <w:uiPriority w:val="99"/>
    <w:qFormat/>
    <w:rsid w:val="008d538e"/>
    <w:rPr/>
  </w:style>
  <w:style w:type="character" w:styleId="ListLabel875" w:customStyle="1">
    <w:name w:val="ListLabel 875"/>
    <w:uiPriority w:val="99"/>
    <w:qFormat/>
    <w:rsid w:val="008d538e"/>
    <w:rPr/>
  </w:style>
  <w:style w:type="character" w:styleId="ListLabel876" w:customStyle="1">
    <w:name w:val="ListLabel 876"/>
    <w:uiPriority w:val="99"/>
    <w:qFormat/>
    <w:rsid w:val="008d538e"/>
    <w:rPr/>
  </w:style>
  <w:style w:type="character" w:styleId="ListLabel877" w:customStyle="1">
    <w:name w:val="ListLabel 877"/>
    <w:uiPriority w:val="99"/>
    <w:qFormat/>
    <w:rsid w:val="008d538e"/>
    <w:rPr/>
  </w:style>
  <w:style w:type="character" w:styleId="ListLabel878" w:customStyle="1">
    <w:name w:val="ListLabel 878"/>
    <w:uiPriority w:val="99"/>
    <w:qFormat/>
    <w:rsid w:val="008d538e"/>
    <w:rPr/>
  </w:style>
  <w:style w:type="character" w:styleId="ListLabel879" w:customStyle="1">
    <w:name w:val="ListLabel 879"/>
    <w:uiPriority w:val="99"/>
    <w:qFormat/>
    <w:rsid w:val="008d538e"/>
    <w:rPr/>
  </w:style>
  <w:style w:type="character" w:styleId="BodyTextChar1" w:customStyle="1">
    <w:name w:val="Body Text Char1"/>
    <w:uiPriority w:val="99"/>
    <w:semiHidden/>
    <w:qFormat/>
    <w:locked/>
    <w:rsid w:val="007b2996"/>
    <w:rPr>
      <w:color w:val="00000A"/>
      <w:sz w:val="24"/>
      <w:szCs w:val="24"/>
      <w:lang w:eastAsia="en-US"/>
    </w:rPr>
  </w:style>
  <w:style w:type="character" w:styleId="CommentTextChar" w:customStyle="1">
    <w:name w:val="Comment Text Char"/>
    <w:link w:val="CommentText"/>
    <w:uiPriority w:val="99"/>
    <w:semiHidden/>
    <w:qFormat/>
    <w:locked/>
    <w:rsid w:val="007b2996"/>
    <w:rPr>
      <w:color w:val="00000A"/>
      <w:sz w:val="20"/>
      <w:szCs w:val="20"/>
      <w:lang w:eastAsia="en-US"/>
    </w:rPr>
  </w:style>
  <w:style w:type="character" w:styleId="CommentSubjectChar" w:customStyle="1">
    <w:name w:val="Comment Subject Char"/>
    <w:link w:val="CommentSubject"/>
    <w:uiPriority w:val="99"/>
    <w:semiHidden/>
    <w:qFormat/>
    <w:locked/>
    <w:rsid w:val="007b2996"/>
    <w:rPr>
      <w:b/>
      <w:bCs/>
      <w:color w:val="00000A"/>
      <w:sz w:val="20"/>
      <w:szCs w:val="20"/>
      <w:lang w:eastAsia="en-US"/>
    </w:rPr>
  </w:style>
  <w:style w:type="character" w:styleId="BalloonTextChar" w:customStyle="1">
    <w:name w:val="Balloon Text Char"/>
    <w:link w:val="BalloonText"/>
    <w:uiPriority w:val="99"/>
    <w:semiHidden/>
    <w:qFormat/>
    <w:locked/>
    <w:rsid w:val="007b2996"/>
    <w:rPr>
      <w:color w:val="00000A"/>
      <w:sz w:val="2"/>
      <w:szCs w:val="2"/>
      <w:lang w:eastAsia="en-US"/>
    </w:rPr>
  </w:style>
  <w:style w:type="character" w:styleId="FootnoteTextChar1" w:customStyle="1">
    <w:name w:val="Footnote Text Char1"/>
    <w:uiPriority w:val="99"/>
    <w:semiHidden/>
    <w:qFormat/>
    <w:locked/>
    <w:rsid w:val="007b2996"/>
    <w:rPr>
      <w:color w:val="00000A"/>
      <w:sz w:val="20"/>
      <w:szCs w:val="20"/>
      <w:lang w:eastAsia="en-US"/>
    </w:rPr>
  </w:style>
  <w:style w:type="character" w:styleId="FooterChar1" w:customStyle="1">
    <w:name w:val="Footer Char1"/>
    <w:uiPriority w:val="99"/>
    <w:semiHidden/>
    <w:qFormat/>
    <w:locked/>
    <w:rsid w:val="007b2996"/>
    <w:rPr>
      <w:color w:val="00000A"/>
      <w:sz w:val="24"/>
      <w:szCs w:val="24"/>
      <w:lang w:eastAsia="en-US"/>
    </w:rPr>
  </w:style>
  <w:style w:type="character" w:styleId="EndnoteTextChar1" w:customStyle="1">
    <w:name w:val="Endnote Text Char1"/>
    <w:uiPriority w:val="99"/>
    <w:semiHidden/>
    <w:qFormat/>
    <w:locked/>
    <w:rsid w:val="007b2996"/>
    <w:rPr>
      <w:color w:val="00000A"/>
      <w:sz w:val="20"/>
      <w:szCs w:val="20"/>
      <w:lang w:eastAsia="en-US"/>
    </w:rPr>
  </w:style>
  <w:style w:type="character" w:styleId="HeaderChar1" w:customStyle="1">
    <w:name w:val="Header Char1"/>
    <w:uiPriority w:val="99"/>
    <w:semiHidden/>
    <w:qFormat/>
    <w:locked/>
    <w:rsid w:val="007b2996"/>
    <w:rPr>
      <w:color w:val="00000A"/>
      <w:sz w:val="24"/>
      <w:szCs w:val="24"/>
      <w:lang w:eastAsia="en-US"/>
    </w:rPr>
  </w:style>
  <w:style w:type="character" w:styleId="ListLabel880" w:customStyle="1">
    <w:name w:val="ListLabel 880"/>
    <w:qFormat/>
    <w:rPr>
      <w:rFonts w:ascii="Arial" w:hAnsi="Arial" w:cs="Arial"/>
      <w:b w:val="false"/>
      <w:bCs w:val="false"/>
      <w:sz w:val="22"/>
      <w:szCs w:val="22"/>
    </w:rPr>
  </w:style>
  <w:style w:type="character" w:styleId="ListLabel881" w:customStyle="1">
    <w:name w:val="ListLabel 881"/>
    <w:qFormat/>
    <w:rPr>
      <w:rFonts w:ascii="Arial" w:hAnsi="Arial" w:cs="Symbol"/>
      <w:b w:val="false"/>
      <w:bCs w:val="false"/>
      <w:sz w:val="22"/>
      <w:szCs w:val="22"/>
    </w:rPr>
  </w:style>
  <w:style w:type="character" w:styleId="ListLabel882" w:customStyle="1">
    <w:name w:val="ListLabel 882"/>
    <w:qFormat/>
    <w:rPr>
      <w:rFonts w:ascii="Arial" w:hAnsi="Arial" w:cs="Wingdings"/>
      <w:b w:val="false"/>
      <w:bCs w:val="false"/>
      <w:color w:val="A6A6A6"/>
      <w:sz w:val="22"/>
      <w:szCs w:val="22"/>
    </w:rPr>
  </w:style>
  <w:style w:type="character" w:styleId="ListLabel883" w:customStyle="1">
    <w:name w:val="ListLabel 883"/>
    <w:qFormat/>
    <w:rPr>
      <w:rFonts w:cs="Symbol"/>
    </w:rPr>
  </w:style>
  <w:style w:type="character" w:styleId="ListLabel884" w:customStyle="1">
    <w:name w:val="ListLabel 884"/>
    <w:qFormat/>
    <w:rPr>
      <w:rFonts w:cs="Courier New"/>
    </w:rPr>
  </w:style>
  <w:style w:type="character" w:styleId="ListLabel885" w:customStyle="1">
    <w:name w:val="ListLabel 885"/>
    <w:qFormat/>
    <w:rPr>
      <w:rFonts w:cs="Wingdings"/>
    </w:rPr>
  </w:style>
  <w:style w:type="character" w:styleId="ListLabel886" w:customStyle="1">
    <w:name w:val="ListLabel 886"/>
    <w:qFormat/>
    <w:rPr>
      <w:rFonts w:cs="Symbol"/>
    </w:rPr>
  </w:style>
  <w:style w:type="character" w:styleId="ListLabel887" w:customStyle="1">
    <w:name w:val="ListLabel 887"/>
    <w:qFormat/>
    <w:rPr>
      <w:rFonts w:cs="Courier New"/>
    </w:rPr>
  </w:style>
  <w:style w:type="character" w:styleId="ListLabel888" w:customStyle="1">
    <w:name w:val="ListLabel 888"/>
    <w:qFormat/>
    <w:rPr>
      <w:rFonts w:cs="Wingdings"/>
    </w:rPr>
  </w:style>
  <w:style w:type="character" w:styleId="ListLabel889" w:customStyle="1">
    <w:name w:val="ListLabel 889"/>
    <w:qFormat/>
    <w:rPr>
      <w:rFonts w:ascii="Courier New" w:hAnsi="Courier New" w:cs="Courier New"/>
      <w:b w:val="false"/>
      <w:bCs w:val="false"/>
      <w:sz w:val="22"/>
      <w:szCs w:val="22"/>
    </w:rPr>
  </w:style>
  <w:style w:type="character" w:styleId="ListLabel890" w:customStyle="1">
    <w:name w:val="ListLabel 890"/>
    <w:qFormat/>
    <w:rPr>
      <w:rFonts w:cs="Courier New"/>
    </w:rPr>
  </w:style>
  <w:style w:type="character" w:styleId="ListLabel891" w:customStyle="1">
    <w:name w:val="ListLabel 891"/>
    <w:qFormat/>
    <w:rPr>
      <w:rFonts w:cs="Wingdings"/>
    </w:rPr>
  </w:style>
  <w:style w:type="character" w:styleId="ListLabel892" w:customStyle="1">
    <w:name w:val="ListLabel 892"/>
    <w:qFormat/>
    <w:rPr>
      <w:rFonts w:cs="Symbol"/>
    </w:rPr>
  </w:style>
  <w:style w:type="character" w:styleId="ListLabel893" w:customStyle="1">
    <w:name w:val="ListLabel 893"/>
    <w:qFormat/>
    <w:rPr>
      <w:rFonts w:cs="Courier New"/>
    </w:rPr>
  </w:style>
  <w:style w:type="character" w:styleId="ListLabel894" w:customStyle="1">
    <w:name w:val="ListLabel 894"/>
    <w:qFormat/>
    <w:rPr>
      <w:rFonts w:cs="Wingdings"/>
    </w:rPr>
  </w:style>
  <w:style w:type="character" w:styleId="ListLabel895" w:customStyle="1">
    <w:name w:val="ListLabel 895"/>
    <w:qFormat/>
    <w:rPr>
      <w:rFonts w:cs="Symbol"/>
    </w:rPr>
  </w:style>
  <w:style w:type="character" w:styleId="ListLabel896" w:customStyle="1">
    <w:name w:val="ListLabel 896"/>
    <w:qFormat/>
    <w:rPr>
      <w:rFonts w:cs="Courier New"/>
    </w:rPr>
  </w:style>
  <w:style w:type="character" w:styleId="ListLabel897" w:customStyle="1">
    <w:name w:val="ListLabel 897"/>
    <w:qFormat/>
    <w:rPr>
      <w:rFonts w:cs="Wingdings"/>
    </w:rPr>
  </w:style>
  <w:style w:type="character" w:styleId="ListLabel898" w:customStyle="1">
    <w:name w:val="ListLabel 898"/>
    <w:qFormat/>
    <w:rPr>
      <w:rFonts w:cs="Wingdings"/>
    </w:rPr>
  </w:style>
  <w:style w:type="character" w:styleId="ListLabel899" w:customStyle="1">
    <w:name w:val="ListLabel 899"/>
    <w:qFormat/>
    <w:rPr>
      <w:rFonts w:cs="Wingdings"/>
    </w:rPr>
  </w:style>
  <w:style w:type="character" w:styleId="ListLabel900" w:customStyle="1">
    <w:name w:val="ListLabel 900"/>
    <w:qFormat/>
    <w:rPr>
      <w:rFonts w:ascii="Arial" w:hAnsi="Arial" w:cs="Wingdings"/>
      <w:sz w:val="22"/>
      <w:szCs w:val="23"/>
    </w:rPr>
  </w:style>
  <w:style w:type="character" w:styleId="ListLabel901" w:customStyle="1">
    <w:name w:val="ListLabel 901"/>
    <w:qFormat/>
    <w:rPr>
      <w:rFonts w:cs="Symbol"/>
    </w:rPr>
  </w:style>
  <w:style w:type="character" w:styleId="ListLabel902" w:customStyle="1">
    <w:name w:val="ListLabel 902"/>
    <w:qFormat/>
    <w:rPr>
      <w:rFonts w:cs="Courier New"/>
    </w:rPr>
  </w:style>
  <w:style w:type="character" w:styleId="ListLabel903" w:customStyle="1">
    <w:name w:val="ListLabel 903"/>
    <w:qFormat/>
    <w:rPr>
      <w:rFonts w:cs="Wingdings"/>
    </w:rPr>
  </w:style>
  <w:style w:type="character" w:styleId="ListLabel904" w:customStyle="1">
    <w:name w:val="ListLabel 904"/>
    <w:qFormat/>
    <w:rPr>
      <w:rFonts w:cs="Symbol"/>
    </w:rPr>
  </w:style>
  <w:style w:type="character" w:styleId="ListLabel905" w:customStyle="1">
    <w:name w:val="ListLabel 905"/>
    <w:qFormat/>
    <w:rPr>
      <w:rFonts w:cs="Courier New"/>
    </w:rPr>
  </w:style>
  <w:style w:type="character" w:styleId="ListLabel906" w:customStyle="1">
    <w:name w:val="ListLabel 906"/>
    <w:qFormat/>
    <w:rPr>
      <w:rFonts w:cs="Wingdings"/>
    </w:rPr>
  </w:style>
  <w:style w:type="character" w:styleId="ListLabel907" w:customStyle="1">
    <w:name w:val="ListLabel 907"/>
    <w:qFormat/>
    <w:rPr>
      <w:rFonts w:ascii="Arial" w:hAnsi="Arial" w:cs="Arial"/>
      <w:b w:val="false"/>
      <w:bCs w:val="false"/>
      <w:color w:val="000000"/>
      <w:sz w:val="22"/>
      <w:szCs w:val="22"/>
    </w:rPr>
  </w:style>
  <w:style w:type="character" w:styleId="ListLabel908" w:customStyle="1">
    <w:name w:val="ListLabel 908"/>
    <w:qFormat/>
    <w:rPr>
      <w:rFonts w:cs="Courier New"/>
    </w:rPr>
  </w:style>
  <w:style w:type="character" w:styleId="ListLabel909" w:customStyle="1">
    <w:name w:val="ListLabel 909"/>
    <w:qFormat/>
    <w:rPr>
      <w:rFonts w:cs="Wingdings"/>
    </w:rPr>
  </w:style>
  <w:style w:type="character" w:styleId="ListLabel910" w:customStyle="1">
    <w:name w:val="ListLabel 910"/>
    <w:qFormat/>
    <w:rPr>
      <w:rFonts w:cs="Symbol"/>
    </w:rPr>
  </w:style>
  <w:style w:type="character" w:styleId="ListLabel911" w:customStyle="1">
    <w:name w:val="ListLabel 911"/>
    <w:qFormat/>
    <w:rPr>
      <w:rFonts w:cs="Courier New"/>
    </w:rPr>
  </w:style>
  <w:style w:type="character" w:styleId="ListLabel912" w:customStyle="1">
    <w:name w:val="ListLabel 912"/>
    <w:qFormat/>
    <w:rPr>
      <w:rFonts w:cs="Wingdings"/>
    </w:rPr>
  </w:style>
  <w:style w:type="character" w:styleId="ListLabel913" w:customStyle="1">
    <w:name w:val="ListLabel 913"/>
    <w:qFormat/>
    <w:rPr>
      <w:rFonts w:cs="Symbol"/>
    </w:rPr>
  </w:style>
  <w:style w:type="character" w:styleId="ListLabel914" w:customStyle="1">
    <w:name w:val="ListLabel 914"/>
    <w:qFormat/>
    <w:rPr>
      <w:rFonts w:cs="Courier New"/>
    </w:rPr>
  </w:style>
  <w:style w:type="character" w:styleId="ListLabel915" w:customStyle="1">
    <w:name w:val="ListLabel 915"/>
    <w:qFormat/>
    <w:rPr>
      <w:rFonts w:cs="Wingdings"/>
    </w:rPr>
  </w:style>
  <w:style w:type="character" w:styleId="ListLabel916" w:customStyle="1">
    <w:name w:val="ListLabel 916"/>
    <w:qFormat/>
    <w:rPr>
      <w:rFonts w:cs="Symbol"/>
    </w:rPr>
  </w:style>
  <w:style w:type="character" w:styleId="ListLabel917" w:customStyle="1">
    <w:name w:val="ListLabel 917"/>
    <w:qFormat/>
    <w:rPr>
      <w:rFonts w:cs="Courier New"/>
    </w:rPr>
  </w:style>
  <w:style w:type="character" w:styleId="ListLabel918" w:customStyle="1">
    <w:name w:val="ListLabel 918"/>
    <w:qFormat/>
    <w:rPr>
      <w:rFonts w:cs="Wingdings"/>
    </w:rPr>
  </w:style>
  <w:style w:type="character" w:styleId="ListLabel919" w:customStyle="1">
    <w:name w:val="ListLabel 919"/>
    <w:qFormat/>
    <w:rPr>
      <w:rFonts w:ascii="Arial" w:hAnsi="Arial" w:cs="Symbol"/>
      <w:b w:val="false"/>
      <w:bCs w:val="false"/>
      <w:sz w:val="22"/>
      <w:szCs w:val="22"/>
    </w:rPr>
  </w:style>
  <w:style w:type="character" w:styleId="ListLabel920" w:customStyle="1">
    <w:name w:val="ListLabel 920"/>
    <w:qFormat/>
    <w:rPr>
      <w:rFonts w:cs="Courier New"/>
    </w:rPr>
  </w:style>
  <w:style w:type="character" w:styleId="ListLabel921" w:customStyle="1">
    <w:name w:val="ListLabel 921"/>
    <w:qFormat/>
    <w:rPr>
      <w:rFonts w:cs="Wingdings"/>
    </w:rPr>
  </w:style>
  <w:style w:type="character" w:styleId="ListLabel922" w:customStyle="1">
    <w:name w:val="ListLabel 922"/>
    <w:qFormat/>
    <w:rPr>
      <w:rFonts w:cs="Symbol"/>
    </w:rPr>
  </w:style>
  <w:style w:type="character" w:styleId="ListLabel923" w:customStyle="1">
    <w:name w:val="ListLabel 923"/>
    <w:qFormat/>
    <w:rPr>
      <w:rFonts w:cs="Courier New"/>
    </w:rPr>
  </w:style>
  <w:style w:type="character" w:styleId="ListLabel924" w:customStyle="1">
    <w:name w:val="ListLabel 924"/>
    <w:qFormat/>
    <w:rPr>
      <w:rFonts w:cs="Wingdings"/>
    </w:rPr>
  </w:style>
  <w:style w:type="character" w:styleId="ListLabel925" w:customStyle="1">
    <w:name w:val="ListLabel 925"/>
    <w:qFormat/>
    <w:rPr>
      <w:rFonts w:ascii="Arial" w:hAnsi="Arial" w:cs="Wingdings"/>
      <w:sz w:val="22"/>
      <w:szCs w:val="22"/>
    </w:rPr>
  </w:style>
  <w:style w:type="character" w:styleId="ListLabel926" w:customStyle="1">
    <w:name w:val="ListLabel 926"/>
    <w:qFormat/>
    <w:rPr>
      <w:rFonts w:cs="Courier New"/>
    </w:rPr>
  </w:style>
  <w:style w:type="character" w:styleId="ListLabel927" w:customStyle="1">
    <w:name w:val="ListLabel 927"/>
    <w:qFormat/>
    <w:rPr>
      <w:rFonts w:cs="Wingdings"/>
    </w:rPr>
  </w:style>
  <w:style w:type="character" w:styleId="ListLabel928" w:customStyle="1">
    <w:name w:val="ListLabel 928"/>
    <w:qFormat/>
    <w:rPr>
      <w:rFonts w:cs="Symbol"/>
    </w:rPr>
  </w:style>
  <w:style w:type="character" w:styleId="ListLabel929" w:customStyle="1">
    <w:name w:val="ListLabel 929"/>
    <w:qFormat/>
    <w:rPr>
      <w:rFonts w:cs="Courier New"/>
    </w:rPr>
  </w:style>
  <w:style w:type="character" w:styleId="ListLabel930" w:customStyle="1">
    <w:name w:val="ListLabel 930"/>
    <w:qFormat/>
    <w:rPr>
      <w:rFonts w:cs="Wingdings"/>
    </w:rPr>
  </w:style>
  <w:style w:type="character" w:styleId="ListLabel931" w:customStyle="1">
    <w:name w:val="ListLabel 931"/>
    <w:qFormat/>
    <w:rPr>
      <w:rFonts w:cs="Symbol"/>
    </w:rPr>
  </w:style>
  <w:style w:type="character" w:styleId="ListLabel932" w:customStyle="1">
    <w:name w:val="ListLabel 932"/>
    <w:qFormat/>
    <w:rPr>
      <w:rFonts w:cs="Courier New"/>
    </w:rPr>
  </w:style>
  <w:style w:type="character" w:styleId="ListLabel933" w:customStyle="1">
    <w:name w:val="ListLabel 933"/>
    <w:qFormat/>
    <w:rPr>
      <w:rFonts w:cs="Wingdings"/>
    </w:rPr>
  </w:style>
  <w:style w:type="character" w:styleId="ListLabel934" w:customStyle="1">
    <w:name w:val="ListLabel 934"/>
    <w:qFormat/>
    <w:rPr>
      <w:rFonts w:ascii="Arial" w:hAnsi="Arial" w:cs="Arial"/>
      <w:sz w:val="23"/>
      <w:szCs w:val="23"/>
    </w:rPr>
  </w:style>
  <w:style w:type="character" w:styleId="ListLabel935" w:customStyle="1">
    <w:name w:val="ListLabel 935"/>
    <w:qFormat/>
    <w:rPr>
      <w:rFonts w:cs="Courier New"/>
    </w:rPr>
  </w:style>
  <w:style w:type="character" w:styleId="ListLabel936" w:customStyle="1">
    <w:name w:val="ListLabel 936"/>
    <w:qFormat/>
    <w:rPr>
      <w:rFonts w:cs="Wingdings"/>
    </w:rPr>
  </w:style>
  <w:style w:type="character" w:styleId="ListLabel937" w:customStyle="1">
    <w:name w:val="ListLabel 937"/>
    <w:qFormat/>
    <w:rPr>
      <w:rFonts w:cs="Symbol"/>
    </w:rPr>
  </w:style>
  <w:style w:type="character" w:styleId="ListLabel938" w:customStyle="1">
    <w:name w:val="ListLabel 938"/>
    <w:qFormat/>
    <w:rPr>
      <w:rFonts w:cs="Courier New"/>
    </w:rPr>
  </w:style>
  <w:style w:type="character" w:styleId="ListLabel939" w:customStyle="1">
    <w:name w:val="ListLabel 939"/>
    <w:qFormat/>
    <w:rPr>
      <w:rFonts w:cs="Wingdings"/>
    </w:rPr>
  </w:style>
  <w:style w:type="character" w:styleId="ListLabel940" w:customStyle="1">
    <w:name w:val="ListLabel 940"/>
    <w:qFormat/>
    <w:rPr>
      <w:rFonts w:cs="Symbol"/>
    </w:rPr>
  </w:style>
  <w:style w:type="character" w:styleId="ListLabel941" w:customStyle="1">
    <w:name w:val="ListLabel 941"/>
    <w:qFormat/>
    <w:rPr>
      <w:rFonts w:cs="Courier New"/>
    </w:rPr>
  </w:style>
  <w:style w:type="character" w:styleId="ListLabel942" w:customStyle="1">
    <w:name w:val="ListLabel 942"/>
    <w:qFormat/>
    <w:rPr>
      <w:rFonts w:cs="Wingdings"/>
    </w:rPr>
  </w:style>
  <w:style w:type="character" w:styleId="ListLabel943" w:customStyle="1">
    <w:name w:val="ListLabel 943"/>
    <w:qFormat/>
    <w:rPr>
      <w:rFonts w:ascii="Arial" w:hAnsi="Arial" w:cs="Arial"/>
      <w:b w:val="false"/>
      <w:bCs w:val="false"/>
      <w:sz w:val="22"/>
      <w:szCs w:val="22"/>
    </w:rPr>
  </w:style>
  <w:style w:type="character" w:styleId="ListLabel944" w:customStyle="1">
    <w:name w:val="ListLabel 944"/>
    <w:qFormat/>
    <w:rPr>
      <w:rFonts w:ascii="Arial" w:hAnsi="Arial" w:cs="Symbol"/>
      <w:b w:val="false"/>
      <w:bCs w:val="false"/>
      <w:sz w:val="22"/>
      <w:szCs w:val="22"/>
    </w:rPr>
  </w:style>
  <w:style w:type="character" w:styleId="ListLabel945" w:customStyle="1">
    <w:name w:val="ListLabel 945"/>
    <w:qFormat/>
    <w:rPr>
      <w:rFonts w:ascii="Arial" w:hAnsi="Arial" w:cs="Wingdings"/>
      <w:b w:val="false"/>
      <w:bCs w:val="false"/>
      <w:color w:val="A6A6A6"/>
      <w:sz w:val="22"/>
      <w:szCs w:val="22"/>
    </w:rPr>
  </w:style>
  <w:style w:type="character" w:styleId="ListLabel946" w:customStyle="1">
    <w:name w:val="ListLabel 946"/>
    <w:qFormat/>
    <w:rPr>
      <w:rFonts w:cs="Symbol"/>
    </w:rPr>
  </w:style>
  <w:style w:type="character" w:styleId="ListLabel947" w:customStyle="1">
    <w:name w:val="ListLabel 947"/>
    <w:qFormat/>
    <w:rPr>
      <w:rFonts w:cs="Courier New"/>
    </w:rPr>
  </w:style>
  <w:style w:type="character" w:styleId="ListLabel948" w:customStyle="1">
    <w:name w:val="ListLabel 948"/>
    <w:qFormat/>
    <w:rPr>
      <w:rFonts w:cs="Wingdings"/>
    </w:rPr>
  </w:style>
  <w:style w:type="character" w:styleId="ListLabel949" w:customStyle="1">
    <w:name w:val="ListLabel 949"/>
    <w:qFormat/>
    <w:rPr>
      <w:rFonts w:cs="Symbol"/>
    </w:rPr>
  </w:style>
  <w:style w:type="character" w:styleId="ListLabel950" w:customStyle="1">
    <w:name w:val="ListLabel 950"/>
    <w:qFormat/>
    <w:rPr>
      <w:rFonts w:cs="Courier New"/>
    </w:rPr>
  </w:style>
  <w:style w:type="character" w:styleId="ListLabel951" w:customStyle="1">
    <w:name w:val="ListLabel 951"/>
    <w:qFormat/>
    <w:rPr>
      <w:rFonts w:cs="Wingdings"/>
    </w:rPr>
  </w:style>
  <w:style w:type="character" w:styleId="ListLabel952" w:customStyle="1">
    <w:name w:val="ListLabel 952"/>
    <w:qFormat/>
    <w:rPr>
      <w:rFonts w:ascii="Courier New" w:hAnsi="Courier New" w:cs="Courier New"/>
      <w:b w:val="false"/>
      <w:bCs w:val="false"/>
      <w:sz w:val="22"/>
      <w:szCs w:val="22"/>
    </w:rPr>
  </w:style>
  <w:style w:type="character" w:styleId="ListLabel953" w:customStyle="1">
    <w:name w:val="ListLabel 953"/>
    <w:qFormat/>
    <w:rPr>
      <w:rFonts w:cs="Courier New"/>
    </w:rPr>
  </w:style>
  <w:style w:type="character" w:styleId="ListLabel954" w:customStyle="1">
    <w:name w:val="ListLabel 954"/>
    <w:qFormat/>
    <w:rPr>
      <w:rFonts w:cs="Wingdings"/>
    </w:rPr>
  </w:style>
  <w:style w:type="character" w:styleId="ListLabel955" w:customStyle="1">
    <w:name w:val="ListLabel 955"/>
    <w:qFormat/>
    <w:rPr>
      <w:rFonts w:cs="Symbol"/>
    </w:rPr>
  </w:style>
  <w:style w:type="character" w:styleId="ListLabel956" w:customStyle="1">
    <w:name w:val="ListLabel 956"/>
    <w:qFormat/>
    <w:rPr>
      <w:rFonts w:cs="Courier New"/>
    </w:rPr>
  </w:style>
  <w:style w:type="character" w:styleId="ListLabel957" w:customStyle="1">
    <w:name w:val="ListLabel 957"/>
    <w:qFormat/>
    <w:rPr>
      <w:rFonts w:cs="Wingdings"/>
    </w:rPr>
  </w:style>
  <w:style w:type="character" w:styleId="ListLabel958" w:customStyle="1">
    <w:name w:val="ListLabel 958"/>
    <w:qFormat/>
    <w:rPr>
      <w:rFonts w:cs="Symbol"/>
    </w:rPr>
  </w:style>
  <w:style w:type="character" w:styleId="ListLabel959" w:customStyle="1">
    <w:name w:val="ListLabel 959"/>
    <w:qFormat/>
    <w:rPr>
      <w:rFonts w:cs="Courier New"/>
    </w:rPr>
  </w:style>
  <w:style w:type="character" w:styleId="ListLabel960" w:customStyle="1">
    <w:name w:val="ListLabel 960"/>
    <w:qFormat/>
    <w:rPr>
      <w:rFonts w:cs="Wingdings"/>
    </w:rPr>
  </w:style>
  <w:style w:type="character" w:styleId="ListLabel961" w:customStyle="1">
    <w:name w:val="ListLabel 961"/>
    <w:qFormat/>
    <w:rPr>
      <w:rFonts w:cs="Wingdings"/>
    </w:rPr>
  </w:style>
  <w:style w:type="character" w:styleId="ListLabel962" w:customStyle="1">
    <w:name w:val="ListLabel 962"/>
    <w:qFormat/>
    <w:rPr>
      <w:rFonts w:cs="Wingdings"/>
    </w:rPr>
  </w:style>
  <w:style w:type="character" w:styleId="ListLabel963" w:customStyle="1">
    <w:name w:val="ListLabel 963"/>
    <w:qFormat/>
    <w:rPr>
      <w:rFonts w:ascii="Arial" w:hAnsi="Arial" w:cs="Wingdings"/>
      <w:sz w:val="22"/>
      <w:szCs w:val="23"/>
    </w:rPr>
  </w:style>
  <w:style w:type="character" w:styleId="ListLabel964" w:customStyle="1">
    <w:name w:val="ListLabel 964"/>
    <w:qFormat/>
    <w:rPr>
      <w:rFonts w:cs="Symbol"/>
    </w:rPr>
  </w:style>
  <w:style w:type="character" w:styleId="ListLabel965" w:customStyle="1">
    <w:name w:val="ListLabel 965"/>
    <w:qFormat/>
    <w:rPr>
      <w:rFonts w:cs="Courier New"/>
    </w:rPr>
  </w:style>
  <w:style w:type="character" w:styleId="ListLabel966" w:customStyle="1">
    <w:name w:val="ListLabel 966"/>
    <w:qFormat/>
    <w:rPr>
      <w:rFonts w:cs="Wingdings"/>
    </w:rPr>
  </w:style>
  <w:style w:type="character" w:styleId="ListLabel967" w:customStyle="1">
    <w:name w:val="ListLabel 967"/>
    <w:qFormat/>
    <w:rPr>
      <w:rFonts w:cs="Symbol"/>
    </w:rPr>
  </w:style>
  <w:style w:type="character" w:styleId="ListLabel968" w:customStyle="1">
    <w:name w:val="ListLabel 968"/>
    <w:qFormat/>
    <w:rPr>
      <w:rFonts w:cs="Courier New"/>
    </w:rPr>
  </w:style>
  <w:style w:type="character" w:styleId="ListLabel969" w:customStyle="1">
    <w:name w:val="ListLabel 969"/>
    <w:qFormat/>
    <w:rPr>
      <w:rFonts w:cs="Wingdings"/>
    </w:rPr>
  </w:style>
  <w:style w:type="character" w:styleId="ListLabel970" w:customStyle="1">
    <w:name w:val="ListLabel 970"/>
    <w:qFormat/>
    <w:rPr>
      <w:rFonts w:ascii="Arial" w:hAnsi="Arial" w:cs="Arial"/>
      <w:b w:val="false"/>
      <w:bCs w:val="false"/>
      <w:color w:val="000000"/>
      <w:sz w:val="22"/>
      <w:szCs w:val="22"/>
    </w:rPr>
  </w:style>
  <w:style w:type="character" w:styleId="ListLabel971" w:customStyle="1">
    <w:name w:val="ListLabel 971"/>
    <w:qFormat/>
    <w:rPr>
      <w:rFonts w:cs="Courier New"/>
    </w:rPr>
  </w:style>
  <w:style w:type="character" w:styleId="ListLabel972" w:customStyle="1">
    <w:name w:val="ListLabel 972"/>
    <w:qFormat/>
    <w:rPr>
      <w:rFonts w:cs="Wingdings"/>
    </w:rPr>
  </w:style>
  <w:style w:type="character" w:styleId="ListLabel973" w:customStyle="1">
    <w:name w:val="ListLabel 973"/>
    <w:qFormat/>
    <w:rPr>
      <w:rFonts w:cs="Symbol"/>
    </w:rPr>
  </w:style>
  <w:style w:type="character" w:styleId="ListLabel974" w:customStyle="1">
    <w:name w:val="ListLabel 974"/>
    <w:qFormat/>
    <w:rPr>
      <w:rFonts w:cs="Courier New"/>
    </w:rPr>
  </w:style>
  <w:style w:type="character" w:styleId="ListLabel975" w:customStyle="1">
    <w:name w:val="ListLabel 975"/>
    <w:qFormat/>
    <w:rPr>
      <w:rFonts w:cs="Wingdings"/>
    </w:rPr>
  </w:style>
  <w:style w:type="character" w:styleId="ListLabel976" w:customStyle="1">
    <w:name w:val="ListLabel 976"/>
    <w:qFormat/>
    <w:rPr>
      <w:rFonts w:cs="Symbol"/>
    </w:rPr>
  </w:style>
  <w:style w:type="character" w:styleId="ListLabel977" w:customStyle="1">
    <w:name w:val="ListLabel 977"/>
    <w:qFormat/>
    <w:rPr>
      <w:rFonts w:cs="Courier New"/>
    </w:rPr>
  </w:style>
  <w:style w:type="character" w:styleId="ListLabel978" w:customStyle="1">
    <w:name w:val="ListLabel 978"/>
    <w:qFormat/>
    <w:rPr>
      <w:rFonts w:cs="Wingdings"/>
    </w:rPr>
  </w:style>
  <w:style w:type="character" w:styleId="ListLabel979" w:customStyle="1">
    <w:name w:val="ListLabel 979"/>
    <w:qFormat/>
    <w:rPr>
      <w:rFonts w:cs="Symbol"/>
    </w:rPr>
  </w:style>
  <w:style w:type="character" w:styleId="ListLabel980" w:customStyle="1">
    <w:name w:val="ListLabel 980"/>
    <w:qFormat/>
    <w:rPr>
      <w:rFonts w:cs="Courier New"/>
    </w:rPr>
  </w:style>
  <w:style w:type="character" w:styleId="ListLabel981" w:customStyle="1">
    <w:name w:val="ListLabel 981"/>
    <w:qFormat/>
    <w:rPr>
      <w:rFonts w:cs="Wingdings"/>
    </w:rPr>
  </w:style>
  <w:style w:type="character" w:styleId="ListLabel982" w:customStyle="1">
    <w:name w:val="ListLabel 982"/>
    <w:qFormat/>
    <w:rPr>
      <w:rFonts w:ascii="Arial" w:hAnsi="Arial" w:cs="Symbol"/>
      <w:b w:val="false"/>
      <w:bCs w:val="false"/>
      <w:sz w:val="22"/>
      <w:szCs w:val="22"/>
    </w:rPr>
  </w:style>
  <w:style w:type="character" w:styleId="ListLabel983" w:customStyle="1">
    <w:name w:val="ListLabel 983"/>
    <w:qFormat/>
    <w:rPr>
      <w:rFonts w:cs="Courier New"/>
    </w:rPr>
  </w:style>
  <w:style w:type="character" w:styleId="ListLabel984" w:customStyle="1">
    <w:name w:val="ListLabel 984"/>
    <w:qFormat/>
    <w:rPr>
      <w:rFonts w:cs="Wingdings"/>
    </w:rPr>
  </w:style>
  <w:style w:type="character" w:styleId="ListLabel985" w:customStyle="1">
    <w:name w:val="ListLabel 985"/>
    <w:qFormat/>
    <w:rPr>
      <w:rFonts w:cs="Symbol"/>
    </w:rPr>
  </w:style>
  <w:style w:type="character" w:styleId="ListLabel986" w:customStyle="1">
    <w:name w:val="ListLabel 986"/>
    <w:qFormat/>
    <w:rPr>
      <w:rFonts w:cs="Courier New"/>
    </w:rPr>
  </w:style>
  <w:style w:type="character" w:styleId="ListLabel987" w:customStyle="1">
    <w:name w:val="ListLabel 987"/>
    <w:qFormat/>
    <w:rPr>
      <w:rFonts w:cs="Wingdings"/>
    </w:rPr>
  </w:style>
  <w:style w:type="character" w:styleId="ListLabel988" w:customStyle="1">
    <w:name w:val="ListLabel 988"/>
    <w:qFormat/>
    <w:rPr>
      <w:rFonts w:ascii="Arial" w:hAnsi="Arial" w:cs="Wingdings"/>
      <w:sz w:val="22"/>
      <w:szCs w:val="22"/>
    </w:rPr>
  </w:style>
  <w:style w:type="character" w:styleId="ListLabel989" w:customStyle="1">
    <w:name w:val="ListLabel 989"/>
    <w:qFormat/>
    <w:rPr>
      <w:rFonts w:cs="Courier New"/>
    </w:rPr>
  </w:style>
  <w:style w:type="character" w:styleId="ListLabel990" w:customStyle="1">
    <w:name w:val="ListLabel 990"/>
    <w:qFormat/>
    <w:rPr>
      <w:rFonts w:cs="Wingdings"/>
    </w:rPr>
  </w:style>
  <w:style w:type="character" w:styleId="ListLabel991" w:customStyle="1">
    <w:name w:val="ListLabel 991"/>
    <w:qFormat/>
    <w:rPr>
      <w:rFonts w:cs="Symbol"/>
    </w:rPr>
  </w:style>
  <w:style w:type="character" w:styleId="ListLabel992" w:customStyle="1">
    <w:name w:val="ListLabel 992"/>
    <w:qFormat/>
    <w:rPr>
      <w:rFonts w:cs="Courier New"/>
    </w:rPr>
  </w:style>
  <w:style w:type="character" w:styleId="ListLabel993" w:customStyle="1">
    <w:name w:val="ListLabel 993"/>
    <w:qFormat/>
    <w:rPr>
      <w:rFonts w:cs="Wingdings"/>
    </w:rPr>
  </w:style>
  <w:style w:type="character" w:styleId="ListLabel994" w:customStyle="1">
    <w:name w:val="ListLabel 994"/>
    <w:qFormat/>
    <w:rPr>
      <w:rFonts w:cs="Symbol"/>
    </w:rPr>
  </w:style>
  <w:style w:type="character" w:styleId="ListLabel995" w:customStyle="1">
    <w:name w:val="ListLabel 995"/>
    <w:qFormat/>
    <w:rPr>
      <w:rFonts w:cs="Courier New"/>
    </w:rPr>
  </w:style>
  <w:style w:type="character" w:styleId="ListLabel996" w:customStyle="1">
    <w:name w:val="ListLabel 996"/>
    <w:qFormat/>
    <w:rPr>
      <w:rFonts w:cs="Wingdings"/>
    </w:rPr>
  </w:style>
  <w:style w:type="character" w:styleId="ListLabel997" w:customStyle="1">
    <w:name w:val="ListLabel 997"/>
    <w:qFormat/>
    <w:rPr>
      <w:rFonts w:ascii="Arial" w:hAnsi="Arial" w:cs="Arial"/>
      <w:sz w:val="23"/>
      <w:szCs w:val="23"/>
    </w:rPr>
  </w:style>
  <w:style w:type="character" w:styleId="ListLabel998" w:customStyle="1">
    <w:name w:val="ListLabel 998"/>
    <w:qFormat/>
    <w:rPr>
      <w:rFonts w:cs="Courier New"/>
    </w:rPr>
  </w:style>
  <w:style w:type="character" w:styleId="ListLabel999" w:customStyle="1">
    <w:name w:val="ListLabel 999"/>
    <w:qFormat/>
    <w:rPr>
      <w:rFonts w:cs="Wingdings"/>
    </w:rPr>
  </w:style>
  <w:style w:type="character" w:styleId="ListLabel1000" w:customStyle="1">
    <w:name w:val="ListLabel 1000"/>
    <w:qFormat/>
    <w:rPr>
      <w:rFonts w:cs="Symbol"/>
    </w:rPr>
  </w:style>
  <w:style w:type="character" w:styleId="ListLabel1001" w:customStyle="1">
    <w:name w:val="ListLabel 1001"/>
    <w:qFormat/>
    <w:rPr>
      <w:rFonts w:cs="Courier New"/>
    </w:rPr>
  </w:style>
  <w:style w:type="character" w:styleId="ListLabel1002" w:customStyle="1">
    <w:name w:val="ListLabel 1002"/>
    <w:qFormat/>
    <w:rPr>
      <w:rFonts w:cs="Wingdings"/>
    </w:rPr>
  </w:style>
  <w:style w:type="character" w:styleId="ListLabel1003" w:customStyle="1">
    <w:name w:val="ListLabel 1003"/>
    <w:qFormat/>
    <w:rPr>
      <w:rFonts w:cs="Symbol"/>
    </w:rPr>
  </w:style>
  <w:style w:type="character" w:styleId="ListLabel1004" w:customStyle="1">
    <w:name w:val="ListLabel 1004"/>
    <w:qFormat/>
    <w:rPr>
      <w:rFonts w:cs="Courier New"/>
    </w:rPr>
  </w:style>
  <w:style w:type="character" w:styleId="ListLabel1005" w:customStyle="1">
    <w:name w:val="ListLabel 1005"/>
    <w:qFormat/>
    <w:rPr>
      <w:rFonts w:cs="Wingdings"/>
    </w:rPr>
  </w:style>
  <w:style w:type="character" w:styleId="ListLabel1006" w:customStyle="1">
    <w:name w:val="ListLabel 1006"/>
    <w:qFormat/>
    <w:rPr>
      <w:rFonts w:ascii="Arial" w:hAnsi="Arial" w:cs="Arial"/>
      <w:b w:val="false"/>
      <w:bCs w:val="false"/>
      <w:sz w:val="22"/>
      <w:szCs w:val="22"/>
    </w:rPr>
  </w:style>
  <w:style w:type="character" w:styleId="ListLabel1007" w:customStyle="1">
    <w:name w:val="ListLabel 1007"/>
    <w:qFormat/>
    <w:rPr>
      <w:rFonts w:ascii="Arial" w:hAnsi="Arial" w:cs="Symbol"/>
      <w:b w:val="false"/>
      <w:bCs w:val="false"/>
      <w:sz w:val="22"/>
      <w:szCs w:val="22"/>
    </w:rPr>
  </w:style>
  <w:style w:type="character" w:styleId="ListLabel1008" w:customStyle="1">
    <w:name w:val="ListLabel 1008"/>
    <w:qFormat/>
    <w:rPr>
      <w:rFonts w:ascii="Arial" w:hAnsi="Arial" w:cs="Wingdings"/>
      <w:b w:val="false"/>
      <w:bCs w:val="false"/>
      <w:color w:val="A6A6A6"/>
      <w:sz w:val="22"/>
      <w:szCs w:val="22"/>
    </w:rPr>
  </w:style>
  <w:style w:type="character" w:styleId="ListLabel1009" w:customStyle="1">
    <w:name w:val="ListLabel 1009"/>
    <w:qFormat/>
    <w:rPr>
      <w:rFonts w:cs="Symbol"/>
    </w:rPr>
  </w:style>
  <w:style w:type="character" w:styleId="ListLabel1010" w:customStyle="1">
    <w:name w:val="ListLabel 1010"/>
    <w:qFormat/>
    <w:rPr>
      <w:rFonts w:cs="Courier New"/>
    </w:rPr>
  </w:style>
  <w:style w:type="character" w:styleId="ListLabel1011" w:customStyle="1">
    <w:name w:val="ListLabel 1011"/>
    <w:qFormat/>
    <w:rPr>
      <w:rFonts w:cs="Wingdings"/>
    </w:rPr>
  </w:style>
  <w:style w:type="character" w:styleId="ListLabel1012" w:customStyle="1">
    <w:name w:val="ListLabel 1012"/>
    <w:qFormat/>
    <w:rPr>
      <w:rFonts w:cs="Symbol"/>
    </w:rPr>
  </w:style>
  <w:style w:type="character" w:styleId="ListLabel1013" w:customStyle="1">
    <w:name w:val="ListLabel 1013"/>
    <w:qFormat/>
    <w:rPr>
      <w:rFonts w:cs="Courier New"/>
    </w:rPr>
  </w:style>
  <w:style w:type="character" w:styleId="ListLabel1014" w:customStyle="1">
    <w:name w:val="ListLabel 1014"/>
    <w:qFormat/>
    <w:rPr>
      <w:rFonts w:cs="Wingdings"/>
    </w:rPr>
  </w:style>
  <w:style w:type="character" w:styleId="ListLabel1015" w:customStyle="1">
    <w:name w:val="ListLabel 1015"/>
    <w:qFormat/>
    <w:rPr>
      <w:rFonts w:ascii="Courier New" w:hAnsi="Courier New" w:cs="Courier New"/>
      <w:b w:val="false"/>
      <w:bCs w:val="false"/>
      <w:sz w:val="22"/>
      <w:szCs w:val="22"/>
    </w:rPr>
  </w:style>
  <w:style w:type="character" w:styleId="ListLabel1016" w:customStyle="1">
    <w:name w:val="ListLabel 1016"/>
    <w:qFormat/>
    <w:rPr>
      <w:rFonts w:cs="Courier New"/>
    </w:rPr>
  </w:style>
  <w:style w:type="character" w:styleId="ListLabel1017" w:customStyle="1">
    <w:name w:val="ListLabel 1017"/>
    <w:qFormat/>
    <w:rPr>
      <w:rFonts w:cs="Wingdings"/>
    </w:rPr>
  </w:style>
  <w:style w:type="character" w:styleId="ListLabel1018" w:customStyle="1">
    <w:name w:val="ListLabel 1018"/>
    <w:qFormat/>
    <w:rPr>
      <w:rFonts w:cs="Symbol"/>
    </w:rPr>
  </w:style>
  <w:style w:type="character" w:styleId="ListLabel1019" w:customStyle="1">
    <w:name w:val="ListLabel 1019"/>
    <w:qFormat/>
    <w:rPr>
      <w:rFonts w:cs="Courier New"/>
    </w:rPr>
  </w:style>
  <w:style w:type="character" w:styleId="ListLabel1020" w:customStyle="1">
    <w:name w:val="ListLabel 1020"/>
    <w:qFormat/>
    <w:rPr>
      <w:rFonts w:cs="Wingdings"/>
    </w:rPr>
  </w:style>
  <w:style w:type="character" w:styleId="ListLabel1021" w:customStyle="1">
    <w:name w:val="ListLabel 1021"/>
    <w:qFormat/>
    <w:rPr>
      <w:rFonts w:cs="Symbol"/>
    </w:rPr>
  </w:style>
  <w:style w:type="character" w:styleId="ListLabel1022" w:customStyle="1">
    <w:name w:val="ListLabel 1022"/>
    <w:qFormat/>
    <w:rPr>
      <w:rFonts w:cs="Courier New"/>
    </w:rPr>
  </w:style>
  <w:style w:type="character" w:styleId="ListLabel1023" w:customStyle="1">
    <w:name w:val="ListLabel 1023"/>
    <w:qFormat/>
    <w:rPr>
      <w:rFonts w:cs="Wingdings"/>
    </w:rPr>
  </w:style>
  <w:style w:type="character" w:styleId="ListLabel1024" w:customStyle="1">
    <w:name w:val="ListLabel 1024"/>
    <w:qFormat/>
    <w:rPr>
      <w:rFonts w:cs="Wingdings"/>
    </w:rPr>
  </w:style>
  <w:style w:type="character" w:styleId="ListLabel1025" w:customStyle="1">
    <w:name w:val="ListLabel 1025"/>
    <w:qFormat/>
    <w:rPr>
      <w:rFonts w:cs="Wingdings"/>
    </w:rPr>
  </w:style>
  <w:style w:type="character" w:styleId="ListLabel1026" w:customStyle="1">
    <w:name w:val="ListLabel 1026"/>
    <w:qFormat/>
    <w:rPr>
      <w:rFonts w:ascii="Arial" w:hAnsi="Arial" w:cs="Wingdings"/>
      <w:sz w:val="22"/>
      <w:szCs w:val="23"/>
    </w:rPr>
  </w:style>
  <w:style w:type="character" w:styleId="ListLabel1027" w:customStyle="1">
    <w:name w:val="ListLabel 1027"/>
    <w:qFormat/>
    <w:rPr>
      <w:rFonts w:cs="Symbol"/>
    </w:rPr>
  </w:style>
  <w:style w:type="character" w:styleId="ListLabel1028" w:customStyle="1">
    <w:name w:val="ListLabel 1028"/>
    <w:qFormat/>
    <w:rPr>
      <w:rFonts w:cs="Courier New"/>
    </w:rPr>
  </w:style>
  <w:style w:type="character" w:styleId="ListLabel1029" w:customStyle="1">
    <w:name w:val="ListLabel 1029"/>
    <w:qFormat/>
    <w:rPr>
      <w:rFonts w:cs="Wingdings"/>
    </w:rPr>
  </w:style>
  <w:style w:type="character" w:styleId="ListLabel1030" w:customStyle="1">
    <w:name w:val="ListLabel 1030"/>
    <w:qFormat/>
    <w:rPr>
      <w:rFonts w:cs="Symbol"/>
    </w:rPr>
  </w:style>
  <w:style w:type="character" w:styleId="ListLabel1031" w:customStyle="1">
    <w:name w:val="ListLabel 1031"/>
    <w:qFormat/>
    <w:rPr>
      <w:rFonts w:cs="Courier New"/>
    </w:rPr>
  </w:style>
  <w:style w:type="character" w:styleId="ListLabel1032" w:customStyle="1">
    <w:name w:val="ListLabel 1032"/>
    <w:qFormat/>
    <w:rPr>
      <w:rFonts w:cs="Wingdings"/>
    </w:rPr>
  </w:style>
  <w:style w:type="character" w:styleId="ListLabel1033" w:customStyle="1">
    <w:name w:val="ListLabel 1033"/>
    <w:qFormat/>
    <w:rPr>
      <w:rFonts w:ascii="Arial" w:hAnsi="Arial" w:cs="Arial"/>
      <w:b w:val="false"/>
      <w:bCs w:val="false"/>
      <w:color w:val="000000"/>
      <w:sz w:val="22"/>
      <w:szCs w:val="22"/>
    </w:rPr>
  </w:style>
  <w:style w:type="character" w:styleId="ListLabel1034" w:customStyle="1">
    <w:name w:val="ListLabel 1034"/>
    <w:qFormat/>
    <w:rPr>
      <w:rFonts w:cs="Courier New"/>
    </w:rPr>
  </w:style>
  <w:style w:type="character" w:styleId="ListLabel1035" w:customStyle="1">
    <w:name w:val="ListLabel 1035"/>
    <w:qFormat/>
    <w:rPr>
      <w:rFonts w:cs="Wingdings"/>
    </w:rPr>
  </w:style>
  <w:style w:type="character" w:styleId="ListLabel1036" w:customStyle="1">
    <w:name w:val="ListLabel 1036"/>
    <w:qFormat/>
    <w:rPr>
      <w:rFonts w:cs="Symbol"/>
    </w:rPr>
  </w:style>
  <w:style w:type="character" w:styleId="ListLabel1037" w:customStyle="1">
    <w:name w:val="ListLabel 1037"/>
    <w:qFormat/>
    <w:rPr>
      <w:rFonts w:cs="Courier New"/>
    </w:rPr>
  </w:style>
  <w:style w:type="character" w:styleId="ListLabel1038" w:customStyle="1">
    <w:name w:val="ListLabel 1038"/>
    <w:qFormat/>
    <w:rPr>
      <w:rFonts w:cs="Wingdings"/>
    </w:rPr>
  </w:style>
  <w:style w:type="character" w:styleId="ListLabel1039" w:customStyle="1">
    <w:name w:val="ListLabel 1039"/>
    <w:qFormat/>
    <w:rPr>
      <w:rFonts w:cs="Symbol"/>
    </w:rPr>
  </w:style>
  <w:style w:type="character" w:styleId="ListLabel1040" w:customStyle="1">
    <w:name w:val="ListLabel 1040"/>
    <w:qFormat/>
    <w:rPr>
      <w:rFonts w:cs="Courier New"/>
    </w:rPr>
  </w:style>
  <w:style w:type="character" w:styleId="ListLabel1041" w:customStyle="1">
    <w:name w:val="ListLabel 1041"/>
    <w:qFormat/>
    <w:rPr>
      <w:rFonts w:cs="Wingdings"/>
    </w:rPr>
  </w:style>
  <w:style w:type="character" w:styleId="ListLabel1042" w:customStyle="1">
    <w:name w:val="ListLabel 1042"/>
    <w:qFormat/>
    <w:rPr>
      <w:rFonts w:cs="Symbol"/>
    </w:rPr>
  </w:style>
  <w:style w:type="character" w:styleId="ListLabel1043" w:customStyle="1">
    <w:name w:val="ListLabel 1043"/>
    <w:qFormat/>
    <w:rPr>
      <w:rFonts w:cs="Courier New"/>
    </w:rPr>
  </w:style>
  <w:style w:type="character" w:styleId="ListLabel1044" w:customStyle="1">
    <w:name w:val="ListLabel 1044"/>
    <w:qFormat/>
    <w:rPr>
      <w:rFonts w:cs="Wingdings"/>
    </w:rPr>
  </w:style>
  <w:style w:type="character" w:styleId="ListLabel1045" w:customStyle="1">
    <w:name w:val="ListLabel 1045"/>
    <w:qFormat/>
    <w:rPr>
      <w:rFonts w:ascii="Arial" w:hAnsi="Arial" w:cs="Symbol"/>
      <w:b w:val="false"/>
      <w:bCs w:val="false"/>
      <w:sz w:val="22"/>
      <w:szCs w:val="22"/>
    </w:rPr>
  </w:style>
  <w:style w:type="character" w:styleId="ListLabel1046" w:customStyle="1">
    <w:name w:val="ListLabel 1046"/>
    <w:qFormat/>
    <w:rPr>
      <w:rFonts w:cs="Courier New"/>
    </w:rPr>
  </w:style>
  <w:style w:type="character" w:styleId="ListLabel1047" w:customStyle="1">
    <w:name w:val="ListLabel 1047"/>
    <w:qFormat/>
    <w:rPr>
      <w:rFonts w:cs="Wingdings"/>
    </w:rPr>
  </w:style>
  <w:style w:type="character" w:styleId="ListLabel1048" w:customStyle="1">
    <w:name w:val="ListLabel 1048"/>
    <w:qFormat/>
    <w:rPr>
      <w:rFonts w:cs="Symbol"/>
    </w:rPr>
  </w:style>
  <w:style w:type="character" w:styleId="ListLabel1049" w:customStyle="1">
    <w:name w:val="ListLabel 1049"/>
    <w:qFormat/>
    <w:rPr>
      <w:rFonts w:cs="Courier New"/>
    </w:rPr>
  </w:style>
  <w:style w:type="character" w:styleId="ListLabel1050" w:customStyle="1">
    <w:name w:val="ListLabel 1050"/>
    <w:qFormat/>
    <w:rPr>
      <w:rFonts w:cs="Wingdings"/>
    </w:rPr>
  </w:style>
  <w:style w:type="character" w:styleId="ListLabel1051" w:customStyle="1">
    <w:name w:val="ListLabel 1051"/>
    <w:qFormat/>
    <w:rPr>
      <w:rFonts w:ascii="Arial" w:hAnsi="Arial" w:cs="Wingdings"/>
      <w:sz w:val="22"/>
      <w:szCs w:val="22"/>
    </w:rPr>
  </w:style>
  <w:style w:type="character" w:styleId="ListLabel1052" w:customStyle="1">
    <w:name w:val="ListLabel 1052"/>
    <w:qFormat/>
    <w:rPr>
      <w:rFonts w:cs="Courier New"/>
    </w:rPr>
  </w:style>
  <w:style w:type="character" w:styleId="ListLabel1053" w:customStyle="1">
    <w:name w:val="ListLabel 1053"/>
    <w:qFormat/>
    <w:rPr>
      <w:rFonts w:cs="Wingdings"/>
    </w:rPr>
  </w:style>
  <w:style w:type="character" w:styleId="ListLabel1054" w:customStyle="1">
    <w:name w:val="ListLabel 1054"/>
    <w:qFormat/>
    <w:rPr>
      <w:rFonts w:cs="Symbol"/>
    </w:rPr>
  </w:style>
  <w:style w:type="character" w:styleId="ListLabel1055" w:customStyle="1">
    <w:name w:val="ListLabel 1055"/>
    <w:qFormat/>
    <w:rPr>
      <w:rFonts w:cs="Courier New"/>
    </w:rPr>
  </w:style>
  <w:style w:type="character" w:styleId="ListLabel1056" w:customStyle="1">
    <w:name w:val="ListLabel 1056"/>
    <w:qFormat/>
    <w:rPr>
      <w:rFonts w:cs="Wingdings"/>
    </w:rPr>
  </w:style>
  <w:style w:type="character" w:styleId="ListLabel1057" w:customStyle="1">
    <w:name w:val="ListLabel 1057"/>
    <w:qFormat/>
    <w:rPr>
      <w:rFonts w:cs="Symbol"/>
    </w:rPr>
  </w:style>
  <w:style w:type="character" w:styleId="ListLabel1058" w:customStyle="1">
    <w:name w:val="ListLabel 1058"/>
    <w:qFormat/>
    <w:rPr>
      <w:rFonts w:cs="Courier New"/>
    </w:rPr>
  </w:style>
  <w:style w:type="character" w:styleId="ListLabel1059" w:customStyle="1">
    <w:name w:val="ListLabel 1059"/>
    <w:qFormat/>
    <w:rPr>
      <w:rFonts w:cs="Wingdings"/>
    </w:rPr>
  </w:style>
  <w:style w:type="character" w:styleId="ListLabel1060" w:customStyle="1">
    <w:name w:val="ListLabel 1060"/>
    <w:qFormat/>
    <w:rPr>
      <w:rFonts w:ascii="Arial" w:hAnsi="Arial" w:cs="Arial"/>
      <w:sz w:val="23"/>
      <w:szCs w:val="23"/>
    </w:rPr>
  </w:style>
  <w:style w:type="character" w:styleId="ListLabel1061" w:customStyle="1">
    <w:name w:val="ListLabel 1061"/>
    <w:qFormat/>
    <w:rPr>
      <w:rFonts w:cs="Courier New"/>
    </w:rPr>
  </w:style>
  <w:style w:type="character" w:styleId="ListLabel1062" w:customStyle="1">
    <w:name w:val="ListLabel 1062"/>
    <w:qFormat/>
    <w:rPr>
      <w:rFonts w:cs="Wingdings"/>
    </w:rPr>
  </w:style>
  <w:style w:type="character" w:styleId="ListLabel1063" w:customStyle="1">
    <w:name w:val="ListLabel 1063"/>
    <w:qFormat/>
    <w:rPr>
      <w:rFonts w:cs="Symbol"/>
    </w:rPr>
  </w:style>
  <w:style w:type="character" w:styleId="ListLabel1064" w:customStyle="1">
    <w:name w:val="ListLabel 1064"/>
    <w:qFormat/>
    <w:rPr>
      <w:rFonts w:cs="Courier New"/>
    </w:rPr>
  </w:style>
  <w:style w:type="character" w:styleId="ListLabel1065" w:customStyle="1">
    <w:name w:val="ListLabel 1065"/>
    <w:qFormat/>
    <w:rPr>
      <w:rFonts w:cs="Wingdings"/>
    </w:rPr>
  </w:style>
  <w:style w:type="character" w:styleId="ListLabel1066" w:customStyle="1">
    <w:name w:val="ListLabel 1066"/>
    <w:qFormat/>
    <w:rPr>
      <w:rFonts w:cs="Symbol"/>
    </w:rPr>
  </w:style>
  <w:style w:type="character" w:styleId="ListLabel1067" w:customStyle="1">
    <w:name w:val="ListLabel 1067"/>
    <w:qFormat/>
    <w:rPr>
      <w:rFonts w:cs="Courier New"/>
    </w:rPr>
  </w:style>
  <w:style w:type="character" w:styleId="ListLabel1068" w:customStyle="1">
    <w:name w:val="ListLabel 1068"/>
    <w:qFormat/>
    <w:rPr>
      <w:rFonts w:cs="Wingdings"/>
    </w:rPr>
  </w:style>
  <w:style w:type="character" w:styleId="ListLabel1069">
    <w:name w:val="ListLabel 1069"/>
    <w:qFormat/>
    <w:rPr>
      <w:rFonts w:ascii="Arial" w:hAnsi="Arial" w:cs="Arial"/>
      <w:b w:val="false"/>
      <w:bCs w:val="false"/>
      <w:sz w:val="22"/>
      <w:szCs w:val="22"/>
    </w:rPr>
  </w:style>
  <w:style w:type="character" w:styleId="ListLabel1070">
    <w:name w:val="ListLabel 1070"/>
    <w:qFormat/>
    <w:rPr>
      <w:rFonts w:ascii="Arial" w:hAnsi="Arial" w:cs="Symbol"/>
      <w:b w:val="false"/>
      <w:bCs w:val="false"/>
      <w:sz w:val="22"/>
      <w:szCs w:val="22"/>
    </w:rPr>
  </w:style>
  <w:style w:type="character" w:styleId="ListLabel1071">
    <w:name w:val="ListLabel 1071"/>
    <w:qFormat/>
    <w:rPr>
      <w:rFonts w:ascii="Arial" w:hAnsi="Arial" w:cs="Wingdings"/>
      <w:b w:val="false"/>
      <w:bCs w:val="false"/>
      <w:color w:val="A6A6A6"/>
      <w:sz w:val="22"/>
      <w:szCs w:val="22"/>
    </w:rPr>
  </w:style>
  <w:style w:type="character" w:styleId="ListLabel1072">
    <w:name w:val="ListLabel 1072"/>
    <w:qFormat/>
    <w:rPr>
      <w:rFonts w:cs="Symbol"/>
    </w:rPr>
  </w:style>
  <w:style w:type="character" w:styleId="ListLabel1073">
    <w:name w:val="ListLabel 1073"/>
    <w:qFormat/>
    <w:rPr>
      <w:rFonts w:cs="Courier New"/>
    </w:rPr>
  </w:style>
  <w:style w:type="character" w:styleId="ListLabel1074">
    <w:name w:val="ListLabel 1074"/>
    <w:qFormat/>
    <w:rPr>
      <w:rFonts w:cs="Wingdings"/>
    </w:rPr>
  </w:style>
  <w:style w:type="character" w:styleId="ListLabel1075">
    <w:name w:val="ListLabel 1075"/>
    <w:qFormat/>
    <w:rPr>
      <w:rFonts w:cs="Symbol"/>
    </w:rPr>
  </w:style>
  <w:style w:type="character" w:styleId="ListLabel1076">
    <w:name w:val="ListLabel 1076"/>
    <w:qFormat/>
    <w:rPr>
      <w:rFonts w:cs="Courier New"/>
    </w:rPr>
  </w:style>
  <w:style w:type="character" w:styleId="ListLabel1077">
    <w:name w:val="ListLabel 1077"/>
    <w:qFormat/>
    <w:rPr>
      <w:rFonts w:cs="Wingdings"/>
    </w:rPr>
  </w:style>
  <w:style w:type="character" w:styleId="ListLabel1078">
    <w:name w:val="ListLabel 1078"/>
    <w:qFormat/>
    <w:rPr>
      <w:rFonts w:ascii="Courier New" w:hAnsi="Courier New" w:cs="Courier New"/>
      <w:b w:val="false"/>
      <w:bCs w:val="false"/>
      <w:sz w:val="22"/>
      <w:szCs w:val="22"/>
    </w:rPr>
  </w:style>
  <w:style w:type="character" w:styleId="ListLabel1079">
    <w:name w:val="ListLabel 1079"/>
    <w:qFormat/>
    <w:rPr>
      <w:rFonts w:cs="Courier New"/>
    </w:rPr>
  </w:style>
  <w:style w:type="character" w:styleId="ListLabel1080">
    <w:name w:val="ListLabel 1080"/>
    <w:qFormat/>
    <w:rPr>
      <w:rFonts w:cs="Wingdings"/>
    </w:rPr>
  </w:style>
  <w:style w:type="character" w:styleId="ListLabel1081">
    <w:name w:val="ListLabel 1081"/>
    <w:qFormat/>
    <w:rPr>
      <w:rFonts w:cs="Symbol"/>
    </w:rPr>
  </w:style>
  <w:style w:type="character" w:styleId="ListLabel1082">
    <w:name w:val="ListLabel 1082"/>
    <w:qFormat/>
    <w:rPr>
      <w:rFonts w:cs="Courier New"/>
    </w:rPr>
  </w:style>
  <w:style w:type="character" w:styleId="ListLabel1083">
    <w:name w:val="ListLabel 1083"/>
    <w:qFormat/>
    <w:rPr>
      <w:rFonts w:cs="Wingdings"/>
    </w:rPr>
  </w:style>
  <w:style w:type="character" w:styleId="ListLabel1084">
    <w:name w:val="ListLabel 1084"/>
    <w:qFormat/>
    <w:rPr>
      <w:rFonts w:cs="Symbol"/>
    </w:rPr>
  </w:style>
  <w:style w:type="character" w:styleId="ListLabel1085">
    <w:name w:val="ListLabel 1085"/>
    <w:qFormat/>
    <w:rPr>
      <w:rFonts w:cs="Courier New"/>
    </w:rPr>
  </w:style>
  <w:style w:type="character" w:styleId="ListLabel1086">
    <w:name w:val="ListLabel 1086"/>
    <w:qFormat/>
    <w:rPr>
      <w:rFonts w:cs="Wingdings"/>
    </w:rPr>
  </w:style>
  <w:style w:type="character" w:styleId="ListLabel1087">
    <w:name w:val="ListLabel 1087"/>
    <w:qFormat/>
    <w:rPr>
      <w:rFonts w:cs="Wingdings"/>
    </w:rPr>
  </w:style>
  <w:style w:type="character" w:styleId="ListLabel1088">
    <w:name w:val="ListLabel 1088"/>
    <w:qFormat/>
    <w:rPr>
      <w:rFonts w:cs="Wingdings"/>
    </w:rPr>
  </w:style>
  <w:style w:type="character" w:styleId="ListLabel1089">
    <w:name w:val="ListLabel 1089"/>
    <w:qFormat/>
    <w:rPr>
      <w:rFonts w:ascii="Arial" w:hAnsi="Arial" w:cs="Wingdings"/>
      <w:sz w:val="22"/>
      <w:szCs w:val="23"/>
    </w:rPr>
  </w:style>
  <w:style w:type="character" w:styleId="ListLabel1090">
    <w:name w:val="ListLabel 1090"/>
    <w:qFormat/>
    <w:rPr>
      <w:rFonts w:cs="Symbol"/>
    </w:rPr>
  </w:style>
  <w:style w:type="character" w:styleId="ListLabel1091">
    <w:name w:val="ListLabel 1091"/>
    <w:qFormat/>
    <w:rPr>
      <w:rFonts w:cs="Courier New"/>
    </w:rPr>
  </w:style>
  <w:style w:type="character" w:styleId="ListLabel1092">
    <w:name w:val="ListLabel 1092"/>
    <w:qFormat/>
    <w:rPr>
      <w:rFonts w:cs="Wingdings"/>
    </w:rPr>
  </w:style>
  <w:style w:type="character" w:styleId="ListLabel1093">
    <w:name w:val="ListLabel 1093"/>
    <w:qFormat/>
    <w:rPr>
      <w:rFonts w:cs="Symbol"/>
    </w:rPr>
  </w:style>
  <w:style w:type="character" w:styleId="ListLabel1094">
    <w:name w:val="ListLabel 1094"/>
    <w:qFormat/>
    <w:rPr>
      <w:rFonts w:cs="Courier New"/>
    </w:rPr>
  </w:style>
  <w:style w:type="character" w:styleId="ListLabel1095">
    <w:name w:val="ListLabel 1095"/>
    <w:qFormat/>
    <w:rPr>
      <w:rFonts w:cs="Wingdings"/>
    </w:rPr>
  </w:style>
  <w:style w:type="character" w:styleId="ListLabel1096">
    <w:name w:val="ListLabel 1096"/>
    <w:qFormat/>
    <w:rPr>
      <w:rFonts w:ascii="Arial" w:hAnsi="Arial" w:cs="Arial"/>
      <w:b w:val="false"/>
      <w:bCs w:val="false"/>
      <w:color w:val="000000"/>
      <w:sz w:val="22"/>
      <w:szCs w:val="22"/>
    </w:rPr>
  </w:style>
  <w:style w:type="character" w:styleId="ListLabel1097">
    <w:name w:val="ListLabel 1097"/>
    <w:qFormat/>
    <w:rPr>
      <w:rFonts w:cs="Courier New"/>
    </w:rPr>
  </w:style>
  <w:style w:type="character" w:styleId="ListLabel1098">
    <w:name w:val="ListLabel 1098"/>
    <w:qFormat/>
    <w:rPr>
      <w:rFonts w:cs="Wingdings"/>
    </w:rPr>
  </w:style>
  <w:style w:type="character" w:styleId="ListLabel1099">
    <w:name w:val="ListLabel 1099"/>
    <w:qFormat/>
    <w:rPr>
      <w:rFonts w:cs="Symbol"/>
    </w:rPr>
  </w:style>
  <w:style w:type="character" w:styleId="ListLabel1100">
    <w:name w:val="ListLabel 1100"/>
    <w:qFormat/>
    <w:rPr>
      <w:rFonts w:cs="Courier New"/>
    </w:rPr>
  </w:style>
  <w:style w:type="character" w:styleId="ListLabel1101">
    <w:name w:val="ListLabel 1101"/>
    <w:qFormat/>
    <w:rPr>
      <w:rFonts w:cs="Wingdings"/>
    </w:rPr>
  </w:style>
  <w:style w:type="character" w:styleId="ListLabel1102">
    <w:name w:val="ListLabel 1102"/>
    <w:qFormat/>
    <w:rPr>
      <w:rFonts w:cs="Symbol"/>
    </w:rPr>
  </w:style>
  <w:style w:type="character" w:styleId="ListLabel1103">
    <w:name w:val="ListLabel 1103"/>
    <w:qFormat/>
    <w:rPr>
      <w:rFonts w:cs="Courier New"/>
    </w:rPr>
  </w:style>
  <w:style w:type="character" w:styleId="ListLabel1104">
    <w:name w:val="ListLabel 1104"/>
    <w:qFormat/>
    <w:rPr>
      <w:rFonts w:cs="Wingdings"/>
    </w:rPr>
  </w:style>
  <w:style w:type="character" w:styleId="ListLabel1105">
    <w:name w:val="ListLabel 1105"/>
    <w:qFormat/>
    <w:rPr>
      <w:rFonts w:cs="Symbol"/>
    </w:rPr>
  </w:style>
  <w:style w:type="character" w:styleId="ListLabel1106">
    <w:name w:val="ListLabel 1106"/>
    <w:qFormat/>
    <w:rPr>
      <w:rFonts w:cs="Courier New"/>
    </w:rPr>
  </w:style>
  <w:style w:type="character" w:styleId="ListLabel1107">
    <w:name w:val="ListLabel 1107"/>
    <w:qFormat/>
    <w:rPr>
      <w:rFonts w:cs="Wingdings"/>
    </w:rPr>
  </w:style>
  <w:style w:type="character" w:styleId="ListLabel1108">
    <w:name w:val="ListLabel 1108"/>
    <w:qFormat/>
    <w:rPr>
      <w:rFonts w:ascii="Arial" w:hAnsi="Arial" w:cs="Symbol"/>
      <w:b w:val="false"/>
      <w:bCs w:val="false"/>
      <w:sz w:val="22"/>
      <w:szCs w:val="22"/>
    </w:rPr>
  </w:style>
  <w:style w:type="character" w:styleId="ListLabel1109">
    <w:name w:val="ListLabel 1109"/>
    <w:qFormat/>
    <w:rPr>
      <w:rFonts w:cs="Courier New"/>
    </w:rPr>
  </w:style>
  <w:style w:type="character" w:styleId="ListLabel1110">
    <w:name w:val="ListLabel 1110"/>
    <w:qFormat/>
    <w:rPr>
      <w:rFonts w:cs="Wingdings"/>
    </w:rPr>
  </w:style>
  <w:style w:type="character" w:styleId="ListLabel1111">
    <w:name w:val="ListLabel 1111"/>
    <w:qFormat/>
    <w:rPr>
      <w:rFonts w:cs="Symbol"/>
    </w:rPr>
  </w:style>
  <w:style w:type="character" w:styleId="ListLabel1112">
    <w:name w:val="ListLabel 1112"/>
    <w:qFormat/>
    <w:rPr>
      <w:rFonts w:cs="Courier New"/>
    </w:rPr>
  </w:style>
  <w:style w:type="character" w:styleId="ListLabel1113">
    <w:name w:val="ListLabel 1113"/>
    <w:qFormat/>
    <w:rPr>
      <w:rFonts w:cs="Wingdings"/>
    </w:rPr>
  </w:style>
  <w:style w:type="character" w:styleId="ListLabel1114">
    <w:name w:val="ListLabel 1114"/>
    <w:qFormat/>
    <w:rPr>
      <w:rFonts w:ascii="Arial" w:hAnsi="Arial" w:cs="Wingdings"/>
      <w:sz w:val="22"/>
      <w:szCs w:val="22"/>
    </w:rPr>
  </w:style>
  <w:style w:type="character" w:styleId="ListLabel1115">
    <w:name w:val="ListLabel 1115"/>
    <w:qFormat/>
    <w:rPr>
      <w:rFonts w:cs="Courier New"/>
    </w:rPr>
  </w:style>
  <w:style w:type="character" w:styleId="ListLabel1116">
    <w:name w:val="ListLabel 1116"/>
    <w:qFormat/>
    <w:rPr>
      <w:rFonts w:cs="Wingdings"/>
    </w:rPr>
  </w:style>
  <w:style w:type="character" w:styleId="ListLabel1117">
    <w:name w:val="ListLabel 1117"/>
    <w:qFormat/>
    <w:rPr>
      <w:rFonts w:cs="Symbol"/>
    </w:rPr>
  </w:style>
  <w:style w:type="character" w:styleId="ListLabel1118">
    <w:name w:val="ListLabel 1118"/>
    <w:qFormat/>
    <w:rPr>
      <w:rFonts w:cs="Courier New"/>
    </w:rPr>
  </w:style>
  <w:style w:type="character" w:styleId="ListLabel1119">
    <w:name w:val="ListLabel 1119"/>
    <w:qFormat/>
    <w:rPr>
      <w:rFonts w:cs="Wingdings"/>
    </w:rPr>
  </w:style>
  <w:style w:type="character" w:styleId="ListLabel1120">
    <w:name w:val="ListLabel 1120"/>
    <w:qFormat/>
    <w:rPr>
      <w:rFonts w:cs="Symbol"/>
    </w:rPr>
  </w:style>
  <w:style w:type="character" w:styleId="ListLabel1121">
    <w:name w:val="ListLabel 1121"/>
    <w:qFormat/>
    <w:rPr>
      <w:rFonts w:cs="Courier New"/>
    </w:rPr>
  </w:style>
  <w:style w:type="character" w:styleId="ListLabel1122">
    <w:name w:val="ListLabel 1122"/>
    <w:qFormat/>
    <w:rPr>
      <w:rFonts w:cs="Wingdings"/>
    </w:rPr>
  </w:style>
  <w:style w:type="character" w:styleId="ListLabel1123">
    <w:name w:val="ListLabel 1123"/>
    <w:qFormat/>
    <w:rPr>
      <w:rFonts w:ascii="Arial" w:hAnsi="Arial" w:cs="Arial"/>
      <w:sz w:val="22"/>
      <w:szCs w:val="23"/>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cs="Symbol"/>
    </w:rPr>
  </w:style>
  <w:style w:type="character" w:styleId="ListLabel1127">
    <w:name w:val="ListLabel 1127"/>
    <w:qFormat/>
    <w:rPr>
      <w:rFonts w:cs="Courier New"/>
    </w:rPr>
  </w:style>
  <w:style w:type="character" w:styleId="ListLabel1128">
    <w:name w:val="ListLabel 1128"/>
    <w:qFormat/>
    <w:rPr>
      <w:rFonts w:cs="Wingdings"/>
    </w:rPr>
  </w:style>
  <w:style w:type="character" w:styleId="ListLabel1129">
    <w:name w:val="ListLabel 1129"/>
    <w:qFormat/>
    <w:rPr>
      <w:rFonts w:cs="Symbol"/>
    </w:rPr>
  </w:style>
  <w:style w:type="character" w:styleId="ListLabel1130">
    <w:name w:val="ListLabel 1130"/>
    <w:qFormat/>
    <w:rPr>
      <w:rFonts w:cs="Courier New"/>
    </w:rPr>
  </w:style>
  <w:style w:type="character" w:styleId="ListLabel1131">
    <w:name w:val="ListLabel 1131"/>
    <w:qFormat/>
    <w:rPr>
      <w:rFonts w:cs="Wingdings"/>
    </w:rPr>
  </w:style>
  <w:style w:type="character" w:styleId="ListLabel1132">
    <w:name w:val="ListLabel 1132"/>
    <w:qFormat/>
    <w:rPr>
      <w:rFonts w:ascii="Arial" w:hAnsi="Arial" w:cs="Arial"/>
      <w:b w:val="false"/>
      <w:bCs w:val="false"/>
      <w:sz w:val="22"/>
      <w:szCs w:val="22"/>
    </w:rPr>
  </w:style>
  <w:style w:type="character" w:styleId="ListLabel1133">
    <w:name w:val="ListLabel 1133"/>
    <w:qFormat/>
    <w:rPr>
      <w:rFonts w:ascii="Arial" w:hAnsi="Arial" w:cs="Symbol"/>
      <w:b w:val="false"/>
      <w:bCs w:val="false"/>
      <w:sz w:val="22"/>
      <w:szCs w:val="22"/>
    </w:rPr>
  </w:style>
  <w:style w:type="character" w:styleId="ListLabel1134">
    <w:name w:val="ListLabel 1134"/>
    <w:qFormat/>
    <w:rPr>
      <w:rFonts w:ascii="Arial" w:hAnsi="Arial" w:cs="Wingdings"/>
      <w:b w:val="false"/>
      <w:bCs w:val="false"/>
      <w:color w:val="A6A6A6"/>
      <w:sz w:val="22"/>
      <w:szCs w:val="22"/>
    </w:rPr>
  </w:style>
  <w:style w:type="character" w:styleId="ListLabel1135">
    <w:name w:val="ListLabel 1135"/>
    <w:qFormat/>
    <w:rPr>
      <w:rFonts w:cs="Symbol"/>
    </w:rPr>
  </w:style>
  <w:style w:type="character" w:styleId="ListLabel1136">
    <w:name w:val="ListLabel 1136"/>
    <w:qFormat/>
    <w:rPr>
      <w:rFonts w:cs="Courier New"/>
    </w:rPr>
  </w:style>
  <w:style w:type="character" w:styleId="ListLabel1137">
    <w:name w:val="ListLabel 1137"/>
    <w:qFormat/>
    <w:rPr>
      <w:rFonts w:cs="Wingdings"/>
    </w:rPr>
  </w:style>
  <w:style w:type="character" w:styleId="ListLabel1138">
    <w:name w:val="ListLabel 1138"/>
    <w:qFormat/>
    <w:rPr>
      <w:rFonts w:cs="Symbol"/>
    </w:rPr>
  </w:style>
  <w:style w:type="character" w:styleId="ListLabel1139">
    <w:name w:val="ListLabel 1139"/>
    <w:qFormat/>
    <w:rPr>
      <w:rFonts w:cs="Courier New"/>
    </w:rPr>
  </w:style>
  <w:style w:type="character" w:styleId="ListLabel1140">
    <w:name w:val="ListLabel 1140"/>
    <w:qFormat/>
    <w:rPr>
      <w:rFonts w:cs="Wingdings"/>
    </w:rPr>
  </w:style>
  <w:style w:type="character" w:styleId="ListLabel1141">
    <w:name w:val="ListLabel 1141"/>
    <w:qFormat/>
    <w:rPr>
      <w:rFonts w:ascii="Courier New" w:hAnsi="Courier New" w:cs="Courier New"/>
      <w:b w:val="false"/>
      <w:bCs w:val="false"/>
      <w:sz w:val="22"/>
      <w:szCs w:val="22"/>
    </w:rPr>
  </w:style>
  <w:style w:type="character" w:styleId="ListLabel1142">
    <w:name w:val="ListLabel 1142"/>
    <w:qFormat/>
    <w:rPr>
      <w:rFonts w:cs="Courier New"/>
    </w:rPr>
  </w:style>
  <w:style w:type="character" w:styleId="ListLabel1143">
    <w:name w:val="ListLabel 1143"/>
    <w:qFormat/>
    <w:rPr>
      <w:rFonts w:cs="Wingdings"/>
    </w:rPr>
  </w:style>
  <w:style w:type="character" w:styleId="ListLabel1144">
    <w:name w:val="ListLabel 1144"/>
    <w:qFormat/>
    <w:rPr>
      <w:rFonts w:cs="Symbol"/>
    </w:rPr>
  </w:style>
  <w:style w:type="character" w:styleId="ListLabel1145">
    <w:name w:val="ListLabel 1145"/>
    <w:qFormat/>
    <w:rPr>
      <w:rFonts w:cs="Courier New"/>
    </w:rPr>
  </w:style>
  <w:style w:type="character" w:styleId="ListLabel1146">
    <w:name w:val="ListLabel 1146"/>
    <w:qFormat/>
    <w:rPr>
      <w:rFonts w:cs="Wingdings"/>
    </w:rPr>
  </w:style>
  <w:style w:type="character" w:styleId="ListLabel1147">
    <w:name w:val="ListLabel 1147"/>
    <w:qFormat/>
    <w:rPr>
      <w:rFonts w:cs="Symbol"/>
    </w:rPr>
  </w:style>
  <w:style w:type="character" w:styleId="ListLabel1148">
    <w:name w:val="ListLabel 1148"/>
    <w:qFormat/>
    <w:rPr>
      <w:rFonts w:cs="Courier New"/>
    </w:rPr>
  </w:style>
  <w:style w:type="character" w:styleId="ListLabel1149">
    <w:name w:val="ListLabel 1149"/>
    <w:qFormat/>
    <w:rPr>
      <w:rFonts w:cs="Wingdings"/>
    </w:rPr>
  </w:style>
  <w:style w:type="character" w:styleId="ListLabel1150">
    <w:name w:val="ListLabel 1150"/>
    <w:qFormat/>
    <w:rPr>
      <w:rFonts w:cs="Wingdings"/>
    </w:rPr>
  </w:style>
  <w:style w:type="character" w:styleId="ListLabel1151">
    <w:name w:val="ListLabel 1151"/>
    <w:qFormat/>
    <w:rPr>
      <w:rFonts w:cs="Wingdings"/>
    </w:rPr>
  </w:style>
  <w:style w:type="character" w:styleId="ListLabel1152">
    <w:name w:val="ListLabel 1152"/>
    <w:qFormat/>
    <w:rPr>
      <w:rFonts w:ascii="Arial" w:hAnsi="Arial" w:cs="Wingdings"/>
      <w:sz w:val="22"/>
      <w:szCs w:val="23"/>
    </w:rPr>
  </w:style>
  <w:style w:type="character" w:styleId="ListLabel1153">
    <w:name w:val="ListLabel 1153"/>
    <w:qFormat/>
    <w:rPr>
      <w:rFonts w:cs="Symbol"/>
    </w:rPr>
  </w:style>
  <w:style w:type="character" w:styleId="ListLabel1154">
    <w:name w:val="ListLabel 1154"/>
    <w:qFormat/>
    <w:rPr>
      <w:rFonts w:cs="Courier New"/>
    </w:rPr>
  </w:style>
  <w:style w:type="character" w:styleId="ListLabel1155">
    <w:name w:val="ListLabel 1155"/>
    <w:qFormat/>
    <w:rPr>
      <w:rFonts w:cs="Wingdings"/>
    </w:rPr>
  </w:style>
  <w:style w:type="character" w:styleId="ListLabel1156">
    <w:name w:val="ListLabel 1156"/>
    <w:qFormat/>
    <w:rPr>
      <w:rFonts w:cs="Symbol"/>
    </w:rPr>
  </w:style>
  <w:style w:type="character" w:styleId="ListLabel1157">
    <w:name w:val="ListLabel 1157"/>
    <w:qFormat/>
    <w:rPr>
      <w:rFonts w:cs="Courier New"/>
    </w:rPr>
  </w:style>
  <w:style w:type="character" w:styleId="ListLabel1158">
    <w:name w:val="ListLabel 1158"/>
    <w:qFormat/>
    <w:rPr>
      <w:rFonts w:cs="Wingdings"/>
    </w:rPr>
  </w:style>
  <w:style w:type="character" w:styleId="ListLabel1159">
    <w:name w:val="ListLabel 1159"/>
    <w:qFormat/>
    <w:rPr>
      <w:rFonts w:ascii="Arial" w:hAnsi="Arial" w:cs="Arial"/>
      <w:b w:val="false"/>
      <w:bCs w:val="false"/>
      <w:color w:val="000000"/>
      <w:sz w:val="22"/>
      <w:szCs w:val="22"/>
    </w:rPr>
  </w:style>
  <w:style w:type="character" w:styleId="ListLabel1160">
    <w:name w:val="ListLabel 1160"/>
    <w:qFormat/>
    <w:rPr>
      <w:rFonts w:cs="Courier New"/>
    </w:rPr>
  </w:style>
  <w:style w:type="character" w:styleId="ListLabel1161">
    <w:name w:val="ListLabel 1161"/>
    <w:qFormat/>
    <w:rPr>
      <w:rFonts w:cs="Wingdings"/>
    </w:rPr>
  </w:style>
  <w:style w:type="character" w:styleId="ListLabel1162">
    <w:name w:val="ListLabel 1162"/>
    <w:qFormat/>
    <w:rPr>
      <w:rFonts w:cs="Symbol"/>
    </w:rPr>
  </w:style>
  <w:style w:type="character" w:styleId="ListLabel1163">
    <w:name w:val="ListLabel 1163"/>
    <w:qFormat/>
    <w:rPr>
      <w:rFonts w:cs="Courier New"/>
    </w:rPr>
  </w:style>
  <w:style w:type="character" w:styleId="ListLabel1164">
    <w:name w:val="ListLabel 1164"/>
    <w:qFormat/>
    <w:rPr>
      <w:rFonts w:cs="Wingdings"/>
    </w:rPr>
  </w:style>
  <w:style w:type="character" w:styleId="ListLabel1165">
    <w:name w:val="ListLabel 1165"/>
    <w:qFormat/>
    <w:rPr>
      <w:rFonts w:cs="Symbol"/>
    </w:rPr>
  </w:style>
  <w:style w:type="character" w:styleId="ListLabel1166">
    <w:name w:val="ListLabel 1166"/>
    <w:qFormat/>
    <w:rPr>
      <w:rFonts w:cs="Courier New"/>
    </w:rPr>
  </w:style>
  <w:style w:type="character" w:styleId="ListLabel1167">
    <w:name w:val="ListLabel 1167"/>
    <w:qFormat/>
    <w:rPr>
      <w:rFonts w:cs="Wingdings"/>
    </w:rPr>
  </w:style>
  <w:style w:type="character" w:styleId="ListLabel1168">
    <w:name w:val="ListLabel 1168"/>
    <w:qFormat/>
    <w:rPr>
      <w:rFonts w:cs="Symbol"/>
    </w:rPr>
  </w:style>
  <w:style w:type="character" w:styleId="ListLabel1169">
    <w:name w:val="ListLabel 1169"/>
    <w:qFormat/>
    <w:rPr>
      <w:rFonts w:cs="Courier New"/>
    </w:rPr>
  </w:style>
  <w:style w:type="character" w:styleId="ListLabel1170">
    <w:name w:val="ListLabel 1170"/>
    <w:qFormat/>
    <w:rPr>
      <w:rFonts w:cs="Wingdings"/>
    </w:rPr>
  </w:style>
  <w:style w:type="character" w:styleId="ListLabel1171">
    <w:name w:val="ListLabel 1171"/>
    <w:qFormat/>
    <w:rPr>
      <w:rFonts w:ascii="Arial" w:hAnsi="Arial" w:cs="Symbol"/>
      <w:b w:val="false"/>
      <w:bCs w:val="false"/>
      <w:sz w:val="22"/>
      <w:szCs w:val="22"/>
    </w:rPr>
  </w:style>
  <w:style w:type="character" w:styleId="ListLabel1172">
    <w:name w:val="ListLabel 1172"/>
    <w:qFormat/>
    <w:rPr>
      <w:rFonts w:cs="Courier New"/>
    </w:rPr>
  </w:style>
  <w:style w:type="character" w:styleId="ListLabel1173">
    <w:name w:val="ListLabel 1173"/>
    <w:qFormat/>
    <w:rPr>
      <w:rFonts w:cs="Wingdings"/>
    </w:rPr>
  </w:style>
  <w:style w:type="character" w:styleId="ListLabel1174">
    <w:name w:val="ListLabel 1174"/>
    <w:qFormat/>
    <w:rPr>
      <w:rFonts w:cs="Symbol"/>
    </w:rPr>
  </w:style>
  <w:style w:type="character" w:styleId="ListLabel1175">
    <w:name w:val="ListLabel 1175"/>
    <w:qFormat/>
    <w:rPr>
      <w:rFonts w:cs="Courier New"/>
    </w:rPr>
  </w:style>
  <w:style w:type="character" w:styleId="ListLabel1176">
    <w:name w:val="ListLabel 1176"/>
    <w:qFormat/>
    <w:rPr>
      <w:rFonts w:cs="Wingdings"/>
    </w:rPr>
  </w:style>
  <w:style w:type="character" w:styleId="ListLabel1177">
    <w:name w:val="ListLabel 1177"/>
    <w:qFormat/>
    <w:rPr>
      <w:rFonts w:ascii="Arial" w:hAnsi="Arial" w:cs="Wingdings"/>
      <w:sz w:val="22"/>
      <w:szCs w:val="22"/>
    </w:rPr>
  </w:style>
  <w:style w:type="character" w:styleId="ListLabel1178">
    <w:name w:val="ListLabel 1178"/>
    <w:qFormat/>
    <w:rPr>
      <w:rFonts w:cs="Courier New"/>
    </w:rPr>
  </w:style>
  <w:style w:type="character" w:styleId="ListLabel1179">
    <w:name w:val="ListLabel 1179"/>
    <w:qFormat/>
    <w:rPr>
      <w:rFonts w:cs="Wingdings"/>
    </w:rPr>
  </w:style>
  <w:style w:type="character" w:styleId="ListLabel1180">
    <w:name w:val="ListLabel 1180"/>
    <w:qFormat/>
    <w:rPr>
      <w:rFonts w:cs="Symbol"/>
    </w:rPr>
  </w:style>
  <w:style w:type="character" w:styleId="ListLabel1181">
    <w:name w:val="ListLabel 1181"/>
    <w:qFormat/>
    <w:rPr>
      <w:rFonts w:cs="Courier New"/>
    </w:rPr>
  </w:style>
  <w:style w:type="character" w:styleId="ListLabel1182">
    <w:name w:val="ListLabel 1182"/>
    <w:qFormat/>
    <w:rPr>
      <w:rFonts w:cs="Wingdings"/>
    </w:rPr>
  </w:style>
  <w:style w:type="character" w:styleId="ListLabel1183">
    <w:name w:val="ListLabel 1183"/>
    <w:qFormat/>
    <w:rPr>
      <w:rFonts w:cs="Symbol"/>
    </w:rPr>
  </w:style>
  <w:style w:type="character" w:styleId="ListLabel1184">
    <w:name w:val="ListLabel 1184"/>
    <w:qFormat/>
    <w:rPr>
      <w:rFonts w:cs="Courier New"/>
    </w:rPr>
  </w:style>
  <w:style w:type="character" w:styleId="ListLabel1185">
    <w:name w:val="ListLabel 1185"/>
    <w:qFormat/>
    <w:rPr>
      <w:rFonts w:cs="Wingdings"/>
    </w:rPr>
  </w:style>
  <w:style w:type="character" w:styleId="ListLabel1186">
    <w:name w:val="ListLabel 1186"/>
    <w:qFormat/>
    <w:rPr>
      <w:rFonts w:ascii="Arial" w:hAnsi="Arial" w:cs="Arial"/>
      <w:sz w:val="22"/>
      <w:szCs w:val="23"/>
    </w:rPr>
  </w:style>
  <w:style w:type="character" w:styleId="ListLabel1187">
    <w:name w:val="ListLabel 1187"/>
    <w:qFormat/>
    <w:rPr>
      <w:rFonts w:cs="Courier New"/>
    </w:rPr>
  </w:style>
  <w:style w:type="character" w:styleId="ListLabel1188">
    <w:name w:val="ListLabel 1188"/>
    <w:qFormat/>
    <w:rPr>
      <w:rFonts w:cs="Wingdings"/>
    </w:rPr>
  </w:style>
  <w:style w:type="character" w:styleId="ListLabel1189">
    <w:name w:val="ListLabel 1189"/>
    <w:qFormat/>
    <w:rPr>
      <w:rFonts w:cs="Symbol"/>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rFonts w:cs="Symbol"/>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ascii="Arial" w:hAnsi="Arial" w:cs="Arial"/>
      <w:b w:val="false"/>
      <w:bCs w:val="false"/>
      <w:sz w:val="22"/>
      <w:szCs w:val="22"/>
    </w:rPr>
  </w:style>
  <w:style w:type="character" w:styleId="ListLabel1196">
    <w:name w:val="ListLabel 1196"/>
    <w:qFormat/>
    <w:rPr>
      <w:rFonts w:ascii="Arial" w:hAnsi="Arial" w:cs="Symbol"/>
      <w:b w:val="false"/>
      <w:bCs w:val="false"/>
      <w:sz w:val="22"/>
      <w:szCs w:val="22"/>
    </w:rPr>
  </w:style>
  <w:style w:type="character" w:styleId="ListLabel1197">
    <w:name w:val="ListLabel 1197"/>
    <w:qFormat/>
    <w:rPr>
      <w:rFonts w:ascii="Arial" w:hAnsi="Arial" w:cs="Wingdings"/>
      <w:b w:val="false"/>
      <w:bCs w:val="false"/>
      <w:color w:val="A6A6A6"/>
      <w:sz w:val="22"/>
      <w:szCs w:val="22"/>
    </w:rPr>
  </w:style>
  <w:style w:type="character" w:styleId="ListLabel1198">
    <w:name w:val="ListLabel 1198"/>
    <w:qFormat/>
    <w:rPr>
      <w:rFonts w:cs="Symbo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rFonts w:cs="Symbol"/>
    </w:rPr>
  </w:style>
  <w:style w:type="character" w:styleId="ListLabel1202">
    <w:name w:val="ListLabel 1202"/>
    <w:qFormat/>
    <w:rPr>
      <w:rFonts w:cs="Courier New"/>
    </w:rPr>
  </w:style>
  <w:style w:type="character" w:styleId="ListLabel1203">
    <w:name w:val="ListLabel 1203"/>
    <w:qFormat/>
    <w:rPr>
      <w:rFonts w:cs="Wingdings"/>
    </w:rPr>
  </w:style>
  <w:style w:type="character" w:styleId="ListLabel1204">
    <w:name w:val="ListLabel 1204"/>
    <w:qFormat/>
    <w:rPr>
      <w:rFonts w:ascii="Courier New" w:hAnsi="Courier New" w:cs="Courier New"/>
      <w:b w:val="false"/>
      <w:bCs w:val="false"/>
      <w:sz w:val="22"/>
      <w:szCs w:val="22"/>
    </w:rPr>
  </w:style>
  <w:style w:type="character" w:styleId="ListLabel1205">
    <w:name w:val="ListLabel 1205"/>
    <w:qFormat/>
    <w:rPr>
      <w:rFonts w:cs="Courier New"/>
    </w:rPr>
  </w:style>
  <w:style w:type="character" w:styleId="ListLabel1206">
    <w:name w:val="ListLabel 1206"/>
    <w:qFormat/>
    <w:rPr>
      <w:rFonts w:cs="Wingdings"/>
    </w:rPr>
  </w:style>
  <w:style w:type="character" w:styleId="ListLabel1207">
    <w:name w:val="ListLabel 1207"/>
    <w:qFormat/>
    <w:rPr>
      <w:rFonts w:cs="Symbol"/>
    </w:rPr>
  </w:style>
  <w:style w:type="character" w:styleId="ListLabel1208">
    <w:name w:val="ListLabel 1208"/>
    <w:qFormat/>
    <w:rPr>
      <w:rFonts w:cs="Courier New"/>
    </w:rPr>
  </w:style>
  <w:style w:type="character" w:styleId="ListLabel1209">
    <w:name w:val="ListLabel 1209"/>
    <w:qFormat/>
    <w:rPr>
      <w:rFonts w:cs="Wingdings"/>
    </w:rPr>
  </w:style>
  <w:style w:type="character" w:styleId="ListLabel1210">
    <w:name w:val="ListLabel 1210"/>
    <w:qFormat/>
    <w:rPr>
      <w:rFonts w:cs="Symbol"/>
    </w:rPr>
  </w:style>
  <w:style w:type="character" w:styleId="ListLabel1211">
    <w:name w:val="ListLabel 1211"/>
    <w:qFormat/>
    <w:rPr>
      <w:rFonts w:cs="Courier New"/>
    </w:rPr>
  </w:style>
  <w:style w:type="character" w:styleId="ListLabel1212">
    <w:name w:val="ListLabel 1212"/>
    <w:qFormat/>
    <w:rPr>
      <w:rFonts w:cs="Wingdings"/>
    </w:rPr>
  </w:style>
  <w:style w:type="character" w:styleId="ListLabel1213">
    <w:name w:val="ListLabel 1213"/>
    <w:qFormat/>
    <w:rPr>
      <w:rFonts w:cs="Wingdings"/>
    </w:rPr>
  </w:style>
  <w:style w:type="character" w:styleId="ListLabel1214">
    <w:name w:val="ListLabel 1214"/>
    <w:qFormat/>
    <w:rPr>
      <w:rFonts w:cs="Wingdings"/>
    </w:rPr>
  </w:style>
  <w:style w:type="character" w:styleId="ListLabel1215">
    <w:name w:val="ListLabel 1215"/>
    <w:qFormat/>
    <w:rPr>
      <w:rFonts w:ascii="Arial" w:hAnsi="Arial" w:cs="Wingdings"/>
      <w:sz w:val="22"/>
      <w:szCs w:val="23"/>
    </w:rPr>
  </w:style>
  <w:style w:type="character" w:styleId="ListLabel1216">
    <w:name w:val="ListLabel 1216"/>
    <w:qFormat/>
    <w:rPr>
      <w:rFonts w:cs="Symbol"/>
    </w:rPr>
  </w:style>
  <w:style w:type="character" w:styleId="ListLabel1217">
    <w:name w:val="ListLabel 1217"/>
    <w:qFormat/>
    <w:rPr>
      <w:rFonts w:cs="Courier New"/>
    </w:rPr>
  </w:style>
  <w:style w:type="character" w:styleId="ListLabel1218">
    <w:name w:val="ListLabel 1218"/>
    <w:qFormat/>
    <w:rPr>
      <w:rFonts w:cs="Wingdings"/>
    </w:rPr>
  </w:style>
  <w:style w:type="character" w:styleId="ListLabel1219">
    <w:name w:val="ListLabel 1219"/>
    <w:qFormat/>
    <w:rPr>
      <w:rFonts w:cs="Symbol"/>
    </w:rPr>
  </w:style>
  <w:style w:type="character" w:styleId="ListLabel1220">
    <w:name w:val="ListLabel 1220"/>
    <w:qFormat/>
    <w:rPr>
      <w:rFonts w:cs="Courier New"/>
    </w:rPr>
  </w:style>
  <w:style w:type="character" w:styleId="ListLabel1221">
    <w:name w:val="ListLabel 1221"/>
    <w:qFormat/>
    <w:rPr>
      <w:rFonts w:cs="Wingdings"/>
    </w:rPr>
  </w:style>
  <w:style w:type="character" w:styleId="ListLabel1222">
    <w:name w:val="ListLabel 1222"/>
    <w:qFormat/>
    <w:rPr>
      <w:rFonts w:ascii="Arial" w:hAnsi="Arial" w:cs="Arial"/>
      <w:b w:val="false"/>
      <w:bCs w:val="false"/>
      <w:color w:val="000000"/>
      <w:sz w:val="22"/>
      <w:szCs w:val="22"/>
    </w:rPr>
  </w:style>
  <w:style w:type="character" w:styleId="ListLabel1223">
    <w:name w:val="ListLabel 1223"/>
    <w:qFormat/>
    <w:rPr>
      <w:rFonts w:cs="Courier New"/>
    </w:rPr>
  </w:style>
  <w:style w:type="character" w:styleId="ListLabel1224">
    <w:name w:val="ListLabel 1224"/>
    <w:qFormat/>
    <w:rPr>
      <w:rFonts w:cs="Wingdings"/>
    </w:rPr>
  </w:style>
  <w:style w:type="character" w:styleId="ListLabel1225">
    <w:name w:val="ListLabel 1225"/>
    <w:qFormat/>
    <w:rPr>
      <w:rFonts w:cs="Symbol"/>
    </w:rPr>
  </w:style>
  <w:style w:type="character" w:styleId="ListLabel1226">
    <w:name w:val="ListLabel 1226"/>
    <w:qFormat/>
    <w:rPr>
      <w:rFonts w:cs="Courier New"/>
    </w:rPr>
  </w:style>
  <w:style w:type="character" w:styleId="ListLabel1227">
    <w:name w:val="ListLabel 1227"/>
    <w:qFormat/>
    <w:rPr>
      <w:rFonts w:cs="Wingdings"/>
    </w:rPr>
  </w:style>
  <w:style w:type="character" w:styleId="ListLabel1228">
    <w:name w:val="ListLabel 1228"/>
    <w:qFormat/>
    <w:rPr>
      <w:rFonts w:cs="Symbol"/>
    </w:rPr>
  </w:style>
  <w:style w:type="character" w:styleId="ListLabel1229">
    <w:name w:val="ListLabel 1229"/>
    <w:qFormat/>
    <w:rPr>
      <w:rFonts w:cs="Courier New"/>
    </w:rPr>
  </w:style>
  <w:style w:type="character" w:styleId="ListLabel1230">
    <w:name w:val="ListLabel 1230"/>
    <w:qFormat/>
    <w:rPr>
      <w:rFonts w:cs="Wingdings"/>
    </w:rPr>
  </w:style>
  <w:style w:type="character" w:styleId="ListLabel1231">
    <w:name w:val="ListLabel 1231"/>
    <w:qFormat/>
    <w:rPr>
      <w:rFonts w:cs="Symbol"/>
    </w:rPr>
  </w:style>
  <w:style w:type="character" w:styleId="ListLabel1232">
    <w:name w:val="ListLabel 1232"/>
    <w:qFormat/>
    <w:rPr>
      <w:rFonts w:cs="Courier New"/>
    </w:rPr>
  </w:style>
  <w:style w:type="character" w:styleId="ListLabel1233">
    <w:name w:val="ListLabel 1233"/>
    <w:qFormat/>
    <w:rPr>
      <w:rFonts w:cs="Wingdings"/>
    </w:rPr>
  </w:style>
  <w:style w:type="character" w:styleId="ListLabel1234">
    <w:name w:val="ListLabel 1234"/>
    <w:qFormat/>
    <w:rPr>
      <w:rFonts w:ascii="Arial" w:hAnsi="Arial" w:cs="Symbol"/>
      <w:b w:val="false"/>
      <w:bCs w:val="false"/>
      <w:sz w:val="22"/>
      <w:szCs w:val="22"/>
    </w:rPr>
  </w:style>
  <w:style w:type="character" w:styleId="ListLabel1235">
    <w:name w:val="ListLabel 1235"/>
    <w:qFormat/>
    <w:rPr>
      <w:rFonts w:cs="Courier New"/>
    </w:rPr>
  </w:style>
  <w:style w:type="character" w:styleId="ListLabel1236">
    <w:name w:val="ListLabel 1236"/>
    <w:qFormat/>
    <w:rPr>
      <w:rFonts w:cs="Wingdings"/>
    </w:rPr>
  </w:style>
  <w:style w:type="character" w:styleId="ListLabel1237">
    <w:name w:val="ListLabel 1237"/>
    <w:qFormat/>
    <w:rPr>
      <w:rFonts w:cs="Symbol"/>
    </w:rPr>
  </w:style>
  <w:style w:type="character" w:styleId="ListLabel1238">
    <w:name w:val="ListLabel 1238"/>
    <w:qFormat/>
    <w:rPr>
      <w:rFonts w:cs="Courier New"/>
    </w:rPr>
  </w:style>
  <w:style w:type="character" w:styleId="ListLabel1239">
    <w:name w:val="ListLabel 1239"/>
    <w:qFormat/>
    <w:rPr>
      <w:rFonts w:cs="Wingdings"/>
    </w:rPr>
  </w:style>
  <w:style w:type="character" w:styleId="ListLabel1240">
    <w:name w:val="ListLabel 1240"/>
    <w:qFormat/>
    <w:rPr>
      <w:rFonts w:ascii="Arial" w:hAnsi="Arial" w:cs="Wingdings"/>
      <w:sz w:val="22"/>
      <w:szCs w:val="22"/>
    </w:rPr>
  </w:style>
  <w:style w:type="character" w:styleId="ListLabel1241">
    <w:name w:val="ListLabel 1241"/>
    <w:qFormat/>
    <w:rPr>
      <w:rFonts w:cs="Courier New"/>
    </w:rPr>
  </w:style>
  <w:style w:type="character" w:styleId="ListLabel1242">
    <w:name w:val="ListLabel 1242"/>
    <w:qFormat/>
    <w:rPr>
      <w:rFonts w:cs="Wingdings"/>
    </w:rPr>
  </w:style>
  <w:style w:type="character" w:styleId="ListLabel1243">
    <w:name w:val="ListLabel 1243"/>
    <w:qFormat/>
    <w:rPr>
      <w:rFonts w:cs="Symbol"/>
    </w:rPr>
  </w:style>
  <w:style w:type="character" w:styleId="ListLabel1244">
    <w:name w:val="ListLabel 1244"/>
    <w:qFormat/>
    <w:rPr>
      <w:rFonts w:cs="Courier New"/>
    </w:rPr>
  </w:style>
  <w:style w:type="character" w:styleId="ListLabel1245">
    <w:name w:val="ListLabel 1245"/>
    <w:qFormat/>
    <w:rPr>
      <w:rFonts w:cs="Wingdings"/>
    </w:rPr>
  </w:style>
  <w:style w:type="character" w:styleId="ListLabel1246">
    <w:name w:val="ListLabel 1246"/>
    <w:qFormat/>
    <w:rPr>
      <w:rFonts w:cs="Symbol"/>
    </w:rPr>
  </w:style>
  <w:style w:type="character" w:styleId="ListLabel1247">
    <w:name w:val="ListLabel 1247"/>
    <w:qFormat/>
    <w:rPr>
      <w:rFonts w:cs="Courier New"/>
    </w:rPr>
  </w:style>
  <w:style w:type="character" w:styleId="ListLabel1248">
    <w:name w:val="ListLabel 1248"/>
    <w:qFormat/>
    <w:rPr>
      <w:rFonts w:cs="Wingdings"/>
    </w:rPr>
  </w:style>
  <w:style w:type="character" w:styleId="ListLabel1249">
    <w:name w:val="ListLabel 1249"/>
    <w:qFormat/>
    <w:rPr>
      <w:rFonts w:ascii="Arial" w:hAnsi="Arial" w:cs="Arial"/>
      <w:sz w:val="22"/>
      <w:szCs w:val="23"/>
    </w:rPr>
  </w:style>
  <w:style w:type="character" w:styleId="ListLabel1250">
    <w:name w:val="ListLabel 1250"/>
    <w:qFormat/>
    <w:rPr>
      <w:rFonts w:cs="Courier New"/>
    </w:rPr>
  </w:style>
  <w:style w:type="character" w:styleId="ListLabel1251">
    <w:name w:val="ListLabel 1251"/>
    <w:qFormat/>
    <w:rPr>
      <w:rFonts w:cs="Wingdings"/>
    </w:rPr>
  </w:style>
  <w:style w:type="character" w:styleId="ListLabel1252">
    <w:name w:val="ListLabel 1252"/>
    <w:qFormat/>
    <w:rPr>
      <w:rFonts w:cs="Symbol"/>
    </w:rPr>
  </w:style>
  <w:style w:type="character" w:styleId="ListLabel1253">
    <w:name w:val="ListLabel 1253"/>
    <w:qFormat/>
    <w:rPr>
      <w:rFonts w:cs="Courier New"/>
    </w:rPr>
  </w:style>
  <w:style w:type="character" w:styleId="ListLabel1254">
    <w:name w:val="ListLabel 1254"/>
    <w:qFormat/>
    <w:rPr>
      <w:rFonts w:cs="Wingdings"/>
    </w:rPr>
  </w:style>
  <w:style w:type="character" w:styleId="ListLabel1255">
    <w:name w:val="ListLabel 1255"/>
    <w:qFormat/>
    <w:rPr>
      <w:rFonts w:cs="Symbol"/>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ascii="Arial" w:hAnsi="Arial" w:cs="Arial"/>
      <w:b w:val="false"/>
      <w:bCs w:val="false"/>
      <w:sz w:val="22"/>
      <w:szCs w:val="22"/>
    </w:rPr>
  </w:style>
  <w:style w:type="character" w:styleId="ListLabel1259">
    <w:name w:val="ListLabel 1259"/>
    <w:qFormat/>
    <w:rPr>
      <w:rFonts w:ascii="Arial" w:hAnsi="Arial" w:cs="Symbol"/>
      <w:b w:val="false"/>
      <w:bCs w:val="false"/>
      <w:sz w:val="22"/>
      <w:szCs w:val="22"/>
    </w:rPr>
  </w:style>
  <w:style w:type="character" w:styleId="ListLabel1260">
    <w:name w:val="ListLabel 1260"/>
    <w:qFormat/>
    <w:rPr>
      <w:rFonts w:ascii="Arial" w:hAnsi="Arial" w:cs="Wingdings"/>
      <w:b w:val="false"/>
      <w:bCs w:val="false"/>
      <w:color w:val="A6A6A6"/>
      <w:sz w:val="22"/>
      <w:szCs w:val="22"/>
    </w:rPr>
  </w:style>
  <w:style w:type="character" w:styleId="ListLabel1261">
    <w:name w:val="ListLabel 1261"/>
    <w:qFormat/>
    <w:rPr>
      <w:rFonts w:cs="Symbo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rFonts w:cs="Symbol"/>
    </w:rPr>
  </w:style>
  <w:style w:type="character" w:styleId="ListLabel1265">
    <w:name w:val="ListLabel 1265"/>
    <w:qFormat/>
    <w:rPr>
      <w:rFonts w:cs="Courier New"/>
    </w:rPr>
  </w:style>
  <w:style w:type="character" w:styleId="ListLabel1266">
    <w:name w:val="ListLabel 1266"/>
    <w:qFormat/>
    <w:rPr>
      <w:rFonts w:cs="Wingdings"/>
    </w:rPr>
  </w:style>
  <w:style w:type="character" w:styleId="ListLabel1267">
    <w:name w:val="ListLabel 1267"/>
    <w:qFormat/>
    <w:rPr>
      <w:rFonts w:ascii="Courier New" w:hAnsi="Courier New" w:cs="Courier New"/>
      <w:b w:val="false"/>
      <w:bCs w:val="false"/>
      <w:sz w:val="22"/>
      <w:szCs w:val="22"/>
    </w:rPr>
  </w:style>
  <w:style w:type="character" w:styleId="ListLabel1268">
    <w:name w:val="ListLabel 1268"/>
    <w:qFormat/>
    <w:rPr>
      <w:rFonts w:cs="Courier New"/>
    </w:rPr>
  </w:style>
  <w:style w:type="character" w:styleId="ListLabel1269">
    <w:name w:val="ListLabel 1269"/>
    <w:qFormat/>
    <w:rPr>
      <w:rFonts w:cs="Wingdings"/>
    </w:rPr>
  </w:style>
  <w:style w:type="character" w:styleId="ListLabel1270">
    <w:name w:val="ListLabel 1270"/>
    <w:qFormat/>
    <w:rPr>
      <w:rFonts w:cs="Symbol"/>
    </w:rPr>
  </w:style>
  <w:style w:type="character" w:styleId="ListLabel1271">
    <w:name w:val="ListLabel 1271"/>
    <w:qFormat/>
    <w:rPr>
      <w:rFonts w:cs="Courier New"/>
    </w:rPr>
  </w:style>
  <w:style w:type="character" w:styleId="ListLabel1272">
    <w:name w:val="ListLabel 1272"/>
    <w:qFormat/>
    <w:rPr>
      <w:rFonts w:cs="Wingdings"/>
    </w:rPr>
  </w:style>
  <w:style w:type="character" w:styleId="ListLabel1273">
    <w:name w:val="ListLabel 1273"/>
    <w:qFormat/>
    <w:rPr>
      <w:rFonts w:cs="Symbol"/>
    </w:rPr>
  </w:style>
  <w:style w:type="character" w:styleId="ListLabel1274">
    <w:name w:val="ListLabel 1274"/>
    <w:qFormat/>
    <w:rPr>
      <w:rFonts w:cs="Courier New"/>
    </w:rPr>
  </w:style>
  <w:style w:type="character" w:styleId="ListLabel1275">
    <w:name w:val="ListLabel 1275"/>
    <w:qFormat/>
    <w:rPr>
      <w:rFonts w:cs="Wingdings"/>
    </w:rPr>
  </w:style>
  <w:style w:type="character" w:styleId="ListLabel1276">
    <w:name w:val="ListLabel 1276"/>
    <w:qFormat/>
    <w:rPr>
      <w:rFonts w:cs="Wingdings"/>
    </w:rPr>
  </w:style>
  <w:style w:type="character" w:styleId="ListLabel1277">
    <w:name w:val="ListLabel 1277"/>
    <w:qFormat/>
    <w:rPr>
      <w:rFonts w:cs="Wingdings"/>
    </w:rPr>
  </w:style>
  <w:style w:type="character" w:styleId="ListLabel1278">
    <w:name w:val="ListLabel 1278"/>
    <w:qFormat/>
    <w:rPr>
      <w:rFonts w:ascii="Arial" w:hAnsi="Arial" w:cs="Wingdings"/>
      <w:sz w:val="22"/>
      <w:szCs w:val="23"/>
    </w:rPr>
  </w:style>
  <w:style w:type="character" w:styleId="ListLabel1279">
    <w:name w:val="ListLabel 1279"/>
    <w:qFormat/>
    <w:rPr>
      <w:rFonts w:cs="Symbol"/>
    </w:rPr>
  </w:style>
  <w:style w:type="character" w:styleId="ListLabel1280">
    <w:name w:val="ListLabel 1280"/>
    <w:qFormat/>
    <w:rPr>
      <w:rFonts w:cs="Courier New"/>
    </w:rPr>
  </w:style>
  <w:style w:type="character" w:styleId="ListLabel1281">
    <w:name w:val="ListLabel 1281"/>
    <w:qFormat/>
    <w:rPr>
      <w:rFonts w:cs="Wingdings"/>
    </w:rPr>
  </w:style>
  <w:style w:type="character" w:styleId="ListLabel1282">
    <w:name w:val="ListLabel 1282"/>
    <w:qFormat/>
    <w:rPr>
      <w:rFonts w:cs="Symbol"/>
    </w:rPr>
  </w:style>
  <w:style w:type="character" w:styleId="ListLabel1283">
    <w:name w:val="ListLabel 1283"/>
    <w:qFormat/>
    <w:rPr>
      <w:rFonts w:cs="Courier New"/>
    </w:rPr>
  </w:style>
  <w:style w:type="character" w:styleId="ListLabel1284">
    <w:name w:val="ListLabel 1284"/>
    <w:qFormat/>
    <w:rPr>
      <w:rFonts w:cs="Wingdings"/>
    </w:rPr>
  </w:style>
  <w:style w:type="character" w:styleId="ListLabel1285">
    <w:name w:val="ListLabel 1285"/>
    <w:qFormat/>
    <w:rPr>
      <w:rFonts w:ascii="Arial" w:hAnsi="Arial" w:cs="Arial"/>
      <w:b w:val="false"/>
      <w:bCs w:val="false"/>
      <w:color w:val="000000"/>
      <w:sz w:val="22"/>
      <w:szCs w:val="22"/>
    </w:rPr>
  </w:style>
  <w:style w:type="character" w:styleId="ListLabel1286">
    <w:name w:val="ListLabel 1286"/>
    <w:qFormat/>
    <w:rPr>
      <w:rFonts w:cs="Courier New"/>
    </w:rPr>
  </w:style>
  <w:style w:type="character" w:styleId="ListLabel1287">
    <w:name w:val="ListLabel 1287"/>
    <w:qFormat/>
    <w:rPr>
      <w:rFonts w:cs="Wingdings"/>
    </w:rPr>
  </w:style>
  <w:style w:type="character" w:styleId="ListLabel1288">
    <w:name w:val="ListLabel 1288"/>
    <w:qFormat/>
    <w:rPr>
      <w:rFonts w:cs="Symbol"/>
    </w:rPr>
  </w:style>
  <w:style w:type="character" w:styleId="ListLabel1289">
    <w:name w:val="ListLabel 1289"/>
    <w:qFormat/>
    <w:rPr>
      <w:rFonts w:cs="Courier New"/>
    </w:rPr>
  </w:style>
  <w:style w:type="character" w:styleId="ListLabel1290">
    <w:name w:val="ListLabel 1290"/>
    <w:qFormat/>
    <w:rPr>
      <w:rFonts w:cs="Wingdings"/>
    </w:rPr>
  </w:style>
  <w:style w:type="character" w:styleId="ListLabel1291">
    <w:name w:val="ListLabel 1291"/>
    <w:qFormat/>
    <w:rPr>
      <w:rFonts w:cs="Symbol"/>
    </w:rPr>
  </w:style>
  <w:style w:type="character" w:styleId="ListLabel1292">
    <w:name w:val="ListLabel 1292"/>
    <w:qFormat/>
    <w:rPr>
      <w:rFonts w:cs="Courier New"/>
    </w:rPr>
  </w:style>
  <w:style w:type="character" w:styleId="ListLabel1293">
    <w:name w:val="ListLabel 1293"/>
    <w:qFormat/>
    <w:rPr>
      <w:rFonts w:cs="Wingdings"/>
    </w:rPr>
  </w:style>
  <w:style w:type="character" w:styleId="ListLabel1294">
    <w:name w:val="ListLabel 1294"/>
    <w:qFormat/>
    <w:rPr>
      <w:rFonts w:cs="Symbol"/>
    </w:rPr>
  </w:style>
  <w:style w:type="character" w:styleId="ListLabel1295">
    <w:name w:val="ListLabel 1295"/>
    <w:qFormat/>
    <w:rPr>
      <w:rFonts w:cs="Courier New"/>
    </w:rPr>
  </w:style>
  <w:style w:type="character" w:styleId="ListLabel1296">
    <w:name w:val="ListLabel 1296"/>
    <w:qFormat/>
    <w:rPr>
      <w:rFonts w:cs="Wingdings"/>
    </w:rPr>
  </w:style>
  <w:style w:type="character" w:styleId="ListLabel1297">
    <w:name w:val="ListLabel 1297"/>
    <w:qFormat/>
    <w:rPr>
      <w:rFonts w:ascii="Arial" w:hAnsi="Arial" w:cs="Symbol"/>
      <w:b w:val="false"/>
      <w:bCs w:val="false"/>
      <w:sz w:val="22"/>
      <w:szCs w:val="22"/>
    </w:rPr>
  </w:style>
  <w:style w:type="character" w:styleId="ListLabel1298">
    <w:name w:val="ListLabel 1298"/>
    <w:qFormat/>
    <w:rPr>
      <w:rFonts w:cs="Courier New"/>
    </w:rPr>
  </w:style>
  <w:style w:type="character" w:styleId="ListLabel1299">
    <w:name w:val="ListLabel 1299"/>
    <w:qFormat/>
    <w:rPr>
      <w:rFonts w:cs="Wingdings"/>
    </w:rPr>
  </w:style>
  <w:style w:type="character" w:styleId="ListLabel1300">
    <w:name w:val="ListLabel 1300"/>
    <w:qFormat/>
    <w:rPr>
      <w:rFonts w:cs="Symbol"/>
    </w:rPr>
  </w:style>
  <w:style w:type="character" w:styleId="ListLabel1301">
    <w:name w:val="ListLabel 1301"/>
    <w:qFormat/>
    <w:rPr>
      <w:rFonts w:cs="Courier New"/>
    </w:rPr>
  </w:style>
  <w:style w:type="character" w:styleId="ListLabel1302">
    <w:name w:val="ListLabel 1302"/>
    <w:qFormat/>
    <w:rPr>
      <w:rFonts w:cs="Wingdings"/>
    </w:rPr>
  </w:style>
  <w:style w:type="character" w:styleId="ListLabel1303">
    <w:name w:val="ListLabel 1303"/>
    <w:qFormat/>
    <w:rPr>
      <w:rFonts w:ascii="Arial" w:hAnsi="Arial" w:cs="Wingdings"/>
      <w:sz w:val="22"/>
      <w:szCs w:val="22"/>
    </w:rPr>
  </w:style>
  <w:style w:type="character" w:styleId="ListLabel1304">
    <w:name w:val="ListLabel 1304"/>
    <w:qFormat/>
    <w:rPr>
      <w:rFonts w:cs="Courier New"/>
    </w:rPr>
  </w:style>
  <w:style w:type="character" w:styleId="ListLabel1305">
    <w:name w:val="ListLabel 1305"/>
    <w:qFormat/>
    <w:rPr>
      <w:rFonts w:cs="Wingdings"/>
    </w:rPr>
  </w:style>
  <w:style w:type="character" w:styleId="ListLabel1306">
    <w:name w:val="ListLabel 1306"/>
    <w:qFormat/>
    <w:rPr>
      <w:rFonts w:cs="Symbol"/>
    </w:rPr>
  </w:style>
  <w:style w:type="character" w:styleId="ListLabel1307">
    <w:name w:val="ListLabel 1307"/>
    <w:qFormat/>
    <w:rPr>
      <w:rFonts w:cs="Courier New"/>
    </w:rPr>
  </w:style>
  <w:style w:type="character" w:styleId="ListLabel1308">
    <w:name w:val="ListLabel 1308"/>
    <w:qFormat/>
    <w:rPr>
      <w:rFonts w:cs="Wingdings"/>
    </w:rPr>
  </w:style>
  <w:style w:type="character" w:styleId="ListLabel1309">
    <w:name w:val="ListLabel 1309"/>
    <w:qFormat/>
    <w:rPr>
      <w:rFonts w:cs="Symbol"/>
    </w:rPr>
  </w:style>
  <w:style w:type="character" w:styleId="ListLabel1310">
    <w:name w:val="ListLabel 1310"/>
    <w:qFormat/>
    <w:rPr>
      <w:rFonts w:cs="Courier New"/>
    </w:rPr>
  </w:style>
  <w:style w:type="character" w:styleId="ListLabel1311">
    <w:name w:val="ListLabel 1311"/>
    <w:qFormat/>
    <w:rPr>
      <w:rFonts w:cs="Wingdings"/>
    </w:rPr>
  </w:style>
  <w:style w:type="character" w:styleId="ListLabel1312">
    <w:name w:val="ListLabel 1312"/>
    <w:qFormat/>
    <w:rPr>
      <w:rFonts w:ascii="Arial" w:hAnsi="Arial" w:cs="Arial"/>
      <w:sz w:val="22"/>
      <w:szCs w:val="23"/>
    </w:rPr>
  </w:style>
  <w:style w:type="character" w:styleId="ListLabel1313">
    <w:name w:val="ListLabel 1313"/>
    <w:qFormat/>
    <w:rPr>
      <w:rFonts w:cs="Courier New"/>
    </w:rPr>
  </w:style>
  <w:style w:type="character" w:styleId="ListLabel1314">
    <w:name w:val="ListLabel 1314"/>
    <w:qFormat/>
    <w:rPr>
      <w:rFonts w:cs="Wingdings"/>
    </w:rPr>
  </w:style>
  <w:style w:type="character" w:styleId="ListLabel1315">
    <w:name w:val="ListLabel 1315"/>
    <w:qFormat/>
    <w:rPr>
      <w:rFonts w:cs="Symbol"/>
    </w:rPr>
  </w:style>
  <w:style w:type="character" w:styleId="ListLabel1316">
    <w:name w:val="ListLabel 1316"/>
    <w:qFormat/>
    <w:rPr>
      <w:rFonts w:cs="Courier New"/>
    </w:rPr>
  </w:style>
  <w:style w:type="character" w:styleId="ListLabel1317">
    <w:name w:val="ListLabel 1317"/>
    <w:qFormat/>
    <w:rPr>
      <w:rFonts w:cs="Wingdings"/>
    </w:rPr>
  </w:style>
  <w:style w:type="character" w:styleId="ListLabel1318">
    <w:name w:val="ListLabel 1318"/>
    <w:qFormat/>
    <w:rPr>
      <w:rFonts w:cs="Symbol"/>
    </w:rPr>
  </w:style>
  <w:style w:type="character" w:styleId="ListLabel1319">
    <w:name w:val="ListLabel 1319"/>
    <w:qFormat/>
    <w:rPr>
      <w:rFonts w:cs="Courier New"/>
    </w:rPr>
  </w:style>
  <w:style w:type="character" w:styleId="ListLabel1320">
    <w:name w:val="ListLabel 1320"/>
    <w:qFormat/>
    <w:rPr>
      <w:rFonts w:cs="Wingdings"/>
    </w:rPr>
  </w:style>
  <w:style w:type="character" w:styleId="ListLabel1321">
    <w:name w:val="ListLabel 1321"/>
    <w:qFormat/>
    <w:rPr>
      <w:rFonts w:ascii="Arial" w:hAnsi="Arial" w:cs="Arial"/>
      <w:b w:val="false"/>
      <w:bCs w:val="false"/>
      <w:sz w:val="22"/>
      <w:szCs w:val="22"/>
    </w:rPr>
  </w:style>
  <w:style w:type="character" w:styleId="ListLabel1322">
    <w:name w:val="ListLabel 1322"/>
    <w:qFormat/>
    <w:rPr>
      <w:rFonts w:ascii="Arial" w:hAnsi="Arial" w:cs="Symbol"/>
      <w:b w:val="false"/>
      <w:bCs w:val="false"/>
      <w:sz w:val="22"/>
      <w:szCs w:val="22"/>
    </w:rPr>
  </w:style>
  <w:style w:type="character" w:styleId="ListLabel1323">
    <w:name w:val="ListLabel 1323"/>
    <w:qFormat/>
    <w:rPr>
      <w:rFonts w:ascii="Arial" w:hAnsi="Arial" w:cs="Wingdings"/>
      <w:b w:val="false"/>
      <w:bCs w:val="false"/>
      <w:color w:val="A6A6A6"/>
      <w:sz w:val="22"/>
      <w:szCs w:val="22"/>
    </w:rPr>
  </w:style>
  <w:style w:type="character" w:styleId="ListLabel1324">
    <w:name w:val="ListLabel 1324"/>
    <w:qFormat/>
    <w:rPr>
      <w:rFonts w:cs="Symbol"/>
    </w:rPr>
  </w:style>
  <w:style w:type="character" w:styleId="ListLabel1325">
    <w:name w:val="ListLabel 1325"/>
    <w:qFormat/>
    <w:rPr>
      <w:rFonts w:cs="Courier New"/>
    </w:rPr>
  </w:style>
  <w:style w:type="character" w:styleId="ListLabel1326">
    <w:name w:val="ListLabel 1326"/>
    <w:qFormat/>
    <w:rPr>
      <w:rFonts w:cs="Wingdings"/>
    </w:rPr>
  </w:style>
  <w:style w:type="character" w:styleId="ListLabel1327">
    <w:name w:val="ListLabel 1327"/>
    <w:qFormat/>
    <w:rPr>
      <w:rFonts w:cs="Symbol"/>
    </w:rPr>
  </w:style>
  <w:style w:type="character" w:styleId="ListLabel1328">
    <w:name w:val="ListLabel 1328"/>
    <w:qFormat/>
    <w:rPr>
      <w:rFonts w:cs="Courier New"/>
    </w:rPr>
  </w:style>
  <w:style w:type="character" w:styleId="ListLabel1329">
    <w:name w:val="ListLabel 1329"/>
    <w:qFormat/>
    <w:rPr>
      <w:rFonts w:cs="Wingdings"/>
    </w:rPr>
  </w:style>
  <w:style w:type="character" w:styleId="ListLabel1330">
    <w:name w:val="ListLabel 1330"/>
    <w:qFormat/>
    <w:rPr>
      <w:rFonts w:ascii="Courier New" w:hAnsi="Courier New" w:cs="Courier New"/>
      <w:b w:val="false"/>
      <w:bCs w:val="false"/>
      <w:sz w:val="22"/>
      <w:szCs w:val="22"/>
    </w:rPr>
  </w:style>
  <w:style w:type="character" w:styleId="ListLabel1331">
    <w:name w:val="ListLabel 1331"/>
    <w:qFormat/>
    <w:rPr>
      <w:rFonts w:cs="Courier New"/>
    </w:rPr>
  </w:style>
  <w:style w:type="character" w:styleId="ListLabel1332">
    <w:name w:val="ListLabel 1332"/>
    <w:qFormat/>
    <w:rPr>
      <w:rFonts w:cs="Wingdings"/>
    </w:rPr>
  </w:style>
  <w:style w:type="character" w:styleId="ListLabel1333">
    <w:name w:val="ListLabel 1333"/>
    <w:qFormat/>
    <w:rPr>
      <w:rFonts w:cs="Symbol"/>
    </w:rPr>
  </w:style>
  <w:style w:type="character" w:styleId="ListLabel1334">
    <w:name w:val="ListLabel 1334"/>
    <w:qFormat/>
    <w:rPr>
      <w:rFonts w:cs="Courier New"/>
    </w:rPr>
  </w:style>
  <w:style w:type="character" w:styleId="ListLabel1335">
    <w:name w:val="ListLabel 1335"/>
    <w:qFormat/>
    <w:rPr>
      <w:rFonts w:cs="Wingdings"/>
    </w:rPr>
  </w:style>
  <w:style w:type="character" w:styleId="ListLabel1336">
    <w:name w:val="ListLabel 1336"/>
    <w:qFormat/>
    <w:rPr>
      <w:rFonts w:cs="Symbol"/>
    </w:rPr>
  </w:style>
  <w:style w:type="character" w:styleId="ListLabel1337">
    <w:name w:val="ListLabel 1337"/>
    <w:qFormat/>
    <w:rPr>
      <w:rFonts w:cs="Courier New"/>
    </w:rPr>
  </w:style>
  <w:style w:type="character" w:styleId="ListLabel1338">
    <w:name w:val="ListLabel 1338"/>
    <w:qFormat/>
    <w:rPr>
      <w:rFonts w:cs="Wingdings"/>
    </w:rPr>
  </w:style>
  <w:style w:type="character" w:styleId="ListLabel1339">
    <w:name w:val="ListLabel 1339"/>
    <w:qFormat/>
    <w:rPr>
      <w:rFonts w:cs="Wingdings"/>
    </w:rPr>
  </w:style>
  <w:style w:type="character" w:styleId="ListLabel1340">
    <w:name w:val="ListLabel 1340"/>
    <w:qFormat/>
    <w:rPr>
      <w:rFonts w:cs="Wingdings"/>
    </w:rPr>
  </w:style>
  <w:style w:type="character" w:styleId="ListLabel1341">
    <w:name w:val="ListLabel 1341"/>
    <w:qFormat/>
    <w:rPr>
      <w:rFonts w:ascii="Arial" w:hAnsi="Arial" w:cs="Wingdings"/>
      <w:sz w:val="22"/>
      <w:szCs w:val="23"/>
    </w:rPr>
  </w:style>
  <w:style w:type="character" w:styleId="ListLabel1342">
    <w:name w:val="ListLabel 1342"/>
    <w:qFormat/>
    <w:rPr>
      <w:rFonts w:cs="Symbol"/>
    </w:rPr>
  </w:style>
  <w:style w:type="character" w:styleId="ListLabel1343">
    <w:name w:val="ListLabel 1343"/>
    <w:qFormat/>
    <w:rPr>
      <w:rFonts w:cs="Courier New"/>
    </w:rPr>
  </w:style>
  <w:style w:type="character" w:styleId="ListLabel1344">
    <w:name w:val="ListLabel 1344"/>
    <w:qFormat/>
    <w:rPr>
      <w:rFonts w:cs="Wingdings"/>
    </w:rPr>
  </w:style>
  <w:style w:type="character" w:styleId="ListLabel1345">
    <w:name w:val="ListLabel 1345"/>
    <w:qFormat/>
    <w:rPr>
      <w:rFonts w:cs="Symbol"/>
    </w:rPr>
  </w:style>
  <w:style w:type="character" w:styleId="ListLabel1346">
    <w:name w:val="ListLabel 1346"/>
    <w:qFormat/>
    <w:rPr>
      <w:rFonts w:cs="Courier New"/>
    </w:rPr>
  </w:style>
  <w:style w:type="character" w:styleId="ListLabel1347">
    <w:name w:val="ListLabel 1347"/>
    <w:qFormat/>
    <w:rPr>
      <w:rFonts w:cs="Wingdings"/>
    </w:rPr>
  </w:style>
  <w:style w:type="character" w:styleId="ListLabel1348">
    <w:name w:val="ListLabel 1348"/>
    <w:qFormat/>
    <w:rPr>
      <w:rFonts w:ascii="Arial" w:hAnsi="Arial" w:cs="Arial"/>
      <w:b w:val="false"/>
      <w:bCs w:val="false"/>
      <w:color w:val="000000"/>
      <w:sz w:val="22"/>
      <w:szCs w:val="22"/>
    </w:rPr>
  </w:style>
  <w:style w:type="character" w:styleId="ListLabel1349">
    <w:name w:val="ListLabel 1349"/>
    <w:qFormat/>
    <w:rPr>
      <w:rFonts w:cs="Courier New"/>
    </w:rPr>
  </w:style>
  <w:style w:type="character" w:styleId="ListLabel1350">
    <w:name w:val="ListLabel 1350"/>
    <w:qFormat/>
    <w:rPr>
      <w:rFonts w:cs="Wingdings"/>
    </w:rPr>
  </w:style>
  <w:style w:type="character" w:styleId="ListLabel1351">
    <w:name w:val="ListLabel 1351"/>
    <w:qFormat/>
    <w:rPr>
      <w:rFonts w:cs="Symbol"/>
    </w:rPr>
  </w:style>
  <w:style w:type="character" w:styleId="ListLabel1352">
    <w:name w:val="ListLabel 1352"/>
    <w:qFormat/>
    <w:rPr>
      <w:rFonts w:cs="Courier New"/>
    </w:rPr>
  </w:style>
  <w:style w:type="character" w:styleId="ListLabel1353">
    <w:name w:val="ListLabel 1353"/>
    <w:qFormat/>
    <w:rPr>
      <w:rFonts w:cs="Wingdings"/>
    </w:rPr>
  </w:style>
  <w:style w:type="character" w:styleId="ListLabel1354">
    <w:name w:val="ListLabel 1354"/>
    <w:qFormat/>
    <w:rPr>
      <w:rFonts w:cs="Symbol"/>
    </w:rPr>
  </w:style>
  <w:style w:type="character" w:styleId="ListLabel1355">
    <w:name w:val="ListLabel 1355"/>
    <w:qFormat/>
    <w:rPr>
      <w:rFonts w:cs="Courier New"/>
    </w:rPr>
  </w:style>
  <w:style w:type="character" w:styleId="ListLabel1356">
    <w:name w:val="ListLabel 1356"/>
    <w:qFormat/>
    <w:rPr>
      <w:rFonts w:cs="Wingdings"/>
    </w:rPr>
  </w:style>
  <w:style w:type="character" w:styleId="ListLabel1357">
    <w:name w:val="ListLabel 1357"/>
    <w:qFormat/>
    <w:rPr>
      <w:rFonts w:cs="Symbol"/>
    </w:rPr>
  </w:style>
  <w:style w:type="character" w:styleId="ListLabel1358">
    <w:name w:val="ListLabel 1358"/>
    <w:qFormat/>
    <w:rPr>
      <w:rFonts w:cs="Courier New"/>
    </w:rPr>
  </w:style>
  <w:style w:type="character" w:styleId="ListLabel1359">
    <w:name w:val="ListLabel 1359"/>
    <w:qFormat/>
    <w:rPr>
      <w:rFonts w:cs="Wingdings"/>
    </w:rPr>
  </w:style>
  <w:style w:type="character" w:styleId="ListLabel1360">
    <w:name w:val="ListLabel 1360"/>
    <w:qFormat/>
    <w:rPr>
      <w:rFonts w:ascii="Arial" w:hAnsi="Arial" w:cs="Symbol"/>
      <w:b w:val="false"/>
      <w:bCs w:val="false"/>
      <w:sz w:val="22"/>
      <w:szCs w:val="22"/>
    </w:rPr>
  </w:style>
  <w:style w:type="character" w:styleId="ListLabel1361">
    <w:name w:val="ListLabel 1361"/>
    <w:qFormat/>
    <w:rPr>
      <w:rFonts w:cs="Courier New"/>
    </w:rPr>
  </w:style>
  <w:style w:type="character" w:styleId="ListLabel1362">
    <w:name w:val="ListLabel 1362"/>
    <w:qFormat/>
    <w:rPr>
      <w:rFonts w:cs="Wingdings"/>
    </w:rPr>
  </w:style>
  <w:style w:type="character" w:styleId="ListLabel1363">
    <w:name w:val="ListLabel 1363"/>
    <w:qFormat/>
    <w:rPr>
      <w:rFonts w:cs="Symbol"/>
    </w:rPr>
  </w:style>
  <w:style w:type="character" w:styleId="ListLabel1364">
    <w:name w:val="ListLabel 1364"/>
    <w:qFormat/>
    <w:rPr>
      <w:rFonts w:cs="Courier New"/>
    </w:rPr>
  </w:style>
  <w:style w:type="character" w:styleId="ListLabel1365">
    <w:name w:val="ListLabel 1365"/>
    <w:qFormat/>
    <w:rPr>
      <w:rFonts w:cs="Wingdings"/>
    </w:rPr>
  </w:style>
  <w:style w:type="character" w:styleId="ListLabel1366">
    <w:name w:val="ListLabel 1366"/>
    <w:qFormat/>
    <w:rPr>
      <w:rFonts w:ascii="Arial" w:hAnsi="Arial" w:cs="Wingdings"/>
      <w:sz w:val="22"/>
      <w:szCs w:val="22"/>
    </w:rPr>
  </w:style>
  <w:style w:type="character" w:styleId="ListLabel1367">
    <w:name w:val="ListLabel 1367"/>
    <w:qFormat/>
    <w:rPr>
      <w:rFonts w:cs="Courier New"/>
    </w:rPr>
  </w:style>
  <w:style w:type="character" w:styleId="ListLabel1368">
    <w:name w:val="ListLabel 1368"/>
    <w:qFormat/>
    <w:rPr>
      <w:rFonts w:cs="Wingdings"/>
    </w:rPr>
  </w:style>
  <w:style w:type="character" w:styleId="ListLabel1369">
    <w:name w:val="ListLabel 1369"/>
    <w:qFormat/>
    <w:rPr>
      <w:rFonts w:cs="Symbol"/>
    </w:rPr>
  </w:style>
  <w:style w:type="character" w:styleId="ListLabel1370">
    <w:name w:val="ListLabel 1370"/>
    <w:qFormat/>
    <w:rPr>
      <w:rFonts w:cs="Courier New"/>
    </w:rPr>
  </w:style>
  <w:style w:type="character" w:styleId="ListLabel1371">
    <w:name w:val="ListLabel 1371"/>
    <w:qFormat/>
    <w:rPr>
      <w:rFonts w:cs="Wingdings"/>
    </w:rPr>
  </w:style>
  <w:style w:type="character" w:styleId="ListLabel1372">
    <w:name w:val="ListLabel 1372"/>
    <w:qFormat/>
    <w:rPr>
      <w:rFonts w:cs="Symbol"/>
    </w:rPr>
  </w:style>
  <w:style w:type="character" w:styleId="ListLabel1373">
    <w:name w:val="ListLabel 1373"/>
    <w:qFormat/>
    <w:rPr>
      <w:rFonts w:cs="Courier New"/>
    </w:rPr>
  </w:style>
  <w:style w:type="character" w:styleId="ListLabel1374">
    <w:name w:val="ListLabel 1374"/>
    <w:qFormat/>
    <w:rPr>
      <w:rFonts w:cs="Wingdings"/>
    </w:rPr>
  </w:style>
  <w:style w:type="character" w:styleId="ListLabel1375">
    <w:name w:val="ListLabel 1375"/>
    <w:qFormat/>
    <w:rPr>
      <w:rFonts w:ascii="Arial" w:hAnsi="Arial" w:cs="Arial"/>
      <w:sz w:val="22"/>
      <w:szCs w:val="23"/>
    </w:rPr>
  </w:style>
  <w:style w:type="character" w:styleId="ListLabel1376">
    <w:name w:val="ListLabel 1376"/>
    <w:qFormat/>
    <w:rPr>
      <w:rFonts w:cs="Courier New"/>
    </w:rPr>
  </w:style>
  <w:style w:type="character" w:styleId="ListLabel1377">
    <w:name w:val="ListLabel 1377"/>
    <w:qFormat/>
    <w:rPr>
      <w:rFonts w:cs="Wingdings"/>
    </w:rPr>
  </w:style>
  <w:style w:type="character" w:styleId="ListLabel1378">
    <w:name w:val="ListLabel 1378"/>
    <w:qFormat/>
    <w:rPr>
      <w:rFonts w:cs="Symbol"/>
    </w:rPr>
  </w:style>
  <w:style w:type="character" w:styleId="ListLabel1379">
    <w:name w:val="ListLabel 1379"/>
    <w:qFormat/>
    <w:rPr>
      <w:rFonts w:cs="Courier New"/>
    </w:rPr>
  </w:style>
  <w:style w:type="character" w:styleId="ListLabel1380">
    <w:name w:val="ListLabel 1380"/>
    <w:qFormat/>
    <w:rPr>
      <w:rFonts w:cs="Wingdings"/>
    </w:rPr>
  </w:style>
  <w:style w:type="character" w:styleId="ListLabel1381">
    <w:name w:val="ListLabel 1381"/>
    <w:qFormat/>
    <w:rPr>
      <w:rFonts w:cs="Symbol"/>
    </w:rPr>
  </w:style>
  <w:style w:type="character" w:styleId="ListLabel1382">
    <w:name w:val="ListLabel 1382"/>
    <w:qFormat/>
    <w:rPr>
      <w:rFonts w:cs="Courier New"/>
    </w:rPr>
  </w:style>
  <w:style w:type="character" w:styleId="ListLabel1383">
    <w:name w:val="ListLabel 1383"/>
    <w:qFormat/>
    <w:rPr>
      <w:rFonts w:cs="Wingdings"/>
    </w:rPr>
  </w:style>
  <w:style w:type="paragraph" w:styleId="Heading" w:customStyle="1">
    <w:name w:val="Heading"/>
    <w:basedOn w:val="Normal"/>
    <w:next w:val="TextBody"/>
    <w:uiPriority w:val="99"/>
    <w:qFormat/>
    <w:rsid w:val="008d538e"/>
    <w:pPr>
      <w:keepNext/>
      <w:spacing w:before="240" w:after="120"/>
    </w:pPr>
    <w:rPr>
      <w:rFonts w:ascii="Liberation Sans" w:hAnsi="Liberation Sans" w:eastAsia="Microsoft YaHei" w:cs="Liberation Sans"/>
      <w:sz w:val="28"/>
      <w:szCs w:val="28"/>
    </w:rPr>
  </w:style>
  <w:style w:type="paragraph" w:styleId="TextBody">
    <w:name w:val="Body Text"/>
    <w:basedOn w:val="Normal"/>
    <w:link w:val="BodyTextChar"/>
    <w:uiPriority w:val="99"/>
    <w:rsid w:val="00df0685"/>
    <w:pPr/>
    <w:rPr>
      <w:b/>
      <w:bCs/>
      <w:sz w:val="36"/>
      <w:szCs w:val="36"/>
      <w:lang w:eastAsia="ro-RO"/>
    </w:rPr>
  </w:style>
  <w:style w:type="paragraph" w:styleId="List">
    <w:name w:val="List"/>
    <w:basedOn w:val="TextBody"/>
    <w:uiPriority w:val="99"/>
    <w:rsid w:val="008d538e"/>
    <w:pPr/>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8d538e"/>
    <w:pPr>
      <w:suppressLineNumbers/>
    </w:pPr>
    <w:rPr/>
  </w:style>
  <w:style w:type="paragraph" w:styleId="Caption1">
    <w:name w:val="caption"/>
    <w:basedOn w:val="Normal"/>
    <w:uiPriority w:val="99"/>
    <w:qFormat/>
    <w:rsid w:val="008d538e"/>
    <w:pPr>
      <w:suppressLineNumbers/>
      <w:spacing w:before="120" w:after="120"/>
    </w:pPr>
    <w:rPr>
      <w:i/>
      <w:iCs/>
    </w:rPr>
  </w:style>
  <w:style w:type="paragraph" w:styleId="Caracter" w:customStyle="1">
    <w:name w:val="Caracter"/>
    <w:basedOn w:val="Normal"/>
    <w:uiPriority w:val="99"/>
    <w:qFormat/>
    <w:rsid w:val="00df0685"/>
    <w:pPr/>
    <w:rPr>
      <w:lang w:val="pl-PL" w:eastAsia="pl-PL"/>
    </w:rPr>
  </w:style>
  <w:style w:type="paragraph" w:styleId="Annotationtext">
    <w:name w:val="annotation text"/>
    <w:basedOn w:val="Normal"/>
    <w:link w:val="CommentTextChar"/>
    <w:uiPriority w:val="99"/>
    <w:semiHidden/>
    <w:qFormat/>
    <w:rsid w:val="00df0685"/>
    <w:pPr/>
    <w:rPr>
      <w:sz w:val="20"/>
      <w:szCs w:val="20"/>
    </w:rPr>
  </w:style>
  <w:style w:type="paragraph" w:styleId="Annotationsubject">
    <w:name w:val="annotation subject"/>
    <w:basedOn w:val="Annotationtext"/>
    <w:link w:val="CommentSubjectChar"/>
    <w:uiPriority w:val="99"/>
    <w:semiHidden/>
    <w:qFormat/>
    <w:rsid w:val="00df0685"/>
    <w:pPr/>
    <w:rPr>
      <w:b/>
      <w:bCs/>
    </w:rPr>
  </w:style>
  <w:style w:type="paragraph" w:styleId="BalloonText">
    <w:name w:val="Balloon Text"/>
    <w:basedOn w:val="Normal"/>
    <w:link w:val="BalloonTextChar"/>
    <w:uiPriority w:val="99"/>
    <w:semiHidden/>
    <w:qFormat/>
    <w:rsid w:val="00df0685"/>
    <w:pPr/>
    <w:rPr>
      <w:rFonts w:ascii="Tahoma" w:hAnsi="Tahoma" w:cs="Tahoma"/>
      <w:sz w:val="16"/>
      <w:szCs w:val="16"/>
    </w:rPr>
  </w:style>
  <w:style w:type="paragraph" w:styleId="Footnotetext">
    <w:name w:val="footnote text"/>
    <w:basedOn w:val="Normal"/>
    <w:link w:val="FootnoteTextChar"/>
    <w:uiPriority w:val="99"/>
    <w:semiHidden/>
    <w:qFormat/>
    <w:rsid w:val="00df0685"/>
    <w:pPr/>
    <w:rPr>
      <w:sz w:val="20"/>
      <w:szCs w:val="20"/>
      <w:lang w:eastAsia="ro-RO"/>
    </w:rPr>
  </w:style>
  <w:style w:type="paragraph" w:styleId="CaracterCaracter" w:customStyle="1">
    <w:name w:val="Caracter Caracter"/>
    <w:basedOn w:val="Normal"/>
    <w:uiPriority w:val="99"/>
    <w:qFormat/>
    <w:rsid w:val="00df0685"/>
    <w:pPr/>
    <w:rPr>
      <w:lang w:val="pl-PL" w:eastAsia="pl-PL"/>
    </w:rPr>
  </w:style>
  <w:style w:type="paragraph" w:styleId="Footer">
    <w:name w:val="Footer"/>
    <w:basedOn w:val="Normal"/>
    <w:link w:val="FooterChar"/>
    <w:uiPriority w:val="99"/>
    <w:rsid w:val="00df0685"/>
    <w:pPr>
      <w:tabs>
        <w:tab w:val="center" w:pos="4320" w:leader="none"/>
        <w:tab w:val="right" w:pos="8640" w:leader="none"/>
      </w:tabs>
    </w:pPr>
    <w:rPr>
      <w:lang w:eastAsia="ro-RO"/>
    </w:rPr>
  </w:style>
  <w:style w:type="paragraph" w:styleId="ListParagraph">
    <w:name w:val="List Paragraph"/>
    <w:basedOn w:val="Normal"/>
    <w:uiPriority w:val="99"/>
    <w:qFormat/>
    <w:rsid w:val="00df0685"/>
    <w:pPr>
      <w:ind w:left="720" w:hanging="0"/>
    </w:pPr>
    <w:rPr>
      <w:lang w:eastAsia="ro-RO"/>
    </w:rPr>
  </w:style>
  <w:style w:type="paragraph" w:styleId="CharChar1CaracterCharChar1CaracterCharCharCaracter" w:customStyle="1">
    <w:name w:val="Char Char1 Caracter Char Char1 Caracter Char Char Caracter"/>
    <w:basedOn w:val="Normal"/>
    <w:uiPriority w:val="99"/>
    <w:qFormat/>
    <w:rsid w:val="00df0685"/>
    <w:pPr/>
    <w:rPr>
      <w:lang w:val="pl-PL" w:eastAsia="pl-PL"/>
    </w:rPr>
  </w:style>
  <w:style w:type="paragraph" w:styleId="CharChar1CaracterCharChar1CaracterCharChar" w:customStyle="1">
    <w:name w:val="Char Char1 Caracter Char Char1 Caracter Char Char"/>
    <w:basedOn w:val="Normal"/>
    <w:uiPriority w:val="99"/>
    <w:qFormat/>
    <w:rsid w:val="00df0685"/>
    <w:pPr/>
    <w:rPr>
      <w:lang w:val="pl-PL" w:eastAsia="pl-PL"/>
    </w:rPr>
  </w:style>
  <w:style w:type="paragraph" w:styleId="Endnotetext">
    <w:name w:val="endnote text"/>
    <w:basedOn w:val="Normal"/>
    <w:link w:val="EndnoteTextChar"/>
    <w:uiPriority w:val="99"/>
    <w:semiHidden/>
    <w:qFormat/>
    <w:rsid w:val="00df0685"/>
    <w:pPr/>
    <w:rPr>
      <w:sz w:val="20"/>
      <w:szCs w:val="20"/>
      <w:lang w:eastAsia="ro-RO"/>
    </w:rPr>
  </w:style>
  <w:style w:type="paragraph" w:styleId="Header">
    <w:name w:val="Header"/>
    <w:basedOn w:val="Normal"/>
    <w:link w:val="HeaderChar"/>
    <w:uiPriority w:val="99"/>
    <w:rsid w:val="00df0685"/>
    <w:pPr>
      <w:tabs>
        <w:tab w:val="center" w:pos="4703" w:leader="none"/>
        <w:tab w:val="right" w:pos="9406" w:leader="none"/>
      </w:tabs>
    </w:pPr>
    <w:rPr>
      <w:lang w:eastAsia="ro-RO"/>
    </w:rPr>
  </w:style>
  <w:style w:type="paragraph" w:styleId="Style11" w:customStyle="1">
    <w:name w:val="Style1"/>
    <w:basedOn w:val="Normal"/>
    <w:link w:val="Style1Char"/>
    <w:uiPriority w:val="99"/>
    <w:qFormat/>
    <w:rsid w:val="00df0685"/>
    <w:pPr>
      <w:pBdr>
        <w:top w:val="single" w:sz="4" w:space="1" w:color="00000A"/>
        <w:left w:val="single" w:sz="4" w:space="4" w:color="00000A"/>
        <w:bottom w:val="single" w:sz="4" w:space="1" w:color="00000A"/>
        <w:right w:val="single" w:sz="4" w:space="4" w:color="00000A"/>
      </w:pBdr>
      <w:jc w:val="both"/>
    </w:pPr>
    <w:rPr>
      <w:rFonts w:ascii="Courier New" w:hAnsi="Courier New" w:cs="Courier New"/>
      <w:b/>
      <w:bCs/>
      <w:color w:val="000000"/>
      <w:sz w:val="22"/>
      <w:szCs w:val="22"/>
      <w:u w:val="single"/>
    </w:rPr>
  </w:style>
  <w:style w:type="paragraph" w:styleId="TOCHeading">
    <w:name w:val="TOC Heading"/>
    <w:basedOn w:val="Heading1"/>
    <w:next w:val="Normal"/>
    <w:uiPriority w:val="99"/>
    <w:qFormat/>
    <w:rsid w:val="00df0685"/>
    <w:pPr>
      <w:keepLines/>
      <w:spacing w:lineRule="auto" w:line="259" w:before="240" w:after="0"/>
      <w:jc w:val="left"/>
    </w:pPr>
    <w:rPr>
      <w:rFonts w:ascii="Calibri Light" w:hAnsi="Calibri Light" w:cs="Calibri Light"/>
      <w:b w:val="false"/>
      <w:bCs w:val="false"/>
      <w:color w:val="2E74B5"/>
      <w:sz w:val="32"/>
      <w:szCs w:val="32"/>
      <w:lang w:val="en-US"/>
    </w:rPr>
  </w:style>
  <w:style w:type="paragraph" w:styleId="Contents1">
    <w:name w:val="TOC 1"/>
    <w:basedOn w:val="Normal"/>
    <w:next w:val="Normal"/>
    <w:autoRedefine/>
    <w:uiPriority w:val="39"/>
    <w:rsid w:val="00df0685"/>
    <w:pPr>
      <w:tabs>
        <w:tab w:val="right" w:pos="9721" w:leader="dot"/>
      </w:tabs>
      <w:spacing w:before="0" w:after="100"/>
      <w:jc w:val="center"/>
    </w:pPr>
    <w:rPr>
      <w:rFonts w:ascii="Arial" w:hAnsi="Arial" w:cs="Arial"/>
      <w:b/>
      <w:bCs/>
      <w:color w:val="093BC7"/>
      <w:sz w:val="20"/>
      <w:szCs w:val="20"/>
    </w:rPr>
  </w:style>
  <w:style w:type="paragraph" w:styleId="Contents2">
    <w:name w:val="TOC 2"/>
    <w:basedOn w:val="Normal"/>
    <w:next w:val="Normal"/>
    <w:autoRedefine/>
    <w:uiPriority w:val="39"/>
    <w:rsid w:val="00df0685"/>
    <w:pPr>
      <w:spacing w:before="0" w:after="100"/>
      <w:ind w:left="240" w:hanging="0"/>
    </w:pPr>
    <w:rPr/>
  </w:style>
  <w:style w:type="paragraph" w:styleId="Contents3">
    <w:name w:val="TOC 3"/>
    <w:basedOn w:val="Normal"/>
    <w:next w:val="Normal"/>
    <w:autoRedefine/>
    <w:uiPriority w:val="39"/>
    <w:rsid w:val="00df0685"/>
    <w:pPr>
      <w:spacing w:before="0" w:after="100"/>
      <w:ind w:left="480" w:hanging="0"/>
    </w:pPr>
    <w:rPr/>
  </w:style>
  <w:style w:type="paragraph" w:styleId="Contents4">
    <w:name w:val="TOC 4"/>
    <w:basedOn w:val="Normal"/>
    <w:next w:val="Normal"/>
    <w:autoRedefine/>
    <w:uiPriority w:val="39"/>
    <w:rsid w:val="00df0685"/>
    <w:pPr>
      <w:spacing w:before="0" w:after="100"/>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df06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5553-3C57-4AAC-841C-3E45C00A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Application>LibreOffice/5.2.0.4$Windows_x86 LibreOffice_project/066b007f5ebcc236395c7d282ba488bca6720265</Application>
  <Pages>39</Pages>
  <Words>14074</Words>
  <Characters>81867</Characters>
  <CharactersWithSpaces>95025</CharactersWithSpaces>
  <Paragraphs>870</Paragraphs>
  <Company>Mfp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2019-11-08T08:18:00Z</dcterms:created>
  <dc:creator>Alin</dc:creator>
  <dc:description/>
  <dc:language>ro-RO</dc:language>
  <cp:lastModifiedBy/>
  <cp:lastPrinted>2016-12-05T06:25:00Z</cp:lastPrinted>
  <dcterms:modified xsi:type="dcterms:W3CDTF">2020-02-11T12:30:45Z</dcterms:modified>
  <cp:revision>198</cp:revision>
  <dc:subject/>
  <dc:title>Denumire entitate publică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Mfp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