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6F5A7" w14:textId="77777777" w:rsidR="00BB15B0" w:rsidRDefault="0071711A" w:rsidP="00BB15B0">
      <w:pPr>
        <w:pStyle w:val="ListParagraph"/>
        <w:tabs>
          <w:tab w:val="left" w:pos="270"/>
        </w:tabs>
        <w:ind w:left="0"/>
        <w:jc w:val="right"/>
        <w:rPr>
          <w:rFonts w:ascii="Trebuchet MS" w:hAnsi="Trebuchet MS" w:cs="Arial"/>
          <w:color w:val="000000"/>
          <w:lang w:val="ro-RO"/>
        </w:rPr>
      </w:pPr>
      <w:r w:rsidRPr="00DA2690">
        <w:rPr>
          <w:rFonts w:ascii="Franklin Gothic Demi" w:hAnsi="Franklin Gothic Demi"/>
          <w:color w:val="333333"/>
          <w:sz w:val="28"/>
          <w:szCs w:val="28"/>
          <w:lang w:val="ro-RO"/>
        </w:rPr>
        <w:t xml:space="preserve"> </w:t>
      </w:r>
      <w:r w:rsidR="00BB15B0">
        <w:rPr>
          <w:rFonts w:ascii="Trebuchet MS" w:hAnsi="Trebuchet MS" w:cs="Arial"/>
          <w:color w:val="000000"/>
          <w:lang w:val="ro-RO"/>
        </w:rPr>
        <w:t>Anexă</w:t>
      </w:r>
    </w:p>
    <w:p w14:paraId="4FCADB70" w14:textId="77777777" w:rsidR="00BB15B0" w:rsidRPr="003B31B8" w:rsidRDefault="00BB15B0" w:rsidP="00BB15B0">
      <w:pPr>
        <w:pStyle w:val="ListParagraph"/>
        <w:tabs>
          <w:tab w:val="left" w:pos="270"/>
        </w:tabs>
        <w:ind w:left="0"/>
        <w:jc w:val="both"/>
        <w:rPr>
          <w:rFonts w:ascii="Trebuchet MS" w:hAnsi="Trebuchet MS" w:cs="Arial"/>
          <w:color w:val="000000"/>
          <w:sz w:val="28"/>
          <w:szCs w:val="28"/>
          <w:lang w:val="ro-RO"/>
        </w:rPr>
      </w:pPr>
    </w:p>
    <w:p w14:paraId="34513460" w14:textId="08F6EF03" w:rsidR="00BB15B0" w:rsidRPr="003B31B8" w:rsidRDefault="00BB15B0" w:rsidP="00BB15B0">
      <w:pPr>
        <w:pStyle w:val="ListParagraph"/>
        <w:tabs>
          <w:tab w:val="left" w:pos="270"/>
        </w:tabs>
        <w:ind w:left="0"/>
        <w:jc w:val="both"/>
        <w:rPr>
          <w:rFonts w:ascii="Trebuchet MS" w:hAnsi="Trebuchet MS"/>
          <w:sz w:val="28"/>
          <w:szCs w:val="28"/>
        </w:rPr>
      </w:pPr>
      <w:r w:rsidRPr="003B31B8">
        <w:rPr>
          <w:rFonts w:ascii="Trebuchet MS" w:eastAsia="Arial" w:hAnsi="Trebuchet MS" w:cs="Arial"/>
          <w:b/>
          <w:bCs/>
          <w:color w:val="000000"/>
          <w:sz w:val="28"/>
          <w:szCs w:val="28"/>
          <w:lang w:val="ro-RO"/>
        </w:rPr>
        <w:t xml:space="preserve">Tratamentul contabil </w:t>
      </w:r>
      <w:r>
        <w:rPr>
          <w:rFonts w:ascii="Trebuchet MS" w:eastAsia="Arial" w:hAnsi="Trebuchet MS" w:cs="Arial"/>
          <w:b/>
          <w:bCs/>
          <w:color w:val="000000"/>
          <w:sz w:val="28"/>
          <w:szCs w:val="28"/>
          <w:lang w:val="ro-RO"/>
        </w:rPr>
        <w:t>aferent</w:t>
      </w:r>
      <w:r w:rsidRPr="003B31B8">
        <w:rPr>
          <w:rFonts w:ascii="Trebuchet MS" w:eastAsia="Arial" w:hAnsi="Trebuchet MS" w:cs="Arial"/>
          <w:b/>
          <w:bCs/>
          <w:color w:val="000000"/>
          <w:sz w:val="28"/>
          <w:szCs w:val="28"/>
          <w:lang w:val="ro-RO"/>
        </w:rPr>
        <w:t xml:space="preserve"> garanțiilor reținute în cazul </w:t>
      </w:r>
      <w:r w:rsidRPr="003B31B8">
        <w:rPr>
          <w:rFonts w:ascii="Trebuchet MS" w:hAnsi="Trebuchet MS"/>
          <w:b/>
          <w:bCs/>
          <w:sz w:val="28"/>
          <w:szCs w:val="28"/>
        </w:rPr>
        <w:t xml:space="preserve">sistemului de garanţie-returnare (SGR) </w:t>
      </w:r>
      <w:r w:rsidRPr="003B31B8">
        <w:rPr>
          <w:rFonts w:ascii="Trebuchet MS" w:hAnsi="Trebuchet MS"/>
          <w:b/>
          <w:sz w:val="28"/>
          <w:szCs w:val="28"/>
        </w:rPr>
        <w:t>aplicabil pentru ambalaje primare nereutilizabile</w:t>
      </w:r>
    </w:p>
    <w:p w14:paraId="2A5314CD" w14:textId="77777777" w:rsidR="005C768E" w:rsidRPr="00DA2690" w:rsidRDefault="0071711A" w:rsidP="00206D27">
      <w:pPr>
        <w:pStyle w:val="Heading1"/>
        <w:spacing w:before="240"/>
        <w:ind w:right="284" w:firstLine="720"/>
        <w:jc w:val="both"/>
        <w:rPr>
          <w:rFonts w:ascii="Franklin Gothic Demi" w:hAnsi="Franklin Gothic Demi"/>
          <w:color w:val="333333"/>
          <w:sz w:val="12"/>
          <w:szCs w:val="12"/>
          <w:lang w:val="ro-RO"/>
        </w:rPr>
      </w:pPr>
      <w:r w:rsidRPr="00DA2690">
        <w:rPr>
          <w:rFonts w:ascii="Franklin Gothic Demi" w:hAnsi="Franklin Gothic Demi"/>
          <w:color w:val="333333"/>
          <w:sz w:val="28"/>
          <w:szCs w:val="28"/>
          <w:lang w:val="ro-RO"/>
        </w:rPr>
        <w:t xml:space="preserve">   </w:t>
      </w:r>
      <w:r w:rsidRPr="00DA2690">
        <w:rPr>
          <w:rFonts w:ascii="Franklin Gothic Demi" w:hAnsi="Franklin Gothic Demi"/>
          <w:color w:val="333333"/>
          <w:sz w:val="12"/>
          <w:szCs w:val="12"/>
          <w:lang w:val="ro-RO"/>
        </w:rPr>
        <w:t xml:space="preserve">  </w:t>
      </w:r>
    </w:p>
    <w:p w14:paraId="5051D2B7" w14:textId="77777777" w:rsidR="00F6320D" w:rsidRPr="00F562FC" w:rsidRDefault="00BB15B0" w:rsidP="00F562FC">
      <w:pPr>
        <w:rPr>
          <w:rStyle w:val="Strong"/>
          <w:rFonts w:ascii="Franklin Gothic Medium" w:hAnsi="Franklin Gothic Medium" w:cs="Arial"/>
          <w:b w:val="0"/>
          <w:bCs w:val="0"/>
          <w:sz w:val="28"/>
          <w:szCs w:val="28"/>
          <w:lang w:val="ro-RO"/>
        </w:rPr>
      </w:pPr>
      <w:r>
        <w:rPr>
          <w:noProof/>
          <w:lang w:val="en-US"/>
        </w:rPr>
        <mc:AlternateContent>
          <mc:Choice Requires="wps">
            <w:drawing>
              <wp:anchor distT="0" distB="0" distL="114300" distR="114300" simplePos="0" relativeHeight="251659264" behindDoc="0" locked="0" layoutInCell="1" allowOverlap="1" wp14:anchorId="755A309C" wp14:editId="2007B6A7">
                <wp:simplePos x="0" y="0"/>
                <wp:positionH relativeFrom="column">
                  <wp:posOffset>0</wp:posOffset>
                </wp:positionH>
                <wp:positionV relativeFrom="paragraph">
                  <wp:posOffset>3175</wp:posOffset>
                </wp:positionV>
                <wp:extent cx="2934335" cy="344805"/>
                <wp:effectExtent l="5715" t="3175" r="3175" b="444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1576" w14:textId="77777777" w:rsidR="00BB15B0" w:rsidRPr="005248CD" w:rsidRDefault="00BB15B0" w:rsidP="00BB15B0">
                            <w:pPr>
                              <w:pStyle w:val="Heading1"/>
                              <w:rPr>
                                <w:rFonts w:ascii="Trajan Pro" w:hAnsi="Trajan Pro"/>
                                <w:noProo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A309C" id="_x0000_t202" coordsize="21600,21600" o:spt="202" path="m,l,21600r21600,l21600,xe">
                <v:stroke joinstyle="miter"/>
                <v:path gradientshapeok="t" o:connecttype="rect"/>
              </v:shapetype>
              <v:shape id="Text Box 20" o:spid="_x0000_s1026" type="#_x0000_t202" style="position:absolute;margin-left:0;margin-top:.25pt;width:231.0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" stroked="f">
                <v:fill opacity="0"/>
                <v:textbox>
                  <w:txbxContent>
                    <w:p w14:paraId="60421576" w14:textId="77777777" w:rsidR="00BB15B0" w:rsidRPr="005248CD" w:rsidRDefault="00BB15B0" w:rsidP="00BB15B0">
                      <w:pPr>
                        <w:pStyle w:val="Heading1"/>
                        <w:rPr>
                          <w:rFonts w:ascii="Trajan Pro" w:hAnsi="Trajan Pro"/>
                          <w:noProof/>
                          <w:sz w:val="28"/>
                          <w:szCs w:val="28"/>
                        </w:rPr>
                      </w:pPr>
                    </w:p>
                  </w:txbxContent>
                </v:textbox>
              </v:shape>
            </w:pict>
          </mc:Fallback>
        </mc:AlternateContent>
      </w:r>
    </w:p>
    <w:p w14:paraId="6E0D92F1" w14:textId="77777777" w:rsidR="0015539E" w:rsidRDefault="0015539E" w:rsidP="004650E5">
      <w:pPr>
        <w:pStyle w:val="ListParagraph"/>
        <w:tabs>
          <w:tab w:val="left" w:pos="270"/>
        </w:tabs>
        <w:ind w:left="0"/>
        <w:jc w:val="both"/>
        <w:rPr>
          <w:rFonts w:ascii="Trebuchet MS" w:hAnsi="Trebuchet MS" w:cs="Arial"/>
          <w:lang w:val="ro-RO"/>
        </w:rPr>
      </w:pPr>
    </w:p>
    <w:p w14:paraId="19CB06F0" w14:textId="77777777" w:rsidR="0027291D" w:rsidRPr="0013611F" w:rsidRDefault="0015539E" w:rsidP="003B31B8">
      <w:pPr>
        <w:pStyle w:val="ListParagraph"/>
        <w:numPr>
          <w:ilvl w:val="0"/>
          <w:numId w:val="23"/>
        </w:numPr>
        <w:tabs>
          <w:tab w:val="left" w:pos="270"/>
        </w:tabs>
        <w:jc w:val="both"/>
        <w:rPr>
          <w:rFonts w:ascii="Trebuchet MS" w:hAnsi="Trebuchet MS" w:cs="Arial"/>
          <w:b/>
          <w:lang w:val="ro-RO"/>
        </w:rPr>
      </w:pPr>
      <w:r w:rsidRPr="0013611F">
        <w:rPr>
          <w:rFonts w:ascii="Trebuchet MS" w:hAnsi="Trebuchet MS" w:cs="Arial"/>
          <w:b/>
          <w:lang w:val="ro-RO"/>
        </w:rPr>
        <w:t>Prevederi legale aplicabile</w:t>
      </w:r>
      <w:r w:rsidR="00554CB3" w:rsidRPr="0013611F">
        <w:rPr>
          <w:rFonts w:ascii="Trebuchet MS" w:hAnsi="Trebuchet MS" w:cs="Arial"/>
          <w:b/>
          <w:lang w:val="ro-RO"/>
        </w:rPr>
        <w:t>, relevante pentru operațiunile de contabilizare</w:t>
      </w:r>
    </w:p>
    <w:p w14:paraId="1CD5E182" w14:textId="77777777" w:rsidR="0015539E" w:rsidRDefault="0015539E" w:rsidP="004650E5">
      <w:pPr>
        <w:pStyle w:val="ListParagraph"/>
        <w:tabs>
          <w:tab w:val="left" w:pos="270"/>
        </w:tabs>
        <w:ind w:left="0"/>
        <w:jc w:val="both"/>
        <w:rPr>
          <w:rFonts w:ascii="Trebuchet MS" w:hAnsi="Trebuchet MS" w:cs="Arial"/>
          <w:lang w:val="ro-RO"/>
        </w:rPr>
      </w:pPr>
    </w:p>
    <w:p w14:paraId="5438F42B" w14:textId="77777777" w:rsidR="00BB515E" w:rsidRPr="006F2DCE" w:rsidRDefault="00BB515E" w:rsidP="00BB515E">
      <w:pPr>
        <w:autoSpaceDE w:val="0"/>
        <w:autoSpaceDN w:val="0"/>
        <w:adjustRightInd w:val="0"/>
        <w:jc w:val="both"/>
        <w:rPr>
          <w:rFonts w:ascii="Trebuchet MS" w:hAnsi="Trebuchet MS"/>
          <w:i/>
        </w:rPr>
      </w:pPr>
      <w:r w:rsidRPr="00E252FE">
        <w:rPr>
          <w:rFonts w:ascii="Trebuchet MS" w:hAnsi="Trebuchet MS" w:cstheme="minorHAnsi"/>
          <w:lang w:val="ro-RO"/>
        </w:rPr>
        <w:t xml:space="preserve">Prin </w:t>
      </w:r>
      <w:r>
        <w:rPr>
          <w:rFonts w:ascii="Trebuchet MS" w:hAnsi="Trebuchet MS"/>
          <w:i/>
        </w:rPr>
        <w:t>Hotărârea</w:t>
      </w:r>
      <w:r w:rsidRPr="00623A2C">
        <w:rPr>
          <w:rFonts w:ascii="Trebuchet MS" w:hAnsi="Trebuchet MS"/>
          <w:i/>
        </w:rPr>
        <w:t xml:space="preserve"> Guvernului nr. 1.074/2021 privind stabilirea sistemului de garanție-returnare pentru ambalaje primare nereutilizabile, republicată, cu modificările şi completările ulterioare</w:t>
      </w:r>
      <w:r w:rsidRPr="00E71215">
        <w:rPr>
          <w:rFonts w:ascii="Trebuchet MS" w:hAnsi="Trebuchet MS"/>
        </w:rPr>
        <w:t>, a fost</w:t>
      </w:r>
      <w:r>
        <w:rPr>
          <w:rFonts w:ascii="Trebuchet MS" w:hAnsi="Trebuchet MS"/>
          <w:i/>
        </w:rPr>
        <w:t xml:space="preserve"> </w:t>
      </w:r>
      <w:r w:rsidRPr="00E71215">
        <w:rPr>
          <w:rFonts w:ascii="Trebuchet MS" w:hAnsi="Trebuchet MS"/>
          <w:lang w:val="en-US" w:eastAsia="ro-RO"/>
        </w:rPr>
        <w:t>stabilit cadrul legal pentru implementarea sistemului de garanţie-</w:t>
      </w:r>
      <w:r w:rsidRPr="007201EE">
        <w:rPr>
          <w:rFonts w:ascii="Trebuchet MS" w:hAnsi="Trebuchet MS"/>
          <w:lang w:val="en-US" w:eastAsia="ro-RO"/>
        </w:rPr>
        <w:t xml:space="preserve">returnare </w:t>
      </w:r>
      <w:r>
        <w:rPr>
          <w:rFonts w:ascii="Trebuchet MS" w:hAnsi="Trebuchet MS"/>
          <w:lang w:val="en-US" w:eastAsia="ro-RO"/>
        </w:rPr>
        <w:t>(</w:t>
      </w:r>
      <w:r w:rsidRPr="006F2DCE">
        <w:rPr>
          <w:rFonts w:ascii="Trebuchet MS" w:hAnsi="Trebuchet MS"/>
          <w:lang w:val="en-US" w:eastAsia="ro-RO"/>
        </w:rPr>
        <w:t>SGR) aplicabil pentru ambalaje primare nereutilizabile.</w:t>
      </w:r>
    </w:p>
    <w:p w14:paraId="27FBFB73" w14:textId="77777777" w:rsidR="00163735" w:rsidRPr="006F2DCE" w:rsidRDefault="00163735" w:rsidP="004650E5">
      <w:pPr>
        <w:pStyle w:val="ListParagraph"/>
        <w:tabs>
          <w:tab w:val="left" w:pos="270"/>
        </w:tabs>
        <w:ind w:left="0"/>
        <w:jc w:val="both"/>
        <w:rPr>
          <w:rFonts w:ascii="Trebuchet MS" w:hAnsi="Trebuchet MS" w:cs="Arial"/>
          <w:lang w:val="ro-RO"/>
        </w:rPr>
      </w:pPr>
    </w:p>
    <w:p w14:paraId="08EA3EDA" w14:textId="77777777" w:rsidR="008A24F5" w:rsidRPr="006F2DCE" w:rsidRDefault="008A24F5" w:rsidP="004650E5">
      <w:pPr>
        <w:pStyle w:val="ListParagraph"/>
        <w:tabs>
          <w:tab w:val="left" w:pos="270"/>
        </w:tabs>
        <w:ind w:left="0"/>
        <w:jc w:val="both"/>
        <w:rPr>
          <w:rFonts w:ascii="Trebuchet MS" w:hAnsi="Trebuchet MS" w:cs="Arial"/>
          <w:lang w:val="ro-RO"/>
        </w:rPr>
      </w:pPr>
    </w:p>
    <w:p w14:paraId="1D79DD08" w14:textId="34873098" w:rsidR="008A24F5" w:rsidRDefault="003753B3" w:rsidP="004650E5">
      <w:pPr>
        <w:pStyle w:val="ListParagraph"/>
        <w:tabs>
          <w:tab w:val="left" w:pos="270"/>
        </w:tabs>
        <w:ind w:left="0"/>
        <w:jc w:val="both"/>
        <w:rPr>
          <w:rFonts w:ascii="Trebuchet MS" w:hAnsi="Trebuchet MS" w:cs="Arial"/>
          <w:lang w:val="ro-RO"/>
        </w:rPr>
      </w:pPr>
      <w:r w:rsidRPr="006F2DCE">
        <w:rPr>
          <w:rFonts w:ascii="Trebuchet MS" w:hAnsi="Trebuchet MS" w:cs="Arial"/>
          <w:lang w:val="ro-RO"/>
        </w:rPr>
        <w:t>Referitor la garanț</w:t>
      </w:r>
      <w:r w:rsidR="002040CA" w:rsidRPr="006F2DCE">
        <w:rPr>
          <w:rFonts w:ascii="Trebuchet MS" w:hAnsi="Trebuchet MS" w:cs="Arial"/>
          <w:lang w:val="ro-RO"/>
        </w:rPr>
        <w:t>i</w:t>
      </w:r>
      <w:r w:rsidRPr="006F2DCE">
        <w:rPr>
          <w:rFonts w:ascii="Trebuchet MS" w:hAnsi="Trebuchet MS" w:cs="Arial"/>
          <w:lang w:val="ro-RO"/>
        </w:rPr>
        <w:t xml:space="preserve">a reținută, respectiv, </w:t>
      </w:r>
      <w:r w:rsidR="004930DA" w:rsidRPr="0013611F">
        <w:rPr>
          <w:rFonts w:ascii="Trebuchet MS" w:hAnsi="Trebuchet MS" w:cs="Arial"/>
          <w:lang w:val="ro-RO"/>
        </w:rPr>
        <w:t>plătită</w:t>
      </w:r>
      <w:r w:rsidR="00633401">
        <w:rPr>
          <w:rFonts w:ascii="Trebuchet MS" w:hAnsi="Trebuchet MS" w:cs="Arial"/>
          <w:lang w:val="ro-RO"/>
        </w:rPr>
        <w:t xml:space="preserve"> </w:t>
      </w:r>
      <w:r w:rsidR="00294086" w:rsidRPr="006F2DCE">
        <w:rPr>
          <w:rFonts w:ascii="Trebuchet MS" w:hAnsi="Trebuchet MS" w:cs="Arial"/>
          <w:lang w:val="ro-RO"/>
        </w:rPr>
        <w:t>în contextul SGR</w:t>
      </w:r>
      <w:r w:rsidR="00B74264" w:rsidRPr="006F2DCE">
        <w:rPr>
          <w:rFonts w:ascii="Trebuchet MS" w:hAnsi="Trebuchet MS" w:cs="Arial"/>
          <w:lang w:val="ro-RO"/>
        </w:rPr>
        <w:t>, p</w:t>
      </w:r>
      <w:r w:rsidRPr="006F2DCE">
        <w:rPr>
          <w:rFonts w:ascii="Trebuchet MS" w:hAnsi="Trebuchet MS" w:cs="Arial"/>
          <w:lang w:val="ro-RO"/>
        </w:rPr>
        <w:t>rezentăm în continuare prevederile relevante cuprinse în actul normativ menționat.</w:t>
      </w:r>
    </w:p>
    <w:p w14:paraId="67213958" w14:textId="77777777" w:rsidR="000334CF" w:rsidRDefault="000334CF" w:rsidP="004650E5">
      <w:pPr>
        <w:pStyle w:val="ListParagraph"/>
        <w:tabs>
          <w:tab w:val="left" w:pos="270"/>
        </w:tabs>
        <w:ind w:left="0"/>
        <w:jc w:val="both"/>
        <w:rPr>
          <w:rFonts w:ascii="Trebuchet MS" w:hAnsi="Trebuchet MS" w:cs="Arial"/>
          <w:lang w:val="ro-RO"/>
        </w:rPr>
      </w:pPr>
    </w:p>
    <w:p w14:paraId="00A1E314" w14:textId="77777777" w:rsidR="000334CF" w:rsidRDefault="000334CF" w:rsidP="004650E5">
      <w:pPr>
        <w:pStyle w:val="ListParagraph"/>
        <w:tabs>
          <w:tab w:val="left" w:pos="270"/>
        </w:tabs>
        <w:ind w:left="0"/>
        <w:jc w:val="both"/>
        <w:rPr>
          <w:rFonts w:ascii="Trebuchet MS" w:hAnsi="Trebuchet MS" w:cs="Arial"/>
          <w:lang w:val="ro-RO"/>
        </w:rPr>
      </w:pPr>
    </w:p>
    <w:p w14:paraId="5D911E47" w14:textId="77777777" w:rsidR="000334CF" w:rsidRPr="00903828" w:rsidRDefault="000334CF" w:rsidP="000334CF">
      <w:pPr>
        <w:pStyle w:val="ListParagraph"/>
        <w:tabs>
          <w:tab w:val="left" w:pos="90"/>
        </w:tabs>
        <w:ind w:left="0"/>
        <w:jc w:val="both"/>
        <w:rPr>
          <w:rFonts w:ascii="Trebuchet MS" w:hAnsi="Trebuchet MS"/>
          <w:lang w:val="en-US" w:eastAsia="ro-RO"/>
        </w:rPr>
      </w:pPr>
      <w:r w:rsidRPr="00903828">
        <w:rPr>
          <w:rFonts w:ascii="Trebuchet MS" w:hAnsi="Trebuchet MS" w:cs="Arial"/>
          <w:lang w:val="ro-RO"/>
        </w:rPr>
        <w:t>art. 4 alin.</w:t>
      </w:r>
      <w:r w:rsidRPr="00903828">
        <w:rPr>
          <w:rFonts w:ascii="Trebuchet MS" w:hAnsi="Trebuchet MS"/>
          <w:lang w:val="en-US" w:eastAsia="ro-RO"/>
        </w:rPr>
        <w:t xml:space="preserve"> (1) </w:t>
      </w:r>
    </w:p>
    <w:p w14:paraId="2343637C" w14:textId="77777777" w:rsidR="000334CF" w:rsidRPr="0013611F" w:rsidRDefault="000334CF" w:rsidP="000334CF">
      <w:pPr>
        <w:pStyle w:val="ListParagraph"/>
        <w:tabs>
          <w:tab w:val="left" w:pos="90"/>
        </w:tabs>
        <w:ind w:left="0"/>
        <w:jc w:val="both"/>
        <w:rPr>
          <w:rFonts w:ascii="Trebuchet MS" w:hAnsi="Trebuchet MS"/>
          <w:lang w:val="en-US" w:eastAsia="ro-RO"/>
        </w:rPr>
      </w:pPr>
      <w:r w:rsidRPr="0013611F">
        <w:rPr>
          <w:rFonts w:ascii="Trebuchet MS" w:hAnsi="Trebuchet MS"/>
          <w:lang w:val="en-US" w:eastAsia="ro-RO"/>
        </w:rPr>
        <w:t>Producătorii sunt obligaţi:</w:t>
      </w:r>
    </w:p>
    <w:p w14:paraId="6B4C5B3E" w14:textId="77777777" w:rsidR="000334CF" w:rsidRPr="0013611F" w:rsidRDefault="000334CF" w:rsidP="000334CF">
      <w:pPr>
        <w:autoSpaceDE w:val="0"/>
        <w:autoSpaceDN w:val="0"/>
        <w:adjustRightInd w:val="0"/>
        <w:jc w:val="both"/>
        <w:rPr>
          <w:rFonts w:ascii="Trebuchet MS" w:hAnsi="Trebuchet MS"/>
          <w:iCs/>
          <w:lang w:val="en-US" w:eastAsia="ro-RO"/>
        </w:rPr>
      </w:pPr>
      <w:r w:rsidRPr="0013611F">
        <w:rPr>
          <w:rFonts w:ascii="Trebuchet MS" w:hAnsi="Trebuchet MS"/>
          <w:iCs/>
          <w:lang w:val="en-US" w:eastAsia="ro-RO"/>
        </w:rPr>
        <w:t>… f) să plătească administratorului SGR lunar, prin transfer bancar, valoarea garanţiei aferente produselor în ambalaje SGR introduse pe piaţa naţională, până la data de 25 a lunii următoare introducerii pe piaţă a produselor;</w:t>
      </w:r>
    </w:p>
    <w:p w14:paraId="6B555980" w14:textId="77777777" w:rsidR="000334CF" w:rsidRPr="0013611F" w:rsidRDefault="000334CF" w:rsidP="000334CF">
      <w:pPr>
        <w:pStyle w:val="ListParagraph"/>
        <w:tabs>
          <w:tab w:val="left" w:pos="90"/>
        </w:tabs>
        <w:ind w:left="0"/>
        <w:jc w:val="both"/>
        <w:rPr>
          <w:rFonts w:ascii="Trebuchet MS" w:hAnsi="Trebuchet MS"/>
          <w:iCs/>
          <w:lang w:val="en-US" w:eastAsia="ro-RO"/>
        </w:rPr>
      </w:pPr>
      <w:r w:rsidRPr="0013611F">
        <w:rPr>
          <w:rFonts w:ascii="Trebuchet MS" w:hAnsi="Trebuchet MS"/>
          <w:iCs/>
          <w:lang w:val="en-US" w:eastAsia="ro-RO"/>
        </w:rPr>
        <w:t>g) să perceapă de la clienţii lor garanţia aferentă produselor în ambalajele SGR introduse pe piaţa naţională şi achiziţionate de către aceştia, cu excepţia cazului în care producătorul decide să suporte costul garanţiei în cazul oferirii produselor ambalate în ambalaje SGR, cu titlu gratuit, către consumatorul şi/sau utilizatorul final, spre exemplu ca premii sau mostre gratuite, caz în care garanţia va fi suportată în mod direct de către producător şi nu va fi percepută de la clienţii acestuia sau de la comercianţi, respectiv de la consumatorul şi/sau utilizatorul final</w:t>
      </w:r>
      <w:r w:rsidR="001935D3" w:rsidRPr="0013611F">
        <w:rPr>
          <w:rFonts w:ascii="Trebuchet MS" w:hAnsi="Trebuchet MS"/>
          <w:iCs/>
          <w:lang w:val="en-US" w:eastAsia="ro-RO"/>
        </w:rPr>
        <w:t>;</w:t>
      </w:r>
    </w:p>
    <w:p w14:paraId="445766A1" w14:textId="77777777" w:rsidR="001935D3" w:rsidRPr="0013611F" w:rsidRDefault="001935D3" w:rsidP="000334CF">
      <w:pPr>
        <w:pStyle w:val="ListParagraph"/>
        <w:tabs>
          <w:tab w:val="left" w:pos="90"/>
        </w:tabs>
        <w:ind w:left="0"/>
        <w:jc w:val="both"/>
        <w:rPr>
          <w:rFonts w:ascii="Trebuchet MS" w:hAnsi="Trebuchet MS"/>
          <w:lang w:val="en-US" w:eastAsia="ro-RO"/>
        </w:rPr>
      </w:pPr>
      <w:r w:rsidRPr="0013611F">
        <w:rPr>
          <w:rFonts w:ascii="Trebuchet MS" w:hAnsi="Trebuchet MS"/>
          <w:lang w:val="en-US" w:eastAsia="ro-RO"/>
        </w:rPr>
        <w:t xml:space="preserve">h) să plătească administratorului SGR tariful de administrare conform contractului </w:t>
      </w:r>
      <w:r w:rsidR="008118DB" w:rsidRPr="0013611F">
        <w:rPr>
          <w:rFonts w:ascii="Trebuchet MS" w:hAnsi="Trebuchet MS"/>
          <w:lang w:val="en-US" w:eastAsia="ro-RO"/>
        </w:rPr>
        <w:t>încheiat cu administratorul SGR.</w:t>
      </w:r>
    </w:p>
    <w:p w14:paraId="68091450" w14:textId="77777777" w:rsidR="000334CF" w:rsidRPr="0013611F" w:rsidRDefault="000334CF" w:rsidP="000334CF">
      <w:pPr>
        <w:pStyle w:val="ListParagraph"/>
        <w:tabs>
          <w:tab w:val="left" w:pos="90"/>
        </w:tabs>
        <w:ind w:left="0"/>
        <w:jc w:val="both"/>
        <w:rPr>
          <w:rFonts w:ascii="Trebuchet MS" w:hAnsi="Trebuchet MS" w:cs="Arial"/>
          <w:lang w:val="ro-RO"/>
        </w:rPr>
      </w:pPr>
    </w:p>
    <w:p w14:paraId="3F5D3B7F" w14:textId="77777777" w:rsidR="00747704" w:rsidRPr="0013611F" w:rsidRDefault="00747704" w:rsidP="004650E5">
      <w:pPr>
        <w:pStyle w:val="ListParagraph"/>
        <w:tabs>
          <w:tab w:val="left" w:pos="270"/>
        </w:tabs>
        <w:ind w:left="0"/>
        <w:jc w:val="both"/>
        <w:rPr>
          <w:rFonts w:ascii="Trebuchet MS" w:hAnsi="Trebuchet MS" w:cs="Arial"/>
          <w:lang w:val="ro-RO"/>
        </w:rPr>
      </w:pPr>
    </w:p>
    <w:p w14:paraId="76C04954" w14:textId="77777777" w:rsidR="001F50AD" w:rsidRPr="0013611F" w:rsidRDefault="00877154" w:rsidP="00ED457B">
      <w:pPr>
        <w:autoSpaceDE w:val="0"/>
        <w:autoSpaceDN w:val="0"/>
        <w:adjustRightInd w:val="0"/>
        <w:jc w:val="both"/>
        <w:rPr>
          <w:rFonts w:ascii="Trebuchet MS" w:hAnsi="Trebuchet MS"/>
          <w:lang w:val="en-US" w:eastAsia="ro-RO"/>
        </w:rPr>
      </w:pPr>
      <w:r w:rsidRPr="0013611F">
        <w:rPr>
          <w:rFonts w:ascii="Trebuchet MS" w:hAnsi="Trebuchet MS"/>
          <w:lang w:val="en-US" w:eastAsia="ro-RO"/>
        </w:rPr>
        <w:t>art. 6 alin. (1)</w:t>
      </w:r>
    </w:p>
    <w:p w14:paraId="49CA25AF" w14:textId="77777777" w:rsidR="001F50AD" w:rsidRPr="0013611F" w:rsidRDefault="001F50AD" w:rsidP="00ED457B">
      <w:pPr>
        <w:autoSpaceDE w:val="0"/>
        <w:autoSpaceDN w:val="0"/>
        <w:adjustRightInd w:val="0"/>
        <w:jc w:val="both"/>
        <w:rPr>
          <w:rFonts w:ascii="Trebuchet MS" w:hAnsi="Trebuchet MS"/>
          <w:lang w:val="en-US" w:eastAsia="ro-RO"/>
        </w:rPr>
      </w:pPr>
      <w:r w:rsidRPr="0013611F">
        <w:rPr>
          <w:rFonts w:ascii="Trebuchet MS" w:hAnsi="Trebuchet MS"/>
          <w:lang w:val="en-US" w:eastAsia="ro-RO"/>
        </w:rPr>
        <w:t>Comercianţii sunt obligaţi:</w:t>
      </w:r>
    </w:p>
    <w:p w14:paraId="6B148250" w14:textId="77777777" w:rsidR="003475CB" w:rsidRPr="006F2DCE" w:rsidRDefault="00877154" w:rsidP="003475CB">
      <w:pPr>
        <w:autoSpaceDE w:val="0"/>
        <w:autoSpaceDN w:val="0"/>
        <w:adjustRightInd w:val="0"/>
        <w:jc w:val="both"/>
        <w:rPr>
          <w:rFonts w:ascii="Trebuchet MS" w:hAnsi="Trebuchet MS"/>
          <w:lang w:val="en-US" w:eastAsia="ro-RO"/>
        </w:rPr>
      </w:pPr>
      <w:r w:rsidRPr="0013611F">
        <w:rPr>
          <w:rFonts w:ascii="Trebuchet MS" w:hAnsi="Trebuchet MS"/>
          <w:iCs/>
          <w:lang w:val="en-US" w:eastAsia="ro-RO"/>
        </w:rPr>
        <w:t xml:space="preserve">… </w:t>
      </w:r>
      <w:r w:rsidR="003475CB" w:rsidRPr="0013611F">
        <w:rPr>
          <w:rFonts w:ascii="Trebuchet MS" w:hAnsi="Trebuchet MS"/>
          <w:iCs/>
          <w:lang w:val="en-US" w:eastAsia="ro-RO"/>
        </w:rPr>
        <w:t>c) să plătească valoarea garanţiei operatorilor economici de la care achiziţionează produse ambalate în ambalaje SGR</w:t>
      </w:r>
      <w:r w:rsidR="003475CB" w:rsidRPr="006F2DCE">
        <w:rPr>
          <w:rFonts w:ascii="Trebuchet MS" w:hAnsi="Trebuchet MS"/>
          <w:iCs/>
          <w:lang w:val="en-US" w:eastAsia="ro-RO"/>
        </w:rPr>
        <w:t>, cu excepţia cazului în care producătorul a decis să suporte plata garanţiei în mod direct, în condiţiile art. 4 alin. (1) lit. g);</w:t>
      </w:r>
    </w:p>
    <w:p w14:paraId="0CD82BCE" w14:textId="77777777" w:rsidR="00BC7037" w:rsidRPr="006F2DCE" w:rsidRDefault="003475CB" w:rsidP="00ED457B">
      <w:pPr>
        <w:pStyle w:val="ListParagraph"/>
        <w:tabs>
          <w:tab w:val="left" w:pos="270"/>
        </w:tabs>
        <w:ind w:left="0"/>
        <w:jc w:val="both"/>
        <w:rPr>
          <w:rFonts w:ascii="Trebuchet MS" w:hAnsi="Trebuchet MS" w:cs="Arial"/>
          <w:lang w:val="ro-RO"/>
        </w:rPr>
      </w:pPr>
      <w:r w:rsidRPr="006F2DCE">
        <w:rPr>
          <w:rFonts w:ascii="Trebuchet MS" w:hAnsi="Trebuchet MS"/>
          <w:iCs/>
          <w:lang w:val="en-US" w:eastAsia="ro-RO"/>
        </w:rPr>
        <w:t xml:space="preserve">… </w:t>
      </w:r>
      <w:r w:rsidR="00BC7037" w:rsidRPr="006F2DCE">
        <w:rPr>
          <w:rFonts w:ascii="Trebuchet MS" w:hAnsi="Trebuchet MS"/>
          <w:iCs/>
          <w:lang w:val="en-US" w:eastAsia="ro-RO"/>
        </w:rPr>
        <w:t xml:space="preserve">f) să încaseze de la clienţii lor garanţia aferentă produselor în ambalaje SGR, cu excepţia cazului în care comerciantul decide să suporte costul garanţiei în cazul oferirii produselor ambalate în ambalaje SGR, cu titlu gratuit, către consumatorul şi/sau utilizatorul final, spre exemplu ca premii sau mostre gratuite, caz în care garanţia va fi suportată în mod direct de către producător, potrivit art. 4 alin. (1) lit. g) dacă oferirea gratuită se face la instrucţiunea acestuia, sau de către comerciant </w:t>
      </w:r>
      <w:r w:rsidR="00BC7037" w:rsidRPr="006F2DCE">
        <w:rPr>
          <w:rFonts w:ascii="Trebuchet MS" w:hAnsi="Trebuchet MS"/>
          <w:iCs/>
          <w:lang w:val="en-US" w:eastAsia="ro-RO"/>
        </w:rPr>
        <w:lastRenderedPageBreak/>
        <w:t>dacă oferirea gratuită se face de către comerciant şi nu va fi percepută de la consumatorul şi/sau utilizatorul final;</w:t>
      </w:r>
    </w:p>
    <w:p w14:paraId="5C15314F" w14:textId="77777777" w:rsidR="006F4AC4" w:rsidRPr="006F2DCE" w:rsidRDefault="006F4AC4" w:rsidP="00ED457B">
      <w:pPr>
        <w:autoSpaceDE w:val="0"/>
        <w:autoSpaceDN w:val="0"/>
        <w:adjustRightInd w:val="0"/>
        <w:jc w:val="both"/>
        <w:rPr>
          <w:rFonts w:ascii="Trebuchet MS" w:hAnsi="Trebuchet MS"/>
          <w:lang w:val="en-US" w:eastAsia="ro-RO"/>
        </w:rPr>
      </w:pPr>
      <w:r w:rsidRPr="006F2DCE">
        <w:rPr>
          <w:rFonts w:ascii="Trebuchet MS" w:hAnsi="Trebuchet MS"/>
          <w:lang w:val="en-US" w:eastAsia="ro-RO"/>
        </w:rPr>
        <w:t>g) să afişeze în cadrul structurilor de vânzare informaţii adresate consumatorilor sau utilizatorilor finali cu privire la:</w:t>
      </w:r>
    </w:p>
    <w:p w14:paraId="34119BBC" w14:textId="77777777" w:rsidR="0065650C" w:rsidRPr="006F2DCE" w:rsidRDefault="00877154" w:rsidP="00ED457B">
      <w:pPr>
        <w:autoSpaceDE w:val="0"/>
        <w:autoSpaceDN w:val="0"/>
        <w:adjustRightInd w:val="0"/>
        <w:jc w:val="both"/>
        <w:rPr>
          <w:rFonts w:ascii="Trebuchet MS" w:hAnsi="Trebuchet MS"/>
          <w:lang w:val="en-US" w:eastAsia="ro-RO"/>
        </w:rPr>
      </w:pPr>
      <w:r w:rsidRPr="006F2DCE">
        <w:rPr>
          <w:rFonts w:ascii="Trebuchet MS" w:hAnsi="Trebuchet MS"/>
          <w:lang w:val="en-US" w:eastAsia="ro-RO"/>
        </w:rPr>
        <w:t xml:space="preserve">… </w:t>
      </w:r>
      <w:r w:rsidR="006F4AC4" w:rsidRPr="006F2DCE">
        <w:rPr>
          <w:rFonts w:ascii="Trebuchet MS" w:hAnsi="Trebuchet MS"/>
          <w:lang w:val="en-US" w:eastAsia="ro-RO"/>
        </w:rPr>
        <w:t>g.3) posibilitatea consumatorilor sau utilizatorilor finali de a returna ambalajul SGR în vederea restituirii valorii garanţiei în cadrul oricărui punct de returnare de pe teritoriul României;</w:t>
      </w:r>
    </w:p>
    <w:p w14:paraId="229054B0" w14:textId="77777777" w:rsidR="0065650C" w:rsidRPr="006F2DCE" w:rsidRDefault="0065650C" w:rsidP="00ED457B">
      <w:pPr>
        <w:autoSpaceDE w:val="0"/>
        <w:autoSpaceDN w:val="0"/>
        <w:adjustRightInd w:val="0"/>
        <w:jc w:val="both"/>
        <w:rPr>
          <w:rFonts w:ascii="Trebuchet MS" w:hAnsi="Trebuchet MS"/>
          <w:lang w:val="en-US" w:eastAsia="ro-RO"/>
        </w:rPr>
      </w:pPr>
      <w:r w:rsidRPr="006F2DCE">
        <w:rPr>
          <w:rFonts w:ascii="Trebuchet MS" w:hAnsi="Trebuchet MS"/>
          <w:lang w:val="en-US" w:eastAsia="ro-RO"/>
        </w:rPr>
        <w:t>… g.6) modalităţile disponibile de restituire a garanţiei;</w:t>
      </w:r>
    </w:p>
    <w:p w14:paraId="160DB22A" w14:textId="77777777" w:rsidR="0065650C" w:rsidRPr="006F2DCE" w:rsidRDefault="0065650C" w:rsidP="00ED457B">
      <w:pPr>
        <w:autoSpaceDE w:val="0"/>
        <w:autoSpaceDN w:val="0"/>
        <w:adjustRightInd w:val="0"/>
        <w:jc w:val="both"/>
        <w:rPr>
          <w:rFonts w:ascii="Trebuchet MS" w:hAnsi="Trebuchet MS"/>
          <w:lang w:val="en-US" w:eastAsia="ro-RO"/>
        </w:rPr>
      </w:pPr>
      <w:r w:rsidRPr="006F2DCE">
        <w:rPr>
          <w:rFonts w:ascii="Trebuchet MS" w:hAnsi="Trebuchet MS"/>
          <w:lang w:val="en-US" w:eastAsia="ro-RO"/>
        </w:rPr>
        <w:t xml:space="preserve">    g.7) dreptul celui care returnează ambalajul SGR de a solicita restituirea valorii garanţiei în numerar, prin voucher sau prin transfer bancar, conform art. 14 alin. (2);</w:t>
      </w:r>
    </w:p>
    <w:p w14:paraId="2678C103" w14:textId="77777777" w:rsidR="0065650C" w:rsidRPr="006F2DCE" w:rsidRDefault="0065650C" w:rsidP="00ED457B">
      <w:pPr>
        <w:autoSpaceDE w:val="0"/>
        <w:autoSpaceDN w:val="0"/>
        <w:adjustRightInd w:val="0"/>
        <w:jc w:val="both"/>
        <w:rPr>
          <w:rFonts w:ascii="Trebuchet MS" w:hAnsi="Trebuchet MS"/>
          <w:lang w:val="en-US" w:eastAsia="ro-RO"/>
        </w:rPr>
      </w:pPr>
      <w:r w:rsidRPr="006F2DCE">
        <w:rPr>
          <w:rFonts w:ascii="Trebuchet MS" w:hAnsi="Trebuchet MS"/>
          <w:lang w:val="en-US" w:eastAsia="ro-RO"/>
        </w:rPr>
        <w:t xml:space="preserve">    g.8) situaţiile de refuz al restituirii garanţiei;</w:t>
      </w:r>
    </w:p>
    <w:p w14:paraId="01915C12" w14:textId="77777777" w:rsidR="00F15B2E" w:rsidRPr="006F2DCE" w:rsidRDefault="00F15B2E" w:rsidP="00ED457B">
      <w:pPr>
        <w:autoSpaceDE w:val="0"/>
        <w:autoSpaceDN w:val="0"/>
        <w:adjustRightInd w:val="0"/>
        <w:jc w:val="both"/>
        <w:rPr>
          <w:rFonts w:ascii="Trebuchet MS" w:hAnsi="Trebuchet MS"/>
          <w:lang w:val="en-US" w:eastAsia="ro-RO"/>
        </w:rPr>
      </w:pPr>
    </w:p>
    <w:p w14:paraId="4085D90F" w14:textId="77777777" w:rsidR="00F15B2E" w:rsidRPr="00ED457B" w:rsidRDefault="002F4877" w:rsidP="00ED457B">
      <w:pPr>
        <w:autoSpaceDE w:val="0"/>
        <w:autoSpaceDN w:val="0"/>
        <w:adjustRightInd w:val="0"/>
        <w:jc w:val="both"/>
        <w:rPr>
          <w:rFonts w:ascii="Trebuchet MS" w:hAnsi="Trebuchet MS"/>
          <w:lang w:val="en-US" w:eastAsia="ro-RO"/>
        </w:rPr>
      </w:pPr>
      <w:r w:rsidRPr="006F2DCE">
        <w:rPr>
          <w:rFonts w:ascii="Trebuchet MS" w:hAnsi="Trebuchet MS"/>
          <w:lang w:val="en-US" w:eastAsia="ro-RO"/>
        </w:rPr>
        <w:t xml:space="preserve">… </w:t>
      </w:r>
      <w:r w:rsidR="00F15B2E" w:rsidRPr="006F2DCE">
        <w:rPr>
          <w:rFonts w:ascii="Trebuchet MS" w:hAnsi="Trebuchet MS"/>
          <w:lang w:val="en-US" w:eastAsia="ro-RO"/>
        </w:rPr>
        <w:t xml:space="preserve">i) să preia în cadrul punctelor de returnare toate ambalajele SGR returnate de consumatori sau utilizatori finali şi să restituie acestora valoarea garanţiei </w:t>
      </w:r>
      <w:r w:rsidR="00F15B2E" w:rsidRPr="00ED457B">
        <w:rPr>
          <w:rFonts w:ascii="Trebuchet MS" w:hAnsi="Trebuchet MS"/>
          <w:lang w:val="en-US" w:eastAsia="ro-RO"/>
        </w:rPr>
        <w:t>la momentul returnării ambalajelor SGR, în condiţiile prezentei hotărâri;</w:t>
      </w:r>
    </w:p>
    <w:p w14:paraId="69E4E8F8" w14:textId="77777777" w:rsidR="00F15B2E" w:rsidRPr="00903828" w:rsidRDefault="00F15B2E" w:rsidP="00ED457B">
      <w:pPr>
        <w:autoSpaceDE w:val="0"/>
        <w:autoSpaceDN w:val="0"/>
        <w:adjustRightInd w:val="0"/>
        <w:jc w:val="both"/>
        <w:rPr>
          <w:rFonts w:ascii="Trebuchet MS" w:hAnsi="Trebuchet MS"/>
          <w:lang w:val="en-US" w:eastAsia="ro-RO"/>
        </w:rPr>
      </w:pPr>
    </w:p>
    <w:p w14:paraId="0DCA5334" w14:textId="77777777" w:rsidR="006F4AC4" w:rsidRPr="00903828" w:rsidRDefault="003B6D83" w:rsidP="00ED457B">
      <w:pPr>
        <w:pStyle w:val="ListParagraph"/>
        <w:tabs>
          <w:tab w:val="left" w:pos="270"/>
        </w:tabs>
        <w:ind w:left="0"/>
        <w:jc w:val="both"/>
        <w:rPr>
          <w:rFonts w:ascii="Trebuchet MS" w:hAnsi="Trebuchet MS"/>
          <w:lang w:val="en-US" w:eastAsia="ro-RO"/>
        </w:rPr>
      </w:pPr>
      <w:r w:rsidRPr="00903828">
        <w:rPr>
          <w:rFonts w:ascii="Trebuchet MS" w:hAnsi="Trebuchet MS" w:cs="Arial"/>
          <w:lang w:val="ro-RO"/>
        </w:rPr>
        <w:t>…</w:t>
      </w:r>
      <w:r w:rsidR="002F4877" w:rsidRPr="00903828">
        <w:rPr>
          <w:rFonts w:ascii="Trebuchet MS" w:hAnsi="Trebuchet MS" w:cs="Arial"/>
          <w:lang w:val="ro-RO"/>
        </w:rPr>
        <w:t xml:space="preserve"> </w:t>
      </w:r>
      <w:r w:rsidRPr="00903828">
        <w:rPr>
          <w:rFonts w:ascii="Trebuchet MS" w:hAnsi="Trebuchet MS"/>
          <w:lang w:val="en-US" w:eastAsia="ro-RO"/>
        </w:rPr>
        <w:t>m) să ţină evidenţa numărului total al produselor în ambalaje SGR comercializate, defalcat pe produse, pentru fiecare structură de vânzare şi/sau magazin online pe care le operează, evidenţa numărului total al ambalajelor SGR care au fost returnate comerciantului de către consumatori sau utilizatori finali, defalcat pe tip de material şi volum, precum şi evidenţa garanţiilor plătite, încasate la vânzarea produselor şi returnate către consumatori la punctul de returnare, respectiv încasate de la administratorul SGR</w:t>
      </w:r>
      <w:r w:rsidR="008E4FDF" w:rsidRPr="00903828">
        <w:rPr>
          <w:rFonts w:ascii="Trebuchet MS" w:hAnsi="Trebuchet MS"/>
          <w:lang w:val="en-US" w:eastAsia="ro-RO"/>
        </w:rPr>
        <w:t>.</w:t>
      </w:r>
    </w:p>
    <w:p w14:paraId="25E6B4F4" w14:textId="77777777" w:rsidR="00351F6D" w:rsidRPr="00903828" w:rsidRDefault="00351F6D" w:rsidP="00ED457B">
      <w:pPr>
        <w:pStyle w:val="ListParagraph"/>
        <w:tabs>
          <w:tab w:val="left" w:pos="270"/>
        </w:tabs>
        <w:ind w:left="0"/>
        <w:jc w:val="both"/>
        <w:rPr>
          <w:rFonts w:ascii="Trebuchet MS" w:hAnsi="Trebuchet MS" w:cs="Arial"/>
          <w:lang w:val="ro-RO"/>
        </w:rPr>
      </w:pPr>
    </w:p>
    <w:p w14:paraId="1EB8BDEC" w14:textId="77777777" w:rsidR="00747704" w:rsidRDefault="00DA668A" w:rsidP="00DA668A">
      <w:pPr>
        <w:pStyle w:val="ListParagraph"/>
        <w:tabs>
          <w:tab w:val="left" w:pos="90"/>
        </w:tabs>
        <w:ind w:left="0"/>
        <w:jc w:val="both"/>
        <w:rPr>
          <w:rFonts w:ascii="Trebuchet MS" w:hAnsi="Trebuchet MS" w:cs="Arial"/>
          <w:lang w:val="ro-RO"/>
        </w:rPr>
      </w:pPr>
      <w:r>
        <w:rPr>
          <w:rFonts w:ascii="Trebuchet MS" w:hAnsi="Trebuchet MS" w:cs="Arial"/>
          <w:lang w:val="ro-RO"/>
        </w:rPr>
        <w:t xml:space="preserve"> </w:t>
      </w:r>
    </w:p>
    <w:p w14:paraId="305AD2F0" w14:textId="77777777" w:rsidR="00CE4838" w:rsidRPr="0009452F" w:rsidRDefault="00C77A69" w:rsidP="00CE4838">
      <w:pPr>
        <w:autoSpaceDE w:val="0"/>
        <w:autoSpaceDN w:val="0"/>
        <w:adjustRightInd w:val="0"/>
        <w:rPr>
          <w:rFonts w:ascii="Trebuchet MS" w:hAnsi="Trebuchet MS"/>
          <w:lang w:val="en-US" w:eastAsia="ro-RO"/>
        </w:rPr>
      </w:pPr>
      <w:r w:rsidRPr="0009452F">
        <w:rPr>
          <w:rFonts w:ascii="Trebuchet MS" w:hAnsi="Trebuchet MS"/>
          <w:lang w:val="en-US" w:eastAsia="ro-RO"/>
        </w:rPr>
        <w:t>art. 12</w:t>
      </w:r>
    </w:p>
    <w:p w14:paraId="275B109D" w14:textId="77777777" w:rsidR="00CE4838" w:rsidRPr="009F4996" w:rsidRDefault="00CE4838" w:rsidP="009F4996">
      <w:pPr>
        <w:autoSpaceDE w:val="0"/>
        <w:autoSpaceDN w:val="0"/>
        <w:adjustRightInd w:val="0"/>
        <w:jc w:val="both"/>
        <w:rPr>
          <w:rFonts w:ascii="Trebuchet MS" w:hAnsi="Trebuchet MS"/>
          <w:lang w:val="en-US" w:eastAsia="ro-RO"/>
        </w:rPr>
      </w:pPr>
      <w:r w:rsidRPr="009F4996">
        <w:rPr>
          <w:rFonts w:ascii="Trebuchet MS" w:hAnsi="Trebuchet MS"/>
          <w:lang w:val="en-US" w:eastAsia="ro-RO"/>
        </w:rPr>
        <w:t xml:space="preserve">    </w:t>
      </w:r>
      <w:r w:rsidRPr="009F4996">
        <w:rPr>
          <w:rFonts w:ascii="Trebuchet MS" w:hAnsi="Trebuchet MS"/>
          <w:b/>
          <w:bCs/>
          <w:lang w:val="en-US" w:eastAsia="ro-RO"/>
        </w:rPr>
        <w:t>Garanţia</w:t>
      </w:r>
    </w:p>
    <w:p w14:paraId="6B991F30" w14:textId="77777777" w:rsidR="00CE4838" w:rsidRPr="00903828" w:rsidRDefault="00CE4838" w:rsidP="009F4996">
      <w:pPr>
        <w:autoSpaceDE w:val="0"/>
        <w:autoSpaceDN w:val="0"/>
        <w:adjustRightInd w:val="0"/>
        <w:jc w:val="both"/>
        <w:rPr>
          <w:rFonts w:ascii="Trebuchet MS" w:hAnsi="Trebuchet MS"/>
          <w:lang w:val="en-US" w:eastAsia="ro-RO"/>
        </w:rPr>
      </w:pPr>
      <w:r w:rsidRPr="009F4996">
        <w:rPr>
          <w:rFonts w:ascii="Trebuchet MS" w:hAnsi="Trebuchet MS"/>
          <w:iCs/>
          <w:lang w:val="en-US" w:eastAsia="ro-RO"/>
        </w:rPr>
        <w:t xml:space="preserve">    </w:t>
      </w:r>
      <w:r w:rsidRPr="00903828">
        <w:rPr>
          <w:rFonts w:ascii="Trebuchet MS" w:hAnsi="Trebuchet MS"/>
          <w:iCs/>
          <w:lang w:val="en-US" w:eastAsia="ro-RO"/>
        </w:rPr>
        <w:t xml:space="preserve">(1) </w:t>
      </w:r>
      <w:r w:rsidRPr="00903828">
        <w:rPr>
          <w:rFonts w:ascii="Trebuchet MS" w:hAnsi="Trebuchet MS"/>
          <w:b/>
          <w:iCs/>
          <w:lang w:val="en-US" w:eastAsia="ro-RO"/>
        </w:rPr>
        <w:t>Garanţia reprezintă suma plătită de către consumatorul sau utilizatorul final la momentul achiziţionării unui produs în ambalaj SGR</w:t>
      </w:r>
      <w:r w:rsidRPr="00903828">
        <w:rPr>
          <w:rFonts w:ascii="Trebuchet MS" w:hAnsi="Trebuchet MS"/>
          <w:iCs/>
          <w:lang w:val="en-US" w:eastAsia="ro-RO"/>
        </w:rPr>
        <w:t>, cu excepţia situaţiilor prevăzute la art. 4 alin. (1) lit. g) şi art. 6 alin. (1) lit. f), separată de preţul produsului, gestionată în cadrul sistemului de garanţie-returnare prin intermediul administratorului SGR şi care este restituită integral consumatorului sau utilizatorului final la momentul returnării ambalajului SGR în cadrul unui punct de returnare.</w:t>
      </w:r>
    </w:p>
    <w:p w14:paraId="6C4E7191" w14:textId="77777777" w:rsidR="00CE4838" w:rsidRPr="00903828" w:rsidRDefault="00CE4838" w:rsidP="009F4996">
      <w:pPr>
        <w:autoSpaceDE w:val="0"/>
        <w:autoSpaceDN w:val="0"/>
        <w:adjustRightInd w:val="0"/>
        <w:jc w:val="both"/>
        <w:rPr>
          <w:rFonts w:ascii="Trebuchet MS" w:hAnsi="Trebuchet MS"/>
          <w:lang w:val="en-US" w:eastAsia="ro-RO"/>
        </w:rPr>
      </w:pPr>
      <w:r w:rsidRPr="00903828">
        <w:rPr>
          <w:rFonts w:ascii="Trebuchet MS" w:hAnsi="Trebuchet MS"/>
          <w:lang w:val="en-US" w:eastAsia="ro-RO"/>
        </w:rPr>
        <w:t xml:space="preserve">    (2) Garanţia se aplică pentru fiecare unitate de produs în ambalaj SGR şi este evidenţiată distinct în documentele fiscale ale producătorilor, distribuitorilor şi comercianţilor, la comercializarea produselor, inclusiv către consumatorii sau utilizatorii finali.</w:t>
      </w:r>
    </w:p>
    <w:p w14:paraId="1867AEB4" w14:textId="77777777" w:rsidR="00CE4838" w:rsidRPr="00903828" w:rsidRDefault="00CE4838" w:rsidP="009F4996">
      <w:pPr>
        <w:autoSpaceDE w:val="0"/>
        <w:autoSpaceDN w:val="0"/>
        <w:adjustRightInd w:val="0"/>
        <w:jc w:val="both"/>
        <w:rPr>
          <w:rFonts w:ascii="Trebuchet MS" w:hAnsi="Trebuchet MS"/>
          <w:iCs/>
          <w:lang w:val="en-US" w:eastAsia="ro-RO"/>
        </w:rPr>
      </w:pPr>
      <w:r w:rsidRPr="00903828">
        <w:rPr>
          <w:rFonts w:ascii="Trebuchet MS" w:hAnsi="Trebuchet MS"/>
          <w:iCs/>
          <w:lang w:val="en-US" w:eastAsia="ro-RO"/>
        </w:rPr>
        <w:t xml:space="preserve">    (3) Începând cu data intrării în funcţiune a SGR, producătorii prevăzuţi la pct. 1 lit. l) din anexa nr. 1</w:t>
      </w:r>
      <w:r w:rsidR="00A418C7" w:rsidRPr="00903828">
        <w:rPr>
          <w:rStyle w:val="FootnoteReference"/>
          <w:rFonts w:ascii="Trebuchet MS" w:hAnsi="Trebuchet MS"/>
          <w:iCs/>
          <w:lang w:val="en-US" w:eastAsia="ro-RO"/>
        </w:rPr>
        <w:footnoteReference w:id="1"/>
      </w:r>
      <w:r w:rsidRPr="00903828">
        <w:rPr>
          <w:rFonts w:ascii="Trebuchet MS" w:hAnsi="Trebuchet MS"/>
          <w:iCs/>
          <w:lang w:val="en-US" w:eastAsia="ro-RO"/>
        </w:rPr>
        <w:t xml:space="preserve"> sunt obligaţi ca la momentul introducerii pe piaţa naţională a produselor în ambalaje SGR să perceapă garanţia prevăzută la alin. (1), cu excepţia celor prevăzute la art. 4 alin. (1) lit. g).</w:t>
      </w:r>
    </w:p>
    <w:p w14:paraId="5CA5FFF0" w14:textId="77777777" w:rsidR="00CE4838" w:rsidRPr="009F4996" w:rsidRDefault="00CE4838" w:rsidP="009F4996">
      <w:pPr>
        <w:autoSpaceDE w:val="0"/>
        <w:autoSpaceDN w:val="0"/>
        <w:adjustRightInd w:val="0"/>
        <w:jc w:val="both"/>
        <w:rPr>
          <w:rFonts w:ascii="Trebuchet MS" w:hAnsi="Trebuchet MS"/>
          <w:lang w:val="en-US" w:eastAsia="ro-RO"/>
        </w:rPr>
      </w:pPr>
      <w:r w:rsidRPr="00903828">
        <w:rPr>
          <w:rFonts w:ascii="Trebuchet MS" w:hAnsi="Trebuchet MS"/>
          <w:iCs/>
          <w:lang w:val="en-US" w:eastAsia="ro-RO"/>
        </w:rPr>
        <w:t xml:space="preserve">    (4) Începând cu data intrării în funcţiune a SGR, comercianţii sunt obligaţi să perceapă garanţia de la consumatorii sau utilizatorii finali care achiziţionează produse ambalate în ambalaje SGR, cu excepţia cazului în care comerciantul decide să suporte costul garanţiei în cazul oferirii produselor ambalate în ambalaje SGR, cu titlu gratuit, către consumatorul şi/sau utilizatorul final, spre exemplu ca premii sau </w:t>
      </w:r>
      <w:r w:rsidRPr="00903828">
        <w:rPr>
          <w:rFonts w:ascii="Trebuchet MS" w:hAnsi="Trebuchet MS"/>
          <w:iCs/>
          <w:lang w:val="en-US" w:eastAsia="ro-RO"/>
        </w:rPr>
        <w:lastRenderedPageBreak/>
        <w:t>mostre gratuite, caz în care garanţia va fi suportată în mod direct</w:t>
      </w:r>
      <w:r w:rsidRPr="009F4996">
        <w:rPr>
          <w:rFonts w:ascii="Trebuchet MS" w:hAnsi="Trebuchet MS"/>
          <w:iCs/>
          <w:lang w:val="en-US" w:eastAsia="ro-RO"/>
        </w:rPr>
        <w:t xml:space="preserve"> de către producător, </w:t>
      </w:r>
      <w:r w:rsidRPr="00F33078">
        <w:rPr>
          <w:rFonts w:ascii="Trebuchet MS" w:hAnsi="Trebuchet MS"/>
          <w:iCs/>
          <w:lang w:val="en-US" w:eastAsia="ro-RO"/>
        </w:rPr>
        <w:t>potrivit art. 4 alin</w:t>
      </w:r>
      <w:r w:rsidRPr="009F4996">
        <w:rPr>
          <w:rFonts w:ascii="Trebuchet MS" w:hAnsi="Trebuchet MS"/>
          <w:iCs/>
          <w:lang w:val="en-US" w:eastAsia="ro-RO"/>
        </w:rPr>
        <w:t>. (1) lit. g) dacă oferirea gratuită se face la instrucţiunea acestuia, sau de către comerciant dacă oferirea gratuită se face de către comerciant şi nu va fi percepută de la consumatorul şi/sau utilizatorul final.</w:t>
      </w:r>
    </w:p>
    <w:p w14:paraId="67587E24" w14:textId="77777777" w:rsidR="00747704" w:rsidRPr="009F4996" w:rsidRDefault="00CE4838" w:rsidP="009F4996">
      <w:pPr>
        <w:pStyle w:val="ListParagraph"/>
        <w:tabs>
          <w:tab w:val="left" w:pos="270"/>
        </w:tabs>
        <w:ind w:left="0"/>
        <w:jc w:val="both"/>
        <w:rPr>
          <w:rFonts w:ascii="Trebuchet MS" w:hAnsi="Trebuchet MS" w:cs="Arial"/>
          <w:lang w:val="ro-RO"/>
        </w:rPr>
      </w:pPr>
      <w:r w:rsidRPr="009F4996">
        <w:rPr>
          <w:rFonts w:ascii="Trebuchet MS" w:hAnsi="Trebuchet MS"/>
          <w:lang w:val="en-US" w:eastAsia="ro-RO"/>
        </w:rPr>
        <w:t xml:space="preserve">    (5) Începând cu data intrării în funcţiune a SGR, valoarea garanţiei este în cuantum de 0,5 lei pentru toate tipurile de ambalaj SGR.</w:t>
      </w:r>
    </w:p>
    <w:p w14:paraId="48EC10C1" w14:textId="77777777" w:rsidR="00CE4838" w:rsidRPr="009F4996" w:rsidRDefault="00064B10" w:rsidP="009F4996">
      <w:pPr>
        <w:pStyle w:val="ListParagraph"/>
        <w:tabs>
          <w:tab w:val="left" w:pos="270"/>
        </w:tabs>
        <w:ind w:left="0"/>
        <w:jc w:val="both"/>
        <w:rPr>
          <w:rFonts w:ascii="Trebuchet MS" w:hAnsi="Trebuchet MS" w:cs="Arial"/>
          <w:lang w:val="ro-RO"/>
        </w:rPr>
      </w:pPr>
      <w:r w:rsidRPr="009F4996">
        <w:rPr>
          <w:rFonts w:ascii="Trebuchet MS" w:hAnsi="Trebuchet MS" w:cs="Arial"/>
          <w:lang w:val="ro-RO"/>
        </w:rPr>
        <w:t>…</w:t>
      </w:r>
    </w:p>
    <w:p w14:paraId="234BA89D" w14:textId="77777777" w:rsidR="00CE4838" w:rsidRPr="000547F0" w:rsidRDefault="00064B10" w:rsidP="009F4996">
      <w:pPr>
        <w:pStyle w:val="ListParagraph"/>
        <w:tabs>
          <w:tab w:val="left" w:pos="270"/>
        </w:tabs>
        <w:ind w:left="0"/>
        <w:jc w:val="both"/>
        <w:rPr>
          <w:rFonts w:ascii="Trebuchet MS" w:hAnsi="Trebuchet MS" w:cs="Arial"/>
          <w:lang w:val="ro-RO"/>
        </w:rPr>
      </w:pPr>
      <w:r w:rsidRPr="009F4996">
        <w:rPr>
          <w:rFonts w:ascii="Trebuchet MS" w:hAnsi="Trebuchet MS"/>
          <w:lang w:val="en-US" w:eastAsia="ro-RO"/>
        </w:rPr>
        <w:t xml:space="preserve">  (9) Rambursarea preţului produselor în </w:t>
      </w:r>
      <w:r w:rsidRPr="000547F0">
        <w:rPr>
          <w:rFonts w:ascii="Trebuchet MS" w:hAnsi="Trebuchet MS"/>
          <w:lang w:val="en-US" w:eastAsia="ro-RO"/>
        </w:rPr>
        <w:t>ambalaje SGR, ca urmare a returnării produselor comandate, presupune inclusiv rambursarea garanţiei aferente produselor returnate.</w:t>
      </w:r>
    </w:p>
    <w:p w14:paraId="2890431D" w14:textId="77777777" w:rsidR="001004AC" w:rsidRDefault="001004AC" w:rsidP="009F4996">
      <w:pPr>
        <w:autoSpaceDE w:val="0"/>
        <w:autoSpaceDN w:val="0"/>
        <w:adjustRightInd w:val="0"/>
        <w:jc w:val="both"/>
        <w:rPr>
          <w:rFonts w:ascii="Trebuchet MS" w:hAnsi="Trebuchet MS"/>
          <w:iCs/>
          <w:lang w:val="en-US" w:eastAsia="ro-RO"/>
        </w:rPr>
      </w:pPr>
    </w:p>
    <w:p w14:paraId="416B6C3A" w14:textId="77777777" w:rsidR="00DF7FC6" w:rsidRPr="000547F0" w:rsidRDefault="00DF7FC6" w:rsidP="009F4996">
      <w:pPr>
        <w:autoSpaceDE w:val="0"/>
        <w:autoSpaceDN w:val="0"/>
        <w:adjustRightInd w:val="0"/>
        <w:jc w:val="both"/>
        <w:rPr>
          <w:rFonts w:ascii="Trebuchet MS" w:hAnsi="Trebuchet MS"/>
          <w:iCs/>
          <w:lang w:val="en-US" w:eastAsia="ro-RO"/>
        </w:rPr>
      </w:pPr>
    </w:p>
    <w:p w14:paraId="5123CBDB" w14:textId="77777777" w:rsidR="001004AC" w:rsidRPr="000547F0" w:rsidRDefault="008A157E" w:rsidP="009F4996">
      <w:pPr>
        <w:autoSpaceDE w:val="0"/>
        <w:autoSpaceDN w:val="0"/>
        <w:adjustRightInd w:val="0"/>
        <w:jc w:val="both"/>
        <w:rPr>
          <w:rFonts w:ascii="Trebuchet MS" w:hAnsi="Trebuchet MS"/>
          <w:lang w:val="en-US" w:eastAsia="ro-RO"/>
        </w:rPr>
      </w:pPr>
      <w:r w:rsidRPr="000547F0">
        <w:rPr>
          <w:rFonts w:ascii="Trebuchet MS" w:hAnsi="Trebuchet MS"/>
          <w:lang w:val="en-US" w:eastAsia="ro-RO"/>
        </w:rPr>
        <w:t>art. 14</w:t>
      </w:r>
    </w:p>
    <w:p w14:paraId="655061C7" w14:textId="77777777" w:rsidR="001004AC" w:rsidRPr="000547F0" w:rsidRDefault="001004AC" w:rsidP="009F4996">
      <w:pPr>
        <w:autoSpaceDE w:val="0"/>
        <w:autoSpaceDN w:val="0"/>
        <w:adjustRightInd w:val="0"/>
        <w:jc w:val="both"/>
        <w:rPr>
          <w:rFonts w:ascii="Trebuchet MS" w:hAnsi="Trebuchet MS"/>
          <w:lang w:val="en-US" w:eastAsia="ro-RO"/>
        </w:rPr>
      </w:pPr>
      <w:r w:rsidRPr="000547F0">
        <w:rPr>
          <w:rFonts w:ascii="Trebuchet MS" w:hAnsi="Trebuchet MS"/>
          <w:lang w:val="en-US" w:eastAsia="ro-RO"/>
        </w:rPr>
        <w:t xml:space="preserve">    </w:t>
      </w:r>
      <w:r w:rsidRPr="000547F0">
        <w:rPr>
          <w:rFonts w:ascii="Trebuchet MS" w:hAnsi="Trebuchet MS"/>
          <w:b/>
          <w:bCs/>
          <w:lang w:val="en-US" w:eastAsia="ro-RO"/>
        </w:rPr>
        <w:t>Rambursarea garanţiei către consumatori sau utilizatori finali</w:t>
      </w:r>
    </w:p>
    <w:p w14:paraId="57C40B99" w14:textId="77777777" w:rsidR="001004AC" w:rsidRPr="000547F0" w:rsidRDefault="001004AC" w:rsidP="009F4996">
      <w:pPr>
        <w:autoSpaceDE w:val="0"/>
        <w:autoSpaceDN w:val="0"/>
        <w:adjustRightInd w:val="0"/>
        <w:jc w:val="both"/>
        <w:rPr>
          <w:rFonts w:ascii="Trebuchet MS" w:hAnsi="Trebuchet MS"/>
          <w:lang w:val="en-US" w:eastAsia="ro-RO"/>
        </w:rPr>
      </w:pPr>
      <w:r w:rsidRPr="000547F0">
        <w:rPr>
          <w:rFonts w:ascii="Trebuchet MS" w:hAnsi="Trebuchet MS"/>
          <w:lang w:val="en-US" w:eastAsia="ro-RO"/>
        </w:rPr>
        <w:t>… (2) În cazul în care la punctul de returnare:</w:t>
      </w:r>
    </w:p>
    <w:p w14:paraId="16FDD389" w14:textId="77777777" w:rsidR="001004AC" w:rsidRPr="000547F0" w:rsidRDefault="001004AC" w:rsidP="009F4996">
      <w:pPr>
        <w:autoSpaceDE w:val="0"/>
        <w:autoSpaceDN w:val="0"/>
        <w:adjustRightInd w:val="0"/>
        <w:jc w:val="both"/>
        <w:rPr>
          <w:rFonts w:ascii="Trebuchet MS" w:hAnsi="Trebuchet MS"/>
          <w:lang w:val="en-US" w:eastAsia="ro-RO"/>
        </w:rPr>
      </w:pPr>
      <w:r w:rsidRPr="000547F0">
        <w:rPr>
          <w:rFonts w:ascii="Trebuchet MS" w:hAnsi="Trebuchet MS"/>
          <w:lang w:val="en-US" w:eastAsia="ro-RO"/>
        </w:rPr>
        <w:t xml:space="preserve">    a) ambalajele SGR sunt preluate manual, valoarea garanţiei este returnată consumatorilor sau utilizatorilor finali, în numerar, prin voucher sau prin transfer bancar. Transferul bancar va fi realizat la solicitarea consumatorului numai cu acordul comerciantului şi cu suportarea comisioanelor bancare de către solicitant;</w:t>
      </w:r>
    </w:p>
    <w:p w14:paraId="22A8F847" w14:textId="77777777" w:rsidR="001004AC" w:rsidRPr="000547F0" w:rsidRDefault="001004AC" w:rsidP="009F4996">
      <w:pPr>
        <w:autoSpaceDE w:val="0"/>
        <w:autoSpaceDN w:val="0"/>
        <w:adjustRightInd w:val="0"/>
        <w:jc w:val="both"/>
        <w:rPr>
          <w:rFonts w:ascii="Trebuchet MS" w:hAnsi="Trebuchet MS"/>
          <w:iCs/>
          <w:lang w:val="en-US" w:eastAsia="ro-RO"/>
        </w:rPr>
      </w:pPr>
      <w:r w:rsidRPr="000547F0">
        <w:rPr>
          <w:rFonts w:ascii="Trebuchet MS" w:hAnsi="Trebuchet MS"/>
          <w:lang w:val="en-US" w:eastAsia="ro-RO"/>
        </w:rPr>
        <w:t xml:space="preserve">    b) ambalajele SGR sunt preluate prin echipament automat de preluare, valoarea garanţiei este returnată consumatorilor sau utilizatorilor finali fie prin voucher pe care aceştia, în cadrul aceluiaşi comerciant care operează echipamentul automat de preluare, îl pot preschimba în numerar sau îl pot utiliza la efectuarea cumpărăturilor, în termen de maximum 12 luni de la eliberarea voucherului, fie prin transfer bancar. Transferul bancar va fi realizat la solicitarea consumatorului numai cu acordul comerciantului şi cu suportarea comisioanelor bancare de către solicitant.</w:t>
      </w:r>
    </w:p>
    <w:p w14:paraId="47497689" w14:textId="77777777" w:rsidR="001004AC" w:rsidRPr="000547F0" w:rsidRDefault="001004AC" w:rsidP="009F4996">
      <w:pPr>
        <w:autoSpaceDE w:val="0"/>
        <w:autoSpaceDN w:val="0"/>
        <w:adjustRightInd w:val="0"/>
        <w:jc w:val="both"/>
        <w:rPr>
          <w:rFonts w:ascii="Trebuchet MS" w:hAnsi="Trebuchet MS"/>
          <w:iCs/>
          <w:lang w:val="en-US" w:eastAsia="ro-RO"/>
        </w:rPr>
      </w:pPr>
    </w:p>
    <w:p w14:paraId="68554F31" w14:textId="77777777" w:rsidR="00EF5DC8" w:rsidRPr="000547F0" w:rsidRDefault="00EF5DC8" w:rsidP="009F4996">
      <w:pPr>
        <w:autoSpaceDE w:val="0"/>
        <w:autoSpaceDN w:val="0"/>
        <w:adjustRightInd w:val="0"/>
        <w:jc w:val="both"/>
        <w:rPr>
          <w:rFonts w:ascii="Trebuchet MS" w:hAnsi="Trebuchet MS"/>
          <w:lang w:val="en-US" w:eastAsia="ro-RO"/>
        </w:rPr>
      </w:pPr>
      <w:r w:rsidRPr="000547F0">
        <w:rPr>
          <w:rFonts w:ascii="Trebuchet MS" w:hAnsi="Trebuchet MS"/>
          <w:iCs/>
          <w:lang w:val="en-US" w:eastAsia="ro-RO"/>
        </w:rPr>
        <w:t>(3) Garanţia nu va fi restituită către consumatori sau utilizatorii finali, iar operatorii punctelor de returnare nu vor avea obligaţia de a prelua ambalajul în cadrul acestora, dacă ambalajul returnat:</w:t>
      </w:r>
    </w:p>
    <w:p w14:paraId="2BCBFA72" w14:textId="77777777" w:rsidR="00EF5DC8" w:rsidRPr="001C7B65" w:rsidRDefault="00EF5DC8" w:rsidP="009F4996">
      <w:pPr>
        <w:autoSpaceDE w:val="0"/>
        <w:autoSpaceDN w:val="0"/>
        <w:adjustRightInd w:val="0"/>
        <w:jc w:val="both"/>
        <w:rPr>
          <w:rFonts w:ascii="Trebuchet MS" w:hAnsi="Trebuchet MS"/>
          <w:lang w:val="en-US" w:eastAsia="ro-RO"/>
        </w:rPr>
      </w:pPr>
      <w:r w:rsidRPr="000547F0">
        <w:rPr>
          <w:rFonts w:ascii="Trebuchet MS" w:hAnsi="Trebuchet MS"/>
          <w:lang w:val="en-US" w:eastAsia="ro-RO"/>
        </w:rPr>
        <w:t xml:space="preserve">    a) nu are aplicat marcajul care indică apartenenţa la SGR, respectiv simbolul reprezentativ şi codul de bare prevăzute la art. 24 alin. (1) sau</w:t>
      </w:r>
      <w:r w:rsidRPr="001C7B65">
        <w:rPr>
          <w:rFonts w:ascii="Trebuchet MS" w:hAnsi="Trebuchet MS"/>
          <w:lang w:val="en-US" w:eastAsia="ro-RO"/>
        </w:rPr>
        <w:t xml:space="preserve"> dacă acesta nu este vizibil ori lizibil;</w:t>
      </w:r>
    </w:p>
    <w:p w14:paraId="4B53B39E" w14:textId="77777777" w:rsidR="00EF5DC8" w:rsidRPr="001C7B65" w:rsidRDefault="00EF5DC8" w:rsidP="00EF5DC8">
      <w:pPr>
        <w:autoSpaceDE w:val="0"/>
        <w:autoSpaceDN w:val="0"/>
        <w:adjustRightInd w:val="0"/>
        <w:rPr>
          <w:rFonts w:ascii="Trebuchet MS" w:hAnsi="Trebuchet MS"/>
          <w:lang w:val="en-US" w:eastAsia="ro-RO"/>
        </w:rPr>
      </w:pPr>
      <w:r w:rsidRPr="001C7B65">
        <w:rPr>
          <w:rFonts w:ascii="Trebuchet MS" w:hAnsi="Trebuchet MS"/>
          <w:lang w:val="en-US" w:eastAsia="ro-RO"/>
        </w:rPr>
        <w:t xml:space="preserve">    b) nu este returnat întreg ori este degradat sau deformat astfel încât nu se poate stabili apartenenţa la SGR;</w:t>
      </w:r>
    </w:p>
    <w:p w14:paraId="651E83D2" w14:textId="77777777" w:rsidR="00EF5DC8" w:rsidRPr="001C7B65" w:rsidRDefault="00EF5DC8" w:rsidP="00EF5DC8">
      <w:pPr>
        <w:autoSpaceDE w:val="0"/>
        <w:autoSpaceDN w:val="0"/>
        <w:adjustRightInd w:val="0"/>
        <w:rPr>
          <w:rFonts w:ascii="Trebuchet MS" w:hAnsi="Trebuchet MS"/>
          <w:lang w:val="en-US" w:eastAsia="ro-RO"/>
        </w:rPr>
      </w:pPr>
      <w:r w:rsidRPr="001C7B65">
        <w:rPr>
          <w:rFonts w:ascii="Trebuchet MS" w:hAnsi="Trebuchet MS"/>
          <w:lang w:val="en-US" w:eastAsia="ro-RO"/>
        </w:rPr>
        <w:t xml:space="preserve">    c) nu este golit în întregime de conţinut; sau</w:t>
      </w:r>
    </w:p>
    <w:p w14:paraId="5EB3FDCF" w14:textId="77777777" w:rsidR="00EF5DC8" w:rsidRPr="00A60D5E" w:rsidRDefault="00EF5DC8" w:rsidP="00EF5DC8">
      <w:pPr>
        <w:pStyle w:val="ListParagraph"/>
        <w:tabs>
          <w:tab w:val="left" w:pos="270"/>
        </w:tabs>
        <w:ind w:left="0"/>
        <w:jc w:val="both"/>
        <w:rPr>
          <w:rFonts w:ascii="Trebuchet MS" w:hAnsi="Trebuchet MS" w:cs="Arial"/>
          <w:lang w:val="ro-RO"/>
        </w:rPr>
      </w:pPr>
      <w:r w:rsidRPr="001C7B65">
        <w:rPr>
          <w:rFonts w:ascii="Trebuchet MS" w:hAnsi="Trebuchet MS"/>
          <w:lang w:val="en-US" w:eastAsia="ro-RO"/>
        </w:rPr>
        <w:t xml:space="preserve">    d) nu este returnat în termen de maximum 24 de luni de la data publicării pe pagina de </w:t>
      </w:r>
      <w:r w:rsidRPr="00A60D5E">
        <w:rPr>
          <w:rFonts w:ascii="Trebuchet MS" w:hAnsi="Trebuchet MS"/>
          <w:lang w:val="en-US" w:eastAsia="ro-RO"/>
        </w:rPr>
        <w:t>internet a administratorului SGR a anunţului privind încetarea introducerii pe piaţă de către producător a produsului respectiv.</w:t>
      </w:r>
    </w:p>
    <w:p w14:paraId="3A1CC4F8" w14:textId="77777777" w:rsidR="00EF5DC8" w:rsidRPr="00A60D5E" w:rsidRDefault="00EF5DC8" w:rsidP="004650E5">
      <w:pPr>
        <w:pStyle w:val="ListParagraph"/>
        <w:tabs>
          <w:tab w:val="left" w:pos="270"/>
        </w:tabs>
        <w:ind w:left="0"/>
        <w:jc w:val="both"/>
        <w:rPr>
          <w:rFonts w:ascii="Trebuchet MS" w:hAnsi="Trebuchet MS" w:cs="Arial"/>
          <w:lang w:val="ro-RO"/>
        </w:rPr>
      </w:pPr>
    </w:p>
    <w:p w14:paraId="7CBD1E9B" w14:textId="77777777" w:rsidR="00B90C11" w:rsidRPr="00A60D5E" w:rsidRDefault="00B90C11" w:rsidP="004650E5">
      <w:pPr>
        <w:pStyle w:val="ListParagraph"/>
        <w:tabs>
          <w:tab w:val="left" w:pos="270"/>
        </w:tabs>
        <w:ind w:left="0"/>
        <w:jc w:val="both"/>
        <w:rPr>
          <w:rFonts w:ascii="Trebuchet MS" w:hAnsi="Trebuchet MS" w:cs="Arial"/>
          <w:lang w:val="ro-RO"/>
        </w:rPr>
      </w:pPr>
    </w:p>
    <w:p w14:paraId="7E4C0934" w14:textId="77777777" w:rsidR="00B90C11" w:rsidRPr="00A60D5E" w:rsidRDefault="00B90C11" w:rsidP="004650E5">
      <w:pPr>
        <w:pStyle w:val="ListParagraph"/>
        <w:tabs>
          <w:tab w:val="left" w:pos="270"/>
        </w:tabs>
        <w:ind w:left="0"/>
        <w:jc w:val="both"/>
        <w:rPr>
          <w:rFonts w:ascii="Trebuchet MS" w:hAnsi="Trebuchet MS" w:cs="Arial"/>
          <w:lang w:val="ro-RO"/>
        </w:rPr>
      </w:pPr>
      <w:r w:rsidRPr="00A60D5E">
        <w:rPr>
          <w:rFonts w:ascii="Trebuchet MS" w:hAnsi="Trebuchet MS" w:cs="Arial"/>
          <w:lang w:val="ro-RO"/>
        </w:rPr>
        <w:t>art. 19</w:t>
      </w:r>
    </w:p>
    <w:p w14:paraId="460A1B7B" w14:textId="77777777" w:rsidR="00ED668B" w:rsidRPr="00A60D5E" w:rsidRDefault="00ED668B" w:rsidP="004650E5">
      <w:pPr>
        <w:pStyle w:val="ListParagraph"/>
        <w:tabs>
          <w:tab w:val="left" w:pos="270"/>
        </w:tabs>
        <w:ind w:left="0"/>
        <w:jc w:val="both"/>
        <w:rPr>
          <w:rFonts w:ascii="Trebuchet MS" w:hAnsi="Trebuchet MS" w:cs="Arial"/>
          <w:lang w:val="ro-RO"/>
        </w:rPr>
      </w:pPr>
      <w:r w:rsidRPr="00A60D5E">
        <w:rPr>
          <w:rFonts w:ascii="Trebuchet MS" w:hAnsi="Trebuchet MS"/>
          <w:b/>
          <w:bCs/>
          <w:lang w:val="en-US" w:eastAsia="ro-RO"/>
        </w:rPr>
        <w:t xml:space="preserve">    Desemnarea administratorului SGR</w:t>
      </w:r>
    </w:p>
    <w:p w14:paraId="0CCD26D0" w14:textId="77777777" w:rsidR="000B0D1A" w:rsidRPr="00A60D5E" w:rsidRDefault="00ED668B" w:rsidP="00ED668B">
      <w:pPr>
        <w:autoSpaceDE w:val="0"/>
        <w:autoSpaceDN w:val="0"/>
        <w:adjustRightInd w:val="0"/>
        <w:jc w:val="both"/>
        <w:rPr>
          <w:rFonts w:ascii="Trebuchet MS" w:hAnsi="Trebuchet MS"/>
          <w:lang w:val="en-US" w:eastAsia="ro-RO"/>
        </w:rPr>
      </w:pPr>
      <w:r w:rsidRPr="00A60D5E">
        <w:rPr>
          <w:rFonts w:ascii="Trebuchet MS" w:hAnsi="Trebuchet MS"/>
          <w:lang w:val="en-US" w:eastAsia="ro-RO"/>
        </w:rPr>
        <w:t xml:space="preserve">… </w:t>
      </w:r>
      <w:r w:rsidR="000B0D1A" w:rsidRPr="00A60D5E">
        <w:rPr>
          <w:rFonts w:ascii="Trebuchet MS" w:hAnsi="Trebuchet MS"/>
          <w:lang w:val="en-US" w:eastAsia="ro-RO"/>
        </w:rPr>
        <w:t>(6) Veniturile înregistrate cu orice titlu de către administratorul SGR, inclusiv garanţiile nerevendicate, se folosesc în mod exclusiv pentru susţinerea funcţionării şi creşterea eficienţei sistemului de garanţie-returnare.</w:t>
      </w:r>
    </w:p>
    <w:p w14:paraId="3556A6F8" w14:textId="77777777" w:rsidR="000B0D1A" w:rsidRPr="00A60D5E" w:rsidRDefault="000B0D1A" w:rsidP="004650E5">
      <w:pPr>
        <w:pStyle w:val="ListParagraph"/>
        <w:tabs>
          <w:tab w:val="left" w:pos="270"/>
        </w:tabs>
        <w:ind w:left="0"/>
        <w:jc w:val="both"/>
        <w:rPr>
          <w:rFonts w:ascii="Trebuchet MS" w:hAnsi="Trebuchet MS" w:cs="Arial"/>
          <w:lang w:val="ro-RO"/>
        </w:rPr>
      </w:pPr>
    </w:p>
    <w:p w14:paraId="585054C7" w14:textId="77777777" w:rsidR="00B90C11" w:rsidRPr="00A60D5E" w:rsidRDefault="00B90C11" w:rsidP="004650E5">
      <w:pPr>
        <w:pStyle w:val="ListParagraph"/>
        <w:tabs>
          <w:tab w:val="left" w:pos="270"/>
        </w:tabs>
        <w:ind w:left="0"/>
        <w:jc w:val="both"/>
        <w:rPr>
          <w:rFonts w:ascii="Trebuchet MS" w:hAnsi="Trebuchet MS" w:cs="Arial"/>
          <w:lang w:val="ro-RO"/>
        </w:rPr>
      </w:pPr>
    </w:p>
    <w:p w14:paraId="1CD14A96" w14:textId="77777777" w:rsidR="00351F6D" w:rsidRPr="00A60D5E" w:rsidRDefault="005D59BB" w:rsidP="004650E5">
      <w:pPr>
        <w:pStyle w:val="ListParagraph"/>
        <w:tabs>
          <w:tab w:val="left" w:pos="270"/>
        </w:tabs>
        <w:ind w:left="0"/>
        <w:jc w:val="both"/>
        <w:rPr>
          <w:rFonts w:ascii="Trebuchet MS" w:hAnsi="Trebuchet MS" w:cs="Arial"/>
          <w:lang w:val="ro-RO"/>
        </w:rPr>
      </w:pPr>
      <w:r w:rsidRPr="00A60D5E">
        <w:rPr>
          <w:rFonts w:ascii="Trebuchet MS" w:hAnsi="Trebuchet MS" w:cs="Arial"/>
          <w:lang w:val="ro-RO"/>
        </w:rPr>
        <w:t>art. 23</w:t>
      </w:r>
    </w:p>
    <w:p w14:paraId="24270C60" w14:textId="77777777" w:rsidR="005D59BB" w:rsidRPr="00A60D5E" w:rsidRDefault="00455433" w:rsidP="006F6A36">
      <w:pPr>
        <w:pStyle w:val="ListParagraph"/>
        <w:tabs>
          <w:tab w:val="left" w:pos="270"/>
        </w:tabs>
        <w:ind w:left="0"/>
        <w:jc w:val="both"/>
        <w:rPr>
          <w:rFonts w:ascii="Trebuchet MS" w:hAnsi="Trebuchet MS"/>
          <w:b/>
          <w:bCs/>
          <w:lang w:val="en-US" w:eastAsia="ro-RO"/>
        </w:rPr>
      </w:pPr>
      <w:r w:rsidRPr="00A60D5E">
        <w:rPr>
          <w:rFonts w:ascii="Trebuchet MS" w:hAnsi="Trebuchet MS"/>
          <w:b/>
          <w:bCs/>
          <w:lang w:val="en-US" w:eastAsia="ro-RO"/>
        </w:rPr>
        <w:t>Obligaţiile administratorului SGR</w:t>
      </w:r>
    </w:p>
    <w:p w14:paraId="091274FA" w14:textId="77777777" w:rsidR="00455433" w:rsidRPr="00A60D5E" w:rsidRDefault="006F6A36" w:rsidP="006F6A36">
      <w:pPr>
        <w:autoSpaceDE w:val="0"/>
        <w:autoSpaceDN w:val="0"/>
        <w:adjustRightInd w:val="0"/>
        <w:jc w:val="both"/>
        <w:rPr>
          <w:rFonts w:ascii="Trebuchet MS" w:hAnsi="Trebuchet MS"/>
          <w:lang w:val="en-US" w:eastAsia="ro-RO"/>
        </w:rPr>
      </w:pPr>
      <w:r w:rsidRPr="00A60D5E">
        <w:rPr>
          <w:rFonts w:ascii="Trebuchet MS" w:hAnsi="Trebuchet MS"/>
          <w:lang w:val="en-US" w:eastAsia="ro-RO"/>
        </w:rPr>
        <w:lastRenderedPageBreak/>
        <w:t xml:space="preserve">… </w:t>
      </w:r>
      <w:r w:rsidR="00455433" w:rsidRPr="00A60D5E">
        <w:rPr>
          <w:rFonts w:ascii="Trebuchet MS" w:hAnsi="Trebuchet MS"/>
          <w:lang w:val="en-US" w:eastAsia="ro-RO"/>
        </w:rPr>
        <w:t>(9) Administratorul SGR are următoarele obligaţii:</w:t>
      </w:r>
    </w:p>
    <w:p w14:paraId="241E53D8" w14:textId="77777777" w:rsidR="00455433" w:rsidRPr="00F87D8F" w:rsidRDefault="006F6A36" w:rsidP="006F6A36">
      <w:pPr>
        <w:autoSpaceDE w:val="0"/>
        <w:autoSpaceDN w:val="0"/>
        <w:adjustRightInd w:val="0"/>
        <w:jc w:val="both"/>
        <w:rPr>
          <w:rFonts w:ascii="Trebuchet MS" w:hAnsi="Trebuchet MS"/>
          <w:lang w:val="en-US" w:eastAsia="ro-RO"/>
        </w:rPr>
      </w:pPr>
      <w:r w:rsidRPr="00A60D5E">
        <w:rPr>
          <w:rFonts w:ascii="Trebuchet MS" w:hAnsi="Trebuchet MS"/>
          <w:iCs/>
          <w:lang w:val="en-US" w:eastAsia="ro-RO"/>
        </w:rPr>
        <w:t xml:space="preserve">… </w:t>
      </w:r>
      <w:r w:rsidR="00455433" w:rsidRPr="00A60D5E">
        <w:rPr>
          <w:rFonts w:ascii="Trebuchet MS" w:hAnsi="Trebuchet MS"/>
          <w:iCs/>
          <w:lang w:val="en-US" w:eastAsia="ro-RO"/>
        </w:rPr>
        <w:t>l) să stabilească şi să plătească lunar, prin transfer bancar, comercianţilor, concomitent cu rambursarea garanţiei potrivit lit. k), tariful de gestionare aferent ambalajelor SGR preluate de aceştia prin punctele de returnare de la consumatorii sau utilizatori</w:t>
      </w:r>
      <w:r w:rsidR="00B517B3" w:rsidRPr="00A60D5E">
        <w:rPr>
          <w:rFonts w:ascii="Trebuchet MS" w:hAnsi="Trebuchet MS"/>
          <w:iCs/>
          <w:lang w:val="en-US" w:eastAsia="ro-RO"/>
        </w:rPr>
        <w:t>i finali</w:t>
      </w:r>
      <w:r w:rsidR="00811669" w:rsidRPr="00A60D5E">
        <w:rPr>
          <w:rFonts w:ascii="Trebuchet MS" w:hAnsi="Trebuchet MS"/>
          <w:iCs/>
          <w:lang w:val="en-US" w:eastAsia="ro-RO"/>
        </w:rPr>
        <w:t>.</w:t>
      </w:r>
    </w:p>
    <w:p w14:paraId="3A8341B6" w14:textId="77777777" w:rsidR="00455433" w:rsidRPr="00F87D8F" w:rsidRDefault="00455433" w:rsidP="004650E5">
      <w:pPr>
        <w:pStyle w:val="ListParagraph"/>
        <w:tabs>
          <w:tab w:val="left" w:pos="270"/>
        </w:tabs>
        <w:ind w:left="0"/>
        <w:jc w:val="both"/>
        <w:rPr>
          <w:rFonts w:ascii="Trebuchet MS" w:hAnsi="Trebuchet MS" w:cs="Arial"/>
          <w:lang w:val="ro-RO"/>
        </w:rPr>
      </w:pPr>
    </w:p>
    <w:p w14:paraId="587CBE74" w14:textId="77777777" w:rsidR="005D59BB" w:rsidRDefault="005D59BB" w:rsidP="004650E5">
      <w:pPr>
        <w:pStyle w:val="ListParagraph"/>
        <w:tabs>
          <w:tab w:val="left" w:pos="270"/>
        </w:tabs>
        <w:ind w:left="0"/>
        <w:jc w:val="both"/>
        <w:rPr>
          <w:rFonts w:ascii="Trebuchet MS" w:hAnsi="Trebuchet MS" w:cs="Arial"/>
          <w:lang w:val="ro-RO"/>
        </w:rPr>
      </w:pPr>
    </w:p>
    <w:p w14:paraId="44A35217" w14:textId="77777777" w:rsidR="007C2387" w:rsidRDefault="007C2387" w:rsidP="004650E5">
      <w:pPr>
        <w:pStyle w:val="ListParagraph"/>
        <w:tabs>
          <w:tab w:val="left" w:pos="270"/>
        </w:tabs>
        <w:ind w:left="0"/>
        <w:jc w:val="both"/>
        <w:rPr>
          <w:rFonts w:ascii="Trebuchet MS" w:hAnsi="Trebuchet MS" w:cs="Arial"/>
          <w:lang w:val="ro-RO"/>
        </w:rPr>
      </w:pPr>
    </w:p>
    <w:p w14:paraId="4891100D" w14:textId="77777777" w:rsidR="0015539E" w:rsidRPr="0015539E" w:rsidRDefault="0015539E" w:rsidP="003B31B8">
      <w:pPr>
        <w:pStyle w:val="ListParagraph"/>
        <w:numPr>
          <w:ilvl w:val="0"/>
          <w:numId w:val="23"/>
        </w:numPr>
        <w:tabs>
          <w:tab w:val="left" w:pos="270"/>
        </w:tabs>
        <w:jc w:val="both"/>
        <w:rPr>
          <w:rFonts w:ascii="Trebuchet MS" w:hAnsi="Trebuchet MS" w:cs="Arial"/>
          <w:b/>
          <w:lang w:val="ro-RO"/>
        </w:rPr>
      </w:pPr>
      <w:r w:rsidRPr="0015539E">
        <w:rPr>
          <w:rFonts w:ascii="Trebuchet MS" w:hAnsi="Trebuchet MS" w:cs="Arial"/>
          <w:b/>
          <w:lang w:val="ro-RO"/>
        </w:rPr>
        <w:t>T</w:t>
      </w:r>
      <w:r>
        <w:rPr>
          <w:rFonts w:ascii="Trebuchet MS" w:hAnsi="Trebuchet MS" w:cs="Arial"/>
          <w:b/>
          <w:lang w:val="ro-RO"/>
        </w:rPr>
        <w:t>ratament contabil</w:t>
      </w:r>
    </w:p>
    <w:p w14:paraId="00219872" w14:textId="77777777" w:rsidR="0027291D" w:rsidRDefault="0027291D" w:rsidP="004650E5">
      <w:pPr>
        <w:pStyle w:val="ListParagraph"/>
        <w:tabs>
          <w:tab w:val="left" w:pos="270"/>
        </w:tabs>
        <w:ind w:left="0"/>
        <w:jc w:val="both"/>
        <w:rPr>
          <w:rFonts w:ascii="Trebuchet MS" w:hAnsi="Trebuchet MS" w:cs="Arial"/>
          <w:lang w:val="ro-RO"/>
        </w:rPr>
      </w:pPr>
    </w:p>
    <w:p w14:paraId="23E1F919" w14:textId="77777777" w:rsidR="004650E5" w:rsidRDefault="00900369" w:rsidP="004650E5">
      <w:pPr>
        <w:pStyle w:val="ListParagraph"/>
        <w:tabs>
          <w:tab w:val="left" w:pos="270"/>
        </w:tabs>
        <w:ind w:left="0"/>
        <w:jc w:val="both"/>
        <w:rPr>
          <w:rFonts w:ascii="Trebuchet MS" w:hAnsi="Trebuchet MS" w:cs="Arial"/>
          <w:lang w:val="ro-RO"/>
        </w:rPr>
      </w:pPr>
      <w:r>
        <w:rPr>
          <w:rFonts w:ascii="Trebuchet MS" w:hAnsi="Trebuchet MS" w:cs="Arial"/>
          <w:lang w:val="ro-RO"/>
        </w:rPr>
        <w:t>Conform</w:t>
      </w:r>
      <w:r w:rsidR="004650E5" w:rsidRPr="002A66D7">
        <w:rPr>
          <w:rFonts w:ascii="Trebuchet MS" w:hAnsi="Trebuchet MS" w:cs="Arial"/>
          <w:lang w:val="ro-RO"/>
        </w:rPr>
        <w:t xml:space="preserve"> art. 6</w:t>
      </w:r>
      <w:r w:rsidR="004650E5">
        <w:rPr>
          <w:rFonts w:ascii="Trebuchet MS" w:hAnsi="Trebuchet MS" w:cs="Arial"/>
          <w:lang w:val="ro-RO"/>
        </w:rPr>
        <w:t xml:space="preserve"> alin. (1)</w:t>
      </w:r>
      <w:r w:rsidR="004650E5" w:rsidRPr="002A66D7">
        <w:rPr>
          <w:rFonts w:ascii="Trebuchet MS" w:hAnsi="Trebuchet MS" w:cs="Arial"/>
          <w:lang w:val="ro-RO"/>
        </w:rPr>
        <w:t xml:space="preserve"> din </w:t>
      </w:r>
      <w:r w:rsidR="004650E5" w:rsidRPr="00257CED">
        <w:rPr>
          <w:rFonts w:ascii="Trebuchet MS" w:hAnsi="Trebuchet MS" w:cs="Arial"/>
          <w:i/>
          <w:lang w:val="ro-RO"/>
        </w:rPr>
        <w:t>Legea contabilității nr. 82/1991, republicată, cu modificările și completările ulterioare</w:t>
      </w:r>
      <w:r w:rsidR="004650E5" w:rsidRPr="002A66D7">
        <w:rPr>
          <w:rFonts w:ascii="Trebuchet MS" w:hAnsi="Trebuchet MS" w:cs="Arial"/>
          <w:lang w:val="ro-RO"/>
        </w:rPr>
        <w:t>, orice operațiune economico-financiară efectuată se consemnează în momentul efectuării ei într-un document care stă la baza înregistrărilor în contabilitate, dobândind astfel calitatea de document justificativ.</w:t>
      </w:r>
    </w:p>
    <w:p w14:paraId="2F1E09F4" w14:textId="77777777" w:rsidR="004650E5" w:rsidRDefault="004650E5" w:rsidP="004650E5">
      <w:pPr>
        <w:pStyle w:val="ListParagraph"/>
        <w:tabs>
          <w:tab w:val="left" w:pos="270"/>
        </w:tabs>
        <w:ind w:left="0"/>
        <w:jc w:val="both"/>
        <w:rPr>
          <w:rFonts w:ascii="Trebuchet MS" w:hAnsi="Trebuchet MS" w:cs="Arial"/>
          <w:lang w:val="ro-RO"/>
        </w:rPr>
      </w:pPr>
      <w:r>
        <w:rPr>
          <w:rFonts w:ascii="Trebuchet MS" w:hAnsi="Trebuchet MS" w:cs="Arial"/>
          <w:lang w:val="ro-RO"/>
        </w:rPr>
        <w:t>Astfel, operațiunile de reținere a contravalorii garanției pentru ambalaje, respectiv de restituire a acesteia, se vor înregistra în contabilitate pe baza documentelor justificative care atestă efectuarea operațiunilor respective.</w:t>
      </w:r>
    </w:p>
    <w:p w14:paraId="2E709DA6" w14:textId="77777777" w:rsidR="00F6320D" w:rsidRDefault="00F6320D" w:rsidP="00F6320D">
      <w:pPr>
        <w:pStyle w:val="NormalWeb"/>
        <w:spacing w:before="0" w:beforeAutospacing="0" w:after="0" w:afterAutospacing="0"/>
        <w:ind w:right="51"/>
        <w:jc w:val="center"/>
        <w:rPr>
          <w:rFonts w:ascii="Trebuchet MS" w:hAnsi="Trebuchet MS" w:cs="Arial"/>
          <w:bCs/>
          <w:lang w:val="ro-RO"/>
        </w:rPr>
      </w:pPr>
    </w:p>
    <w:p w14:paraId="315CB223" w14:textId="77777777" w:rsidR="00C50E7A" w:rsidRDefault="00900369" w:rsidP="00C50E7A">
      <w:pPr>
        <w:pStyle w:val="ListParagraph"/>
        <w:tabs>
          <w:tab w:val="left" w:pos="270"/>
        </w:tabs>
        <w:ind w:left="0"/>
        <w:jc w:val="both"/>
        <w:rPr>
          <w:rFonts w:ascii="Trebuchet MS" w:hAnsi="Trebuchet MS" w:cs="Arial"/>
          <w:lang w:val="ro-RO"/>
        </w:rPr>
      </w:pPr>
      <w:r>
        <w:rPr>
          <w:rFonts w:ascii="Trebuchet MS" w:hAnsi="Trebuchet MS" w:cs="Arial"/>
          <w:lang w:val="ro-RO"/>
        </w:rPr>
        <w:t>Potrivit</w:t>
      </w:r>
      <w:r w:rsidR="00C50E7A" w:rsidRPr="00A456E2">
        <w:rPr>
          <w:rFonts w:ascii="Trebuchet MS" w:hAnsi="Trebuchet MS" w:cs="Arial"/>
          <w:lang w:val="ro-RO"/>
        </w:rPr>
        <w:t xml:space="preserve"> art. 6 din </w:t>
      </w:r>
      <w:r w:rsidR="00154212" w:rsidRPr="00063C83">
        <w:rPr>
          <w:rFonts w:ascii="Trebuchet MS" w:hAnsi="Trebuchet MS" w:cs="Arial"/>
          <w:i/>
          <w:lang w:val="ro-RO"/>
        </w:rPr>
        <w:t>O.M.F.P. nr. 2.634/2015 privind documentele financiar-contabile, cu modificările și completările ulterioare</w:t>
      </w:r>
      <w:r w:rsidR="00C50E7A">
        <w:rPr>
          <w:rFonts w:ascii="Trebuchet MS" w:hAnsi="Trebuchet MS" w:cs="Arial"/>
          <w:lang w:val="ro-RO"/>
        </w:rPr>
        <w:t>,</w:t>
      </w:r>
      <w:r w:rsidR="00C50E7A" w:rsidRPr="00A456E2">
        <w:rPr>
          <w:rFonts w:ascii="Trebuchet MS" w:hAnsi="Trebuchet MS" w:cs="Arial"/>
          <w:lang w:val="ro-RO"/>
        </w:rPr>
        <w:t xml:space="preserve"> persoanele prevăzute la art. 1 alin. (1) - (4) din </w:t>
      </w:r>
      <w:r w:rsidR="00C50E7A">
        <w:rPr>
          <w:rFonts w:ascii="Trebuchet MS" w:hAnsi="Trebuchet MS" w:cs="Arial"/>
          <w:lang w:val="ro-RO"/>
        </w:rPr>
        <w:t>l</w:t>
      </w:r>
      <w:r w:rsidR="00C50E7A" w:rsidRPr="00A456E2">
        <w:rPr>
          <w:rFonts w:ascii="Trebuchet MS" w:hAnsi="Trebuchet MS" w:cs="Arial"/>
          <w:lang w:val="ro-RO"/>
        </w:rPr>
        <w:t xml:space="preserve">egea </w:t>
      </w:r>
      <w:r w:rsidR="00C50E7A">
        <w:rPr>
          <w:rFonts w:ascii="Trebuchet MS" w:hAnsi="Trebuchet MS" w:cs="Arial"/>
          <w:lang w:val="ro-RO"/>
        </w:rPr>
        <w:t>contabilității</w:t>
      </w:r>
      <w:r w:rsidR="00C50E7A" w:rsidRPr="00A456E2">
        <w:rPr>
          <w:rFonts w:ascii="Trebuchet MS" w:hAnsi="Trebuchet MS" w:cs="Arial"/>
          <w:lang w:val="ro-RO"/>
        </w:rPr>
        <w:t>, care desfăşoară activităţi specifice anumitor domenii de activitate pentru care legislaţia aplicabilă prevede folosirea şi a altor documente, aplică în mod corespunzător şi reglementările specifice.</w:t>
      </w:r>
    </w:p>
    <w:p w14:paraId="4C2AB178" w14:textId="77777777" w:rsidR="001D172F" w:rsidRDefault="001D172F" w:rsidP="00C50E7A">
      <w:pPr>
        <w:autoSpaceDE w:val="0"/>
        <w:autoSpaceDN w:val="0"/>
        <w:adjustRightInd w:val="0"/>
        <w:rPr>
          <w:rFonts w:ascii="Trebuchet MS" w:hAnsi="Trebuchet MS"/>
        </w:rPr>
      </w:pPr>
    </w:p>
    <w:p w14:paraId="1CE730BF" w14:textId="77777777" w:rsidR="00600EFA" w:rsidRPr="000547F0" w:rsidRDefault="00600EFA" w:rsidP="00600EFA">
      <w:pPr>
        <w:ind w:right="93"/>
        <w:jc w:val="both"/>
        <w:rPr>
          <w:rFonts w:ascii="Trebuchet MS" w:hAnsi="Trebuchet MS" w:cs="Arial"/>
          <w:lang w:val="ro-RO"/>
        </w:rPr>
      </w:pPr>
      <w:r w:rsidRPr="001A50CD">
        <w:rPr>
          <w:rFonts w:ascii="Trebuchet MS" w:hAnsi="Trebuchet MS" w:cs="Arial"/>
          <w:lang w:val="ro-RO"/>
        </w:rPr>
        <w:t xml:space="preserve">Reflectarea în contabilitate a operaţiunilor economico-financiare de către operatorii economici cărora le sunt incidente </w:t>
      </w:r>
      <w:r w:rsidRPr="000547F0">
        <w:rPr>
          <w:rFonts w:ascii="Trebuchet MS" w:hAnsi="Trebuchet MS" w:cs="Arial"/>
          <w:i/>
          <w:lang w:val="ro-RO"/>
        </w:rPr>
        <w:t>Reglementările contabile privind situaţiile financiare anuale individuale şi situaţiile financiare anuale consolidate</w:t>
      </w:r>
      <w:r w:rsidRPr="000547F0">
        <w:rPr>
          <w:rFonts w:ascii="Trebuchet MS" w:hAnsi="Trebuchet MS" w:cs="Arial"/>
          <w:lang w:val="ro-RO"/>
        </w:rPr>
        <w:t xml:space="preserve">, aprobate prin Ordinul ministrului finanțelor publice nr. 1.802/2014, cu modificările şi completările ulterioare, se efectuează </w:t>
      </w:r>
      <w:r w:rsidR="00174842" w:rsidRPr="000547F0">
        <w:rPr>
          <w:rFonts w:ascii="Trebuchet MS" w:hAnsi="Trebuchet MS" w:cs="Arial"/>
          <w:lang w:val="ro-RO"/>
        </w:rPr>
        <w:t>conform</w:t>
      </w:r>
      <w:r w:rsidRPr="000547F0">
        <w:rPr>
          <w:rFonts w:ascii="Trebuchet MS" w:hAnsi="Trebuchet MS" w:cs="Arial"/>
          <w:lang w:val="ro-RO"/>
        </w:rPr>
        <w:t xml:space="preserve"> acestor reglementări.</w:t>
      </w:r>
    </w:p>
    <w:p w14:paraId="6C45D54B" w14:textId="77777777" w:rsidR="001B2FE2" w:rsidRPr="000547F0" w:rsidRDefault="001B2FE2" w:rsidP="00C50E7A">
      <w:pPr>
        <w:autoSpaceDE w:val="0"/>
        <w:autoSpaceDN w:val="0"/>
        <w:adjustRightInd w:val="0"/>
        <w:rPr>
          <w:rFonts w:ascii="Trebuchet MS" w:hAnsi="Trebuchet MS"/>
        </w:rPr>
      </w:pPr>
    </w:p>
    <w:p w14:paraId="4E148A24" w14:textId="77777777" w:rsidR="009622DC" w:rsidRPr="00A60D5E" w:rsidRDefault="009622DC" w:rsidP="009622DC">
      <w:pPr>
        <w:autoSpaceDE w:val="0"/>
        <w:autoSpaceDN w:val="0"/>
        <w:adjustRightInd w:val="0"/>
        <w:jc w:val="both"/>
        <w:rPr>
          <w:rFonts w:ascii="Trebuchet MS" w:hAnsi="Trebuchet MS" w:cs="Arial"/>
          <w:lang w:val="ro-RO"/>
        </w:rPr>
      </w:pPr>
      <w:r w:rsidRPr="00A60D5E">
        <w:rPr>
          <w:rFonts w:ascii="Trebuchet MS" w:hAnsi="Trebuchet MS" w:cs="Arial"/>
          <w:lang w:val="ro-RO"/>
        </w:rPr>
        <w:t xml:space="preserve">Reamintim faptul că, potrivit prevederilor HG nr. 1.074/2021, garanția este plătită separat </w:t>
      </w:r>
      <w:r w:rsidRPr="00A60D5E">
        <w:rPr>
          <w:rFonts w:ascii="Trebuchet MS" w:hAnsi="Trebuchet MS"/>
          <w:iCs/>
          <w:lang w:val="en-US" w:eastAsia="ro-RO"/>
        </w:rPr>
        <w:t>de preţul produsului</w:t>
      </w:r>
      <w:r w:rsidRPr="00A60D5E">
        <w:rPr>
          <w:rStyle w:val="FootnoteReference"/>
          <w:rFonts w:ascii="Trebuchet MS" w:hAnsi="Trebuchet MS"/>
          <w:iCs/>
          <w:lang w:val="en-US" w:eastAsia="ro-RO"/>
        </w:rPr>
        <w:footnoteReference w:id="2"/>
      </w:r>
      <w:r w:rsidRPr="00A60D5E">
        <w:rPr>
          <w:rFonts w:ascii="Trebuchet MS" w:hAnsi="Trebuchet MS"/>
          <w:iCs/>
          <w:lang w:val="en-US" w:eastAsia="ro-RO"/>
        </w:rPr>
        <w:t>.</w:t>
      </w:r>
    </w:p>
    <w:p w14:paraId="05047680" w14:textId="77777777" w:rsidR="00422777" w:rsidRPr="00A60D5E" w:rsidRDefault="00422777" w:rsidP="009622DC">
      <w:pPr>
        <w:autoSpaceDE w:val="0"/>
        <w:autoSpaceDN w:val="0"/>
        <w:adjustRightInd w:val="0"/>
        <w:jc w:val="both"/>
        <w:rPr>
          <w:rFonts w:ascii="Trebuchet MS" w:hAnsi="Trebuchet MS" w:cs="Arial"/>
          <w:lang w:val="ro-RO"/>
        </w:rPr>
      </w:pPr>
    </w:p>
    <w:p w14:paraId="1742C3CD" w14:textId="084D3100" w:rsidR="00582793" w:rsidRPr="00A60D5E" w:rsidRDefault="00582793" w:rsidP="00582793">
      <w:pPr>
        <w:autoSpaceDE w:val="0"/>
        <w:autoSpaceDN w:val="0"/>
        <w:adjustRightInd w:val="0"/>
        <w:jc w:val="both"/>
        <w:rPr>
          <w:rFonts w:ascii="Trebuchet MS" w:hAnsi="Trebuchet MS" w:cs="Arial"/>
          <w:lang w:val="ro-RO"/>
        </w:rPr>
      </w:pPr>
      <w:r w:rsidRPr="00A60D5E">
        <w:rPr>
          <w:rFonts w:ascii="Trebuchet MS" w:hAnsi="Trebuchet MS" w:cs="Arial"/>
          <w:lang w:val="ro-RO"/>
        </w:rPr>
        <w:t>În aceste condiții, prezentăm în continuare tratamentul contabil general aplicabil garanțiilor reținute</w:t>
      </w:r>
      <w:r w:rsidR="007A7AA2" w:rsidRPr="00A60D5E">
        <w:rPr>
          <w:rFonts w:ascii="Trebuchet MS" w:hAnsi="Trebuchet MS" w:cs="Arial"/>
          <w:lang w:val="ro-RO"/>
        </w:rPr>
        <w:t xml:space="preserve">, respectiv </w:t>
      </w:r>
      <w:r w:rsidR="00131D31" w:rsidRPr="00A60D5E">
        <w:rPr>
          <w:rFonts w:ascii="Trebuchet MS" w:hAnsi="Trebuchet MS" w:cs="Arial"/>
          <w:lang w:val="ro-RO"/>
        </w:rPr>
        <w:t>plătite</w:t>
      </w:r>
      <w:r w:rsidRPr="00A60D5E">
        <w:rPr>
          <w:rFonts w:ascii="Trebuchet MS" w:hAnsi="Trebuchet MS" w:cs="Arial"/>
          <w:lang w:val="ro-RO"/>
        </w:rPr>
        <w:t xml:space="preserve"> de entități. </w:t>
      </w:r>
    </w:p>
    <w:p w14:paraId="775E44E5" w14:textId="77777777" w:rsidR="00A66FB0" w:rsidRPr="00A60D5E" w:rsidRDefault="00A66FB0" w:rsidP="006D431A">
      <w:pPr>
        <w:autoSpaceDE w:val="0"/>
        <w:autoSpaceDN w:val="0"/>
        <w:adjustRightInd w:val="0"/>
        <w:jc w:val="both"/>
        <w:rPr>
          <w:rFonts w:ascii="Trebuchet MS" w:hAnsi="Trebuchet MS" w:cs="Arial"/>
          <w:lang w:val="ro-RO"/>
        </w:rPr>
      </w:pPr>
    </w:p>
    <w:p w14:paraId="7685F295" w14:textId="3348563B" w:rsidR="00440E8D" w:rsidRPr="00A60D5E" w:rsidRDefault="00EA40D2" w:rsidP="006D431A">
      <w:pPr>
        <w:autoSpaceDE w:val="0"/>
        <w:autoSpaceDN w:val="0"/>
        <w:adjustRightInd w:val="0"/>
        <w:jc w:val="both"/>
        <w:rPr>
          <w:rFonts w:ascii="Trebuchet MS" w:hAnsi="Trebuchet MS"/>
          <w:lang w:val="en-US" w:eastAsia="ro-RO"/>
        </w:rPr>
      </w:pPr>
      <w:r w:rsidRPr="00A60D5E">
        <w:rPr>
          <w:rFonts w:ascii="Trebuchet MS" w:hAnsi="Trebuchet MS" w:cs="Arial"/>
          <w:lang w:val="ro-RO"/>
        </w:rPr>
        <w:t xml:space="preserve">Astfel, </w:t>
      </w:r>
      <w:r w:rsidR="00174842" w:rsidRPr="00A60D5E">
        <w:rPr>
          <w:rFonts w:ascii="Trebuchet MS" w:hAnsi="Trebuchet MS" w:cs="Arial"/>
          <w:lang w:val="ro-RO"/>
        </w:rPr>
        <w:t>potrivit</w:t>
      </w:r>
      <w:r w:rsidR="00D744D0" w:rsidRPr="00A60D5E">
        <w:rPr>
          <w:rFonts w:ascii="Trebuchet MS" w:hAnsi="Trebuchet MS" w:cs="Arial"/>
          <w:lang w:val="ro-RO"/>
        </w:rPr>
        <w:t xml:space="preserve"> </w:t>
      </w:r>
      <w:r w:rsidR="00DE75AB" w:rsidRPr="00A60D5E">
        <w:rPr>
          <w:rFonts w:ascii="Trebuchet MS" w:hAnsi="Trebuchet MS" w:cs="Arial"/>
          <w:lang w:val="ro-RO"/>
        </w:rPr>
        <w:t xml:space="preserve">funcțiunii conturilor, parte componentă a </w:t>
      </w:r>
      <w:r w:rsidR="00DE75AB" w:rsidRPr="00A60D5E">
        <w:rPr>
          <w:rFonts w:ascii="Trebuchet MS" w:hAnsi="Trebuchet MS" w:cs="Trebuchet MS"/>
          <w:iCs/>
          <w:lang w:val="ro-RO"/>
        </w:rPr>
        <w:t>reglementărilor</w:t>
      </w:r>
      <w:r w:rsidRPr="00A60D5E">
        <w:rPr>
          <w:rFonts w:ascii="Trebuchet MS" w:hAnsi="Trebuchet MS" w:cs="Trebuchet MS"/>
          <w:iCs/>
          <w:lang w:val="ro-RO"/>
        </w:rPr>
        <w:t xml:space="preserve"> contabile menționate, </w:t>
      </w:r>
      <w:r w:rsidR="00621D3A" w:rsidRPr="00A60D5E">
        <w:rPr>
          <w:rFonts w:ascii="Trebuchet MS" w:hAnsi="Trebuchet MS" w:cs="Arial"/>
          <w:lang w:val="ro-RO"/>
        </w:rPr>
        <w:t>v</w:t>
      </w:r>
      <w:r w:rsidR="005824FB" w:rsidRPr="00A60D5E">
        <w:rPr>
          <w:rFonts w:ascii="Trebuchet MS" w:hAnsi="Trebuchet MS" w:cs="Arial"/>
          <w:lang w:val="ro-RO"/>
        </w:rPr>
        <w:t xml:space="preserve">aloarea garanțiilor </w:t>
      </w:r>
      <w:r w:rsidR="00621D3A" w:rsidRPr="00A60D5E">
        <w:rPr>
          <w:rFonts w:ascii="Trebuchet MS" w:hAnsi="Trebuchet MS" w:cs="Arial"/>
          <w:lang w:val="ro-RO"/>
        </w:rPr>
        <w:t xml:space="preserve">încasate de entitate se înregistrează </w:t>
      </w:r>
      <w:r w:rsidR="005824FB" w:rsidRPr="00A60D5E">
        <w:rPr>
          <w:rFonts w:ascii="Trebuchet MS" w:hAnsi="Trebuchet MS" w:cs="Arial"/>
          <w:lang w:val="ro-RO"/>
        </w:rPr>
        <w:t xml:space="preserve">în contul </w:t>
      </w:r>
      <w:r w:rsidR="005824FB" w:rsidRPr="00A60D5E">
        <w:rPr>
          <w:rFonts w:ascii="Trebuchet MS" w:hAnsi="Trebuchet MS"/>
          <w:lang w:val="en-US" w:eastAsia="ro-RO"/>
        </w:rPr>
        <w:t xml:space="preserve">167 </w:t>
      </w:r>
      <w:r w:rsidR="00132AB5" w:rsidRPr="00A60D5E">
        <w:rPr>
          <w:rFonts w:ascii="Trebuchet MS" w:hAnsi="Trebuchet MS"/>
          <w:lang w:val="en-US" w:eastAsia="ro-RO"/>
        </w:rPr>
        <w:t>„</w:t>
      </w:r>
      <w:r w:rsidR="005824FB" w:rsidRPr="00A60D5E">
        <w:rPr>
          <w:rFonts w:ascii="Trebuchet MS" w:hAnsi="Trebuchet MS"/>
          <w:lang w:val="en-US" w:eastAsia="ro-RO"/>
        </w:rPr>
        <w:t xml:space="preserve">Alte împrumuturi şi datorii </w:t>
      </w:r>
      <w:r w:rsidR="00A20DF4" w:rsidRPr="00A60D5E">
        <w:rPr>
          <w:rFonts w:ascii="Trebuchet MS" w:hAnsi="Trebuchet MS"/>
          <w:lang w:val="en-US" w:eastAsia="ro-RO"/>
        </w:rPr>
        <w:t>a</w:t>
      </w:r>
      <w:r w:rsidR="00132AB5" w:rsidRPr="00A60D5E">
        <w:rPr>
          <w:rFonts w:ascii="Trebuchet MS" w:hAnsi="Trebuchet MS"/>
          <w:lang w:val="en-US" w:eastAsia="ro-RO"/>
        </w:rPr>
        <w:t>similate”</w:t>
      </w:r>
      <w:r w:rsidR="00460719" w:rsidRPr="00A60D5E">
        <w:rPr>
          <w:rFonts w:ascii="Trebuchet MS" w:hAnsi="Trebuchet MS"/>
          <w:lang w:val="en-US" w:eastAsia="ro-RO"/>
        </w:rPr>
        <w:t xml:space="preserve">, iar </w:t>
      </w:r>
      <w:r w:rsidR="00440E8D" w:rsidRPr="00A60D5E">
        <w:rPr>
          <w:rFonts w:ascii="Trebuchet MS" w:hAnsi="Trebuchet MS" w:cs="Arial"/>
          <w:lang w:val="ro-RO"/>
        </w:rPr>
        <w:t>rambursarea</w:t>
      </w:r>
      <w:r w:rsidR="00120A2B" w:rsidRPr="00A60D5E">
        <w:rPr>
          <w:rFonts w:ascii="Trebuchet MS" w:hAnsi="Trebuchet MS" w:cs="Arial"/>
          <w:lang w:val="ro-RO"/>
        </w:rPr>
        <w:t xml:space="preserve"> </w:t>
      </w:r>
      <w:r w:rsidR="00440E8D" w:rsidRPr="00A60D5E">
        <w:rPr>
          <w:rFonts w:ascii="Trebuchet MS" w:hAnsi="Trebuchet MS" w:cs="Arial"/>
          <w:lang w:val="ro-RO"/>
        </w:rPr>
        <w:t>de către entitate</w:t>
      </w:r>
      <w:r w:rsidR="00251EC4" w:rsidRPr="00A60D5E">
        <w:rPr>
          <w:rStyle w:val="FootnoteReference"/>
          <w:rFonts w:ascii="Trebuchet MS" w:hAnsi="Trebuchet MS" w:cs="Arial"/>
          <w:lang w:val="ro-RO"/>
        </w:rPr>
        <w:footnoteReference w:id="3"/>
      </w:r>
      <w:r w:rsidR="005009F1" w:rsidRPr="00A60D5E">
        <w:rPr>
          <w:rFonts w:ascii="Trebuchet MS" w:hAnsi="Trebuchet MS" w:cs="Arial"/>
          <w:lang w:val="ro-RO"/>
        </w:rPr>
        <w:t xml:space="preserve"> - </w:t>
      </w:r>
      <w:r w:rsidR="005009F1" w:rsidRPr="00A60D5E">
        <w:rPr>
          <w:rFonts w:ascii="Trebuchet MS" w:hAnsi="Trebuchet MS"/>
        </w:rPr>
        <w:t xml:space="preserve">în numerar </w:t>
      </w:r>
      <w:r w:rsidR="00120A2B" w:rsidRPr="00A60D5E">
        <w:rPr>
          <w:rFonts w:ascii="Trebuchet MS" w:hAnsi="Trebuchet MS"/>
        </w:rPr>
        <w:t xml:space="preserve">prin voucher </w:t>
      </w:r>
      <w:r w:rsidR="005009F1" w:rsidRPr="00A60D5E">
        <w:rPr>
          <w:rFonts w:ascii="Trebuchet MS" w:hAnsi="Trebuchet MS"/>
        </w:rPr>
        <w:t>sau prin transfer bancar, în condițiile legii</w:t>
      </w:r>
      <w:r w:rsidR="005009F1" w:rsidRPr="00A60D5E">
        <w:rPr>
          <w:rFonts w:ascii="Trebuchet MS" w:hAnsi="Trebuchet MS" w:cs="Arial"/>
          <w:lang w:val="ro-RO"/>
        </w:rPr>
        <w:t xml:space="preserve">, </w:t>
      </w:r>
      <w:r w:rsidR="00440E8D" w:rsidRPr="00A60D5E">
        <w:rPr>
          <w:rFonts w:ascii="Trebuchet MS" w:hAnsi="Trebuchet MS" w:cs="Arial"/>
          <w:lang w:val="ro-RO"/>
        </w:rPr>
        <w:t xml:space="preserve"> a garanției primite se înregistrează</w:t>
      </w:r>
      <w:r w:rsidR="00440E8D" w:rsidRPr="00A60D5E">
        <w:rPr>
          <w:rFonts w:ascii="Trebuchet MS" w:hAnsi="Trebuchet MS"/>
          <w:lang w:val="en-US" w:eastAsia="ro-RO"/>
        </w:rPr>
        <w:t xml:space="preserve"> în debitul contului 167 </w:t>
      </w:r>
      <w:r w:rsidR="00AB70DB" w:rsidRPr="00A60D5E">
        <w:rPr>
          <w:rFonts w:ascii="Trebuchet MS" w:hAnsi="Trebuchet MS"/>
          <w:lang w:val="en-US" w:eastAsia="ro-RO"/>
        </w:rPr>
        <w:t>„</w:t>
      </w:r>
      <w:r w:rsidR="00440E8D" w:rsidRPr="00A60D5E">
        <w:rPr>
          <w:rFonts w:ascii="Trebuchet MS" w:hAnsi="Trebuchet MS"/>
          <w:lang w:val="en-US" w:eastAsia="ro-RO"/>
        </w:rPr>
        <w:t xml:space="preserve">Alte împrumuturi şi datorii </w:t>
      </w:r>
      <w:r w:rsidR="001666C9" w:rsidRPr="00A60D5E">
        <w:rPr>
          <w:rFonts w:ascii="Trebuchet MS" w:hAnsi="Trebuchet MS"/>
          <w:lang w:val="en-US" w:eastAsia="ro-RO"/>
        </w:rPr>
        <w:t>a</w:t>
      </w:r>
      <w:r w:rsidR="00AB70DB" w:rsidRPr="00A60D5E">
        <w:rPr>
          <w:rFonts w:ascii="Trebuchet MS" w:hAnsi="Trebuchet MS"/>
          <w:lang w:val="en-US" w:eastAsia="ro-RO"/>
        </w:rPr>
        <w:t>similate”</w:t>
      </w:r>
      <w:r w:rsidR="00440E8D" w:rsidRPr="00A60D5E">
        <w:rPr>
          <w:rFonts w:ascii="Trebuchet MS" w:hAnsi="Trebuchet MS"/>
          <w:lang w:val="en-US" w:eastAsia="ro-RO"/>
        </w:rPr>
        <w:t>.</w:t>
      </w:r>
    </w:p>
    <w:p w14:paraId="7920D56B" w14:textId="77777777" w:rsidR="00251EC4" w:rsidRPr="00A60D5E" w:rsidRDefault="00251EC4" w:rsidP="006D431A">
      <w:pPr>
        <w:autoSpaceDE w:val="0"/>
        <w:autoSpaceDN w:val="0"/>
        <w:adjustRightInd w:val="0"/>
        <w:jc w:val="both"/>
        <w:rPr>
          <w:rFonts w:ascii="Trebuchet MS" w:hAnsi="Trebuchet MS" w:cs="Arial"/>
          <w:lang w:val="ro-RO"/>
        </w:rPr>
      </w:pPr>
    </w:p>
    <w:p w14:paraId="0BB845D4" w14:textId="24637269" w:rsidR="006228FA" w:rsidRPr="000547F0" w:rsidRDefault="006228FA" w:rsidP="006D431A">
      <w:pPr>
        <w:autoSpaceDE w:val="0"/>
        <w:autoSpaceDN w:val="0"/>
        <w:adjustRightInd w:val="0"/>
        <w:jc w:val="both"/>
        <w:rPr>
          <w:rFonts w:ascii="Trebuchet MS" w:hAnsi="Trebuchet MS" w:cs="Arial"/>
          <w:lang w:val="ro-RO"/>
        </w:rPr>
      </w:pPr>
      <w:r w:rsidRPr="00A60D5E">
        <w:rPr>
          <w:rFonts w:ascii="Trebuchet MS" w:hAnsi="Trebuchet MS"/>
          <w:lang w:val="en-US" w:eastAsia="ro-RO"/>
        </w:rPr>
        <w:t>În mod cores</w:t>
      </w:r>
      <w:r w:rsidR="009A2BED" w:rsidRPr="00A60D5E">
        <w:rPr>
          <w:rFonts w:ascii="Trebuchet MS" w:hAnsi="Trebuchet MS"/>
          <w:lang w:val="en-US" w:eastAsia="ro-RO"/>
        </w:rPr>
        <w:t>punzător, val</w:t>
      </w:r>
      <w:r w:rsidRPr="00A60D5E">
        <w:rPr>
          <w:rFonts w:ascii="Trebuchet MS" w:hAnsi="Trebuchet MS"/>
          <w:lang w:val="en-US" w:eastAsia="ro-RO"/>
        </w:rPr>
        <w:t>o</w:t>
      </w:r>
      <w:r w:rsidR="009A2BED" w:rsidRPr="00A60D5E">
        <w:rPr>
          <w:rFonts w:ascii="Trebuchet MS" w:hAnsi="Trebuchet MS"/>
          <w:lang w:val="en-US" w:eastAsia="ro-RO"/>
        </w:rPr>
        <w:t>a</w:t>
      </w:r>
      <w:r w:rsidRPr="00A60D5E">
        <w:rPr>
          <w:rFonts w:ascii="Trebuchet MS" w:hAnsi="Trebuchet MS"/>
          <w:lang w:val="en-US" w:eastAsia="ro-RO"/>
        </w:rPr>
        <w:t xml:space="preserve">rea garanțiilor </w:t>
      </w:r>
      <w:r w:rsidR="00131D31" w:rsidRPr="00A60D5E">
        <w:rPr>
          <w:rFonts w:ascii="Trebuchet MS" w:hAnsi="Trebuchet MS" w:cs="Arial"/>
          <w:lang w:val="ro-RO"/>
        </w:rPr>
        <w:t>plătite</w:t>
      </w:r>
      <w:r w:rsidRPr="00A60D5E">
        <w:rPr>
          <w:rFonts w:ascii="Trebuchet MS" w:hAnsi="Trebuchet MS"/>
          <w:lang w:val="en-US" w:eastAsia="ro-RO"/>
        </w:rPr>
        <w:t xml:space="preserve"> de entitate </w:t>
      </w:r>
      <w:r w:rsidRPr="00A60D5E">
        <w:rPr>
          <w:rFonts w:ascii="Trebuchet MS" w:hAnsi="Trebuchet MS" w:cs="Arial"/>
          <w:lang w:val="ro-RO"/>
        </w:rPr>
        <w:t xml:space="preserve">se urmărește prin intermediul contului </w:t>
      </w:r>
      <w:r w:rsidRPr="00A60D5E">
        <w:rPr>
          <w:rFonts w:ascii="Trebuchet MS" w:hAnsi="Trebuchet MS"/>
          <w:lang w:val="en-US" w:eastAsia="ro-RO"/>
        </w:rPr>
        <w:t>267 „Creanțe imobilizate”.</w:t>
      </w:r>
    </w:p>
    <w:p w14:paraId="375B87B2" w14:textId="77777777" w:rsidR="000F71C9" w:rsidRDefault="000F71C9" w:rsidP="00A9467E">
      <w:pPr>
        <w:autoSpaceDE w:val="0"/>
        <w:autoSpaceDN w:val="0"/>
        <w:adjustRightInd w:val="0"/>
        <w:jc w:val="both"/>
        <w:rPr>
          <w:rFonts w:ascii="Trebuchet MS" w:hAnsi="Trebuchet MS"/>
          <w:lang w:val="en-US" w:eastAsia="ro-RO"/>
        </w:rPr>
      </w:pPr>
    </w:p>
    <w:p w14:paraId="4D717B8C" w14:textId="77777777" w:rsidR="007C2387" w:rsidRDefault="007C2387" w:rsidP="00A9467E">
      <w:pPr>
        <w:autoSpaceDE w:val="0"/>
        <w:autoSpaceDN w:val="0"/>
        <w:adjustRightInd w:val="0"/>
        <w:jc w:val="both"/>
        <w:rPr>
          <w:rFonts w:ascii="Trebuchet MS" w:hAnsi="Trebuchet MS"/>
          <w:lang w:val="en-US" w:eastAsia="ro-RO"/>
        </w:rPr>
      </w:pPr>
    </w:p>
    <w:p w14:paraId="5A13D632" w14:textId="77777777" w:rsidR="00716F13" w:rsidRPr="000547F0" w:rsidRDefault="00716F13" w:rsidP="00A9467E">
      <w:pPr>
        <w:autoSpaceDE w:val="0"/>
        <w:autoSpaceDN w:val="0"/>
        <w:adjustRightInd w:val="0"/>
        <w:jc w:val="both"/>
        <w:rPr>
          <w:rFonts w:ascii="Trebuchet MS" w:hAnsi="Trebuchet MS"/>
          <w:lang w:val="en-US" w:eastAsia="ro-RO"/>
        </w:rPr>
      </w:pPr>
    </w:p>
    <w:p w14:paraId="460D0FB6" w14:textId="77777777" w:rsidR="000F71C9" w:rsidRPr="00D62645" w:rsidRDefault="00716F13" w:rsidP="00A9467E">
      <w:pPr>
        <w:autoSpaceDE w:val="0"/>
        <w:autoSpaceDN w:val="0"/>
        <w:adjustRightInd w:val="0"/>
        <w:jc w:val="both"/>
        <w:rPr>
          <w:rFonts w:ascii="Trebuchet MS" w:hAnsi="Trebuchet MS"/>
          <w:lang w:val="en-US" w:eastAsia="ro-RO"/>
        </w:rPr>
      </w:pPr>
      <w:r w:rsidRPr="00D62645">
        <w:rPr>
          <w:rFonts w:ascii="Trebuchet MS" w:hAnsi="Trebuchet MS"/>
          <w:lang w:val="en-US" w:eastAsia="ro-RO"/>
        </w:rPr>
        <w:lastRenderedPageBreak/>
        <w:t>A. la producători</w:t>
      </w:r>
    </w:p>
    <w:p w14:paraId="7E2080E5" w14:textId="77777777" w:rsidR="0026689E" w:rsidRPr="00D62645" w:rsidRDefault="0026689E" w:rsidP="00A9467E">
      <w:pPr>
        <w:autoSpaceDE w:val="0"/>
        <w:autoSpaceDN w:val="0"/>
        <w:adjustRightInd w:val="0"/>
        <w:jc w:val="both"/>
        <w:rPr>
          <w:rFonts w:ascii="Trebuchet MS" w:hAnsi="Trebuchet MS"/>
          <w:lang w:val="en-US" w:eastAsia="ro-RO"/>
        </w:rPr>
      </w:pPr>
    </w:p>
    <w:p w14:paraId="3FFDD1D8" w14:textId="77777777" w:rsidR="008118DB" w:rsidRPr="00D62645" w:rsidRDefault="0019236B" w:rsidP="008118DB">
      <w:pPr>
        <w:pStyle w:val="ListParagraph"/>
        <w:tabs>
          <w:tab w:val="left" w:pos="90"/>
        </w:tabs>
        <w:ind w:left="0"/>
        <w:jc w:val="both"/>
        <w:rPr>
          <w:rFonts w:ascii="Trebuchet MS" w:hAnsi="Trebuchet MS"/>
          <w:lang w:val="en-US" w:eastAsia="ro-RO"/>
        </w:rPr>
      </w:pPr>
      <w:r w:rsidRPr="00D62645">
        <w:rPr>
          <w:rFonts w:ascii="Trebuchet MS" w:hAnsi="Trebuchet MS"/>
          <w:lang w:val="en-US" w:eastAsia="ro-RO"/>
        </w:rPr>
        <w:t xml:space="preserve">- </w:t>
      </w:r>
      <w:r w:rsidR="001C48AA" w:rsidRPr="00D62645">
        <w:rPr>
          <w:rFonts w:ascii="Trebuchet MS" w:hAnsi="Trebuchet MS"/>
          <w:lang w:val="en-US" w:eastAsia="ro-RO"/>
        </w:rPr>
        <w:t>plata către administratorul</w:t>
      </w:r>
      <w:r w:rsidR="008118DB" w:rsidRPr="00D62645">
        <w:rPr>
          <w:rFonts w:ascii="Trebuchet MS" w:hAnsi="Trebuchet MS"/>
          <w:lang w:val="en-US" w:eastAsia="ro-RO"/>
        </w:rPr>
        <w:t xml:space="preserve"> SGR </w:t>
      </w:r>
      <w:r w:rsidR="001C48AA" w:rsidRPr="00D62645">
        <w:rPr>
          <w:rFonts w:ascii="Trebuchet MS" w:hAnsi="Trebuchet MS"/>
          <w:lang w:val="en-US" w:eastAsia="ro-RO"/>
        </w:rPr>
        <w:t xml:space="preserve">a </w:t>
      </w:r>
      <w:r w:rsidR="008118DB" w:rsidRPr="00D62645">
        <w:rPr>
          <w:rFonts w:ascii="Trebuchet MS" w:hAnsi="Trebuchet MS"/>
          <w:lang w:val="en-US" w:eastAsia="ro-RO"/>
        </w:rPr>
        <w:t>tariful</w:t>
      </w:r>
      <w:r w:rsidR="001C48AA" w:rsidRPr="00D62645">
        <w:rPr>
          <w:rFonts w:ascii="Trebuchet MS" w:hAnsi="Trebuchet MS"/>
          <w:lang w:val="en-US" w:eastAsia="ro-RO"/>
        </w:rPr>
        <w:t>ui</w:t>
      </w:r>
      <w:r w:rsidR="008118DB" w:rsidRPr="00D62645">
        <w:rPr>
          <w:rFonts w:ascii="Trebuchet MS" w:hAnsi="Trebuchet MS"/>
          <w:lang w:val="en-US" w:eastAsia="ro-RO"/>
        </w:rPr>
        <w:t xml:space="preserve"> de administrare</w:t>
      </w:r>
      <w:r w:rsidR="00726EEF" w:rsidRPr="00D62645">
        <w:rPr>
          <w:rStyle w:val="FootnoteReference"/>
          <w:rFonts w:ascii="Trebuchet MS" w:hAnsi="Trebuchet MS"/>
          <w:lang w:val="en-US" w:eastAsia="ro-RO"/>
        </w:rPr>
        <w:footnoteReference w:id="4"/>
      </w:r>
      <w:r w:rsidR="008118DB" w:rsidRPr="00D62645">
        <w:rPr>
          <w:rFonts w:ascii="Trebuchet MS" w:hAnsi="Trebuchet MS"/>
          <w:lang w:val="en-US" w:eastAsia="ro-RO"/>
        </w:rPr>
        <w:t xml:space="preserve"> conform contractului încheiat cu administratorul SGR</w:t>
      </w:r>
      <w:r w:rsidR="006610F3" w:rsidRPr="00D62645">
        <w:rPr>
          <w:rStyle w:val="FootnoteReference"/>
          <w:rFonts w:ascii="Trebuchet MS" w:hAnsi="Trebuchet MS"/>
          <w:lang w:val="en-US" w:eastAsia="ro-RO"/>
        </w:rPr>
        <w:footnoteReference w:id="5"/>
      </w:r>
      <w:r w:rsidR="00D7473A" w:rsidRPr="00D62645">
        <w:rPr>
          <w:rFonts w:ascii="Trebuchet MS" w:hAnsi="Trebuchet MS"/>
          <w:lang w:val="en-US" w:eastAsia="ro-RO"/>
        </w:rPr>
        <w:t>:</w:t>
      </w:r>
    </w:p>
    <w:p w14:paraId="076820AA" w14:textId="77777777" w:rsidR="008118DB" w:rsidRPr="00D62645" w:rsidRDefault="008118DB" w:rsidP="00A9467E">
      <w:pPr>
        <w:autoSpaceDE w:val="0"/>
        <w:autoSpaceDN w:val="0"/>
        <w:adjustRightInd w:val="0"/>
        <w:jc w:val="both"/>
        <w:rPr>
          <w:rFonts w:ascii="Trebuchet MS" w:hAnsi="Trebuchet MS"/>
          <w:lang w:val="en-US" w:eastAsia="ro-RO"/>
        </w:rPr>
      </w:pPr>
    </w:p>
    <w:p w14:paraId="40B9E164" w14:textId="77777777" w:rsidR="00726EEF" w:rsidRPr="00D62645" w:rsidRDefault="0045037B" w:rsidP="00A9467E">
      <w:pPr>
        <w:autoSpaceDE w:val="0"/>
        <w:autoSpaceDN w:val="0"/>
        <w:adjustRightInd w:val="0"/>
        <w:jc w:val="both"/>
        <w:rPr>
          <w:rFonts w:ascii="Trebuchet MS" w:hAnsi="Trebuchet MS"/>
          <w:lang w:val="en-US" w:eastAsia="ro-RO"/>
        </w:rPr>
      </w:pPr>
      <w:r w:rsidRPr="00D62645">
        <w:rPr>
          <w:rFonts w:ascii="Trebuchet MS" w:hAnsi="Trebuchet MS" w:cs="Arial"/>
          <w:bCs/>
          <w:lang w:val="ro-RO"/>
        </w:rPr>
        <w:t>628</w:t>
      </w:r>
      <w:r w:rsidR="00B21E8B" w:rsidRPr="00D62645">
        <w:rPr>
          <w:rFonts w:ascii="Trebuchet MS" w:hAnsi="Trebuchet MS" w:cs="Arial"/>
          <w:bCs/>
          <w:lang w:val="ro-RO"/>
        </w:rPr>
        <w:t xml:space="preserve"> „</w:t>
      </w:r>
      <w:r w:rsidR="00B21E8B" w:rsidRPr="00D62645">
        <w:rPr>
          <w:rFonts w:ascii="Trebuchet MS" w:hAnsi="Trebuchet MS"/>
        </w:rPr>
        <w:t>Alte cheltuieli cu serviciile executate de terţi</w:t>
      </w:r>
      <w:r w:rsidRPr="00D62645">
        <w:rPr>
          <w:rFonts w:ascii="Trebuchet MS" w:hAnsi="Trebuchet MS"/>
          <w:lang w:val="en-US" w:eastAsia="ro-RO"/>
        </w:rPr>
        <w:t>”</w:t>
      </w:r>
      <w:r w:rsidRPr="00D62645">
        <w:rPr>
          <w:rFonts w:ascii="Trebuchet MS" w:hAnsi="Trebuchet MS"/>
          <w:lang w:eastAsia="ro-RO"/>
        </w:rPr>
        <w:t xml:space="preserve"> </w:t>
      </w:r>
      <w:r w:rsidRPr="00D62645">
        <w:rPr>
          <w:rFonts w:ascii="Trebuchet MS" w:hAnsi="Trebuchet MS" w:cs="Arial"/>
          <w:bCs/>
          <w:lang w:val="ro-RO"/>
        </w:rPr>
        <w:t>= 401</w:t>
      </w:r>
      <w:r w:rsidRPr="00D62645">
        <w:rPr>
          <w:rFonts w:ascii="Trebuchet MS" w:hAnsi="Trebuchet MS"/>
          <w:lang w:val="en-US" w:eastAsia="ro-RO"/>
        </w:rPr>
        <w:t xml:space="preserve"> </w:t>
      </w:r>
      <w:r w:rsidRPr="00D62645">
        <w:rPr>
          <w:rFonts w:ascii="Trebuchet MS" w:hAnsi="Trebuchet MS"/>
          <w:lang w:eastAsia="ro-RO"/>
        </w:rPr>
        <w:t>„</w:t>
      </w:r>
      <w:r w:rsidRPr="00D62645">
        <w:rPr>
          <w:rFonts w:ascii="Trebuchet MS" w:hAnsi="Trebuchet MS"/>
          <w:lang w:val="en-US" w:eastAsia="ro-RO"/>
        </w:rPr>
        <w:t>Furnizori</w:t>
      </w:r>
      <w:r w:rsidR="00C93A20" w:rsidRPr="00D62645">
        <w:rPr>
          <w:rFonts w:ascii="Trebuchet MS" w:hAnsi="Trebuchet MS"/>
          <w:lang w:val="en-US" w:eastAsia="ro-RO"/>
        </w:rPr>
        <w:t>/SGR</w:t>
      </w:r>
      <w:r w:rsidRPr="00D62645">
        <w:rPr>
          <w:rFonts w:ascii="Trebuchet MS" w:hAnsi="Trebuchet MS"/>
          <w:lang w:eastAsia="ro-RO"/>
        </w:rPr>
        <w:t>”</w:t>
      </w:r>
    </w:p>
    <w:p w14:paraId="360885AE" w14:textId="77777777" w:rsidR="00726EEF" w:rsidRPr="00D62645" w:rsidRDefault="00726EEF" w:rsidP="00A9467E">
      <w:pPr>
        <w:autoSpaceDE w:val="0"/>
        <w:autoSpaceDN w:val="0"/>
        <w:adjustRightInd w:val="0"/>
        <w:jc w:val="both"/>
        <w:rPr>
          <w:rFonts w:ascii="Trebuchet MS" w:hAnsi="Trebuchet MS"/>
          <w:lang w:val="en-US" w:eastAsia="ro-RO"/>
        </w:rPr>
      </w:pPr>
    </w:p>
    <w:p w14:paraId="7FFD4191" w14:textId="77777777" w:rsidR="00726EEF" w:rsidRPr="00D62645" w:rsidRDefault="006931DE" w:rsidP="00A9467E">
      <w:pPr>
        <w:autoSpaceDE w:val="0"/>
        <w:autoSpaceDN w:val="0"/>
        <w:adjustRightInd w:val="0"/>
        <w:jc w:val="both"/>
        <w:rPr>
          <w:rFonts w:ascii="Trebuchet MS" w:hAnsi="Trebuchet MS"/>
          <w:lang w:val="en-US" w:eastAsia="ro-RO"/>
        </w:rPr>
      </w:pPr>
      <w:r w:rsidRPr="00D62645">
        <w:rPr>
          <w:rFonts w:ascii="Trebuchet MS" w:hAnsi="Trebuchet MS"/>
          <w:lang w:val="en-US" w:eastAsia="ro-RO"/>
        </w:rPr>
        <w:t>ș</w:t>
      </w:r>
      <w:r w:rsidR="00B21E8B" w:rsidRPr="00D62645">
        <w:rPr>
          <w:rFonts w:ascii="Trebuchet MS" w:hAnsi="Trebuchet MS"/>
          <w:lang w:val="en-US" w:eastAsia="ro-RO"/>
        </w:rPr>
        <w:t>i</w:t>
      </w:r>
    </w:p>
    <w:p w14:paraId="31C96451" w14:textId="77777777" w:rsidR="00B21E8B" w:rsidRPr="00D62645" w:rsidRDefault="00B21E8B" w:rsidP="00B21E8B">
      <w:pPr>
        <w:autoSpaceDE w:val="0"/>
        <w:autoSpaceDN w:val="0"/>
        <w:adjustRightInd w:val="0"/>
        <w:jc w:val="both"/>
        <w:rPr>
          <w:rFonts w:ascii="Trebuchet MS" w:hAnsi="Trebuchet MS"/>
          <w:lang w:val="en-US" w:eastAsia="ro-RO"/>
        </w:rPr>
      </w:pPr>
    </w:p>
    <w:p w14:paraId="161A4F05" w14:textId="77777777" w:rsidR="00B21E8B" w:rsidRPr="00D62645" w:rsidRDefault="00B21E8B" w:rsidP="008067E8">
      <w:pPr>
        <w:autoSpaceDE w:val="0"/>
        <w:autoSpaceDN w:val="0"/>
        <w:adjustRightInd w:val="0"/>
        <w:jc w:val="center"/>
        <w:rPr>
          <w:rFonts w:ascii="Trebuchet MS" w:hAnsi="Trebuchet MS"/>
          <w:lang w:eastAsia="ro-RO"/>
        </w:rPr>
      </w:pPr>
      <w:r w:rsidRPr="00D62645">
        <w:rPr>
          <w:rFonts w:ascii="Trebuchet MS" w:hAnsi="Trebuchet MS" w:cs="Arial"/>
          <w:bCs/>
          <w:lang w:val="ro-RO"/>
        </w:rPr>
        <w:t>401</w:t>
      </w:r>
      <w:r w:rsidRPr="00D62645">
        <w:rPr>
          <w:rFonts w:ascii="Trebuchet MS" w:hAnsi="Trebuchet MS"/>
          <w:lang w:val="en-US" w:eastAsia="ro-RO"/>
        </w:rPr>
        <w:t xml:space="preserve"> </w:t>
      </w:r>
      <w:r w:rsidRPr="00D62645">
        <w:rPr>
          <w:rFonts w:ascii="Trebuchet MS" w:hAnsi="Trebuchet MS"/>
          <w:lang w:eastAsia="ro-RO"/>
        </w:rPr>
        <w:t>„</w:t>
      </w:r>
      <w:r w:rsidRPr="00D62645">
        <w:rPr>
          <w:rFonts w:ascii="Trebuchet MS" w:hAnsi="Trebuchet MS"/>
          <w:lang w:val="en-US" w:eastAsia="ro-RO"/>
        </w:rPr>
        <w:t>Furnizori</w:t>
      </w:r>
      <w:r w:rsidR="00C93A20" w:rsidRPr="00D62645">
        <w:rPr>
          <w:rFonts w:ascii="Trebuchet MS" w:hAnsi="Trebuchet MS"/>
          <w:lang w:val="en-US" w:eastAsia="ro-RO"/>
        </w:rPr>
        <w:t>/SGR</w:t>
      </w:r>
      <w:r w:rsidRPr="00D62645">
        <w:rPr>
          <w:rFonts w:ascii="Trebuchet MS" w:hAnsi="Trebuchet MS"/>
          <w:lang w:eastAsia="ro-RO"/>
        </w:rPr>
        <w:t xml:space="preserve">” </w:t>
      </w:r>
      <w:r w:rsidRPr="00D62645">
        <w:rPr>
          <w:rFonts w:ascii="Trebuchet MS" w:hAnsi="Trebuchet MS" w:cs="Arial"/>
          <w:bCs/>
          <w:lang w:val="ro-RO"/>
        </w:rPr>
        <w:t xml:space="preserve">= </w:t>
      </w:r>
      <w:r w:rsidR="006931DE" w:rsidRPr="00D62645">
        <w:rPr>
          <w:rFonts w:ascii="Trebuchet MS" w:hAnsi="Trebuchet MS" w:cs="Arial"/>
          <w:bCs/>
          <w:lang w:val="ro-RO"/>
        </w:rPr>
        <w:t>5121 „</w:t>
      </w:r>
      <w:r w:rsidR="006931DE" w:rsidRPr="00D62645">
        <w:rPr>
          <w:rFonts w:ascii="Trebuchet MS" w:hAnsi="Trebuchet MS"/>
          <w:lang w:eastAsia="ro-RO"/>
        </w:rPr>
        <w:t>Conturi la bănci în lei”</w:t>
      </w:r>
    </w:p>
    <w:p w14:paraId="0A563342" w14:textId="77777777" w:rsidR="00096CF1" w:rsidRPr="00D62645" w:rsidRDefault="00096CF1" w:rsidP="008067E8">
      <w:pPr>
        <w:autoSpaceDE w:val="0"/>
        <w:autoSpaceDN w:val="0"/>
        <w:adjustRightInd w:val="0"/>
        <w:jc w:val="center"/>
        <w:rPr>
          <w:rFonts w:ascii="Trebuchet MS" w:hAnsi="Trebuchet MS"/>
          <w:lang w:eastAsia="ro-RO"/>
        </w:rPr>
      </w:pPr>
    </w:p>
    <w:p w14:paraId="27F9268C" w14:textId="77777777" w:rsidR="00B21E8B" w:rsidRPr="00D62645" w:rsidRDefault="00B21E8B" w:rsidP="00B21E8B">
      <w:pPr>
        <w:autoSpaceDE w:val="0"/>
        <w:autoSpaceDN w:val="0"/>
        <w:adjustRightInd w:val="0"/>
        <w:jc w:val="both"/>
        <w:rPr>
          <w:rFonts w:ascii="Trebuchet MS" w:hAnsi="Trebuchet MS"/>
          <w:color w:val="FF0000"/>
          <w:lang w:eastAsia="ro-RO"/>
        </w:rPr>
      </w:pPr>
    </w:p>
    <w:p w14:paraId="1C488BD9" w14:textId="77777777" w:rsidR="001022FC" w:rsidRPr="00D62645" w:rsidRDefault="001022FC" w:rsidP="00A9467E">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plata către administratorul SGR, prin transfer bancar, a valorii garanţiei aferente produselor în ambalaje SGR introduse pe piaţa naţională</w:t>
      </w:r>
      <w:r w:rsidR="00A265C3" w:rsidRPr="00D62645">
        <w:rPr>
          <w:rStyle w:val="FootnoteReference"/>
          <w:rFonts w:ascii="Trebuchet MS" w:hAnsi="Trebuchet MS"/>
          <w:iCs/>
          <w:lang w:val="en-US" w:eastAsia="ro-RO"/>
        </w:rPr>
        <w:footnoteReference w:id="6"/>
      </w:r>
      <w:r w:rsidRPr="00D62645">
        <w:rPr>
          <w:rFonts w:ascii="Trebuchet MS" w:hAnsi="Trebuchet MS"/>
          <w:iCs/>
          <w:lang w:val="en-US" w:eastAsia="ro-RO"/>
        </w:rPr>
        <w:t>:</w:t>
      </w:r>
    </w:p>
    <w:p w14:paraId="2629C625" w14:textId="77777777" w:rsidR="001022FC" w:rsidRPr="00D62645" w:rsidRDefault="001022FC" w:rsidP="00A9467E">
      <w:pPr>
        <w:autoSpaceDE w:val="0"/>
        <w:autoSpaceDN w:val="0"/>
        <w:adjustRightInd w:val="0"/>
        <w:jc w:val="both"/>
        <w:rPr>
          <w:i/>
          <w:iCs/>
          <w:sz w:val="28"/>
          <w:szCs w:val="28"/>
          <w:lang w:val="en-US" w:eastAsia="ro-RO"/>
        </w:rPr>
      </w:pPr>
    </w:p>
    <w:p w14:paraId="2BA349C4" w14:textId="77777777" w:rsidR="001022FC" w:rsidRPr="00D62645" w:rsidRDefault="00E30B6C" w:rsidP="00E57255">
      <w:pPr>
        <w:autoSpaceDE w:val="0"/>
        <w:autoSpaceDN w:val="0"/>
        <w:adjustRightInd w:val="0"/>
        <w:spacing w:line="480" w:lineRule="auto"/>
        <w:jc w:val="center"/>
        <w:rPr>
          <w:rFonts w:ascii="Trebuchet MS" w:hAnsi="Trebuchet MS"/>
          <w:lang w:eastAsia="ro-RO"/>
        </w:rPr>
      </w:pPr>
      <w:r w:rsidRPr="00D62645">
        <w:rPr>
          <w:rFonts w:ascii="Trebuchet MS" w:hAnsi="Trebuchet MS" w:cs="Arial"/>
          <w:bCs/>
          <w:lang w:val="ro-RO"/>
        </w:rPr>
        <w:t xml:space="preserve">267 </w:t>
      </w:r>
      <w:r w:rsidRPr="00D62645">
        <w:rPr>
          <w:rFonts w:ascii="Trebuchet MS" w:hAnsi="Trebuchet MS"/>
          <w:lang w:val="en-US" w:eastAsia="ro-RO"/>
        </w:rPr>
        <w:t>„Creanțe imobilizate”</w:t>
      </w:r>
      <w:r w:rsidRPr="00D62645">
        <w:rPr>
          <w:rFonts w:ascii="Trebuchet MS" w:hAnsi="Trebuchet MS"/>
          <w:lang w:eastAsia="ro-RO"/>
        </w:rPr>
        <w:t xml:space="preserve"> </w:t>
      </w:r>
      <w:r w:rsidRPr="00D62645">
        <w:rPr>
          <w:rFonts w:ascii="Trebuchet MS" w:hAnsi="Trebuchet MS" w:cs="Arial"/>
          <w:bCs/>
          <w:lang w:val="ro-RO"/>
        </w:rPr>
        <w:t xml:space="preserve">= </w:t>
      </w:r>
      <w:r w:rsidR="00E57255" w:rsidRPr="00D62645">
        <w:rPr>
          <w:rFonts w:ascii="Trebuchet MS" w:hAnsi="Trebuchet MS" w:cs="Arial"/>
          <w:bCs/>
          <w:lang w:val="ro-RO"/>
        </w:rPr>
        <w:t>401</w:t>
      </w:r>
      <w:r w:rsidR="00E57255" w:rsidRPr="00D62645">
        <w:rPr>
          <w:rFonts w:ascii="Trebuchet MS" w:hAnsi="Trebuchet MS"/>
          <w:lang w:val="en-US" w:eastAsia="ro-RO"/>
        </w:rPr>
        <w:t xml:space="preserve"> </w:t>
      </w:r>
      <w:r w:rsidR="00E57255" w:rsidRPr="00D62645">
        <w:rPr>
          <w:rFonts w:ascii="Trebuchet MS" w:hAnsi="Trebuchet MS"/>
          <w:lang w:eastAsia="ro-RO"/>
        </w:rPr>
        <w:t>„</w:t>
      </w:r>
      <w:r w:rsidR="00E57255" w:rsidRPr="00D62645">
        <w:rPr>
          <w:rFonts w:ascii="Trebuchet MS" w:hAnsi="Trebuchet MS"/>
          <w:lang w:val="en-US" w:eastAsia="ro-RO"/>
        </w:rPr>
        <w:t>Furnizori</w:t>
      </w:r>
      <w:r w:rsidR="00C93A20" w:rsidRPr="00D62645">
        <w:rPr>
          <w:rFonts w:ascii="Trebuchet MS" w:hAnsi="Trebuchet MS"/>
          <w:lang w:val="en-US" w:eastAsia="ro-RO"/>
        </w:rPr>
        <w:t>/SGR</w:t>
      </w:r>
      <w:r w:rsidR="00E57255" w:rsidRPr="00D62645">
        <w:rPr>
          <w:rFonts w:ascii="Trebuchet MS" w:hAnsi="Trebuchet MS"/>
          <w:lang w:eastAsia="ro-RO"/>
        </w:rPr>
        <w:t>”</w:t>
      </w:r>
    </w:p>
    <w:p w14:paraId="3251B341" w14:textId="77777777" w:rsidR="00E57255" w:rsidRPr="00D62645" w:rsidRDefault="00E57255" w:rsidP="00E57255">
      <w:pPr>
        <w:autoSpaceDE w:val="0"/>
        <w:autoSpaceDN w:val="0"/>
        <w:adjustRightInd w:val="0"/>
        <w:spacing w:line="480" w:lineRule="auto"/>
        <w:rPr>
          <w:rFonts w:ascii="Trebuchet MS" w:hAnsi="Trebuchet MS"/>
          <w:lang w:val="en-US" w:eastAsia="ro-RO"/>
        </w:rPr>
      </w:pPr>
      <w:r w:rsidRPr="00D62645">
        <w:rPr>
          <w:rFonts w:ascii="Trebuchet MS" w:hAnsi="Trebuchet MS"/>
          <w:lang w:val="en-US" w:eastAsia="ro-RO"/>
        </w:rPr>
        <w:t>și</w:t>
      </w:r>
    </w:p>
    <w:p w14:paraId="0356904B" w14:textId="77777777" w:rsidR="00E57255" w:rsidRPr="00D62645" w:rsidRDefault="00E57255" w:rsidP="00E57255">
      <w:pPr>
        <w:autoSpaceDE w:val="0"/>
        <w:autoSpaceDN w:val="0"/>
        <w:adjustRightInd w:val="0"/>
        <w:spacing w:line="480" w:lineRule="auto"/>
        <w:jc w:val="center"/>
        <w:rPr>
          <w:rFonts w:ascii="Trebuchet MS" w:hAnsi="Trebuchet MS"/>
          <w:lang w:val="en-US" w:eastAsia="ro-RO"/>
        </w:rPr>
      </w:pPr>
      <w:r w:rsidRPr="00D62645">
        <w:rPr>
          <w:rFonts w:ascii="Trebuchet MS" w:hAnsi="Trebuchet MS" w:cs="Arial"/>
          <w:bCs/>
          <w:lang w:val="ro-RO"/>
        </w:rPr>
        <w:t>401</w:t>
      </w:r>
      <w:r w:rsidRPr="00D62645">
        <w:rPr>
          <w:rFonts w:ascii="Trebuchet MS" w:hAnsi="Trebuchet MS"/>
          <w:lang w:val="en-US" w:eastAsia="ro-RO"/>
        </w:rPr>
        <w:t xml:space="preserve"> </w:t>
      </w:r>
      <w:r w:rsidRPr="00D62645">
        <w:rPr>
          <w:rFonts w:ascii="Trebuchet MS" w:hAnsi="Trebuchet MS"/>
          <w:lang w:eastAsia="ro-RO"/>
        </w:rPr>
        <w:t>„</w:t>
      </w:r>
      <w:r w:rsidRPr="00D62645">
        <w:rPr>
          <w:rFonts w:ascii="Trebuchet MS" w:hAnsi="Trebuchet MS"/>
          <w:lang w:val="en-US" w:eastAsia="ro-RO"/>
        </w:rPr>
        <w:t>Furnizori</w:t>
      </w:r>
      <w:r w:rsidR="00C93A20" w:rsidRPr="00D62645">
        <w:rPr>
          <w:rFonts w:ascii="Trebuchet MS" w:hAnsi="Trebuchet MS"/>
          <w:lang w:val="en-US" w:eastAsia="ro-RO"/>
        </w:rPr>
        <w:t>/SGR</w:t>
      </w:r>
      <w:r w:rsidRPr="00D62645">
        <w:rPr>
          <w:rFonts w:ascii="Trebuchet MS" w:hAnsi="Trebuchet MS"/>
          <w:lang w:eastAsia="ro-RO"/>
        </w:rPr>
        <w:t xml:space="preserve">” </w:t>
      </w:r>
      <w:r w:rsidRPr="00D62645">
        <w:rPr>
          <w:rFonts w:ascii="Trebuchet MS" w:hAnsi="Trebuchet MS" w:cs="Arial"/>
          <w:bCs/>
          <w:lang w:val="ro-RO"/>
        </w:rPr>
        <w:t>= 5121 „</w:t>
      </w:r>
      <w:r w:rsidRPr="00D62645">
        <w:rPr>
          <w:rFonts w:ascii="Trebuchet MS" w:hAnsi="Trebuchet MS"/>
          <w:lang w:eastAsia="ro-RO"/>
        </w:rPr>
        <w:t>Conturi la bănci în lei”</w:t>
      </w:r>
    </w:p>
    <w:p w14:paraId="2AEA5242" w14:textId="77777777" w:rsidR="00E57255" w:rsidRPr="00D62645" w:rsidRDefault="00E57255" w:rsidP="00A9467E">
      <w:pPr>
        <w:autoSpaceDE w:val="0"/>
        <w:autoSpaceDN w:val="0"/>
        <w:adjustRightInd w:val="0"/>
        <w:jc w:val="both"/>
        <w:rPr>
          <w:rFonts w:ascii="Trebuchet MS" w:hAnsi="Trebuchet MS"/>
          <w:lang w:val="en-US" w:eastAsia="ro-RO"/>
        </w:rPr>
      </w:pPr>
    </w:p>
    <w:p w14:paraId="7A626C9D" w14:textId="77777777" w:rsidR="00E57255" w:rsidRPr="00D62645" w:rsidRDefault="00E57255" w:rsidP="00A9467E">
      <w:pPr>
        <w:autoSpaceDE w:val="0"/>
        <w:autoSpaceDN w:val="0"/>
        <w:adjustRightInd w:val="0"/>
        <w:jc w:val="both"/>
        <w:rPr>
          <w:rFonts w:ascii="Trebuchet MS" w:hAnsi="Trebuchet MS"/>
          <w:lang w:val="en-US" w:eastAsia="ro-RO"/>
        </w:rPr>
      </w:pPr>
    </w:p>
    <w:p w14:paraId="2CEDBD8B" w14:textId="77777777" w:rsidR="00B3298A" w:rsidRPr="00D62645" w:rsidRDefault="005B64FE" w:rsidP="00A9467E">
      <w:pPr>
        <w:autoSpaceDE w:val="0"/>
        <w:autoSpaceDN w:val="0"/>
        <w:adjustRightInd w:val="0"/>
        <w:jc w:val="both"/>
        <w:rPr>
          <w:rFonts w:ascii="Trebuchet MS" w:hAnsi="Trebuchet MS"/>
          <w:iCs/>
          <w:lang w:val="en-US" w:eastAsia="ro-RO"/>
        </w:rPr>
      </w:pPr>
      <w:r w:rsidRPr="00D62645">
        <w:rPr>
          <w:rFonts w:ascii="Trebuchet MS" w:hAnsi="Trebuchet MS"/>
          <w:lang w:val="en-US" w:eastAsia="ro-RO"/>
        </w:rPr>
        <w:t xml:space="preserve">- perceperea </w:t>
      </w:r>
      <w:r w:rsidR="005556A3" w:rsidRPr="00D62645">
        <w:rPr>
          <w:rFonts w:ascii="Trebuchet MS" w:hAnsi="Trebuchet MS"/>
          <w:lang w:val="en-US" w:eastAsia="ro-RO"/>
        </w:rPr>
        <w:t xml:space="preserve">de la clienți, a garanției </w:t>
      </w:r>
      <w:r w:rsidR="005556A3" w:rsidRPr="00D62645">
        <w:rPr>
          <w:rFonts w:ascii="Trebuchet MS" w:hAnsi="Trebuchet MS"/>
          <w:iCs/>
          <w:lang w:val="en-US" w:eastAsia="ro-RO"/>
        </w:rPr>
        <w:t>aferente produselor în ambalajele SGR introduse pe piaţa naţională şi achiziţionate de către aceştia</w:t>
      </w:r>
      <w:r w:rsidR="00B3298A" w:rsidRPr="00D62645">
        <w:rPr>
          <w:rStyle w:val="FootnoteReference"/>
          <w:rFonts w:ascii="Trebuchet MS" w:hAnsi="Trebuchet MS"/>
          <w:iCs/>
          <w:lang w:val="en-US" w:eastAsia="ro-RO"/>
        </w:rPr>
        <w:footnoteReference w:id="7"/>
      </w:r>
      <w:r w:rsidR="005556A3" w:rsidRPr="00D62645">
        <w:rPr>
          <w:rFonts w:ascii="Trebuchet MS" w:hAnsi="Trebuchet MS"/>
          <w:iCs/>
          <w:lang w:val="en-US" w:eastAsia="ro-RO"/>
        </w:rPr>
        <w:t>, cu excepţia cazului în care producătorul decide să suporte costul garanţiei în cazul oferirii produselor ambalate în ambalaje SGR, cu titlu gratuit, către consumat</w:t>
      </w:r>
      <w:r w:rsidR="00B3298A" w:rsidRPr="00D62645">
        <w:rPr>
          <w:rFonts w:ascii="Trebuchet MS" w:hAnsi="Trebuchet MS"/>
          <w:iCs/>
          <w:lang w:val="en-US" w:eastAsia="ro-RO"/>
        </w:rPr>
        <w:t>orul şi/sau utilizatorul final:</w:t>
      </w:r>
    </w:p>
    <w:p w14:paraId="378D56BD" w14:textId="77777777" w:rsidR="00623F78" w:rsidRPr="00D62645" w:rsidRDefault="00623F78" w:rsidP="00A9467E">
      <w:pPr>
        <w:autoSpaceDE w:val="0"/>
        <w:autoSpaceDN w:val="0"/>
        <w:adjustRightInd w:val="0"/>
        <w:jc w:val="both"/>
        <w:rPr>
          <w:rFonts w:ascii="Trebuchet MS" w:hAnsi="Trebuchet MS"/>
          <w:lang w:val="en-U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0"/>
        <w:gridCol w:w="5069"/>
      </w:tblGrid>
      <w:tr w:rsidR="00623F78" w:rsidRPr="00D62645" w14:paraId="1EFE7A14" w14:textId="77777777" w:rsidTr="003D23AE">
        <w:trPr>
          <w:trHeight w:val="625"/>
        </w:trPr>
        <w:tc>
          <w:tcPr>
            <w:tcW w:w="2970" w:type="dxa"/>
          </w:tcPr>
          <w:p w14:paraId="444550F3" w14:textId="77777777" w:rsidR="00623F78" w:rsidRPr="00D62645" w:rsidRDefault="00623F78" w:rsidP="003D23A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4111 „</w:t>
            </w:r>
            <w:r w:rsidRPr="00D62645">
              <w:rPr>
                <w:rFonts w:ascii="Trebuchet MS" w:hAnsi="Trebuchet MS"/>
                <w:lang w:eastAsia="ro-RO"/>
              </w:rPr>
              <w:t>Clienți”</w:t>
            </w:r>
          </w:p>
        </w:tc>
        <w:tc>
          <w:tcPr>
            <w:tcW w:w="1080" w:type="dxa"/>
          </w:tcPr>
          <w:p w14:paraId="323F4E46" w14:textId="77777777" w:rsidR="00623F78" w:rsidRPr="00D62645" w:rsidRDefault="00623F78" w:rsidP="003D23A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w:t>
            </w:r>
          </w:p>
        </w:tc>
        <w:tc>
          <w:tcPr>
            <w:tcW w:w="5069" w:type="dxa"/>
          </w:tcPr>
          <w:p w14:paraId="41AA9EA8" w14:textId="77777777" w:rsidR="00623F78" w:rsidRPr="00D62645" w:rsidRDefault="00623F78" w:rsidP="003D23A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lang w:eastAsia="ro-RO"/>
              </w:rPr>
              <w:t>%</w:t>
            </w:r>
          </w:p>
          <w:p w14:paraId="49957AF5" w14:textId="77777777" w:rsidR="00623F78" w:rsidRPr="00D62645" w:rsidRDefault="00623F78" w:rsidP="00623F78">
            <w:pPr>
              <w:pStyle w:val="NormalWeb"/>
              <w:spacing w:before="0" w:beforeAutospacing="0" w:after="0" w:afterAutospacing="0"/>
              <w:ind w:right="51"/>
              <w:jc w:val="center"/>
              <w:rPr>
                <w:rFonts w:ascii="Trebuchet MS" w:hAnsi="Trebuchet MS"/>
                <w:lang w:eastAsia="ro-RO"/>
              </w:rPr>
            </w:pPr>
            <w:r w:rsidRPr="00D62645">
              <w:rPr>
                <w:rFonts w:ascii="Trebuchet MS" w:hAnsi="Trebuchet MS" w:cs="Arial"/>
                <w:bCs/>
                <w:lang w:val="ro-RO"/>
              </w:rPr>
              <w:t xml:space="preserve">167 </w:t>
            </w:r>
            <w:r w:rsidRPr="00D62645">
              <w:rPr>
                <w:rFonts w:ascii="Trebuchet MS" w:hAnsi="Trebuchet MS"/>
                <w:lang w:eastAsia="ro-RO"/>
              </w:rPr>
              <w:t>„Alte împrumuturi şi datorii asimilate”/</w:t>
            </w:r>
          </w:p>
          <w:p w14:paraId="069AE060" w14:textId="77777777" w:rsidR="00623F78" w:rsidRPr="00D62645" w:rsidRDefault="00623F78" w:rsidP="00623F78">
            <w:pPr>
              <w:pStyle w:val="NormalWeb"/>
              <w:spacing w:before="0" w:beforeAutospacing="0" w:after="0" w:afterAutospacing="0"/>
              <w:ind w:right="51"/>
              <w:jc w:val="center"/>
              <w:rPr>
                <w:rFonts w:ascii="Trebuchet MS" w:hAnsi="Trebuchet MS"/>
                <w:lang w:eastAsia="ro-RO"/>
              </w:rPr>
            </w:pPr>
            <w:r w:rsidRPr="00D62645">
              <w:rPr>
                <w:rFonts w:ascii="Trebuchet MS" w:hAnsi="Trebuchet MS"/>
                <w:lang w:eastAsia="ro-RO"/>
              </w:rPr>
              <w:t>462 „Creditori diverși”</w:t>
            </w:r>
          </w:p>
          <w:p w14:paraId="7E9E6E68" w14:textId="77777777" w:rsidR="00623F78" w:rsidRPr="00D62645" w:rsidRDefault="00623F78" w:rsidP="00623F78">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7015 „</w:t>
            </w:r>
            <w:r w:rsidRPr="00D62645">
              <w:rPr>
                <w:rFonts w:ascii="Trebuchet MS" w:hAnsi="Trebuchet MS"/>
                <w:color w:val="0D0D0D"/>
              </w:rPr>
              <w:t>Venituri din vânzarea produselor finite”</w:t>
            </w:r>
          </w:p>
        </w:tc>
      </w:tr>
    </w:tbl>
    <w:p w14:paraId="239E1321" w14:textId="77777777" w:rsidR="00435749" w:rsidRPr="00D62645" w:rsidRDefault="00435749" w:rsidP="00A9467E">
      <w:pPr>
        <w:autoSpaceDE w:val="0"/>
        <w:autoSpaceDN w:val="0"/>
        <w:adjustRightInd w:val="0"/>
        <w:jc w:val="both"/>
        <w:rPr>
          <w:rFonts w:ascii="Trebuchet MS" w:hAnsi="Trebuchet MS"/>
          <w:lang w:val="en-US" w:eastAsia="ro-RO"/>
        </w:rPr>
      </w:pPr>
    </w:p>
    <w:p w14:paraId="0250A5DE" w14:textId="77777777" w:rsidR="001717AE" w:rsidRPr="00D62645" w:rsidRDefault="005E62A5" w:rsidP="00A9467E">
      <w:pPr>
        <w:autoSpaceDE w:val="0"/>
        <w:autoSpaceDN w:val="0"/>
        <w:adjustRightInd w:val="0"/>
        <w:jc w:val="both"/>
        <w:rPr>
          <w:rFonts w:ascii="Trebuchet MS" w:hAnsi="Trebuchet MS"/>
          <w:lang w:val="en-US" w:eastAsia="ro-RO"/>
        </w:rPr>
      </w:pPr>
      <w:r w:rsidRPr="00D62645">
        <w:rPr>
          <w:rFonts w:ascii="Trebuchet MS" w:hAnsi="Trebuchet MS"/>
          <w:lang w:val="en-US" w:eastAsia="ro-RO"/>
        </w:rPr>
        <w:t>ș</w:t>
      </w:r>
      <w:r w:rsidR="001717AE" w:rsidRPr="00D62645">
        <w:rPr>
          <w:rFonts w:ascii="Trebuchet MS" w:hAnsi="Trebuchet MS"/>
          <w:lang w:val="en-US" w:eastAsia="ro-RO"/>
        </w:rPr>
        <w:t>i</w:t>
      </w:r>
    </w:p>
    <w:p w14:paraId="6AF7F70F" w14:textId="77777777" w:rsidR="00096CF1" w:rsidRPr="00D62645" w:rsidRDefault="00096CF1" w:rsidP="00A9467E">
      <w:pPr>
        <w:autoSpaceDE w:val="0"/>
        <w:autoSpaceDN w:val="0"/>
        <w:adjustRightInd w:val="0"/>
        <w:jc w:val="both"/>
        <w:rPr>
          <w:rFonts w:ascii="Trebuchet MS" w:hAnsi="Trebuchet MS"/>
          <w:lang w:val="en-US" w:eastAsia="ro-RO"/>
        </w:rPr>
      </w:pPr>
    </w:p>
    <w:p w14:paraId="45CDEA3F" w14:textId="77777777" w:rsidR="001717AE" w:rsidRPr="00D62645" w:rsidRDefault="001717AE" w:rsidP="00A9467E">
      <w:pPr>
        <w:autoSpaceDE w:val="0"/>
        <w:autoSpaceDN w:val="0"/>
        <w:adjustRightInd w:val="0"/>
        <w:jc w:val="both"/>
        <w:rPr>
          <w:rFonts w:ascii="Trebuchet MS" w:hAnsi="Trebuchet MS"/>
          <w:lang w:val="en-US" w:eastAsia="ro-RO"/>
        </w:rPr>
      </w:pPr>
    </w:p>
    <w:p w14:paraId="07A03DBE" w14:textId="77777777" w:rsidR="001717AE" w:rsidRDefault="001717AE" w:rsidP="008067E8">
      <w:pPr>
        <w:autoSpaceDE w:val="0"/>
        <w:autoSpaceDN w:val="0"/>
        <w:adjustRightInd w:val="0"/>
        <w:jc w:val="center"/>
        <w:rPr>
          <w:rFonts w:ascii="Trebuchet MS" w:hAnsi="Trebuchet MS"/>
          <w:highlight w:val="cyan"/>
          <w:lang w:val="en-US" w:eastAsia="ro-RO"/>
        </w:rPr>
      </w:pPr>
      <w:r w:rsidRPr="00D62645">
        <w:rPr>
          <w:rFonts w:ascii="Trebuchet MS" w:hAnsi="Trebuchet MS" w:cs="Arial"/>
          <w:bCs/>
          <w:lang w:val="ro-RO"/>
        </w:rPr>
        <w:t>5121 „</w:t>
      </w:r>
      <w:r w:rsidRPr="00D62645">
        <w:rPr>
          <w:rFonts w:ascii="Trebuchet MS" w:hAnsi="Trebuchet MS"/>
          <w:lang w:eastAsia="ro-RO"/>
        </w:rPr>
        <w:t xml:space="preserve">Conturi la bănci în lei” = </w:t>
      </w:r>
      <w:r w:rsidRPr="00D62645">
        <w:rPr>
          <w:rFonts w:ascii="Trebuchet MS" w:hAnsi="Trebuchet MS" w:cs="Arial"/>
          <w:bCs/>
          <w:lang w:val="ro-RO"/>
        </w:rPr>
        <w:t>4111 „</w:t>
      </w:r>
      <w:r w:rsidRPr="00D62645">
        <w:rPr>
          <w:rFonts w:ascii="Trebuchet MS" w:hAnsi="Trebuchet MS"/>
          <w:lang w:eastAsia="ro-RO"/>
        </w:rPr>
        <w:t>Clienți”</w:t>
      </w:r>
    </w:p>
    <w:p w14:paraId="296D671C" w14:textId="77777777" w:rsidR="00253A78" w:rsidRDefault="00253A78" w:rsidP="00A9467E">
      <w:pPr>
        <w:autoSpaceDE w:val="0"/>
        <w:autoSpaceDN w:val="0"/>
        <w:adjustRightInd w:val="0"/>
        <w:jc w:val="both"/>
        <w:rPr>
          <w:rFonts w:ascii="Trebuchet MS" w:hAnsi="Trebuchet MS"/>
          <w:highlight w:val="cyan"/>
          <w:lang w:val="en-US" w:eastAsia="ro-RO"/>
        </w:rPr>
      </w:pPr>
    </w:p>
    <w:p w14:paraId="651962C7" w14:textId="77777777" w:rsidR="005556A3" w:rsidRDefault="005556A3" w:rsidP="00A9467E">
      <w:pPr>
        <w:autoSpaceDE w:val="0"/>
        <w:autoSpaceDN w:val="0"/>
        <w:adjustRightInd w:val="0"/>
        <w:jc w:val="both"/>
        <w:rPr>
          <w:rFonts w:ascii="Trebuchet MS" w:hAnsi="Trebuchet MS"/>
          <w:highlight w:val="cyan"/>
          <w:lang w:val="en-US" w:eastAsia="ro-RO"/>
        </w:rPr>
      </w:pPr>
    </w:p>
    <w:p w14:paraId="19EF62AF" w14:textId="77777777" w:rsidR="00AE03BA" w:rsidRPr="00D62645" w:rsidRDefault="00DC2C22" w:rsidP="00F50E11">
      <w:pPr>
        <w:autoSpaceDE w:val="0"/>
        <w:autoSpaceDN w:val="0"/>
        <w:adjustRightInd w:val="0"/>
        <w:jc w:val="both"/>
        <w:rPr>
          <w:rFonts w:ascii="Trebuchet MS" w:hAnsi="Trebuchet MS"/>
          <w:lang w:val="en-US" w:eastAsia="ro-RO"/>
        </w:rPr>
      </w:pPr>
      <w:r w:rsidRPr="00D62645">
        <w:rPr>
          <w:rFonts w:ascii="Trebuchet MS" w:hAnsi="Trebuchet MS"/>
          <w:lang w:val="en-US" w:eastAsia="ro-RO"/>
        </w:rPr>
        <w:lastRenderedPageBreak/>
        <w:t xml:space="preserve">- </w:t>
      </w:r>
      <w:r w:rsidR="005C0B34" w:rsidRPr="00D62645">
        <w:rPr>
          <w:rFonts w:ascii="Trebuchet MS" w:hAnsi="Trebuchet MS"/>
          <w:lang w:val="en-US" w:eastAsia="ro-RO"/>
        </w:rPr>
        <w:t>suportarea</w:t>
      </w:r>
      <w:r w:rsidR="004A1FC8" w:rsidRPr="00D62645">
        <w:rPr>
          <w:rFonts w:ascii="Trebuchet MS" w:hAnsi="Trebuchet MS"/>
          <w:lang w:val="en-US" w:eastAsia="ro-RO"/>
        </w:rPr>
        <w:t xml:space="preserve"> </w:t>
      </w:r>
      <w:r w:rsidR="00AE03BA" w:rsidRPr="00D62645">
        <w:rPr>
          <w:rFonts w:ascii="Trebuchet MS" w:hAnsi="Trebuchet MS"/>
          <w:lang w:val="en-US" w:eastAsia="ro-RO"/>
        </w:rPr>
        <w:t xml:space="preserve">costului </w:t>
      </w:r>
      <w:r w:rsidR="004A1FC8" w:rsidRPr="00D62645">
        <w:rPr>
          <w:rFonts w:ascii="Trebuchet MS" w:hAnsi="Trebuchet MS"/>
          <w:lang w:val="en-US" w:eastAsia="ro-RO"/>
        </w:rPr>
        <w:t xml:space="preserve">garanției </w:t>
      </w:r>
      <w:r w:rsidR="00AE03BA" w:rsidRPr="00D62645">
        <w:rPr>
          <w:rFonts w:ascii="Trebuchet MS" w:hAnsi="Trebuchet MS"/>
          <w:iCs/>
          <w:lang w:val="en-US" w:eastAsia="ro-RO"/>
        </w:rPr>
        <w:t>în cazul oferirii produselor ambalate în ambalaje SGR, cu titlu gratuit</w:t>
      </w:r>
      <w:r w:rsidR="00ED3131" w:rsidRPr="00D62645">
        <w:rPr>
          <w:rStyle w:val="FootnoteReference"/>
          <w:rFonts w:ascii="Trebuchet MS" w:hAnsi="Trebuchet MS"/>
          <w:iCs/>
          <w:lang w:val="en-US" w:eastAsia="ro-RO"/>
        </w:rPr>
        <w:footnoteReference w:id="8"/>
      </w:r>
      <w:r w:rsidR="00AE03BA" w:rsidRPr="00D62645">
        <w:rPr>
          <w:rFonts w:ascii="Trebuchet MS" w:hAnsi="Trebuchet MS"/>
          <w:iCs/>
          <w:lang w:val="en-US" w:eastAsia="ro-RO"/>
        </w:rPr>
        <w:t>, către consumatorul şi/sau utilizatorul final, spre exemplu ca premii sau mostre gratuite, caz în care garanţia va fi suportată în mod direct de către producător şi nu va fi percepută de la clienţii acestuia sau de la comercianţi, respectiv de la consumatorul şi/sau utilizatorul final</w:t>
      </w:r>
      <w:r w:rsidR="00F50E11" w:rsidRPr="00D62645">
        <w:rPr>
          <w:rFonts w:ascii="Trebuchet MS" w:hAnsi="Trebuchet MS"/>
          <w:iCs/>
          <w:lang w:val="en-US" w:eastAsia="ro-RO"/>
        </w:rPr>
        <w:t>:</w:t>
      </w:r>
    </w:p>
    <w:p w14:paraId="0FA986C1" w14:textId="77777777" w:rsidR="00D72D00" w:rsidRPr="00D62645" w:rsidRDefault="00D72D00" w:rsidP="00A9467E">
      <w:pPr>
        <w:autoSpaceDE w:val="0"/>
        <w:autoSpaceDN w:val="0"/>
        <w:adjustRightInd w:val="0"/>
        <w:jc w:val="both"/>
        <w:rPr>
          <w:rFonts w:ascii="Trebuchet MS" w:hAnsi="Trebuchet MS"/>
          <w:lang w:val="en-US" w:eastAsia="ro-RO"/>
        </w:rPr>
      </w:pPr>
    </w:p>
    <w:p w14:paraId="75A34FE9" w14:textId="77777777" w:rsidR="00360127" w:rsidRPr="00D62645" w:rsidRDefault="00360127" w:rsidP="00360127">
      <w:pPr>
        <w:autoSpaceDE w:val="0"/>
        <w:autoSpaceDN w:val="0"/>
        <w:adjustRightInd w:val="0"/>
        <w:jc w:val="center"/>
        <w:rPr>
          <w:rFonts w:ascii="Trebuchet MS" w:hAnsi="Trebuchet MS"/>
          <w:lang w:val="en-US" w:eastAsia="ro-RO"/>
        </w:rPr>
      </w:pPr>
      <w:r w:rsidRPr="00D62645">
        <w:rPr>
          <w:rFonts w:ascii="Trebuchet MS" w:hAnsi="Trebuchet MS" w:cs="Arial"/>
          <w:bCs/>
          <w:lang w:val="ro-RO"/>
        </w:rPr>
        <w:t xml:space="preserve">658 „Alte cheltuieli de exploatare” </w:t>
      </w:r>
      <w:r w:rsidRPr="00D62645">
        <w:rPr>
          <w:rFonts w:ascii="Trebuchet MS" w:hAnsi="Trebuchet MS"/>
          <w:lang w:eastAsia="ro-RO"/>
        </w:rPr>
        <w:t xml:space="preserve">= </w:t>
      </w:r>
      <w:r w:rsidR="002A36BD" w:rsidRPr="00D62645">
        <w:rPr>
          <w:rFonts w:ascii="Trebuchet MS" w:hAnsi="Trebuchet MS" w:cs="Arial"/>
          <w:bCs/>
          <w:lang w:val="ro-RO"/>
        </w:rPr>
        <w:t xml:space="preserve">267 </w:t>
      </w:r>
      <w:r w:rsidR="002A36BD" w:rsidRPr="00D62645">
        <w:rPr>
          <w:rFonts w:ascii="Trebuchet MS" w:hAnsi="Trebuchet MS"/>
          <w:lang w:val="en-US" w:eastAsia="ro-RO"/>
        </w:rPr>
        <w:t>„Creanțe imobilizate”</w:t>
      </w:r>
    </w:p>
    <w:p w14:paraId="153D8785" w14:textId="77777777" w:rsidR="00360127" w:rsidRPr="00CE6A11" w:rsidRDefault="00360127" w:rsidP="00A9467E">
      <w:pPr>
        <w:autoSpaceDE w:val="0"/>
        <w:autoSpaceDN w:val="0"/>
        <w:adjustRightInd w:val="0"/>
        <w:jc w:val="both"/>
        <w:rPr>
          <w:rFonts w:ascii="Trebuchet MS" w:hAnsi="Trebuchet MS"/>
          <w:highlight w:val="cyan"/>
          <w:lang w:val="ro-RO" w:eastAsia="ro-RO"/>
        </w:rPr>
      </w:pPr>
    </w:p>
    <w:p w14:paraId="7484C61D" w14:textId="77777777" w:rsidR="00360127" w:rsidRDefault="00360127" w:rsidP="00A9467E">
      <w:pPr>
        <w:autoSpaceDE w:val="0"/>
        <w:autoSpaceDN w:val="0"/>
        <w:adjustRightInd w:val="0"/>
        <w:jc w:val="both"/>
        <w:rPr>
          <w:rFonts w:ascii="Trebuchet MS" w:hAnsi="Trebuchet MS"/>
          <w:highlight w:val="cyan"/>
          <w:lang w:val="en-US" w:eastAsia="ro-RO"/>
        </w:rPr>
      </w:pPr>
    </w:p>
    <w:p w14:paraId="24B14DB5" w14:textId="77777777" w:rsidR="00096CF1" w:rsidRPr="00D62645" w:rsidRDefault="00096CF1" w:rsidP="00A9467E">
      <w:pPr>
        <w:autoSpaceDE w:val="0"/>
        <w:autoSpaceDN w:val="0"/>
        <w:adjustRightInd w:val="0"/>
        <w:jc w:val="both"/>
        <w:rPr>
          <w:rFonts w:ascii="Trebuchet MS" w:hAnsi="Trebuchet MS"/>
          <w:lang w:val="en-US" w:eastAsia="ro-RO"/>
        </w:rPr>
      </w:pPr>
    </w:p>
    <w:p w14:paraId="40FEE64E" w14:textId="77777777" w:rsidR="00716F13" w:rsidRPr="00D62645" w:rsidRDefault="00716F13" w:rsidP="00A9467E">
      <w:pPr>
        <w:autoSpaceDE w:val="0"/>
        <w:autoSpaceDN w:val="0"/>
        <w:adjustRightInd w:val="0"/>
        <w:jc w:val="both"/>
        <w:rPr>
          <w:rFonts w:ascii="Trebuchet MS" w:hAnsi="Trebuchet MS"/>
          <w:lang w:val="en-US" w:eastAsia="ro-RO"/>
        </w:rPr>
      </w:pPr>
      <w:r w:rsidRPr="00D62645">
        <w:rPr>
          <w:rFonts w:ascii="Trebuchet MS" w:hAnsi="Trebuchet MS"/>
          <w:lang w:val="en-US" w:eastAsia="ro-RO"/>
        </w:rPr>
        <w:t>B. la comercianți</w:t>
      </w:r>
    </w:p>
    <w:p w14:paraId="0DD6181A" w14:textId="77777777" w:rsidR="00B14397" w:rsidRPr="00D62645" w:rsidRDefault="00B14397" w:rsidP="00A9467E">
      <w:pPr>
        <w:autoSpaceDE w:val="0"/>
        <w:autoSpaceDN w:val="0"/>
        <w:adjustRightInd w:val="0"/>
        <w:jc w:val="both"/>
        <w:rPr>
          <w:rFonts w:ascii="Trebuchet MS" w:hAnsi="Trebuchet MS"/>
          <w:lang w:val="en-US" w:eastAsia="ro-RO"/>
        </w:rPr>
      </w:pPr>
    </w:p>
    <w:p w14:paraId="69676826" w14:textId="77777777" w:rsidR="00FE650F" w:rsidRPr="00D62645" w:rsidRDefault="00C77394" w:rsidP="00B14397">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xml:space="preserve">- </w:t>
      </w:r>
      <w:r w:rsidR="004D76B1" w:rsidRPr="00D62645">
        <w:rPr>
          <w:rFonts w:ascii="Trebuchet MS" w:hAnsi="Trebuchet MS"/>
          <w:iCs/>
          <w:lang w:val="en-US" w:eastAsia="ro-RO"/>
        </w:rPr>
        <w:t>plata</w:t>
      </w:r>
      <w:r w:rsidR="00B14397" w:rsidRPr="00D62645">
        <w:rPr>
          <w:rFonts w:ascii="Trebuchet MS" w:hAnsi="Trebuchet MS"/>
          <w:iCs/>
          <w:lang w:val="en-US" w:eastAsia="ro-RO"/>
        </w:rPr>
        <w:t xml:space="preserve"> garanţiei operatorilor economici de la care achiziţionează produse ambalate în ambalaje SGR</w:t>
      </w:r>
      <w:r w:rsidR="00BB6B2B" w:rsidRPr="00D62645">
        <w:rPr>
          <w:rStyle w:val="FootnoteReference"/>
          <w:rFonts w:ascii="Trebuchet MS" w:hAnsi="Trebuchet MS"/>
          <w:iCs/>
          <w:lang w:val="en-US" w:eastAsia="ro-RO"/>
        </w:rPr>
        <w:footnoteReference w:id="9"/>
      </w:r>
      <w:r w:rsidR="00B14397" w:rsidRPr="00D62645">
        <w:rPr>
          <w:rFonts w:ascii="Trebuchet MS" w:hAnsi="Trebuchet MS"/>
          <w:iCs/>
          <w:lang w:val="en-US" w:eastAsia="ro-RO"/>
        </w:rPr>
        <w:t>, cu excepţia cazului în care producătorul a decis să suporte plata garanţiei în mod direct, în condiţiile art. 4 alin. (1) lit. g)</w:t>
      </w:r>
      <w:r w:rsidR="000A36F0" w:rsidRPr="00D62645">
        <w:rPr>
          <w:rStyle w:val="FootnoteReference"/>
          <w:rFonts w:ascii="Trebuchet MS" w:hAnsi="Trebuchet MS"/>
          <w:iCs/>
          <w:lang w:val="en-US" w:eastAsia="ro-RO"/>
        </w:rPr>
        <w:footnoteReference w:id="10"/>
      </w:r>
      <w:r w:rsidR="004D76B1" w:rsidRPr="00D62645">
        <w:rPr>
          <w:rFonts w:ascii="Trebuchet MS" w:hAnsi="Trebuchet MS"/>
          <w:iCs/>
          <w:lang w:val="en-US" w:eastAsia="ro-RO"/>
        </w:rPr>
        <w:t xml:space="preserve"> din </w:t>
      </w:r>
      <w:r w:rsidR="004D76B1" w:rsidRPr="00D62645">
        <w:rPr>
          <w:rFonts w:ascii="Trebuchet MS" w:hAnsi="Trebuchet MS" w:cs="Arial"/>
          <w:lang w:val="ro-RO"/>
        </w:rPr>
        <w:t>HG nr. 1.074/2021</w:t>
      </w:r>
      <w:r w:rsidR="00D5778A" w:rsidRPr="00D62645">
        <w:rPr>
          <w:rFonts w:ascii="Trebuchet MS" w:hAnsi="Trebuchet MS"/>
          <w:iCs/>
          <w:lang w:val="en-US" w:eastAsia="ro-RO"/>
        </w:rPr>
        <w:t>:</w:t>
      </w:r>
    </w:p>
    <w:p w14:paraId="3F135751" w14:textId="77777777" w:rsidR="00FE650F" w:rsidRPr="00D62645" w:rsidRDefault="00FE650F" w:rsidP="00B14397">
      <w:pPr>
        <w:autoSpaceDE w:val="0"/>
        <w:autoSpaceDN w:val="0"/>
        <w:adjustRightInd w:val="0"/>
        <w:jc w:val="both"/>
        <w:rPr>
          <w:rFonts w:ascii="Trebuchet MS" w:hAnsi="Trebuchet MS"/>
          <w:iCs/>
          <w:lang w:val="en-U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40"/>
        <w:gridCol w:w="3809"/>
      </w:tblGrid>
      <w:tr w:rsidR="00FE650F" w:rsidRPr="00D62645" w14:paraId="69AC347C" w14:textId="77777777" w:rsidTr="00E14568">
        <w:tc>
          <w:tcPr>
            <w:tcW w:w="4770" w:type="dxa"/>
          </w:tcPr>
          <w:p w14:paraId="64098C46"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w:t>
            </w:r>
          </w:p>
        </w:tc>
        <w:tc>
          <w:tcPr>
            <w:tcW w:w="540" w:type="dxa"/>
          </w:tcPr>
          <w:p w14:paraId="5D574F11"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w:t>
            </w:r>
          </w:p>
        </w:tc>
        <w:tc>
          <w:tcPr>
            <w:tcW w:w="3809" w:type="dxa"/>
          </w:tcPr>
          <w:p w14:paraId="79811FC1"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401</w:t>
            </w:r>
            <w:r w:rsidRPr="00D62645">
              <w:rPr>
                <w:rFonts w:ascii="Trebuchet MS" w:hAnsi="Trebuchet MS"/>
                <w:lang w:eastAsia="ro-RO"/>
              </w:rPr>
              <w:t xml:space="preserve"> „Furnizori”</w:t>
            </w:r>
          </w:p>
        </w:tc>
      </w:tr>
      <w:tr w:rsidR="00FE650F" w:rsidRPr="00D62645" w14:paraId="20EA934A" w14:textId="77777777" w:rsidTr="00E14568">
        <w:tc>
          <w:tcPr>
            <w:tcW w:w="4770" w:type="dxa"/>
          </w:tcPr>
          <w:p w14:paraId="0E665F2D"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 xml:space="preserve">267 </w:t>
            </w:r>
            <w:r w:rsidRPr="00D62645">
              <w:rPr>
                <w:rFonts w:ascii="Trebuchet MS" w:hAnsi="Trebuchet MS"/>
                <w:lang w:eastAsia="ro-RO"/>
              </w:rPr>
              <w:t>„Creanțe imobilizate”/461 „Debitori diverși”</w:t>
            </w:r>
          </w:p>
        </w:tc>
        <w:tc>
          <w:tcPr>
            <w:tcW w:w="540" w:type="dxa"/>
          </w:tcPr>
          <w:p w14:paraId="085E0AEE"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p>
        </w:tc>
        <w:tc>
          <w:tcPr>
            <w:tcW w:w="3809" w:type="dxa"/>
          </w:tcPr>
          <w:p w14:paraId="1AD60E2D"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p>
        </w:tc>
      </w:tr>
      <w:tr w:rsidR="00FE650F" w:rsidRPr="00D62645" w14:paraId="7E73CE6A" w14:textId="77777777" w:rsidTr="00E14568">
        <w:tc>
          <w:tcPr>
            <w:tcW w:w="4770" w:type="dxa"/>
          </w:tcPr>
          <w:p w14:paraId="62214789" w14:textId="77777777" w:rsidR="00FE650F" w:rsidRPr="00D62645" w:rsidRDefault="00FE650F" w:rsidP="008067E8">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371 „Mărfuri”</w:t>
            </w:r>
          </w:p>
        </w:tc>
        <w:tc>
          <w:tcPr>
            <w:tcW w:w="540" w:type="dxa"/>
          </w:tcPr>
          <w:p w14:paraId="31C241D0"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p>
        </w:tc>
        <w:tc>
          <w:tcPr>
            <w:tcW w:w="3809" w:type="dxa"/>
          </w:tcPr>
          <w:p w14:paraId="0463A9C0" w14:textId="77777777" w:rsidR="00FE650F" w:rsidRPr="00D62645" w:rsidRDefault="00FE650F" w:rsidP="00E14568">
            <w:pPr>
              <w:pStyle w:val="NormalWeb"/>
              <w:spacing w:before="0" w:beforeAutospacing="0" w:after="0" w:afterAutospacing="0"/>
              <w:ind w:right="51"/>
              <w:jc w:val="center"/>
              <w:rPr>
                <w:rFonts w:ascii="Trebuchet MS" w:hAnsi="Trebuchet MS" w:cs="Arial"/>
                <w:bCs/>
                <w:lang w:val="ro-RO"/>
              </w:rPr>
            </w:pPr>
          </w:p>
        </w:tc>
      </w:tr>
    </w:tbl>
    <w:p w14:paraId="3BC2A408" w14:textId="77777777" w:rsidR="00B14397" w:rsidRPr="00D62645" w:rsidRDefault="00B14397" w:rsidP="00A9467E">
      <w:pPr>
        <w:autoSpaceDE w:val="0"/>
        <w:autoSpaceDN w:val="0"/>
        <w:adjustRightInd w:val="0"/>
        <w:jc w:val="both"/>
        <w:rPr>
          <w:rFonts w:ascii="Trebuchet MS" w:hAnsi="Trebuchet MS"/>
          <w:lang w:val="en-US" w:eastAsia="ro-RO"/>
        </w:rPr>
      </w:pPr>
    </w:p>
    <w:p w14:paraId="351B938F" w14:textId="77777777" w:rsidR="00B35B88" w:rsidRPr="00D62645" w:rsidRDefault="00FE650F" w:rsidP="00B35B88">
      <w:pPr>
        <w:autoSpaceDE w:val="0"/>
        <w:autoSpaceDN w:val="0"/>
        <w:adjustRightInd w:val="0"/>
        <w:jc w:val="both"/>
        <w:rPr>
          <w:rFonts w:ascii="Trebuchet MS" w:hAnsi="Trebuchet MS"/>
          <w:lang w:val="en-US" w:eastAsia="ro-RO"/>
        </w:rPr>
      </w:pPr>
      <w:r w:rsidRPr="00D62645">
        <w:rPr>
          <w:rFonts w:ascii="Trebuchet MS" w:hAnsi="Trebuchet MS"/>
          <w:lang w:val="en-US" w:eastAsia="ro-RO"/>
        </w:rPr>
        <w:t>ș</w:t>
      </w:r>
      <w:r w:rsidR="00B35B88" w:rsidRPr="00D62645">
        <w:rPr>
          <w:rFonts w:ascii="Trebuchet MS" w:hAnsi="Trebuchet MS"/>
          <w:lang w:val="en-US" w:eastAsia="ro-RO"/>
        </w:rPr>
        <w:t>i</w:t>
      </w:r>
    </w:p>
    <w:p w14:paraId="7DF8A7D1" w14:textId="77777777" w:rsidR="00FE650F" w:rsidRPr="00D62645" w:rsidRDefault="00FE650F" w:rsidP="00B35B88">
      <w:pPr>
        <w:autoSpaceDE w:val="0"/>
        <w:autoSpaceDN w:val="0"/>
        <w:adjustRightInd w:val="0"/>
        <w:jc w:val="both"/>
        <w:rPr>
          <w:rFonts w:ascii="Trebuchet MS" w:hAnsi="Trebuchet MS"/>
          <w:lang w:val="en-US" w:eastAsia="ro-RO"/>
        </w:rPr>
      </w:pPr>
    </w:p>
    <w:p w14:paraId="474AF915" w14:textId="77777777" w:rsidR="00B35B88" w:rsidRPr="00D62645" w:rsidRDefault="00B35B88" w:rsidP="001A6EC6">
      <w:pPr>
        <w:autoSpaceDE w:val="0"/>
        <w:autoSpaceDN w:val="0"/>
        <w:adjustRightInd w:val="0"/>
        <w:jc w:val="center"/>
        <w:rPr>
          <w:rFonts w:ascii="Trebuchet MS" w:hAnsi="Trebuchet MS"/>
          <w:lang w:eastAsia="ro-RO"/>
        </w:rPr>
      </w:pPr>
      <w:r w:rsidRPr="00D62645">
        <w:rPr>
          <w:rFonts w:ascii="Trebuchet MS" w:hAnsi="Trebuchet MS" w:cs="Arial"/>
          <w:bCs/>
          <w:lang w:val="ro-RO"/>
        </w:rPr>
        <w:t>401</w:t>
      </w:r>
      <w:r w:rsidRPr="00D62645">
        <w:rPr>
          <w:rFonts w:ascii="Trebuchet MS" w:hAnsi="Trebuchet MS"/>
          <w:lang w:val="en-US" w:eastAsia="ro-RO"/>
        </w:rPr>
        <w:t xml:space="preserve"> </w:t>
      </w:r>
      <w:r w:rsidRPr="00D62645">
        <w:rPr>
          <w:rFonts w:ascii="Trebuchet MS" w:hAnsi="Trebuchet MS"/>
          <w:lang w:eastAsia="ro-RO"/>
        </w:rPr>
        <w:t>„</w:t>
      </w:r>
      <w:r w:rsidRPr="00D62645">
        <w:rPr>
          <w:rFonts w:ascii="Trebuchet MS" w:hAnsi="Trebuchet MS"/>
          <w:lang w:val="en-US" w:eastAsia="ro-RO"/>
        </w:rPr>
        <w:t>Furnizori</w:t>
      </w:r>
      <w:r w:rsidRPr="00D62645">
        <w:rPr>
          <w:rFonts w:ascii="Trebuchet MS" w:hAnsi="Trebuchet MS"/>
          <w:lang w:eastAsia="ro-RO"/>
        </w:rPr>
        <w:t xml:space="preserve">” </w:t>
      </w:r>
      <w:r w:rsidRPr="00D62645">
        <w:rPr>
          <w:rFonts w:ascii="Trebuchet MS" w:hAnsi="Trebuchet MS" w:cs="Arial"/>
          <w:bCs/>
          <w:lang w:val="ro-RO"/>
        </w:rPr>
        <w:t>= 5121 „</w:t>
      </w:r>
      <w:r w:rsidRPr="00D62645">
        <w:rPr>
          <w:rFonts w:ascii="Trebuchet MS" w:hAnsi="Trebuchet MS"/>
          <w:lang w:eastAsia="ro-RO"/>
        </w:rPr>
        <w:t>Conturi la bănci în lei”</w:t>
      </w:r>
    </w:p>
    <w:p w14:paraId="224273B9" w14:textId="77777777" w:rsidR="00B14397" w:rsidRDefault="00B14397" w:rsidP="00A9467E">
      <w:pPr>
        <w:autoSpaceDE w:val="0"/>
        <w:autoSpaceDN w:val="0"/>
        <w:adjustRightInd w:val="0"/>
        <w:jc w:val="both"/>
        <w:rPr>
          <w:rFonts w:ascii="Trebuchet MS" w:hAnsi="Trebuchet MS"/>
          <w:lang w:val="en-US" w:eastAsia="ro-RO"/>
        </w:rPr>
      </w:pPr>
    </w:p>
    <w:p w14:paraId="6A5E328E" w14:textId="77777777" w:rsidR="00B14397" w:rsidRPr="000547F0" w:rsidRDefault="00B14397" w:rsidP="00A9467E">
      <w:pPr>
        <w:autoSpaceDE w:val="0"/>
        <w:autoSpaceDN w:val="0"/>
        <w:adjustRightInd w:val="0"/>
        <w:jc w:val="both"/>
        <w:rPr>
          <w:rFonts w:ascii="Trebuchet MS" w:hAnsi="Trebuchet MS"/>
          <w:lang w:val="en-US" w:eastAsia="ro-RO"/>
        </w:rPr>
      </w:pPr>
    </w:p>
    <w:p w14:paraId="3AC67430" w14:textId="77777777" w:rsidR="00A37680" w:rsidRPr="00D62645" w:rsidRDefault="00767548" w:rsidP="00A9467E">
      <w:pPr>
        <w:autoSpaceDE w:val="0"/>
        <w:autoSpaceDN w:val="0"/>
        <w:adjustRightInd w:val="0"/>
        <w:jc w:val="both"/>
        <w:rPr>
          <w:rFonts w:ascii="Trebuchet MS" w:hAnsi="Trebuchet MS"/>
          <w:iCs/>
          <w:lang w:val="en-US" w:eastAsia="ro-RO"/>
        </w:rPr>
      </w:pPr>
      <w:r w:rsidRPr="00D62645">
        <w:rPr>
          <w:i/>
          <w:iCs/>
          <w:sz w:val="28"/>
          <w:szCs w:val="28"/>
          <w:lang w:val="en-US" w:eastAsia="ro-RO"/>
        </w:rPr>
        <w:t xml:space="preserve">- </w:t>
      </w:r>
      <w:r w:rsidR="00731593" w:rsidRPr="00D62645">
        <w:rPr>
          <w:rFonts w:ascii="Trebuchet MS" w:hAnsi="Trebuchet MS"/>
          <w:iCs/>
          <w:lang w:val="en-US" w:eastAsia="ro-RO"/>
        </w:rPr>
        <w:t>încasarea de la clienţi a</w:t>
      </w:r>
      <w:r w:rsidRPr="00D62645">
        <w:rPr>
          <w:rFonts w:ascii="Trebuchet MS" w:hAnsi="Trebuchet MS"/>
          <w:iCs/>
          <w:lang w:val="en-US" w:eastAsia="ro-RO"/>
        </w:rPr>
        <w:t xml:space="preserve"> garanţi</w:t>
      </w:r>
      <w:r w:rsidR="00731593" w:rsidRPr="00D62645">
        <w:rPr>
          <w:rFonts w:ascii="Trebuchet MS" w:hAnsi="Trebuchet MS"/>
          <w:iCs/>
          <w:lang w:val="en-US" w:eastAsia="ro-RO"/>
        </w:rPr>
        <w:t>ei</w:t>
      </w:r>
      <w:r w:rsidRPr="00D62645">
        <w:rPr>
          <w:rFonts w:ascii="Trebuchet MS" w:hAnsi="Trebuchet MS"/>
          <w:iCs/>
          <w:lang w:val="en-US" w:eastAsia="ro-RO"/>
        </w:rPr>
        <w:t xml:space="preserve"> aferent</w:t>
      </w:r>
      <w:r w:rsidR="00731593" w:rsidRPr="00D62645">
        <w:rPr>
          <w:rFonts w:ascii="Trebuchet MS" w:hAnsi="Trebuchet MS"/>
          <w:iCs/>
          <w:lang w:val="en-US" w:eastAsia="ro-RO"/>
        </w:rPr>
        <w:t>e</w:t>
      </w:r>
      <w:r w:rsidRPr="00D62645">
        <w:rPr>
          <w:rFonts w:ascii="Trebuchet MS" w:hAnsi="Trebuchet MS"/>
          <w:iCs/>
          <w:lang w:val="en-US" w:eastAsia="ro-RO"/>
        </w:rPr>
        <w:t xml:space="preserve"> produselor în ambalaje SGR</w:t>
      </w:r>
      <w:r w:rsidR="00BB6B2B" w:rsidRPr="00D62645">
        <w:rPr>
          <w:rStyle w:val="FootnoteReference"/>
          <w:rFonts w:ascii="Trebuchet MS" w:hAnsi="Trebuchet MS"/>
          <w:iCs/>
          <w:lang w:val="en-US" w:eastAsia="ro-RO"/>
        </w:rPr>
        <w:footnoteReference w:id="11"/>
      </w:r>
      <w:r w:rsidRPr="00D62645">
        <w:rPr>
          <w:rFonts w:ascii="Trebuchet MS" w:hAnsi="Trebuchet MS"/>
          <w:iCs/>
          <w:lang w:val="en-US" w:eastAsia="ro-RO"/>
        </w:rPr>
        <w:t>, cu excepţia cazului în care comerciantul decide să suporte costul garanţiei în cazul oferirii produselor ambalate în ambalaje SGR, cu titlu gratuit, către consumatorul şi/sau utilizatorul final</w:t>
      </w:r>
      <w:r w:rsidR="00A10C6E" w:rsidRPr="00D62645">
        <w:rPr>
          <w:rFonts w:ascii="Trebuchet MS" w:hAnsi="Trebuchet MS"/>
          <w:iCs/>
          <w:lang w:val="en-US" w:eastAsia="ro-RO"/>
        </w:rPr>
        <w:t>:</w:t>
      </w:r>
    </w:p>
    <w:p w14:paraId="6A641FEA" w14:textId="77777777" w:rsidR="00767548" w:rsidRPr="00D62645" w:rsidRDefault="00767548" w:rsidP="00A9467E">
      <w:pPr>
        <w:autoSpaceDE w:val="0"/>
        <w:autoSpaceDN w:val="0"/>
        <w:adjustRightInd w:val="0"/>
        <w:jc w:val="both"/>
        <w:rPr>
          <w:i/>
          <w:iCs/>
          <w:sz w:val="28"/>
          <w:szCs w:val="28"/>
          <w:lang w:val="en-U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270"/>
        <w:gridCol w:w="5069"/>
      </w:tblGrid>
      <w:tr w:rsidR="0082554B" w:rsidRPr="00D62645" w14:paraId="1E3249EB" w14:textId="77777777" w:rsidTr="006C4F85">
        <w:trPr>
          <w:trHeight w:val="625"/>
        </w:trPr>
        <w:tc>
          <w:tcPr>
            <w:tcW w:w="3780" w:type="dxa"/>
          </w:tcPr>
          <w:p w14:paraId="1E2942FB" w14:textId="77777777" w:rsidR="0082554B" w:rsidRPr="00D62645" w:rsidRDefault="0082554B" w:rsidP="00F073E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5121 „</w:t>
            </w:r>
            <w:r w:rsidRPr="00D62645">
              <w:rPr>
                <w:rFonts w:ascii="Trebuchet MS" w:hAnsi="Trebuchet MS"/>
                <w:lang w:eastAsia="ro-RO"/>
              </w:rPr>
              <w:t>Conturi la bănci în lei”/</w:t>
            </w:r>
            <w:r w:rsidRPr="00D62645">
              <w:rPr>
                <w:rFonts w:ascii="Trebuchet MS" w:hAnsi="Trebuchet MS" w:cs="Arial"/>
                <w:bCs/>
                <w:lang w:val="ro-RO"/>
              </w:rPr>
              <w:t>5311</w:t>
            </w:r>
            <w:r w:rsidRPr="00D62645">
              <w:rPr>
                <w:rFonts w:ascii="Trebuchet MS" w:hAnsi="Trebuchet MS"/>
                <w:lang w:eastAsia="ro-RO"/>
              </w:rPr>
              <w:t xml:space="preserve"> „Casa în lei”</w:t>
            </w:r>
          </w:p>
        </w:tc>
        <w:tc>
          <w:tcPr>
            <w:tcW w:w="270" w:type="dxa"/>
          </w:tcPr>
          <w:p w14:paraId="2FFB4B09" w14:textId="77777777" w:rsidR="0082554B" w:rsidRPr="00D62645" w:rsidRDefault="0082554B" w:rsidP="00F073E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w:t>
            </w:r>
          </w:p>
        </w:tc>
        <w:tc>
          <w:tcPr>
            <w:tcW w:w="5069" w:type="dxa"/>
          </w:tcPr>
          <w:p w14:paraId="567A666B" w14:textId="77777777" w:rsidR="0082554B" w:rsidRPr="00D62645" w:rsidRDefault="00FE0A39" w:rsidP="00F073EE">
            <w:pPr>
              <w:pStyle w:val="NormalWeb"/>
              <w:spacing w:before="0" w:beforeAutospacing="0" w:after="0" w:afterAutospacing="0"/>
              <w:ind w:right="51"/>
              <w:jc w:val="center"/>
              <w:rPr>
                <w:rFonts w:ascii="Trebuchet MS" w:hAnsi="Trebuchet MS"/>
                <w:lang w:eastAsia="ro-RO"/>
              </w:rPr>
            </w:pPr>
            <w:r w:rsidRPr="00D62645">
              <w:rPr>
                <w:rFonts w:ascii="Trebuchet MS" w:hAnsi="Trebuchet MS" w:cs="Arial"/>
                <w:bCs/>
                <w:lang w:val="ro-RO"/>
              </w:rPr>
              <w:t xml:space="preserve">167 </w:t>
            </w:r>
            <w:r w:rsidRPr="00D62645">
              <w:rPr>
                <w:rFonts w:ascii="Trebuchet MS" w:hAnsi="Trebuchet MS"/>
                <w:lang w:eastAsia="ro-RO"/>
              </w:rPr>
              <w:t>„Alte împrumuturi şi datorii asimilate”/</w:t>
            </w:r>
          </w:p>
          <w:p w14:paraId="30B80205" w14:textId="77777777" w:rsidR="00FE0A39" w:rsidRPr="00D62645" w:rsidRDefault="006C4F85" w:rsidP="00F073E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lang w:eastAsia="ro-RO"/>
              </w:rPr>
              <w:t>462 „</w:t>
            </w:r>
            <w:r w:rsidR="00FE0A39" w:rsidRPr="00D62645">
              <w:rPr>
                <w:rFonts w:ascii="Trebuchet MS" w:hAnsi="Trebuchet MS"/>
                <w:lang w:eastAsia="ro-RO"/>
              </w:rPr>
              <w:t>Creditori diverși”</w:t>
            </w:r>
          </w:p>
        </w:tc>
      </w:tr>
      <w:tr w:rsidR="0082554B" w:rsidRPr="00D62645" w14:paraId="3265D4E3" w14:textId="77777777" w:rsidTr="006C4F85">
        <w:tc>
          <w:tcPr>
            <w:tcW w:w="3780" w:type="dxa"/>
          </w:tcPr>
          <w:p w14:paraId="0A4A7685" w14:textId="77777777" w:rsidR="0082554B" w:rsidRPr="00D62645" w:rsidRDefault="0082554B" w:rsidP="008E4CB1">
            <w:pPr>
              <w:pStyle w:val="NormalWeb"/>
              <w:spacing w:before="0" w:beforeAutospacing="0" w:after="0" w:afterAutospacing="0"/>
              <w:ind w:right="51"/>
              <w:rPr>
                <w:rFonts w:ascii="Trebuchet MS" w:hAnsi="Trebuchet MS" w:cs="Arial"/>
                <w:bCs/>
                <w:lang w:val="ro-RO"/>
              </w:rPr>
            </w:pPr>
          </w:p>
        </w:tc>
        <w:tc>
          <w:tcPr>
            <w:tcW w:w="270" w:type="dxa"/>
          </w:tcPr>
          <w:p w14:paraId="65B17DFE" w14:textId="77777777" w:rsidR="0082554B" w:rsidRPr="00D62645" w:rsidRDefault="0082554B" w:rsidP="00F073EE">
            <w:pPr>
              <w:pStyle w:val="NormalWeb"/>
              <w:spacing w:before="0" w:beforeAutospacing="0" w:after="0" w:afterAutospacing="0"/>
              <w:ind w:right="51"/>
              <w:jc w:val="center"/>
              <w:rPr>
                <w:rFonts w:ascii="Trebuchet MS" w:hAnsi="Trebuchet MS" w:cs="Arial"/>
                <w:bCs/>
                <w:lang w:val="ro-RO"/>
              </w:rPr>
            </w:pPr>
          </w:p>
        </w:tc>
        <w:tc>
          <w:tcPr>
            <w:tcW w:w="5069" w:type="dxa"/>
          </w:tcPr>
          <w:p w14:paraId="653B6385" w14:textId="77777777" w:rsidR="0082554B" w:rsidRPr="00D62645" w:rsidRDefault="0082554B" w:rsidP="00F073EE">
            <w:pPr>
              <w:pStyle w:val="NormalWeb"/>
              <w:spacing w:before="0" w:beforeAutospacing="0" w:after="0" w:afterAutospacing="0"/>
              <w:ind w:right="51"/>
              <w:jc w:val="center"/>
              <w:rPr>
                <w:rFonts w:ascii="Trebuchet MS" w:hAnsi="Trebuchet MS" w:cs="Arial"/>
                <w:bCs/>
                <w:lang w:val="ro-RO"/>
              </w:rPr>
            </w:pPr>
          </w:p>
        </w:tc>
      </w:tr>
    </w:tbl>
    <w:p w14:paraId="07A4CDB4" w14:textId="77777777" w:rsidR="00DB6D07" w:rsidRPr="00D62645" w:rsidRDefault="00DB6D07" w:rsidP="00A9467E">
      <w:pPr>
        <w:autoSpaceDE w:val="0"/>
        <w:autoSpaceDN w:val="0"/>
        <w:adjustRightInd w:val="0"/>
        <w:jc w:val="both"/>
        <w:rPr>
          <w:i/>
          <w:iCs/>
          <w:sz w:val="28"/>
          <w:szCs w:val="28"/>
          <w:lang w:val="en-US" w:eastAsia="ro-RO"/>
        </w:rPr>
      </w:pPr>
    </w:p>
    <w:p w14:paraId="58741F92" w14:textId="77777777" w:rsidR="0094753F" w:rsidRPr="00D62645" w:rsidRDefault="0094753F" w:rsidP="0094753F">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suportarea costului garanţiei în cazul oferirii produselor ambalate în ambalaje SGR, cu titlu gratuit</w:t>
      </w:r>
      <w:r w:rsidR="00134AD6" w:rsidRPr="00D62645">
        <w:rPr>
          <w:rStyle w:val="FootnoteReference"/>
          <w:rFonts w:ascii="Trebuchet MS" w:hAnsi="Trebuchet MS"/>
          <w:iCs/>
          <w:lang w:val="en-US" w:eastAsia="ro-RO"/>
        </w:rPr>
        <w:footnoteReference w:id="12"/>
      </w:r>
      <w:r w:rsidRPr="00D62645">
        <w:rPr>
          <w:rFonts w:ascii="Trebuchet MS" w:hAnsi="Trebuchet MS"/>
          <w:iCs/>
          <w:lang w:val="en-US" w:eastAsia="ro-RO"/>
        </w:rPr>
        <w:t>, către consumatorul şi/sau utilizatorul final, spre exemplu ca premii sau mostre gratuite, dacă oferirea gratuită se face de către comerciant şi nu va fi percepută de la consuma</w:t>
      </w:r>
      <w:r w:rsidR="008543D5" w:rsidRPr="00D62645">
        <w:rPr>
          <w:rFonts w:ascii="Trebuchet MS" w:hAnsi="Trebuchet MS"/>
          <w:iCs/>
          <w:lang w:val="en-US" w:eastAsia="ro-RO"/>
        </w:rPr>
        <w:t>torul şi/sau utilizatorul final:</w:t>
      </w:r>
    </w:p>
    <w:p w14:paraId="79EC122E" w14:textId="77777777" w:rsidR="0094753F" w:rsidRDefault="0094753F" w:rsidP="00A9467E">
      <w:pPr>
        <w:autoSpaceDE w:val="0"/>
        <w:autoSpaceDN w:val="0"/>
        <w:adjustRightInd w:val="0"/>
        <w:jc w:val="both"/>
        <w:rPr>
          <w:i/>
          <w:iCs/>
          <w:sz w:val="28"/>
          <w:szCs w:val="28"/>
          <w:lang w:val="en-U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270"/>
        <w:gridCol w:w="5069"/>
      </w:tblGrid>
      <w:tr w:rsidR="00A91536" w:rsidRPr="00D62645" w14:paraId="54516126" w14:textId="77777777" w:rsidTr="00F073EE">
        <w:trPr>
          <w:trHeight w:val="625"/>
        </w:trPr>
        <w:tc>
          <w:tcPr>
            <w:tcW w:w="3780" w:type="dxa"/>
          </w:tcPr>
          <w:p w14:paraId="70826F5C" w14:textId="77777777" w:rsidR="00A91536" w:rsidRPr="00D62645" w:rsidRDefault="00700AC2" w:rsidP="00F073E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color w:val="auto"/>
                <w:lang w:val="ro-RO"/>
              </w:rPr>
              <w:lastRenderedPageBreak/>
              <w:t>658 „Alte cheltuieli de exploatare”</w:t>
            </w:r>
          </w:p>
        </w:tc>
        <w:tc>
          <w:tcPr>
            <w:tcW w:w="270" w:type="dxa"/>
          </w:tcPr>
          <w:p w14:paraId="56F717FA" w14:textId="77777777" w:rsidR="00A91536" w:rsidRPr="00D62645" w:rsidRDefault="00A91536" w:rsidP="00F073E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w:t>
            </w:r>
          </w:p>
        </w:tc>
        <w:tc>
          <w:tcPr>
            <w:tcW w:w="5069" w:type="dxa"/>
          </w:tcPr>
          <w:p w14:paraId="605FBFE3" w14:textId="77777777" w:rsidR="00A91536" w:rsidRPr="00D62645" w:rsidRDefault="00A91536" w:rsidP="00F073EE">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 xml:space="preserve">267 </w:t>
            </w:r>
            <w:r w:rsidRPr="00D62645">
              <w:rPr>
                <w:rFonts w:ascii="Trebuchet MS" w:hAnsi="Trebuchet MS"/>
                <w:lang w:eastAsia="ro-RO"/>
              </w:rPr>
              <w:t>„Creanțe imobilizate”/461 „Debitori diverși”</w:t>
            </w:r>
          </w:p>
        </w:tc>
      </w:tr>
    </w:tbl>
    <w:p w14:paraId="5108C80B" w14:textId="77777777" w:rsidR="00DB6D07" w:rsidRPr="00D62645" w:rsidRDefault="00DB6D07" w:rsidP="00A9467E">
      <w:pPr>
        <w:autoSpaceDE w:val="0"/>
        <w:autoSpaceDN w:val="0"/>
        <w:adjustRightInd w:val="0"/>
        <w:jc w:val="both"/>
        <w:rPr>
          <w:i/>
          <w:iCs/>
          <w:sz w:val="28"/>
          <w:szCs w:val="28"/>
          <w:lang w:val="en-US" w:eastAsia="ro-RO"/>
        </w:rPr>
      </w:pPr>
    </w:p>
    <w:p w14:paraId="58EF34A6" w14:textId="77777777" w:rsidR="00885C1D" w:rsidRPr="00D62645" w:rsidRDefault="00885C1D" w:rsidP="00A9467E">
      <w:pPr>
        <w:autoSpaceDE w:val="0"/>
        <w:autoSpaceDN w:val="0"/>
        <w:adjustRightInd w:val="0"/>
        <w:jc w:val="both"/>
        <w:rPr>
          <w:i/>
          <w:iCs/>
          <w:sz w:val="28"/>
          <w:szCs w:val="28"/>
          <w:lang w:val="en-US" w:eastAsia="ro-RO"/>
        </w:rPr>
      </w:pPr>
    </w:p>
    <w:p w14:paraId="6BC3984C" w14:textId="77777777" w:rsidR="00DB6D07" w:rsidRPr="00D62645" w:rsidRDefault="00736558" w:rsidP="00A9467E">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xml:space="preserve">Notă: în situația de mai sus, </w:t>
      </w:r>
      <w:r w:rsidR="008612F5" w:rsidRPr="00D62645">
        <w:rPr>
          <w:rFonts w:ascii="Trebuchet MS" w:hAnsi="Trebuchet MS"/>
          <w:iCs/>
          <w:lang w:val="en-US" w:eastAsia="ro-RO"/>
        </w:rPr>
        <w:t>contabilizarea produselor astfel oferite se efectuează distinct de garanția aferentă acestora.</w:t>
      </w:r>
    </w:p>
    <w:p w14:paraId="49B68D33" w14:textId="77777777" w:rsidR="00821430" w:rsidRPr="00D62645" w:rsidRDefault="00821430" w:rsidP="00A9467E">
      <w:pPr>
        <w:autoSpaceDE w:val="0"/>
        <w:autoSpaceDN w:val="0"/>
        <w:adjustRightInd w:val="0"/>
        <w:jc w:val="both"/>
        <w:rPr>
          <w:i/>
          <w:iCs/>
          <w:sz w:val="28"/>
          <w:szCs w:val="28"/>
          <w:lang w:val="en-US" w:eastAsia="ro-RO"/>
        </w:rPr>
      </w:pPr>
    </w:p>
    <w:p w14:paraId="7B53C573" w14:textId="77777777" w:rsidR="003025C8" w:rsidRPr="00D62645" w:rsidRDefault="003025C8" w:rsidP="00A9467E">
      <w:pPr>
        <w:autoSpaceDE w:val="0"/>
        <w:autoSpaceDN w:val="0"/>
        <w:adjustRightInd w:val="0"/>
        <w:jc w:val="both"/>
        <w:rPr>
          <w:i/>
          <w:iCs/>
          <w:sz w:val="28"/>
          <w:szCs w:val="28"/>
          <w:lang w:val="en-US" w:eastAsia="ro-RO"/>
        </w:rPr>
      </w:pPr>
    </w:p>
    <w:p w14:paraId="57CACA82" w14:textId="77777777" w:rsidR="003025C8" w:rsidRPr="00D62645" w:rsidRDefault="00277DEA" w:rsidP="00277DEA">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evidențerea garanției aferente ambalajelor distruse:</w:t>
      </w:r>
    </w:p>
    <w:p w14:paraId="19C7AF47" w14:textId="77777777" w:rsidR="00277DEA" w:rsidRPr="00D62645" w:rsidRDefault="00277DEA" w:rsidP="00277DEA">
      <w:pPr>
        <w:autoSpaceDE w:val="0"/>
        <w:autoSpaceDN w:val="0"/>
        <w:adjustRightInd w:val="0"/>
        <w:jc w:val="both"/>
        <w:rPr>
          <w:rFonts w:ascii="Trebuchet MS" w:hAnsi="Trebuchet MS"/>
          <w:iCs/>
          <w:lang w:val="en-US" w:eastAsia="ro-RO"/>
        </w:rPr>
      </w:pPr>
    </w:p>
    <w:p w14:paraId="1C9BE64D" w14:textId="77777777" w:rsidR="00277DEA" w:rsidRPr="00D62645" w:rsidRDefault="00277DEA" w:rsidP="00277DEA">
      <w:pPr>
        <w:autoSpaceDE w:val="0"/>
        <w:autoSpaceDN w:val="0"/>
        <w:adjustRightInd w:val="0"/>
        <w:jc w:val="both"/>
        <w:rPr>
          <w:rFonts w:ascii="Trebuchet MS" w:hAnsi="Trebuchet MS"/>
          <w:iCs/>
          <w:lang w:val="en-U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270"/>
        <w:gridCol w:w="5069"/>
      </w:tblGrid>
      <w:tr w:rsidR="00277DEA" w:rsidRPr="00FE0A39" w14:paraId="3AB3BD79" w14:textId="77777777" w:rsidTr="00DD0316">
        <w:trPr>
          <w:trHeight w:val="625"/>
        </w:trPr>
        <w:tc>
          <w:tcPr>
            <w:tcW w:w="3780" w:type="dxa"/>
          </w:tcPr>
          <w:p w14:paraId="23DED198" w14:textId="77777777" w:rsidR="00277DEA" w:rsidRPr="00D62645" w:rsidRDefault="00277DEA" w:rsidP="00DD0316">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color w:val="auto"/>
                <w:lang w:val="ro-RO"/>
              </w:rPr>
              <w:t>658 „Alte cheltuieli de exploatare”</w:t>
            </w:r>
          </w:p>
        </w:tc>
        <w:tc>
          <w:tcPr>
            <w:tcW w:w="270" w:type="dxa"/>
          </w:tcPr>
          <w:p w14:paraId="361B81D8" w14:textId="77777777" w:rsidR="00277DEA" w:rsidRPr="00D62645" w:rsidRDefault="00277DEA" w:rsidP="00DD0316">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w:t>
            </w:r>
          </w:p>
        </w:tc>
        <w:tc>
          <w:tcPr>
            <w:tcW w:w="5069" w:type="dxa"/>
          </w:tcPr>
          <w:p w14:paraId="58511C33" w14:textId="77777777" w:rsidR="00277DEA" w:rsidRPr="00D62645" w:rsidRDefault="00277DEA" w:rsidP="00DD0316">
            <w:pPr>
              <w:pStyle w:val="NormalWeb"/>
              <w:spacing w:before="0" w:beforeAutospacing="0" w:after="0" w:afterAutospacing="0"/>
              <w:ind w:right="51"/>
              <w:jc w:val="center"/>
              <w:rPr>
                <w:rFonts w:ascii="Trebuchet MS" w:hAnsi="Trebuchet MS" w:cs="Arial"/>
                <w:bCs/>
                <w:lang w:val="ro-RO"/>
              </w:rPr>
            </w:pPr>
            <w:r w:rsidRPr="00D62645">
              <w:rPr>
                <w:rFonts w:ascii="Trebuchet MS" w:hAnsi="Trebuchet MS" w:cs="Arial"/>
                <w:bCs/>
                <w:lang w:val="ro-RO"/>
              </w:rPr>
              <w:t xml:space="preserve">267 </w:t>
            </w:r>
            <w:r w:rsidRPr="00D62645">
              <w:rPr>
                <w:rFonts w:ascii="Trebuchet MS" w:hAnsi="Trebuchet MS"/>
                <w:lang w:eastAsia="ro-RO"/>
              </w:rPr>
              <w:t>„Creanțe imobilizate”/461 „Debitori diverși”</w:t>
            </w:r>
          </w:p>
        </w:tc>
      </w:tr>
    </w:tbl>
    <w:p w14:paraId="1C78A8D8" w14:textId="77777777" w:rsidR="00277DEA" w:rsidRDefault="00277DEA" w:rsidP="00277DEA">
      <w:pPr>
        <w:autoSpaceDE w:val="0"/>
        <w:autoSpaceDN w:val="0"/>
        <w:adjustRightInd w:val="0"/>
        <w:jc w:val="both"/>
        <w:rPr>
          <w:rFonts w:ascii="Trebuchet MS" w:hAnsi="Trebuchet MS"/>
          <w:iCs/>
          <w:highlight w:val="cyan"/>
          <w:lang w:val="en-US" w:eastAsia="ro-RO"/>
        </w:rPr>
      </w:pPr>
    </w:p>
    <w:p w14:paraId="5BF230CC" w14:textId="77777777" w:rsidR="00104CC1" w:rsidRPr="00387155" w:rsidRDefault="00104CC1" w:rsidP="00277DEA">
      <w:pPr>
        <w:autoSpaceDE w:val="0"/>
        <w:autoSpaceDN w:val="0"/>
        <w:adjustRightInd w:val="0"/>
        <w:jc w:val="both"/>
        <w:rPr>
          <w:rFonts w:ascii="Trebuchet MS" w:hAnsi="Trebuchet MS"/>
          <w:iCs/>
          <w:highlight w:val="green"/>
          <w:lang w:val="en-US" w:eastAsia="ro-RO"/>
        </w:rPr>
      </w:pPr>
    </w:p>
    <w:p w14:paraId="6E2C659B" w14:textId="77777777" w:rsidR="00871DB6" w:rsidRPr="00D62645" w:rsidRDefault="00871DB6" w:rsidP="00A9467E">
      <w:pPr>
        <w:autoSpaceDE w:val="0"/>
        <w:autoSpaceDN w:val="0"/>
        <w:adjustRightInd w:val="0"/>
        <w:jc w:val="both"/>
        <w:rPr>
          <w:rFonts w:ascii="Trebuchet MS" w:hAnsi="Trebuchet MS"/>
          <w:iCs/>
          <w:lang w:val="en-US" w:eastAsia="ro-RO"/>
        </w:rPr>
      </w:pPr>
    </w:p>
    <w:p w14:paraId="3842D76E" w14:textId="77777777" w:rsidR="00031803" w:rsidRPr="00D62645" w:rsidRDefault="00EE02DF" w:rsidP="00A9467E">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evidențierea</w:t>
      </w:r>
      <w:r w:rsidR="00031803" w:rsidRPr="00D62645">
        <w:rPr>
          <w:rFonts w:ascii="Trebuchet MS" w:hAnsi="Trebuchet MS"/>
          <w:iCs/>
          <w:lang w:val="en-US" w:eastAsia="ro-RO"/>
        </w:rPr>
        <w:t xml:space="preserve"> ambalajelor SGR neconforme, predate administratorului SGR:</w:t>
      </w:r>
    </w:p>
    <w:p w14:paraId="774F74FE" w14:textId="77777777" w:rsidR="00031803" w:rsidRPr="00D62645" w:rsidRDefault="00031803" w:rsidP="00A9467E">
      <w:pPr>
        <w:autoSpaceDE w:val="0"/>
        <w:autoSpaceDN w:val="0"/>
        <w:adjustRightInd w:val="0"/>
        <w:jc w:val="both"/>
        <w:rPr>
          <w:rFonts w:ascii="Trebuchet MS" w:hAnsi="Trebuchet MS"/>
          <w:iCs/>
          <w:lang w:val="en-U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270"/>
        <w:gridCol w:w="5069"/>
      </w:tblGrid>
      <w:tr w:rsidR="00277DEA" w:rsidRPr="00D62645" w14:paraId="066DD1A9" w14:textId="77777777" w:rsidTr="003D23AE">
        <w:trPr>
          <w:trHeight w:val="625"/>
        </w:trPr>
        <w:tc>
          <w:tcPr>
            <w:tcW w:w="3780" w:type="dxa"/>
          </w:tcPr>
          <w:p w14:paraId="3E4832E7" w14:textId="77777777" w:rsidR="00031803" w:rsidRPr="00D62645" w:rsidRDefault="00031803" w:rsidP="003D23AE">
            <w:pPr>
              <w:pStyle w:val="NormalWeb"/>
              <w:spacing w:before="0" w:beforeAutospacing="0" w:after="0" w:afterAutospacing="0"/>
              <w:ind w:right="51"/>
              <w:jc w:val="center"/>
              <w:rPr>
                <w:rFonts w:ascii="Trebuchet MS" w:hAnsi="Trebuchet MS" w:cs="Arial"/>
                <w:bCs/>
                <w:color w:val="auto"/>
                <w:lang w:val="ro-RO"/>
              </w:rPr>
            </w:pPr>
            <w:r w:rsidRPr="00D62645">
              <w:rPr>
                <w:rFonts w:ascii="Trebuchet MS" w:hAnsi="Trebuchet MS" w:cs="Arial"/>
                <w:bCs/>
                <w:color w:val="auto"/>
                <w:lang w:val="ro-RO"/>
              </w:rPr>
              <w:t>658 „Alte cheltuieli de exploatare”</w:t>
            </w:r>
          </w:p>
        </w:tc>
        <w:tc>
          <w:tcPr>
            <w:tcW w:w="270" w:type="dxa"/>
          </w:tcPr>
          <w:p w14:paraId="72D5A0DB" w14:textId="77777777" w:rsidR="00031803" w:rsidRPr="00D62645" w:rsidRDefault="00031803" w:rsidP="003D23AE">
            <w:pPr>
              <w:pStyle w:val="NormalWeb"/>
              <w:spacing w:before="0" w:beforeAutospacing="0" w:after="0" w:afterAutospacing="0"/>
              <w:ind w:right="51"/>
              <w:jc w:val="center"/>
              <w:rPr>
                <w:rFonts w:ascii="Trebuchet MS" w:hAnsi="Trebuchet MS" w:cs="Arial"/>
                <w:bCs/>
                <w:color w:val="auto"/>
                <w:lang w:val="ro-RO"/>
              </w:rPr>
            </w:pPr>
            <w:r w:rsidRPr="00D62645">
              <w:rPr>
                <w:rFonts w:ascii="Trebuchet MS" w:hAnsi="Trebuchet MS" w:cs="Arial"/>
                <w:bCs/>
                <w:color w:val="auto"/>
                <w:lang w:val="ro-RO"/>
              </w:rPr>
              <w:t>=</w:t>
            </w:r>
          </w:p>
        </w:tc>
        <w:tc>
          <w:tcPr>
            <w:tcW w:w="5069" w:type="dxa"/>
          </w:tcPr>
          <w:p w14:paraId="0888E2B4" w14:textId="77777777" w:rsidR="00031803" w:rsidRPr="00D62645" w:rsidRDefault="00031803" w:rsidP="003D23AE">
            <w:pPr>
              <w:pStyle w:val="NormalWeb"/>
              <w:spacing w:before="0" w:beforeAutospacing="0" w:after="0" w:afterAutospacing="0"/>
              <w:ind w:right="51"/>
              <w:jc w:val="center"/>
              <w:rPr>
                <w:rFonts w:ascii="Trebuchet MS" w:hAnsi="Trebuchet MS" w:cs="Arial"/>
                <w:bCs/>
                <w:color w:val="auto"/>
                <w:lang w:val="ro-RO"/>
              </w:rPr>
            </w:pPr>
            <w:r w:rsidRPr="00D62645">
              <w:rPr>
                <w:rFonts w:ascii="Trebuchet MS" w:hAnsi="Trebuchet MS" w:cs="Arial"/>
                <w:bCs/>
                <w:color w:val="auto"/>
                <w:lang w:val="ro-RO"/>
              </w:rPr>
              <w:t xml:space="preserve">267 </w:t>
            </w:r>
            <w:r w:rsidRPr="00D62645">
              <w:rPr>
                <w:rFonts w:ascii="Trebuchet MS" w:hAnsi="Trebuchet MS"/>
                <w:color w:val="auto"/>
                <w:lang w:eastAsia="ro-RO"/>
              </w:rPr>
              <w:t>„Creanțe imobilizate”/461 „Debitori diverși”</w:t>
            </w:r>
          </w:p>
        </w:tc>
      </w:tr>
    </w:tbl>
    <w:p w14:paraId="3E10F1B3" w14:textId="77777777" w:rsidR="00EE02DF" w:rsidRPr="00D62645" w:rsidRDefault="00EE02DF" w:rsidP="00A9467E">
      <w:pPr>
        <w:autoSpaceDE w:val="0"/>
        <w:autoSpaceDN w:val="0"/>
        <w:adjustRightInd w:val="0"/>
        <w:jc w:val="both"/>
        <w:rPr>
          <w:rFonts w:ascii="Trebuchet MS" w:hAnsi="Trebuchet MS"/>
          <w:iCs/>
          <w:color w:val="FF0000"/>
          <w:lang w:val="en-US" w:eastAsia="ro-RO"/>
        </w:rPr>
      </w:pPr>
    </w:p>
    <w:p w14:paraId="3E5A8575" w14:textId="77777777" w:rsidR="00002917" w:rsidRPr="00D62645" w:rsidRDefault="00002917" w:rsidP="00A9467E">
      <w:pPr>
        <w:autoSpaceDE w:val="0"/>
        <w:autoSpaceDN w:val="0"/>
        <w:adjustRightInd w:val="0"/>
        <w:jc w:val="both"/>
        <w:rPr>
          <w:rFonts w:ascii="Trebuchet MS" w:hAnsi="Trebuchet MS"/>
          <w:iCs/>
          <w:color w:val="FF0000"/>
          <w:lang w:val="en-US" w:eastAsia="ro-RO"/>
        </w:rPr>
      </w:pPr>
    </w:p>
    <w:p w14:paraId="062386A6" w14:textId="77777777" w:rsidR="00EE02DF" w:rsidRPr="00D62645" w:rsidRDefault="00EE02DF" w:rsidP="00A9467E">
      <w:pPr>
        <w:autoSpaceDE w:val="0"/>
        <w:autoSpaceDN w:val="0"/>
        <w:adjustRightInd w:val="0"/>
        <w:jc w:val="both"/>
        <w:rPr>
          <w:rFonts w:ascii="Trebuchet MS" w:hAnsi="Trebuchet MS"/>
          <w:iCs/>
          <w:color w:val="FF0000"/>
          <w:lang w:val="en-US" w:eastAsia="ro-RO"/>
        </w:rPr>
      </w:pPr>
    </w:p>
    <w:p w14:paraId="1BF15304" w14:textId="71821C51" w:rsidR="00031803" w:rsidRPr="00D62645" w:rsidRDefault="00031803" w:rsidP="00031803">
      <w:pPr>
        <w:autoSpaceDE w:val="0"/>
        <w:autoSpaceDN w:val="0"/>
        <w:adjustRightInd w:val="0"/>
        <w:jc w:val="both"/>
        <w:rPr>
          <w:rFonts w:ascii="Trebuchet MS" w:hAnsi="Trebuchet MS"/>
          <w:bCs/>
          <w:lang w:val="en-US" w:eastAsia="ro-RO"/>
        </w:rPr>
      </w:pPr>
      <w:r w:rsidRPr="00D62645">
        <w:rPr>
          <w:rFonts w:ascii="Trebuchet MS" w:hAnsi="Trebuchet MS"/>
          <w:iCs/>
          <w:lang w:val="en-US" w:eastAsia="ro-RO"/>
        </w:rPr>
        <w:t xml:space="preserve">- evidențierea garanțiilor nerevendicate </w:t>
      </w:r>
      <w:r w:rsidR="00075F1D" w:rsidRPr="00D62645">
        <w:rPr>
          <w:rFonts w:ascii="Trebuchet MS" w:hAnsi="Trebuchet MS"/>
          <w:iCs/>
          <w:lang w:val="en-US" w:eastAsia="ro-RO"/>
        </w:rPr>
        <w:t xml:space="preserve">(vouchere neutilizate în termen de 12 luni) </w:t>
      </w:r>
      <w:r w:rsidRPr="00D62645">
        <w:rPr>
          <w:rFonts w:ascii="Trebuchet MS" w:hAnsi="Trebuchet MS"/>
          <w:iCs/>
          <w:lang w:val="en-US" w:eastAsia="ro-RO"/>
        </w:rPr>
        <w:t xml:space="preserve">cuvenite </w:t>
      </w:r>
      <w:r w:rsidRPr="00D62645">
        <w:rPr>
          <w:rFonts w:ascii="Trebuchet MS" w:hAnsi="Trebuchet MS"/>
          <w:bCs/>
          <w:lang w:val="en-US" w:eastAsia="ro-RO"/>
        </w:rPr>
        <w:t>administratorului SGR</w:t>
      </w:r>
      <w:r w:rsidRPr="00D62645">
        <w:rPr>
          <w:rStyle w:val="FootnoteReference"/>
          <w:rFonts w:ascii="Trebuchet MS" w:hAnsi="Trebuchet MS"/>
          <w:bCs/>
          <w:lang w:val="en-US" w:eastAsia="ro-RO"/>
        </w:rPr>
        <w:footnoteReference w:id="13"/>
      </w:r>
      <w:r w:rsidRPr="00D62645">
        <w:rPr>
          <w:rFonts w:ascii="Trebuchet MS" w:hAnsi="Trebuchet MS"/>
          <w:bCs/>
          <w:lang w:val="en-US" w:eastAsia="ro-RO"/>
        </w:rPr>
        <w:t>:</w:t>
      </w:r>
    </w:p>
    <w:p w14:paraId="140A8996" w14:textId="77777777" w:rsidR="00031803" w:rsidRPr="00D62645" w:rsidRDefault="00031803" w:rsidP="00031803">
      <w:pPr>
        <w:autoSpaceDE w:val="0"/>
        <w:autoSpaceDN w:val="0"/>
        <w:adjustRightInd w:val="0"/>
        <w:jc w:val="both"/>
        <w:rPr>
          <w:rFonts w:ascii="Trebuchet MS" w:hAnsi="Trebuchet MS"/>
          <w:b/>
          <w:bCs/>
          <w:lang w:val="en-US" w:eastAsia="ro-RO"/>
        </w:rPr>
      </w:pPr>
    </w:p>
    <w:p w14:paraId="734CFDC1" w14:textId="77777777" w:rsidR="00031803" w:rsidRPr="00D62645" w:rsidRDefault="00031803" w:rsidP="00031803">
      <w:pPr>
        <w:pStyle w:val="NormalWeb"/>
        <w:spacing w:before="0" w:beforeAutospacing="0" w:after="0" w:afterAutospacing="0"/>
        <w:ind w:right="51"/>
        <w:jc w:val="center"/>
        <w:rPr>
          <w:rFonts w:ascii="Trebuchet MS" w:hAnsi="Trebuchet MS"/>
          <w:color w:val="auto"/>
          <w:lang w:eastAsia="ro-RO"/>
        </w:rPr>
      </w:pPr>
      <w:r w:rsidRPr="00D62645">
        <w:rPr>
          <w:rFonts w:ascii="Trebuchet MS" w:hAnsi="Trebuchet MS" w:cs="Arial"/>
          <w:bCs/>
          <w:color w:val="auto"/>
          <w:lang w:val="ro-RO"/>
        </w:rPr>
        <w:t xml:space="preserve">167 </w:t>
      </w:r>
      <w:r w:rsidRPr="00D62645">
        <w:rPr>
          <w:rFonts w:ascii="Trebuchet MS" w:hAnsi="Trebuchet MS"/>
          <w:color w:val="auto"/>
          <w:lang w:eastAsia="ro-RO"/>
        </w:rPr>
        <w:t>„Alte împrumuturi şi datorii asimilate” = 462 „Creditori diverși</w:t>
      </w:r>
      <w:r w:rsidR="00C90389" w:rsidRPr="00D62645">
        <w:rPr>
          <w:rFonts w:ascii="Trebuchet MS" w:hAnsi="Trebuchet MS"/>
          <w:color w:val="auto"/>
          <w:lang w:eastAsia="ro-RO"/>
        </w:rPr>
        <w:t>/SGR</w:t>
      </w:r>
      <w:r w:rsidRPr="00D62645">
        <w:rPr>
          <w:rFonts w:ascii="Trebuchet MS" w:hAnsi="Trebuchet MS"/>
          <w:color w:val="auto"/>
          <w:lang w:eastAsia="ro-RO"/>
        </w:rPr>
        <w:t>”</w:t>
      </w:r>
    </w:p>
    <w:p w14:paraId="6BAFD324" w14:textId="77777777" w:rsidR="005331F1" w:rsidRPr="00D62645" w:rsidRDefault="005331F1" w:rsidP="005331F1">
      <w:pPr>
        <w:pStyle w:val="NormalWeb"/>
        <w:spacing w:before="0" w:beforeAutospacing="0" w:after="0" w:afterAutospacing="0"/>
        <w:ind w:right="51"/>
        <w:rPr>
          <w:rFonts w:ascii="Trebuchet MS" w:hAnsi="Trebuchet MS"/>
          <w:color w:val="auto"/>
          <w:lang w:eastAsia="ro-RO"/>
        </w:rPr>
      </w:pPr>
    </w:p>
    <w:p w14:paraId="1AD81764" w14:textId="77777777" w:rsidR="004F7676" w:rsidRPr="00D62645" w:rsidRDefault="004F7676" w:rsidP="00A9467E">
      <w:pPr>
        <w:autoSpaceDE w:val="0"/>
        <w:autoSpaceDN w:val="0"/>
        <w:adjustRightInd w:val="0"/>
        <w:jc w:val="both"/>
        <w:rPr>
          <w:rFonts w:ascii="Trebuchet MS" w:hAnsi="Trebuchet MS"/>
          <w:iCs/>
          <w:lang w:val="en-US" w:eastAsia="ro-RO"/>
        </w:rPr>
      </w:pPr>
    </w:p>
    <w:p w14:paraId="6C13DFF4" w14:textId="77777777" w:rsidR="008B37F5" w:rsidRPr="00D62645" w:rsidRDefault="008B37F5" w:rsidP="00A9467E">
      <w:pPr>
        <w:autoSpaceDE w:val="0"/>
        <w:autoSpaceDN w:val="0"/>
        <w:adjustRightInd w:val="0"/>
        <w:jc w:val="both"/>
        <w:rPr>
          <w:rFonts w:ascii="Trebuchet MS" w:hAnsi="Trebuchet MS"/>
          <w:iCs/>
          <w:lang w:val="en-US" w:eastAsia="ro-RO"/>
        </w:rPr>
      </w:pPr>
    </w:p>
    <w:p w14:paraId="581278E6" w14:textId="77777777" w:rsidR="00871DB6" w:rsidRPr="00D62645" w:rsidRDefault="00871DB6" w:rsidP="00A9467E">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xml:space="preserve">- </w:t>
      </w:r>
      <w:r w:rsidR="007C4B07" w:rsidRPr="00D62645">
        <w:rPr>
          <w:rFonts w:ascii="Trebuchet MS" w:hAnsi="Trebuchet MS"/>
          <w:iCs/>
          <w:lang w:val="en-US" w:eastAsia="ro-RO"/>
        </w:rPr>
        <w:t>încasarea de la SGR</w:t>
      </w:r>
      <w:r w:rsidR="001B573B" w:rsidRPr="00D62645">
        <w:rPr>
          <w:rStyle w:val="FootnoteReference"/>
          <w:rFonts w:ascii="Trebuchet MS" w:hAnsi="Trebuchet MS"/>
          <w:iCs/>
          <w:lang w:val="en-US" w:eastAsia="ro-RO"/>
        </w:rPr>
        <w:footnoteReference w:id="14"/>
      </w:r>
      <w:r w:rsidR="007C4B07" w:rsidRPr="00D62645">
        <w:rPr>
          <w:rFonts w:ascii="Trebuchet MS" w:hAnsi="Trebuchet MS"/>
          <w:iCs/>
          <w:lang w:val="en-US" w:eastAsia="ro-RO"/>
        </w:rPr>
        <w:t xml:space="preserve"> a tarifului de gestionare</w:t>
      </w:r>
      <w:r w:rsidR="007441FC" w:rsidRPr="00D62645">
        <w:rPr>
          <w:rStyle w:val="FootnoteReference"/>
          <w:rFonts w:ascii="Trebuchet MS" w:hAnsi="Trebuchet MS"/>
          <w:iCs/>
          <w:lang w:val="en-US" w:eastAsia="ro-RO"/>
        </w:rPr>
        <w:footnoteReference w:id="15"/>
      </w:r>
      <w:r w:rsidR="007C4B07" w:rsidRPr="00D62645">
        <w:rPr>
          <w:rFonts w:ascii="Trebuchet MS" w:hAnsi="Trebuchet MS"/>
          <w:iCs/>
          <w:lang w:val="en-US" w:eastAsia="ro-RO"/>
        </w:rPr>
        <w:t>:</w:t>
      </w:r>
    </w:p>
    <w:p w14:paraId="57B504F7" w14:textId="77777777" w:rsidR="00413455" w:rsidRPr="00D62645" w:rsidRDefault="00413455" w:rsidP="00A9467E">
      <w:pPr>
        <w:autoSpaceDE w:val="0"/>
        <w:autoSpaceDN w:val="0"/>
        <w:adjustRightInd w:val="0"/>
        <w:jc w:val="both"/>
        <w:rPr>
          <w:i/>
          <w:iCs/>
          <w:sz w:val="28"/>
          <w:szCs w:val="28"/>
          <w:lang w:val="en-US" w:eastAsia="ro-RO"/>
        </w:rPr>
      </w:pPr>
    </w:p>
    <w:p w14:paraId="568C69C5" w14:textId="77777777" w:rsidR="00413455" w:rsidRPr="00D62645" w:rsidRDefault="00762812" w:rsidP="00762812">
      <w:pPr>
        <w:autoSpaceDE w:val="0"/>
        <w:autoSpaceDN w:val="0"/>
        <w:adjustRightInd w:val="0"/>
        <w:jc w:val="center"/>
        <w:rPr>
          <w:rFonts w:ascii="Trebuchet MS" w:hAnsi="Trebuchet MS"/>
          <w:lang w:eastAsia="ro-RO"/>
        </w:rPr>
      </w:pPr>
      <w:r w:rsidRPr="00D62645">
        <w:rPr>
          <w:rFonts w:ascii="Trebuchet MS" w:hAnsi="Trebuchet MS" w:cs="Arial"/>
          <w:bCs/>
          <w:lang w:val="ro-RO"/>
        </w:rPr>
        <w:t xml:space="preserve">4111 </w:t>
      </w:r>
      <w:r w:rsidRPr="00D62645">
        <w:rPr>
          <w:rFonts w:ascii="Trebuchet MS" w:hAnsi="Trebuchet MS"/>
          <w:lang w:val="en-US" w:eastAsia="ro-RO"/>
        </w:rPr>
        <w:t>„Clienți”</w:t>
      </w:r>
      <w:r w:rsidR="009422B5" w:rsidRPr="00D62645">
        <w:rPr>
          <w:rFonts w:ascii="Trebuchet MS" w:hAnsi="Trebuchet MS"/>
          <w:lang w:val="en-US" w:eastAsia="ro-RO"/>
        </w:rPr>
        <w:t>/SGR</w:t>
      </w:r>
      <w:r w:rsidRPr="00D62645">
        <w:rPr>
          <w:rFonts w:ascii="Trebuchet MS" w:hAnsi="Trebuchet MS"/>
          <w:lang w:eastAsia="ro-RO"/>
        </w:rPr>
        <w:t xml:space="preserve"> </w:t>
      </w:r>
      <w:r w:rsidRPr="00D62645">
        <w:rPr>
          <w:rFonts w:ascii="Trebuchet MS" w:hAnsi="Trebuchet MS" w:cs="Arial"/>
          <w:bCs/>
          <w:lang w:val="ro-RO"/>
        </w:rPr>
        <w:t>= 708</w:t>
      </w:r>
      <w:r w:rsidRPr="00D62645">
        <w:rPr>
          <w:rFonts w:ascii="Trebuchet MS" w:hAnsi="Trebuchet MS"/>
          <w:lang w:val="en-US" w:eastAsia="ro-RO"/>
        </w:rPr>
        <w:t xml:space="preserve"> </w:t>
      </w:r>
      <w:r w:rsidRPr="00D62645">
        <w:rPr>
          <w:rFonts w:ascii="Trebuchet MS" w:hAnsi="Trebuchet MS"/>
          <w:lang w:eastAsia="ro-RO"/>
        </w:rPr>
        <w:t>„</w:t>
      </w:r>
      <w:r w:rsidRPr="00D62645">
        <w:rPr>
          <w:rFonts w:ascii="Trebuchet MS" w:hAnsi="Trebuchet MS"/>
          <w:lang w:val="en-US" w:eastAsia="ro-RO"/>
        </w:rPr>
        <w:t>Venituri din activițăți diverse</w:t>
      </w:r>
      <w:r w:rsidRPr="00D62645">
        <w:rPr>
          <w:rFonts w:ascii="Trebuchet MS" w:hAnsi="Trebuchet MS"/>
          <w:lang w:eastAsia="ro-RO"/>
        </w:rPr>
        <w:t>”</w:t>
      </w:r>
    </w:p>
    <w:p w14:paraId="63C295F0" w14:textId="77777777" w:rsidR="00AA6715" w:rsidRPr="00D62645" w:rsidRDefault="00AA6715" w:rsidP="00762812">
      <w:pPr>
        <w:autoSpaceDE w:val="0"/>
        <w:autoSpaceDN w:val="0"/>
        <w:adjustRightInd w:val="0"/>
        <w:jc w:val="center"/>
        <w:rPr>
          <w:rFonts w:ascii="Trebuchet MS" w:hAnsi="Trebuchet MS"/>
          <w:color w:val="FF0000"/>
          <w:lang w:eastAsia="ro-RO"/>
        </w:rPr>
      </w:pPr>
    </w:p>
    <w:p w14:paraId="3AFEFD31" w14:textId="77777777" w:rsidR="00762812" w:rsidRPr="00D62645" w:rsidRDefault="00762812" w:rsidP="00A9467E">
      <w:pPr>
        <w:autoSpaceDE w:val="0"/>
        <w:autoSpaceDN w:val="0"/>
        <w:adjustRightInd w:val="0"/>
        <w:jc w:val="both"/>
        <w:rPr>
          <w:rFonts w:ascii="Trebuchet MS" w:hAnsi="Trebuchet MS"/>
          <w:lang w:eastAsia="ro-RO"/>
        </w:rPr>
      </w:pPr>
    </w:p>
    <w:p w14:paraId="634414F2" w14:textId="77777777" w:rsidR="00762812" w:rsidRPr="00D62645" w:rsidRDefault="00762812" w:rsidP="00A9467E">
      <w:pPr>
        <w:autoSpaceDE w:val="0"/>
        <w:autoSpaceDN w:val="0"/>
        <w:adjustRightInd w:val="0"/>
        <w:jc w:val="both"/>
        <w:rPr>
          <w:rFonts w:ascii="Trebuchet MS" w:hAnsi="Trebuchet MS"/>
          <w:lang w:eastAsia="ro-RO"/>
        </w:rPr>
      </w:pPr>
      <w:r w:rsidRPr="00D62645">
        <w:rPr>
          <w:rFonts w:ascii="Trebuchet MS" w:hAnsi="Trebuchet MS"/>
          <w:lang w:eastAsia="ro-RO"/>
        </w:rPr>
        <w:t>și</w:t>
      </w:r>
    </w:p>
    <w:p w14:paraId="45E46114" w14:textId="77777777" w:rsidR="00762812" w:rsidRPr="00D62645" w:rsidRDefault="00762812" w:rsidP="00A9467E">
      <w:pPr>
        <w:autoSpaceDE w:val="0"/>
        <w:autoSpaceDN w:val="0"/>
        <w:adjustRightInd w:val="0"/>
        <w:jc w:val="both"/>
        <w:rPr>
          <w:rFonts w:ascii="Trebuchet MS" w:hAnsi="Trebuchet MS"/>
          <w:lang w:eastAsia="ro-RO"/>
        </w:rPr>
      </w:pPr>
    </w:p>
    <w:p w14:paraId="656D1BF2" w14:textId="77777777" w:rsidR="00762812" w:rsidRDefault="00762812" w:rsidP="00762812">
      <w:pPr>
        <w:autoSpaceDE w:val="0"/>
        <w:autoSpaceDN w:val="0"/>
        <w:adjustRightInd w:val="0"/>
        <w:jc w:val="center"/>
        <w:rPr>
          <w:i/>
          <w:iCs/>
          <w:sz w:val="28"/>
          <w:szCs w:val="28"/>
          <w:lang w:val="en-US" w:eastAsia="ro-RO"/>
        </w:rPr>
      </w:pPr>
      <w:r w:rsidRPr="00D62645">
        <w:rPr>
          <w:rFonts w:ascii="Trebuchet MS" w:hAnsi="Trebuchet MS" w:cs="Arial"/>
          <w:bCs/>
          <w:lang w:val="ro-RO"/>
        </w:rPr>
        <w:t>5121 „Conturi la bănci în lei”</w:t>
      </w:r>
      <w:r w:rsidRPr="00D62645">
        <w:rPr>
          <w:rFonts w:ascii="Trebuchet MS" w:hAnsi="Trebuchet MS"/>
          <w:lang w:eastAsia="ro-RO"/>
        </w:rPr>
        <w:t xml:space="preserve"> </w:t>
      </w:r>
      <w:r w:rsidRPr="00D62645">
        <w:rPr>
          <w:rFonts w:ascii="Trebuchet MS" w:hAnsi="Trebuchet MS" w:cs="Arial"/>
          <w:bCs/>
          <w:lang w:val="ro-RO"/>
        </w:rPr>
        <w:t xml:space="preserve">= 4111 </w:t>
      </w:r>
      <w:r w:rsidRPr="00D62645">
        <w:rPr>
          <w:rFonts w:ascii="Trebuchet MS" w:hAnsi="Trebuchet MS"/>
          <w:lang w:val="en-US" w:eastAsia="ro-RO"/>
        </w:rPr>
        <w:t>„Clienți”</w:t>
      </w:r>
      <w:r w:rsidR="009422B5" w:rsidRPr="00D62645">
        <w:rPr>
          <w:rFonts w:ascii="Trebuchet MS" w:hAnsi="Trebuchet MS"/>
          <w:lang w:val="en-US" w:eastAsia="ro-RO"/>
        </w:rPr>
        <w:t>/SGR</w:t>
      </w:r>
    </w:p>
    <w:p w14:paraId="25D61165" w14:textId="77777777" w:rsidR="00413455" w:rsidRDefault="00413455" w:rsidP="00A9467E">
      <w:pPr>
        <w:autoSpaceDE w:val="0"/>
        <w:autoSpaceDN w:val="0"/>
        <w:adjustRightInd w:val="0"/>
        <w:jc w:val="both"/>
        <w:rPr>
          <w:i/>
          <w:iCs/>
          <w:sz w:val="28"/>
          <w:szCs w:val="28"/>
          <w:lang w:val="en-US" w:eastAsia="ro-RO"/>
        </w:rPr>
      </w:pPr>
    </w:p>
    <w:p w14:paraId="20661A8C" w14:textId="77777777" w:rsidR="00871DB6" w:rsidRDefault="00871DB6" w:rsidP="00A9467E">
      <w:pPr>
        <w:autoSpaceDE w:val="0"/>
        <w:autoSpaceDN w:val="0"/>
        <w:adjustRightInd w:val="0"/>
        <w:jc w:val="both"/>
        <w:rPr>
          <w:i/>
          <w:iCs/>
          <w:sz w:val="28"/>
          <w:szCs w:val="28"/>
          <w:lang w:val="en-US" w:eastAsia="ro-RO"/>
        </w:rPr>
      </w:pPr>
    </w:p>
    <w:p w14:paraId="081531F2" w14:textId="70C2B61B" w:rsidR="00770E9B" w:rsidRPr="00D62645" w:rsidRDefault="00770E9B" w:rsidP="00770E9B">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lastRenderedPageBreak/>
        <w:t xml:space="preserve">- </w:t>
      </w:r>
      <w:r w:rsidR="008538A7" w:rsidRPr="00D62645">
        <w:rPr>
          <w:rFonts w:ascii="Trebuchet MS" w:hAnsi="Trebuchet MS"/>
          <w:iCs/>
          <w:lang w:val="en-US" w:eastAsia="ro-RO"/>
        </w:rPr>
        <w:t>î</w:t>
      </w:r>
      <w:r w:rsidRPr="00D62645">
        <w:rPr>
          <w:rFonts w:ascii="Trebuchet MS" w:hAnsi="Trebuchet MS"/>
          <w:iCs/>
          <w:lang w:val="en-US" w:eastAsia="ro-RO"/>
        </w:rPr>
        <w:t>ncasarea de la SGR a garantiilor</w:t>
      </w:r>
      <w:r w:rsidRPr="00D62645">
        <w:rPr>
          <w:rStyle w:val="FootnoteReference"/>
          <w:rFonts w:ascii="Trebuchet MS" w:hAnsi="Trebuchet MS"/>
          <w:iCs/>
          <w:lang w:val="en-US" w:eastAsia="ro-RO"/>
        </w:rPr>
        <w:footnoteReference w:id="16"/>
      </w:r>
      <w:r w:rsidRPr="00D62645">
        <w:rPr>
          <w:rFonts w:ascii="Trebuchet MS" w:hAnsi="Trebuchet MS"/>
          <w:iCs/>
          <w:lang w:val="en-US" w:eastAsia="ro-RO"/>
        </w:rPr>
        <w:t xml:space="preserve"> pentru ambalajele preluate de la punctul de returnare</w:t>
      </w:r>
      <w:r w:rsidR="008538A7" w:rsidRPr="00D62645">
        <w:rPr>
          <w:rFonts w:ascii="Trebuchet MS" w:hAnsi="Trebuchet MS"/>
          <w:iCs/>
          <w:lang w:val="en-US" w:eastAsia="ro-RO"/>
        </w:rPr>
        <w:t>:</w:t>
      </w:r>
    </w:p>
    <w:p w14:paraId="3029D686" w14:textId="77777777" w:rsidR="00770E9B" w:rsidRPr="00D62645" w:rsidRDefault="00770E9B" w:rsidP="00770E9B">
      <w:pPr>
        <w:autoSpaceDE w:val="0"/>
        <w:autoSpaceDN w:val="0"/>
        <w:adjustRightInd w:val="0"/>
        <w:jc w:val="both"/>
        <w:rPr>
          <w:i/>
          <w:iCs/>
          <w:sz w:val="28"/>
          <w:szCs w:val="28"/>
          <w:lang w:val="en-US" w:eastAsia="ro-RO"/>
        </w:rPr>
      </w:pPr>
    </w:p>
    <w:p w14:paraId="5017A2B4" w14:textId="77777777" w:rsidR="00770E9B" w:rsidRPr="00D62645" w:rsidRDefault="00770E9B" w:rsidP="00770E9B">
      <w:pPr>
        <w:autoSpaceDE w:val="0"/>
        <w:autoSpaceDN w:val="0"/>
        <w:adjustRightInd w:val="0"/>
        <w:jc w:val="center"/>
        <w:rPr>
          <w:rFonts w:ascii="Trebuchet MS" w:hAnsi="Trebuchet MS"/>
          <w:lang w:eastAsia="ro-RO"/>
        </w:rPr>
      </w:pPr>
      <w:r w:rsidRPr="00D62645">
        <w:rPr>
          <w:rFonts w:ascii="Trebuchet MS" w:hAnsi="Trebuchet MS" w:cs="Arial"/>
          <w:bCs/>
          <w:lang w:val="ro-RO"/>
        </w:rPr>
        <w:t xml:space="preserve">4111 </w:t>
      </w:r>
      <w:r w:rsidRPr="00D62645">
        <w:rPr>
          <w:rFonts w:ascii="Trebuchet MS" w:hAnsi="Trebuchet MS"/>
          <w:lang w:val="en-US" w:eastAsia="ro-RO"/>
        </w:rPr>
        <w:t>„Clienți”/SGR</w:t>
      </w:r>
      <w:r w:rsidRPr="00D62645">
        <w:rPr>
          <w:rFonts w:ascii="Trebuchet MS" w:hAnsi="Trebuchet MS"/>
          <w:lang w:eastAsia="ro-RO"/>
        </w:rPr>
        <w:t xml:space="preserve">   </w:t>
      </w:r>
      <w:r w:rsidRPr="00D62645">
        <w:rPr>
          <w:rFonts w:ascii="Trebuchet MS" w:hAnsi="Trebuchet MS" w:cs="Arial"/>
          <w:bCs/>
          <w:lang w:val="ro-RO"/>
        </w:rPr>
        <w:t xml:space="preserve">=  267 </w:t>
      </w:r>
      <w:r w:rsidRPr="00D62645">
        <w:rPr>
          <w:rFonts w:ascii="Trebuchet MS" w:hAnsi="Trebuchet MS"/>
          <w:lang w:eastAsia="ro-RO"/>
        </w:rPr>
        <w:t>„Creanțe imobilizate”/461 „Debitori diverși”</w:t>
      </w:r>
    </w:p>
    <w:p w14:paraId="35C9ACEE" w14:textId="77777777" w:rsidR="00770E9B" w:rsidRPr="00D62645" w:rsidRDefault="00770E9B" w:rsidP="00770E9B">
      <w:pPr>
        <w:autoSpaceDE w:val="0"/>
        <w:autoSpaceDN w:val="0"/>
        <w:adjustRightInd w:val="0"/>
        <w:jc w:val="both"/>
        <w:rPr>
          <w:i/>
          <w:iCs/>
          <w:sz w:val="28"/>
          <w:szCs w:val="28"/>
          <w:lang w:val="en-US" w:eastAsia="ro-RO"/>
        </w:rPr>
      </w:pPr>
    </w:p>
    <w:p w14:paraId="14FC02A0" w14:textId="77777777" w:rsidR="00770E9B" w:rsidRPr="00D62645" w:rsidRDefault="00770E9B" w:rsidP="00770E9B">
      <w:pPr>
        <w:autoSpaceDE w:val="0"/>
        <w:autoSpaceDN w:val="0"/>
        <w:adjustRightInd w:val="0"/>
        <w:jc w:val="both"/>
        <w:rPr>
          <w:rFonts w:ascii="Trebuchet MS" w:hAnsi="Trebuchet MS"/>
          <w:lang w:eastAsia="ro-RO"/>
        </w:rPr>
      </w:pPr>
      <w:r w:rsidRPr="00D62645">
        <w:rPr>
          <w:rFonts w:ascii="Trebuchet MS" w:hAnsi="Trebuchet MS"/>
          <w:lang w:eastAsia="ro-RO"/>
        </w:rPr>
        <w:t>și</w:t>
      </w:r>
    </w:p>
    <w:p w14:paraId="22FD77A3" w14:textId="77777777" w:rsidR="00770E9B" w:rsidRPr="00D62645" w:rsidRDefault="00770E9B" w:rsidP="00770E9B">
      <w:pPr>
        <w:autoSpaceDE w:val="0"/>
        <w:autoSpaceDN w:val="0"/>
        <w:adjustRightInd w:val="0"/>
        <w:jc w:val="both"/>
        <w:rPr>
          <w:rFonts w:ascii="Trebuchet MS" w:hAnsi="Trebuchet MS"/>
          <w:lang w:eastAsia="ro-RO"/>
        </w:rPr>
      </w:pPr>
    </w:p>
    <w:p w14:paraId="70E374F0" w14:textId="77777777" w:rsidR="00770E9B" w:rsidRPr="00D62645" w:rsidRDefault="00770E9B" w:rsidP="00770E9B">
      <w:pPr>
        <w:autoSpaceDE w:val="0"/>
        <w:autoSpaceDN w:val="0"/>
        <w:adjustRightInd w:val="0"/>
        <w:jc w:val="center"/>
        <w:rPr>
          <w:i/>
          <w:iCs/>
          <w:sz w:val="28"/>
          <w:szCs w:val="28"/>
          <w:lang w:val="en-US" w:eastAsia="ro-RO"/>
        </w:rPr>
      </w:pPr>
      <w:r w:rsidRPr="00D62645">
        <w:rPr>
          <w:rFonts w:ascii="Trebuchet MS" w:hAnsi="Trebuchet MS" w:cs="Arial"/>
          <w:bCs/>
          <w:lang w:val="ro-RO"/>
        </w:rPr>
        <w:t>5121 „Conturi la bănci în lei”</w:t>
      </w:r>
      <w:r w:rsidRPr="00D62645">
        <w:rPr>
          <w:rFonts w:ascii="Trebuchet MS" w:hAnsi="Trebuchet MS"/>
          <w:lang w:eastAsia="ro-RO"/>
        </w:rPr>
        <w:t xml:space="preserve"> </w:t>
      </w:r>
      <w:r w:rsidRPr="00D62645">
        <w:rPr>
          <w:rFonts w:ascii="Trebuchet MS" w:hAnsi="Trebuchet MS" w:cs="Arial"/>
          <w:bCs/>
          <w:lang w:val="ro-RO"/>
        </w:rPr>
        <w:t xml:space="preserve">= 4111 </w:t>
      </w:r>
      <w:r w:rsidRPr="00D62645">
        <w:rPr>
          <w:rFonts w:ascii="Trebuchet MS" w:hAnsi="Trebuchet MS"/>
          <w:lang w:val="en-US" w:eastAsia="ro-RO"/>
        </w:rPr>
        <w:t>„Clienți”/SGR</w:t>
      </w:r>
    </w:p>
    <w:p w14:paraId="610A1B63" w14:textId="77777777" w:rsidR="00770E9B" w:rsidRPr="00D62645" w:rsidRDefault="00770E9B" w:rsidP="00A9467E">
      <w:pPr>
        <w:autoSpaceDE w:val="0"/>
        <w:autoSpaceDN w:val="0"/>
        <w:adjustRightInd w:val="0"/>
        <w:jc w:val="both"/>
        <w:rPr>
          <w:i/>
          <w:iCs/>
          <w:color w:val="FF0000"/>
          <w:sz w:val="28"/>
          <w:szCs w:val="28"/>
          <w:lang w:val="en-US" w:eastAsia="ro-RO"/>
        </w:rPr>
      </w:pPr>
    </w:p>
    <w:p w14:paraId="28464A82" w14:textId="77777777" w:rsidR="00413455" w:rsidRPr="00D62645" w:rsidRDefault="00413455" w:rsidP="00A9467E">
      <w:pPr>
        <w:autoSpaceDE w:val="0"/>
        <w:autoSpaceDN w:val="0"/>
        <w:adjustRightInd w:val="0"/>
        <w:jc w:val="both"/>
        <w:rPr>
          <w:i/>
          <w:iCs/>
          <w:sz w:val="28"/>
          <w:szCs w:val="28"/>
          <w:lang w:val="en-US" w:eastAsia="ro-RO"/>
        </w:rPr>
      </w:pPr>
    </w:p>
    <w:p w14:paraId="2BA516B3" w14:textId="77777777" w:rsidR="008153FC" w:rsidRPr="00692C94" w:rsidRDefault="00E91DFB" w:rsidP="00A9467E">
      <w:pPr>
        <w:autoSpaceDE w:val="0"/>
        <w:autoSpaceDN w:val="0"/>
        <w:adjustRightInd w:val="0"/>
        <w:jc w:val="both"/>
        <w:rPr>
          <w:rFonts w:ascii="Trebuchet MS" w:hAnsi="Trebuchet MS"/>
          <w:iCs/>
          <w:lang w:val="en-US" w:eastAsia="ro-RO"/>
        </w:rPr>
      </w:pPr>
      <w:r w:rsidRPr="00D62645">
        <w:rPr>
          <w:rFonts w:ascii="Trebuchet MS" w:hAnsi="Trebuchet MS"/>
          <w:iCs/>
          <w:lang w:val="en-US" w:eastAsia="ro-RO"/>
        </w:rPr>
        <w:t xml:space="preserve">- returnarea </w:t>
      </w:r>
      <w:r w:rsidR="00C5020A" w:rsidRPr="00D62645">
        <w:rPr>
          <w:rFonts w:ascii="Trebuchet MS" w:hAnsi="Trebuchet MS"/>
          <w:iCs/>
          <w:lang w:val="en-US" w:eastAsia="ro-RO"/>
        </w:rPr>
        <w:t>prin voucher</w:t>
      </w:r>
      <w:r w:rsidR="00666834" w:rsidRPr="00D62645">
        <w:rPr>
          <w:rStyle w:val="FootnoteReference"/>
          <w:rFonts w:ascii="Trebuchet MS" w:hAnsi="Trebuchet MS"/>
          <w:iCs/>
          <w:lang w:val="en-US" w:eastAsia="ro-RO"/>
        </w:rPr>
        <w:footnoteReference w:id="17"/>
      </w:r>
      <w:r w:rsidR="00C5020A" w:rsidRPr="00D62645">
        <w:rPr>
          <w:rFonts w:ascii="Trebuchet MS" w:hAnsi="Trebuchet MS"/>
          <w:iCs/>
          <w:lang w:val="en-US" w:eastAsia="ro-RO"/>
        </w:rPr>
        <w:t xml:space="preserve">, </w:t>
      </w:r>
      <w:r w:rsidRPr="00D62645">
        <w:rPr>
          <w:rFonts w:ascii="Trebuchet MS" w:hAnsi="Trebuchet MS"/>
          <w:lang w:val="en-US" w:eastAsia="ro-RO"/>
        </w:rPr>
        <w:t>consumatorilor sau utilizatorilor finali</w:t>
      </w:r>
      <w:r w:rsidR="00C5020A" w:rsidRPr="00D62645">
        <w:rPr>
          <w:rFonts w:ascii="Trebuchet MS" w:hAnsi="Trebuchet MS"/>
          <w:lang w:val="en-US" w:eastAsia="ro-RO"/>
        </w:rPr>
        <w:t>,</w:t>
      </w:r>
      <w:r w:rsidRPr="00D62645">
        <w:rPr>
          <w:rFonts w:ascii="Trebuchet MS" w:hAnsi="Trebuchet MS"/>
          <w:lang w:val="en-US" w:eastAsia="ro-RO"/>
        </w:rPr>
        <w:t xml:space="preserve"> a </w:t>
      </w:r>
      <w:r w:rsidR="00C5020A" w:rsidRPr="00D62645">
        <w:rPr>
          <w:rFonts w:ascii="Trebuchet MS" w:hAnsi="Trebuchet MS"/>
          <w:lang w:val="en-US" w:eastAsia="ro-RO"/>
        </w:rPr>
        <w:t>valorii garanției, pe care aceştia, în cadrul aceluiaşi comerciant care operează echipamentul automat de preluare, îl pot preschimba în numerar sau îl pot utiliza la efectuarea cumpărăturilor</w:t>
      </w:r>
      <w:r w:rsidR="00692C94" w:rsidRPr="00D62645">
        <w:rPr>
          <w:rStyle w:val="FootnoteReference"/>
          <w:rFonts w:ascii="Trebuchet MS" w:hAnsi="Trebuchet MS"/>
          <w:lang w:val="en-US" w:eastAsia="ro-RO"/>
        </w:rPr>
        <w:footnoteReference w:id="18"/>
      </w:r>
      <w:r w:rsidR="00C5020A" w:rsidRPr="00D62645">
        <w:rPr>
          <w:rFonts w:ascii="Trebuchet MS" w:hAnsi="Trebuchet MS"/>
          <w:lang w:val="en-US" w:eastAsia="ro-RO"/>
        </w:rPr>
        <w:t>:</w:t>
      </w:r>
    </w:p>
    <w:p w14:paraId="0E958B0B" w14:textId="77777777" w:rsidR="000F71C9" w:rsidRDefault="000F71C9" w:rsidP="000F71C9">
      <w:pPr>
        <w:autoSpaceDE w:val="0"/>
        <w:autoSpaceDN w:val="0"/>
        <w:adjustRightInd w:val="0"/>
        <w:jc w:val="both"/>
        <w:rPr>
          <w:rFonts w:ascii="Arial" w:hAnsi="Arial" w:cs="Arial"/>
          <w:b/>
          <w:strike/>
          <w:lang w:val="ro-RO"/>
        </w:rPr>
      </w:pPr>
    </w:p>
    <w:p w14:paraId="1A03EE0E" w14:textId="77777777" w:rsidR="00C04901" w:rsidRPr="00EA2CE9" w:rsidRDefault="00C04901" w:rsidP="000F71C9">
      <w:pPr>
        <w:autoSpaceDE w:val="0"/>
        <w:autoSpaceDN w:val="0"/>
        <w:adjustRightInd w:val="0"/>
        <w:jc w:val="both"/>
        <w:rPr>
          <w:rFonts w:ascii="Trebuchet MS" w:hAnsi="Trebuchet MS"/>
          <w:lang w:eastAsia="ro-RO"/>
        </w:rPr>
      </w:pPr>
    </w:p>
    <w:p w14:paraId="23D04663" w14:textId="77777777" w:rsidR="007E1466" w:rsidRPr="00C97651" w:rsidRDefault="00B200BB" w:rsidP="00C97651">
      <w:pPr>
        <w:autoSpaceDE w:val="0"/>
        <w:autoSpaceDN w:val="0"/>
        <w:adjustRightInd w:val="0"/>
        <w:ind w:firstLine="720"/>
        <w:jc w:val="both"/>
        <w:rPr>
          <w:rFonts w:ascii="Trebuchet MS" w:hAnsi="Trebuchet MS"/>
          <w:lang w:val="en-US" w:eastAsia="ro-RO"/>
        </w:rPr>
      </w:pPr>
      <w:r w:rsidRPr="00C97651">
        <w:rPr>
          <w:rFonts w:ascii="Arial" w:hAnsi="Arial" w:cs="Arial"/>
          <w:b/>
          <w:lang w:val="ro-RO"/>
        </w:rPr>
        <w:t xml:space="preserve">→ </w:t>
      </w:r>
      <w:r w:rsidR="00C04901" w:rsidRPr="00C97651">
        <w:rPr>
          <w:rFonts w:ascii="Trebuchet MS" w:hAnsi="Trebuchet MS"/>
          <w:lang w:val="en-US" w:eastAsia="ro-RO"/>
        </w:rPr>
        <w:t>e</w:t>
      </w:r>
      <w:r w:rsidR="00390A64" w:rsidRPr="00C97651">
        <w:rPr>
          <w:rFonts w:ascii="Trebuchet MS" w:hAnsi="Trebuchet MS"/>
          <w:lang w:val="en-US" w:eastAsia="ro-RO"/>
        </w:rPr>
        <w:t xml:space="preserve">vidențierea </w:t>
      </w:r>
      <w:r w:rsidR="00C04901" w:rsidRPr="00C97651">
        <w:rPr>
          <w:rFonts w:ascii="Trebuchet MS" w:hAnsi="Trebuchet MS"/>
          <w:lang w:val="en-US" w:eastAsia="ro-RO"/>
        </w:rPr>
        <w:t>oper</w:t>
      </w:r>
      <w:r w:rsidR="00390A64" w:rsidRPr="00C97651">
        <w:rPr>
          <w:rFonts w:ascii="Trebuchet MS" w:hAnsi="Trebuchet MS"/>
          <w:lang w:val="en-US" w:eastAsia="ro-RO"/>
        </w:rPr>
        <w:t>ațiunii de vânzare a mărfurilor, cu</w:t>
      </w:r>
      <w:r w:rsidR="00C04901" w:rsidRPr="00C97651">
        <w:rPr>
          <w:rFonts w:ascii="Trebuchet MS" w:hAnsi="Trebuchet MS"/>
          <w:lang w:val="en-US" w:eastAsia="ro-RO"/>
        </w:rPr>
        <w:t xml:space="preserve"> reflectarea distinctă a garanț</w:t>
      </w:r>
      <w:r w:rsidR="00390A64" w:rsidRPr="00C97651">
        <w:rPr>
          <w:rFonts w:ascii="Trebuchet MS" w:hAnsi="Trebuchet MS"/>
          <w:lang w:val="en-US" w:eastAsia="ro-RO"/>
        </w:rPr>
        <w:t xml:space="preserve">iei </w:t>
      </w:r>
      <w:r w:rsidR="00C04901" w:rsidRPr="00C97651">
        <w:rPr>
          <w:rFonts w:ascii="Trebuchet MS" w:hAnsi="Trebuchet MS"/>
          <w:lang w:val="en-US" w:eastAsia="ro-RO"/>
        </w:rPr>
        <w:t>reținute</w:t>
      </w:r>
    </w:p>
    <w:p w14:paraId="0828F964" w14:textId="77777777" w:rsidR="00390A64" w:rsidRDefault="00390A64" w:rsidP="00390A64">
      <w:pPr>
        <w:pStyle w:val="NormalWeb"/>
        <w:spacing w:before="0" w:beforeAutospacing="0" w:after="0" w:afterAutospacing="0"/>
        <w:ind w:right="51"/>
        <w:jc w:val="both"/>
        <w:rPr>
          <w:rFonts w:ascii="Trebuchet MS" w:hAnsi="Trebuchet MS" w:cs="Arial"/>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0"/>
        <w:gridCol w:w="5069"/>
      </w:tblGrid>
      <w:tr w:rsidR="00390A64" w14:paraId="3B30E730" w14:textId="77777777" w:rsidTr="00147571">
        <w:trPr>
          <w:trHeight w:val="625"/>
        </w:trPr>
        <w:tc>
          <w:tcPr>
            <w:tcW w:w="2970" w:type="dxa"/>
          </w:tcPr>
          <w:p w14:paraId="26F4385D"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r>
              <w:rPr>
                <w:rFonts w:ascii="Trebuchet MS" w:hAnsi="Trebuchet MS" w:cs="Arial"/>
                <w:bCs/>
                <w:lang w:val="ro-RO"/>
              </w:rPr>
              <w:t>5311</w:t>
            </w:r>
            <w:r w:rsidRPr="00EA2CE9">
              <w:rPr>
                <w:rFonts w:ascii="Trebuchet MS" w:hAnsi="Trebuchet MS"/>
                <w:lang w:eastAsia="ro-RO"/>
              </w:rPr>
              <w:t xml:space="preserve"> „Casa în lei”</w:t>
            </w:r>
          </w:p>
        </w:tc>
        <w:tc>
          <w:tcPr>
            <w:tcW w:w="1080" w:type="dxa"/>
          </w:tcPr>
          <w:p w14:paraId="022302C2"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r w:rsidRPr="00655613">
              <w:rPr>
                <w:rFonts w:ascii="Trebuchet MS" w:hAnsi="Trebuchet MS" w:cs="Arial"/>
                <w:bCs/>
                <w:lang w:val="ro-RO"/>
              </w:rPr>
              <w:t>=</w:t>
            </w:r>
          </w:p>
        </w:tc>
        <w:tc>
          <w:tcPr>
            <w:tcW w:w="5069" w:type="dxa"/>
          </w:tcPr>
          <w:p w14:paraId="142D7E15" w14:textId="77777777" w:rsidR="00390A64" w:rsidRPr="00655613" w:rsidRDefault="00390A64" w:rsidP="00147571">
            <w:pPr>
              <w:pStyle w:val="NormalWeb"/>
              <w:spacing w:before="0" w:beforeAutospacing="0" w:after="0" w:afterAutospacing="0"/>
              <w:ind w:right="51"/>
              <w:jc w:val="center"/>
              <w:rPr>
                <w:rFonts w:ascii="Trebuchet MS" w:hAnsi="Trebuchet MS" w:cs="Arial"/>
                <w:bCs/>
                <w:lang w:val="ro-RO"/>
              </w:rPr>
            </w:pPr>
            <w:r>
              <w:rPr>
                <w:rFonts w:ascii="Trebuchet MS" w:hAnsi="Trebuchet MS"/>
                <w:lang w:eastAsia="ro-RO"/>
              </w:rPr>
              <w:t>%</w:t>
            </w:r>
          </w:p>
          <w:p w14:paraId="304AA88D"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p>
        </w:tc>
      </w:tr>
      <w:tr w:rsidR="00390A64" w14:paraId="73DA497E" w14:textId="77777777" w:rsidTr="00147571">
        <w:tc>
          <w:tcPr>
            <w:tcW w:w="2970" w:type="dxa"/>
          </w:tcPr>
          <w:p w14:paraId="5E21FE98"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p>
        </w:tc>
        <w:tc>
          <w:tcPr>
            <w:tcW w:w="1080" w:type="dxa"/>
          </w:tcPr>
          <w:p w14:paraId="5930E51C"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p>
        </w:tc>
        <w:tc>
          <w:tcPr>
            <w:tcW w:w="5069" w:type="dxa"/>
          </w:tcPr>
          <w:p w14:paraId="43D23F7C" w14:textId="77777777" w:rsidR="00390A64" w:rsidRPr="008F7275" w:rsidRDefault="00390A64" w:rsidP="00147571">
            <w:pPr>
              <w:pStyle w:val="NormalWeb"/>
              <w:spacing w:before="0" w:beforeAutospacing="0" w:after="0" w:afterAutospacing="0"/>
              <w:ind w:right="51"/>
              <w:jc w:val="center"/>
              <w:rPr>
                <w:rFonts w:ascii="Trebuchet MS" w:hAnsi="Trebuchet MS" w:cs="Arial"/>
                <w:bCs/>
                <w:lang w:val="ro-RO"/>
              </w:rPr>
            </w:pPr>
            <w:r>
              <w:rPr>
                <w:rFonts w:ascii="Trebuchet MS" w:hAnsi="Trebuchet MS"/>
                <w:lang w:eastAsia="ro-RO"/>
              </w:rPr>
              <w:t>707 „</w:t>
            </w:r>
            <w:r w:rsidRPr="008F7275">
              <w:rPr>
                <w:rFonts w:ascii="Trebuchet MS" w:hAnsi="Trebuchet MS"/>
                <w:lang w:eastAsia="ro-RO"/>
              </w:rPr>
              <w:t>Venituri din vânzarea mărfurilor</w:t>
            </w:r>
            <w:r>
              <w:rPr>
                <w:rFonts w:ascii="Trebuchet MS" w:hAnsi="Trebuchet MS"/>
                <w:lang w:eastAsia="ro-RO"/>
              </w:rPr>
              <w:t>”</w:t>
            </w:r>
          </w:p>
        </w:tc>
      </w:tr>
      <w:tr w:rsidR="00390A64" w14:paraId="17C1D30B" w14:textId="77777777" w:rsidTr="00147571">
        <w:tc>
          <w:tcPr>
            <w:tcW w:w="2970" w:type="dxa"/>
          </w:tcPr>
          <w:p w14:paraId="184251A0"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p>
        </w:tc>
        <w:tc>
          <w:tcPr>
            <w:tcW w:w="1080" w:type="dxa"/>
          </w:tcPr>
          <w:p w14:paraId="43421B80" w14:textId="77777777" w:rsidR="00390A64" w:rsidRDefault="00390A64" w:rsidP="00147571">
            <w:pPr>
              <w:pStyle w:val="NormalWeb"/>
              <w:spacing w:before="0" w:beforeAutospacing="0" w:after="0" w:afterAutospacing="0"/>
              <w:ind w:right="51"/>
              <w:jc w:val="center"/>
              <w:rPr>
                <w:rFonts w:ascii="Trebuchet MS" w:hAnsi="Trebuchet MS" w:cs="Arial"/>
                <w:bCs/>
                <w:lang w:val="ro-RO"/>
              </w:rPr>
            </w:pPr>
          </w:p>
        </w:tc>
        <w:tc>
          <w:tcPr>
            <w:tcW w:w="5069" w:type="dxa"/>
          </w:tcPr>
          <w:p w14:paraId="5A25D610" w14:textId="77777777" w:rsidR="00390A64" w:rsidRPr="008F7275" w:rsidRDefault="00390A64" w:rsidP="00147571">
            <w:pPr>
              <w:pStyle w:val="NormalWeb"/>
              <w:spacing w:before="0" w:beforeAutospacing="0" w:after="0" w:afterAutospacing="0"/>
              <w:ind w:right="51"/>
              <w:jc w:val="center"/>
              <w:rPr>
                <w:rFonts w:ascii="Trebuchet MS" w:hAnsi="Trebuchet MS" w:cs="Arial"/>
                <w:bCs/>
                <w:lang w:val="ro-RO"/>
              </w:rPr>
            </w:pPr>
            <w:r w:rsidRPr="008F7275">
              <w:rPr>
                <w:rFonts w:ascii="Trebuchet MS" w:hAnsi="Trebuchet MS" w:cs="Arial"/>
                <w:bCs/>
                <w:lang w:val="ro-RO"/>
              </w:rPr>
              <w:t xml:space="preserve">167 </w:t>
            </w:r>
            <w:r w:rsidRPr="008F7275">
              <w:rPr>
                <w:rFonts w:ascii="Trebuchet MS" w:hAnsi="Trebuchet MS"/>
                <w:lang w:eastAsia="ro-RO"/>
              </w:rPr>
              <w:t>„Alte împrumuturi şi datorii asimilate”</w:t>
            </w:r>
          </w:p>
          <w:p w14:paraId="78921879" w14:textId="77777777" w:rsidR="00390A64" w:rsidRPr="008F7275" w:rsidRDefault="00390A64" w:rsidP="00147571">
            <w:pPr>
              <w:pStyle w:val="NormalWeb"/>
              <w:spacing w:before="0" w:beforeAutospacing="0" w:after="0" w:afterAutospacing="0"/>
              <w:ind w:right="51"/>
              <w:jc w:val="center"/>
              <w:rPr>
                <w:rFonts w:ascii="Trebuchet MS" w:hAnsi="Trebuchet MS" w:cs="Arial"/>
                <w:bCs/>
                <w:lang w:val="ro-RO"/>
              </w:rPr>
            </w:pPr>
          </w:p>
        </w:tc>
      </w:tr>
    </w:tbl>
    <w:p w14:paraId="01CA14DB" w14:textId="77777777" w:rsidR="00390A64" w:rsidRPr="00EA2CE9" w:rsidRDefault="00390A64" w:rsidP="007E1466">
      <w:pPr>
        <w:autoSpaceDE w:val="0"/>
        <w:autoSpaceDN w:val="0"/>
        <w:adjustRightInd w:val="0"/>
        <w:jc w:val="both"/>
        <w:rPr>
          <w:rFonts w:ascii="Trebuchet MS" w:hAnsi="Trebuchet MS"/>
          <w:lang w:val="en-US" w:eastAsia="ro-RO"/>
        </w:rPr>
      </w:pPr>
    </w:p>
    <w:p w14:paraId="408ED074" w14:textId="77777777" w:rsidR="007E1466" w:rsidRPr="00EA2CE9" w:rsidRDefault="007E1466" w:rsidP="007E1466">
      <w:pPr>
        <w:autoSpaceDE w:val="0"/>
        <w:autoSpaceDN w:val="0"/>
        <w:adjustRightInd w:val="0"/>
        <w:jc w:val="both"/>
        <w:rPr>
          <w:rFonts w:ascii="Trebuchet MS" w:hAnsi="Trebuchet MS" w:cs="Arial"/>
          <w:bCs/>
          <w:lang w:val="ro-RO"/>
        </w:rPr>
      </w:pPr>
      <w:r w:rsidRPr="00EA2CE9">
        <w:rPr>
          <w:rFonts w:ascii="Trebuchet MS" w:hAnsi="Trebuchet MS"/>
          <w:lang w:val="en-US" w:eastAsia="ro-RO"/>
        </w:rPr>
        <w:t xml:space="preserve">a) </w:t>
      </w:r>
      <w:r w:rsidRPr="00EA2CE9">
        <w:rPr>
          <w:rFonts w:ascii="Trebuchet MS" w:hAnsi="Trebuchet MS" w:cs="Arial"/>
          <w:bCs/>
          <w:lang w:val="ro-RO"/>
        </w:rPr>
        <w:t xml:space="preserve">voucherul este preschimbat în numerar, articol contabil </w:t>
      </w:r>
    </w:p>
    <w:p w14:paraId="41DFC324" w14:textId="77777777" w:rsidR="007E1466" w:rsidRPr="00EA2CE9" w:rsidRDefault="007E1466" w:rsidP="007E1466">
      <w:pPr>
        <w:autoSpaceDE w:val="0"/>
        <w:autoSpaceDN w:val="0"/>
        <w:adjustRightInd w:val="0"/>
        <w:jc w:val="both"/>
        <w:rPr>
          <w:rFonts w:ascii="Trebuchet MS" w:hAnsi="Trebuchet MS" w:cs="Arial"/>
          <w:bCs/>
          <w:lang w:val="ro-RO"/>
        </w:rPr>
      </w:pPr>
    </w:p>
    <w:p w14:paraId="404E141F" w14:textId="77777777" w:rsidR="007E1466" w:rsidRPr="00EA2CE9" w:rsidRDefault="007E1466" w:rsidP="00FF3D33">
      <w:pPr>
        <w:autoSpaceDE w:val="0"/>
        <w:autoSpaceDN w:val="0"/>
        <w:adjustRightInd w:val="0"/>
        <w:jc w:val="center"/>
        <w:rPr>
          <w:rFonts w:ascii="Trebuchet MS" w:hAnsi="Trebuchet MS"/>
          <w:lang w:val="en-US" w:eastAsia="ro-RO"/>
        </w:rPr>
      </w:pPr>
      <w:r w:rsidRPr="00EA2CE9">
        <w:rPr>
          <w:rFonts w:ascii="Trebuchet MS" w:hAnsi="Trebuchet MS" w:cs="Arial"/>
          <w:bCs/>
          <w:lang w:val="ro-RO"/>
        </w:rPr>
        <w:t xml:space="preserve">167 </w:t>
      </w:r>
      <w:r w:rsidRPr="00EA2CE9">
        <w:rPr>
          <w:rFonts w:ascii="Trebuchet MS" w:hAnsi="Trebuchet MS"/>
          <w:lang w:val="en-US" w:eastAsia="ro-RO"/>
        </w:rPr>
        <w:t>„Alte împrumuturi şi datorii asimilate”</w:t>
      </w:r>
      <w:r w:rsidRPr="00EA2CE9">
        <w:rPr>
          <w:rFonts w:ascii="Trebuchet MS" w:hAnsi="Trebuchet MS"/>
          <w:lang w:eastAsia="ro-RO"/>
        </w:rPr>
        <w:t xml:space="preserve"> </w:t>
      </w:r>
      <w:r w:rsidR="0038138C">
        <w:rPr>
          <w:rFonts w:ascii="Trebuchet MS" w:hAnsi="Trebuchet MS" w:cs="Arial"/>
          <w:bCs/>
          <w:lang w:val="ro-RO"/>
        </w:rPr>
        <w:t>= 5311</w:t>
      </w:r>
      <w:r w:rsidRPr="00EA2CE9">
        <w:rPr>
          <w:rFonts w:ascii="Trebuchet MS" w:hAnsi="Trebuchet MS"/>
          <w:lang w:val="en-US" w:eastAsia="ro-RO"/>
        </w:rPr>
        <w:t xml:space="preserve"> </w:t>
      </w:r>
      <w:r w:rsidRPr="00EA2CE9">
        <w:rPr>
          <w:rFonts w:ascii="Trebuchet MS" w:hAnsi="Trebuchet MS"/>
          <w:lang w:eastAsia="ro-RO"/>
        </w:rPr>
        <w:t>„</w:t>
      </w:r>
      <w:r w:rsidRPr="00EA2CE9">
        <w:rPr>
          <w:rFonts w:ascii="Trebuchet MS" w:hAnsi="Trebuchet MS"/>
          <w:lang w:val="en-US" w:eastAsia="ro-RO"/>
        </w:rPr>
        <w:t>Casa în lei</w:t>
      </w:r>
      <w:r w:rsidR="00867131">
        <w:rPr>
          <w:rFonts w:ascii="Trebuchet MS" w:hAnsi="Trebuchet MS"/>
          <w:lang w:eastAsia="ro-RO"/>
        </w:rPr>
        <w:t>”</w:t>
      </w:r>
    </w:p>
    <w:p w14:paraId="0E66AD26" w14:textId="77777777" w:rsidR="007E1466" w:rsidRPr="00EA2CE9" w:rsidRDefault="007E1466" w:rsidP="000F71C9">
      <w:pPr>
        <w:autoSpaceDE w:val="0"/>
        <w:autoSpaceDN w:val="0"/>
        <w:adjustRightInd w:val="0"/>
        <w:jc w:val="both"/>
        <w:rPr>
          <w:rFonts w:ascii="Trebuchet MS" w:hAnsi="Trebuchet MS"/>
          <w:lang w:eastAsia="ro-RO"/>
        </w:rPr>
      </w:pPr>
    </w:p>
    <w:p w14:paraId="140D5403" w14:textId="77777777" w:rsidR="00390A64" w:rsidRPr="00394F43" w:rsidRDefault="00390A64" w:rsidP="00390A64">
      <w:pPr>
        <w:pStyle w:val="NormalWeb"/>
        <w:spacing w:before="0" w:beforeAutospacing="0" w:after="0" w:afterAutospacing="0"/>
        <w:ind w:right="51"/>
        <w:jc w:val="both"/>
        <w:rPr>
          <w:rFonts w:ascii="Trebuchet MS" w:hAnsi="Trebuchet MS" w:cs="Arial"/>
          <w:bCs/>
          <w:i/>
          <w:lang w:val="ro-RO"/>
        </w:rPr>
      </w:pPr>
      <w:r w:rsidRPr="00394F43">
        <w:rPr>
          <w:rFonts w:ascii="Trebuchet MS" w:hAnsi="Trebuchet MS" w:cs="Arial"/>
          <w:bCs/>
          <w:i/>
          <w:lang w:val="ro-RO"/>
        </w:rPr>
        <w:t>sau</w:t>
      </w:r>
    </w:p>
    <w:p w14:paraId="26B18FB3" w14:textId="77777777" w:rsidR="00260709" w:rsidRPr="00EA2CE9" w:rsidRDefault="00260709" w:rsidP="0091413C">
      <w:pPr>
        <w:pStyle w:val="NormalWeb"/>
        <w:spacing w:before="0" w:beforeAutospacing="0" w:after="0" w:afterAutospacing="0"/>
        <w:ind w:right="51"/>
        <w:rPr>
          <w:rFonts w:ascii="Trebuchet MS" w:hAnsi="Trebuchet MS" w:cs="Arial"/>
          <w:bCs/>
          <w:color w:val="auto"/>
          <w:lang w:val="ro-RO"/>
        </w:rPr>
      </w:pPr>
    </w:p>
    <w:p w14:paraId="04E28DD0" w14:textId="77777777" w:rsidR="00BF2487" w:rsidRDefault="00BF2487" w:rsidP="00655613">
      <w:pPr>
        <w:pStyle w:val="NormalWeb"/>
        <w:spacing w:before="0" w:beforeAutospacing="0" w:after="0" w:afterAutospacing="0"/>
        <w:ind w:right="51"/>
        <w:jc w:val="both"/>
        <w:rPr>
          <w:rFonts w:ascii="Trebuchet MS" w:hAnsi="Trebuchet MS" w:cs="Arial"/>
          <w:lang w:val="ro-RO"/>
        </w:rPr>
      </w:pPr>
      <w:r w:rsidRPr="00EA2CE9">
        <w:rPr>
          <w:rFonts w:ascii="Trebuchet MS" w:hAnsi="Trebuchet MS"/>
          <w:color w:val="auto"/>
          <w:lang w:eastAsia="ro-RO"/>
        </w:rPr>
        <w:t xml:space="preserve">b) </w:t>
      </w:r>
      <w:r w:rsidR="002B2406" w:rsidRPr="00EA2CE9">
        <w:rPr>
          <w:rFonts w:ascii="Trebuchet MS" w:hAnsi="Trebuchet MS"/>
          <w:color w:val="auto"/>
          <w:lang w:eastAsia="ro-RO"/>
        </w:rPr>
        <w:t>voucher</w:t>
      </w:r>
      <w:r w:rsidR="003265ED" w:rsidRPr="00EA2CE9">
        <w:rPr>
          <w:rFonts w:ascii="Trebuchet MS" w:hAnsi="Trebuchet MS"/>
          <w:color w:val="auto"/>
          <w:lang w:eastAsia="ro-RO"/>
        </w:rPr>
        <w:t>ul este</w:t>
      </w:r>
      <w:r w:rsidR="002B2406" w:rsidRPr="00EA2CE9">
        <w:rPr>
          <w:rFonts w:ascii="Trebuchet MS" w:hAnsi="Trebuchet MS"/>
          <w:color w:val="auto"/>
          <w:lang w:eastAsia="ro-RO"/>
        </w:rPr>
        <w:t xml:space="preserve"> utilizat la efectuarea cumpărăturilor</w:t>
      </w:r>
      <w:r w:rsidRPr="00EA2CE9">
        <w:rPr>
          <w:rFonts w:ascii="Trebuchet MS" w:hAnsi="Trebuchet MS"/>
          <w:color w:val="auto"/>
          <w:lang w:eastAsia="ro-RO"/>
        </w:rPr>
        <w:t xml:space="preserve"> - </w:t>
      </w:r>
      <w:r w:rsidR="00DB20E5" w:rsidRPr="00EA2CE9">
        <w:rPr>
          <w:rFonts w:ascii="Trebuchet MS" w:hAnsi="Trebuchet MS" w:cs="Arial"/>
          <w:bCs/>
          <w:color w:val="auto"/>
          <w:lang w:val="ro-RO"/>
        </w:rPr>
        <w:t>garanția</w:t>
      </w:r>
      <w:r w:rsidRPr="00EA2CE9">
        <w:rPr>
          <w:rFonts w:ascii="Trebuchet MS" w:hAnsi="Trebuchet MS" w:cs="Arial"/>
          <w:bCs/>
          <w:color w:val="auto"/>
          <w:lang w:val="ro-RO"/>
        </w:rPr>
        <w:t xml:space="preserve"> </w:t>
      </w:r>
      <w:r w:rsidRPr="00EA2CE9">
        <w:rPr>
          <w:rFonts w:ascii="Trebuchet MS" w:hAnsi="Trebuchet MS" w:cs="Arial"/>
          <w:bCs/>
          <w:lang w:val="ro-RO"/>
        </w:rPr>
        <w:t xml:space="preserve">este folosită pentru acoperirea </w:t>
      </w:r>
      <w:r w:rsidR="00DB20E5" w:rsidRPr="00EA2CE9">
        <w:rPr>
          <w:rFonts w:ascii="Trebuchet MS" w:hAnsi="Trebuchet MS" w:cs="Arial"/>
          <w:bCs/>
          <w:lang w:val="ro-RO"/>
        </w:rPr>
        <w:t xml:space="preserve">contravalorii </w:t>
      </w:r>
      <w:r w:rsidRPr="00EA2CE9">
        <w:rPr>
          <w:rFonts w:ascii="Trebuchet MS" w:hAnsi="Trebuchet MS" w:cs="Arial"/>
          <w:bCs/>
          <w:lang w:val="ro-RO"/>
        </w:rPr>
        <w:t>cumpărăturilo</w:t>
      </w:r>
      <w:r w:rsidR="00104C3C" w:rsidRPr="00EA2CE9">
        <w:rPr>
          <w:rFonts w:ascii="Trebuchet MS" w:hAnsi="Trebuchet MS" w:cs="Arial"/>
          <w:lang w:val="ro-RO"/>
        </w:rPr>
        <w:t>r, articol contabil</w:t>
      </w:r>
    </w:p>
    <w:p w14:paraId="0267187E" w14:textId="77777777" w:rsidR="00C9191D" w:rsidRDefault="00C9191D" w:rsidP="006E4FFE">
      <w:pPr>
        <w:pStyle w:val="NormalWeb"/>
        <w:spacing w:before="0" w:beforeAutospacing="0" w:after="0" w:afterAutospacing="0"/>
        <w:ind w:right="51"/>
        <w:rPr>
          <w:rFonts w:ascii="Trebuchet MS" w:hAnsi="Trebuchet MS" w:cs="Arial"/>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40"/>
        <w:gridCol w:w="3809"/>
      </w:tblGrid>
      <w:tr w:rsidR="00C9191D" w14:paraId="32A27960" w14:textId="77777777" w:rsidTr="00A86BD7">
        <w:tc>
          <w:tcPr>
            <w:tcW w:w="4770" w:type="dxa"/>
          </w:tcPr>
          <w:p w14:paraId="48234887" w14:textId="77777777" w:rsidR="00C9191D" w:rsidRDefault="00C9191D" w:rsidP="00090EC9">
            <w:pPr>
              <w:pStyle w:val="NormalWeb"/>
              <w:spacing w:before="0" w:beforeAutospacing="0" w:after="0" w:afterAutospacing="0"/>
              <w:ind w:right="51"/>
              <w:jc w:val="center"/>
              <w:rPr>
                <w:rFonts w:ascii="Trebuchet MS" w:hAnsi="Trebuchet MS" w:cs="Arial"/>
                <w:bCs/>
                <w:lang w:val="ro-RO"/>
              </w:rPr>
            </w:pPr>
            <w:r w:rsidRPr="00655613">
              <w:rPr>
                <w:rFonts w:ascii="Trebuchet MS" w:hAnsi="Trebuchet MS" w:cs="Arial"/>
                <w:bCs/>
                <w:lang w:val="ro-RO"/>
              </w:rPr>
              <w:t>%</w:t>
            </w:r>
          </w:p>
        </w:tc>
        <w:tc>
          <w:tcPr>
            <w:tcW w:w="540" w:type="dxa"/>
          </w:tcPr>
          <w:p w14:paraId="0CA24A13" w14:textId="77777777" w:rsidR="00C9191D" w:rsidRDefault="00C9191D" w:rsidP="00090EC9">
            <w:pPr>
              <w:pStyle w:val="NormalWeb"/>
              <w:spacing w:before="0" w:beforeAutospacing="0" w:after="0" w:afterAutospacing="0"/>
              <w:ind w:right="51"/>
              <w:jc w:val="center"/>
              <w:rPr>
                <w:rFonts w:ascii="Trebuchet MS" w:hAnsi="Trebuchet MS" w:cs="Arial"/>
                <w:bCs/>
                <w:lang w:val="ro-RO"/>
              </w:rPr>
            </w:pPr>
            <w:r w:rsidRPr="00655613">
              <w:rPr>
                <w:rFonts w:ascii="Trebuchet MS" w:hAnsi="Trebuchet MS" w:cs="Arial"/>
                <w:bCs/>
                <w:lang w:val="ro-RO"/>
              </w:rPr>
              <w:t>=</w:t>
            </w:r>
          </w:p>
        </w:tc>
        <w:tc>
          <w:tcPr>
            <w:tcW w:w="3809" w:type="dxa"/>
          </w:tcPr>
          <w:p w14:paraId="49007C04" w14:textId="77777777" w:rsidR="00C9191D" w:rsidRDefault="00A86BD7" w:rsidP="00090EC9">
            <w:pPr>
              <w:pStyle w:val="NormalWeb"/>
              <w:spacing w:before="0" w:beforeAutospacing="0" w:after="0" w:afterAutospacing="0"/>
              <w:ind w:right="51"/>
              <w:jc w:val="center"/>
              <w:rPr>
                <w:rFonts w:ascii="Trebuchet MS" w:hAnsi="Trebuchet MS" w:cs="Arial"/>
                <w:bCs/>
                <w:lang w:val="ro-RO"/>
              </w:rPr>
            </w:pPr>
            <w:r>
              <w:rPr>
                <w:rFonts w:ascii="Trebuchet MS" w:hAnsi="Trebuchet MS"/>
                <w:lang w:eastAsia="ro-RO"/>
              </w:rPr>
              <w:t>707 „</w:t>
            </w:r>
            <w:r w:rsidRPr="008F7275">
              <w:rPr>
                <w:rFonts w:ascii="Trebuchet MS" w:hAnsi="Trebuchet MS"/>
                <w:lang w:eastAsia="ro-RO"/>
              </w:rPr>
              <w:t>Venituri din vânzarea mărfurilor</w:t>
            </w:r>
            <w:r>
              <w:rPr>
                <w:rFonts w:ascii="Trebuchet MS" w:hAnsi="Trebuchet MS"/>
                <w:lang w:eastAsia="ro-RO"/>
              </w:rPr>
              <w:t>”</w:t>
            </w:r>
          </w:p>
        </w:tc>
      </w:tr>
      <w:tr w:rsidR="00C9191D" w14:paraId="6372F1DA" w14:textId="77777777" w:rsidTr="00A86BD7">
        <w:tc>
          <w:tcPr>
            <w:tcW w:w="4770" w:type="dxa"/>
          </w:tcPr>
          <w:p w14:paraId="1E171C23" w14:textId="77777777" w:rsidR="00C9191D" w:rsidRDefault="00A86BD7" w:rsidP="00FE650F">
            <w:pPr>
              <w:pStyle w:val="NormalWeb"/>
              <w:spacing w:before="0" w:beforeAutospacing="0" w:after="0" w:afterAutospacing="0"/>
              <w:ind w:right="51"/>
              <w:jc w:val="center"/>
              <w:rPr>
                <w:rFonts w:ascii="Trebuchet MS" w:hAnsi="Trebuchet MS" w:cs="Arial"/>
                <w:bCs/>
                <w:lang w:val="ro-RO"/>
              </w:rPr>
            </w:pPr>
            <w:r>
              <w:rPr>
                <w:rFonts w:ascii="Trebuchet MS" w:hAnsi="Trebuchet MS" w:cs="Arial"/>
                <w:bCs/>
                <w:lang w:val="ro-RO"/>
              </w:rPr>
              <w:t>5311</w:t>
            </w:r>
            <w:r w:rsidRPr="00EA2CE9">
              <w:rPr>
                <w:rFonts w:ascii="Trebuchet MS" w:hAnsi="Trebuchet MS"/>
                <w:lang w:eastAsia="ro-RO"/>
              </w:rPr>
              <w:t xml:space="preserve"> „Casa în lei”</w:t>
            </w:r>
            <w:r>
              <w:rPr>
                <w:rFonts w:ascii="Trebuchet MS" w:hAnsi="Trebuchet MS"/>
                <w:lang w:eastAsia="ro-RO"/>
              </w:rPr>
              <w:t>/</w:t>
            </w:r>
            <w:r w:rsidR="00C9191D" w:rsidRPr="00655613">
              <w:rPr>
                <w:rFonts w:ascii="Trebuchet MS" w:hAnsi="Trebuchet MS" w:cs="Arial"/>
                <w:bCs/>
                <w:lang w:val="ro-RO"/>
              </w:rPr>
              <w:t>5121 „</w:t>
            </w:r>
            <w:r w:rsidR="00C9191D" w:rsidRPr="00655613">
              <w:rPr>
                <w:rFonts w:ascii="Trebuchet MS" w:hAnsi="Trebuchet MS"/>
                <w:lang w:eastAsia="ro-RO"/>
              </w:rPr>
              <w:t>Conturi la bănci în lei”</w:t>
            </w:r>
          </w:p>
        </w:tc>
        <w:tc>
          <w:tcPr>
            <w:tcW w:w="540" w:type="dxa"/>
          </w:tcPr>
          <w:p w14:paraId="779F3065" w14:textId="77777777" w:rsidR="00C9191D" w:rsidRDefault="00C9191D" w:rsidP="00090EC9">
            <w:pPr>
              <w:pStyle w:val="NormalWeb"/>
              <w:spacing w:before="0" w:beforeAutospacing="0" w:after="0" w:afterAutospacing="0"/>
              <w:ind w:right="51"/>
              <w:jc w:val="center"/>
              <w:rPr>
                <w:rFonts w:ascii="Trebuchet MS" w:hAnsi="Trebuchet MS" w:cs="Arial"/>
                <w:bCs/>
                <w:lang w:val="ro-RO"/>
              </w:rPr>
            </w:pPr>
          </w:p>
        </w:tc>
        <w:tc>
          <w:tcPr>
            <w:tcW w:w="3809" w:type="dxa"/>
          </w:tcPr>
          <w:p w14:paraId="3110900C" w14:textId="77777777" w:rsidR="00C9191D" w:rsidRDefault="00C9191D" w:rsidP="00090EC9">
            <w:pPr>
              <w:pStyle w:val="NormalWeb"/>
              <w:spacing w:before="0" w:beforeAutospacing="0" w:after="0" w:afterAutospacing="0"/>
              <w:ind w:right="51"/>
              <w:jc w:val="center"/>
              <w:rPr>
                <w:rFonts w:ascii="Trebuchet MS" w:hAnsi="Trebuchet MS" w:cs="Arial"/>
                <w:bCs/>
                <w:lang w:val="ro-RO"/>
              </w:rPr>
            </w:pPr>
          </w:p>
        </w:tc>
      </w:tr>
      <w:tr w:rsidR="00C9191D" w14:paraId="506ECE0C" w14:textId="77777777" w:rsidTr="00A86BD7">
        <w:tc>
          <w:tcPr>
            <w:tcW w:w="4770" w:type="dxa"/>
          </w:tcPr>
          <w:p w14:paraId="4BB51BB3" w14:textId="77777777" w:rsidR="00C9191D" w:rsidRPr="00655613" w:rsidRDefault="00C9191D" w:rsidP="00090EC9">
            <w:pPr>
              <w:pStyle w:val="NormalWeb"/>
              <w:spacing w:before="0" w:beforeAutospacing="0" w:after="0" w:afterAutospacing="0"/>
              <w:ind w:right="51"/>
              <w:jc w:val="center"/>
              <w:rPr>
                <w:rFonts w:ascii="Trebuchet MS" w:hAnsi="Trebuchet MS" w:cs="Arial"/>
                <w:bCs/>
                <w:lang w:val="ro-RO"/>
              </w:rPr>
            </w:pPr>
            <w:r w:rsidRPr="00655613">
              <w:rPr>
                <w:rFonts w:ascii="Trebuchet MS" w:hAnsi="Trebuchet MS" w:cs="Arial"/>
                <w:bCs/>
                <w:lang w:val="ro-RO"/>
              </w:rPr>
              <w:t xml:space="preserve">167 </w:t>
            </w:r>
            <w:r w:rsidRPr="00655613">
              <w:rPr>
                <w:rFonts w:ascii="Trebuchet MS" w:hAnsi="Trebuchet MS"/>
                <w:lang w:eastAsia="ro-RO"/>
              </w:rPr>
              <w:t>„Alte împrumuturi şi datorii asimilate”</w:t>
            </w:r>
          </w:p>
          <w:p w14:paraId="2882B6D6" w14:textId="77777777" w:rsidR="00390A64" w:rsidRDefault="00390A64" w:rsidP="00FE0EA0">
            <w:pPr>
              <w:autoSpaceDE w:val="0"/>
              <w:autoSpaceDN w:val="0"/>
              <w:adjustRightInd w:val="0"/>
              <w:jc w:val="both"/>
              <w:rPr>
                <w:rFonts w:ascii="Trebuchet MS" w:hAnsi="Trebuchet MS" w:cs="Arial"/>
                <w:bCs/>
                <w:lang w:val="ro-RO"/>
              </w:rPr>
            </w:pPr>
          </w:p>
        </w:tc>
        <w:tc>
          <w:tcPr>
            <w:tcW w:w="540" w:type="dxa"/>
          </w:tcPr>
          <w:p w14:paraId="39AD0815" w14:textId="77777777" w:rsidR="00C9191D" w:rsidRDefault="00C9191D" w:rsidP="00090EC9">
            <w:pPr>
              <w:pStyle w:val="NormalWeb"/>
              <w:spacing w:before="0" w:beforeAutospacing="0" w:after="0" w:afterAutospacing="0"/>
              <w:ind w:right="51"/>
              <w:jc w:val="center"/>
              <w:rPr>
                <w:rFonts w:ascii="Trebuchet MS" w:hAnsi="Trebuchet MS" w:cs="Arial"/>
                <w:bCs/>
                <w:lang w:val="ro-RO"/>
              </w:rPr>
            </w:pPr>
          </w:p>
        </w:tc>
        <w:tc>
          <w:tcPr>
            <w:tcW w:w="3809" w:type="dxa"/>
          </w:tcPr>
          <w:p w14:paraId="3E1BED63" w14:textId="77777777" w:rsidR="00C9191D" w:rsidRDefault="00C9191D" w:rsidP="00090EC9">
            <w:pPr>
              <w:pStyle w:val="NormalWeb"/>
              <w:spacing w:before="0" w:beforeAutospacing="0" w:after="0" w:afterAutospacing="0"/>
              <w:ind w:right="51"/>
              <w:jc w:val="center"/>
              <w:rPr>
                <w:rFonts w:ascii="Trebuchet MS" w:hAnsi="Trebuchet MS" w:cs="Arial"/>
                <w:bCs/>
                <w:lang w:val="ro-RO"/>
              </w:rPr>
            </w:pPr>
          </w:p>
        </w:tc>
      </w:tr>
    </w:tbl>
    <w:p w14:paraId="45E38F74" w14:textId="77777777" w:rsidR="00390A64" w:rsidRDefault="00390A64" w:rsidP="00EA012F">
      <w:pPr>
        <w:rPr>
          <w:rFonts w:ascii="Trebuchet MS" w:hAnsi="Trebuchet MS" w:cs="Arial"/>
          <w:lang w:val="ro-RO"/>
        </w:rPr>
      </w:pPr>
    </w:p>
    <w:p w14:paraId="460340F6" w14:textId="77777777" w:rsidR="00394F43" w:rsidRDefault="00A86BD7" w:rsidP="00EA012F">
      <w:pPr>
        <w:rPr>
          <w:rFonts w:ascii="Trebuchet MS" w:hAnsi="Trebuchet MS" w:cs="Arial"/>
          <w:lang w:val="ro-RO"/>
        </w:rPr>
      </w:pPr>
      <w:r>
        <w:rPr>
          <w:rFonts w:ascii="Trebuchet MS" w:hAnsi="Trebuchet MS" w:cs="Arial"/>
          <w:lang w:val="ro-RO"/>
        </w:rPr>
        <w:t>Î</w:t>
      </w:r>
      <w:r w:rsidR="00394F43">
        <w:rPr>
          <w:rFonts w:ascii="Trebuchet MS" w:hAnsi="Trebuchet MS" w:cs="Arial"/>
          <w:lang w:val="ro-RO"/>
        </w:rPr>
        <w:t xml:space="preserve">n funcție de modalitatea de </w:t>
      </w:r>
      <w:r w:rsidR="00741702">
        <w:rPr>
          <w:rFonts w:ascii="Trebuchet MS" w:hAnsi="Trebuchet MS" w:cs="Arial"/>
          <w:lang w:val="ro-RO"/>
        </w:rPr>
        <w:t>efectuare a operațiunii</w:t>
      </w:r>
      <w:r>
        <w:rPr>
          <w:rFonts w:ascii="Trebuchet MS" w:hAnsi="Trebuchet MS" w:cs="Arial"/>
          <w:lang w:val="ro-RO"/>
        </w:rPr>
        <w:t>, operațiunea de vânzare poate implica utilizarea unui cont de creanță</w:t>
      </w:r>
      <w:r w:rsidR="00767026">
        <w:rPr>
          <w:rFonts w:ascii="Trebuchet MS" w:hAnsi="Trebuchet MS" w:cs="Arial"/>
          <w:lang w:val="ro-RO"/>
        </w:rPr>
        <w:t xml:space="preserve"> (contul 411 „Clienți”)</w:t>
      </w:r>
      <w:r w:rsidR="00741702">
        <w:rPr>
          <w:rFonts w:ascii="Trebuchet MS" w:hAnsi="Trebuchet MS" w:cs="Arial"/>
          <w:lang w:val="ro-RO"/>
        </w:rPr>
        <w:t>.</w:t>
      </w:r>
    </w:p>
    <w:p w14:paraId="2C7E8F2D" w14:textId="652F2ABA" w:rsidR="00FA618E" w:rsidRDefault="00F562FC" w:rsidP="00890893">
      <w:pPr>
        <w:jc w:val="both"/>
        <w:rPr>
          <w:rFonts w:ascii="Trebuchet MS" w:hAnsi="Trebuchet MS" w:cs="Arial"/>
          <w:lang w:val="ro-RO"/>
        </w:rPr>
      </w:pPr>
      <w:r>
        <w:rPr>
          <w:rFonts w:ascii="Trebuchet MS" w:hAnsi="Trebuchet MS" w:cs="Arial"/>
          <w:lang w:val="ro-RO"/>
        </w:rPr>
        <w:lastRenderedPageBreak/>
        <w:t>Având în vedere modalitățile de valorificare a voucherelor, este indicat a se ține o evidență a acestora.</w:t>
      </w:r>
    </w:p>
    <w:p w14:paraId="5D86FE2E" w14:textId="77777777" w:rsidR="003921B9" w:rsidRPr="006E4FFE" w:rsidRDefault="003921B9" w:rsidP="00890893">
      <w:pPr>
        <w:jc w:val="both"/>
        <w:rPr>
          <w:rFonts w:ascii="Trebuchet MS" w:hAnsi="Trebuchet MS" w:cs="Arial"/>
          <w:lang w:val="ro-RO"/>
        </w:rPr>
      </w:pPr>
    </w:p>
    <w:p w14:paraId="0E4780ED" w14:textId="77777777" w:rsidR="002C559F" w:rsidRDefault="002C559F" w:rsidP="00890893">
      <w:pPr>
        <w:jc w:val="both"/>
        <w:rPr>
          <w:rFonts w:ascii="Trebuchet MS" w:hAnsi="Trebuchet MS"/>
        </w:rPr>
      </w:pPr>
      <w:r w:rsidRPr="00D62645">
        <w:rPr>
          <w:rFonts w:ascii="Trebuchet MS" w:hAnsi="Trebuchet MS" w:cs="Arial"/>
          <w:lang w:val="ro-RO"/>
        </w:rPr>
        <w:t xml:space="preserve">Se impune, de asemenea, o evidență a ambalajelor SGR, </w:t>
      </w:r>
      <w:r w:rsidR="00A71D64" w:rsidRPr="00D62645">
        <w:rPr>
          <w:rFonts w:ascii="Trebuchet MS" w:hAnsi="Trebuchet MS" w:cs="Arial"/>
          <w:lang w:val="ro-RO"/>
        </w:rPr>
        <w:t xml:space="preserve">precum și a garanțiilor pe care le presupune acesta, </w:t>
      </w:r>
      <w:r w:rsidRPr="00D62645">
        <w:rPr>
          <w:rFonts w:ascii="Trebuchet MS" w:hAnsi="Trebuchet MS" w:cs="Arial"/>
          <w:lang w:val="ro-RO"/>
        </w:rPr>
        <w:t>de către</w:t>
      </w:r>
      <w:r w:rsidR="00312FBB" w:rsidRPr="00D62645">
        <w:rPr>
          <w:rFonts w:ascii="Trebuchet MS" w:hAnsi="Trebuchet MS" w:cs="Arial"/>
          <w:lang w:val="ro-RO"/>
        </w:rPr>
        <w:t xml:space="preserve"> entitățile implic</w:t>
      </w:r>
      <w:r w:rsidRPr="00D62645">
        <w:rPr>
          <w:rFonts w:ascii="Trebuchet MS" w:hAnsi="Trebuchet MS" w:cs="Arial"/>
          <w:lang w:val="ro-RO"/>
        </w:rPr>
        <w:t xml:space="preserve">ate în </w:t>
      </w:r>
      <w:r w:rsidR="00312FBB" w:rsidRPr="00D62645">
        <w:rPr>
          <w:rFonts w:ascii="Trebuchet MS" w:hAnsi="Trebuchet MS" w:cs="Arial"/>
          <w:lang w:val="ro-RO"/>
        </w:rPr>
        <w:t>mecanismul supus analizei.</w:t>
      </w:r>
      <w:r w:rsidR="00275638" w:rsidRPr="00D62645">
        <w:rPr>
          <w:rFonts w:ascii="Trebuchet MS" w:hAnsi="Trebuchet MS" w:cs="Arial"/>
          <w:lang w:val="ro-RO"/>
        </w:rPr>
        <w:t xml:space="preserve"> </w:t>
      </w:r>
      <w:r w:rsidR="00BD76F1" w:rsidRPr="00D62645">
        <w:rPr>
          <w:rFonts w:ascii="Trebuchet MS" w:hAnsi="Trebuchet MS" w:cs="Arial"/>
          <w:lang w:val="ro-RO"/>
        </w:rPr>
        <w:t>A</w:t>
      </w:r>
      <w:r w:rsidR="00776C6D" w:rsidRPr="00D62645">
        <w:rPr>
          <w:rFonts w:ascii="Trebuchet MS" w:hAnsi="Trebuchet MS" w:cs="Arial"/>
          <w:lang w:val="ro-RO"/>
        </w:rPr>
        <w:t>preciem că</w:t>
      </w:r>
      <w:r w:rsidR="00BD76F1" w:rsidRPr="00D62645">
        <w:rPr>
          <w:rFonts w:ascii="Trebuchet MS" w:hAnsi="Trebuchet MS" w:cs="Arial"/>
          <w:lang w:val="ro-RO"/>
        </w:rPr>
        <w:t xml:space="preserve"> se </w:t>
      </w:r>
      <w:r w:rsidR="00776C6D" w:rsidRPr="00D62645">
        <w:rPr>
          <w:rFonts w:ascii="Trebuchet MS" w:hAnsi="Trebuchet MS" w:cs="Arial"/>
          <w:lang w:val="ro-RO"/>
        </w:rPr>
        <w:t xml:space="preserve">asigură astfel atât respectarea </w:t>
      </w:r>
      <w:r w:rsidR="00275638" w:rsidRPr="00D62645">
        <w:rPr>
          <w:rFonts w:ascii="Trebuchet MS" w:hAnsi="Trebuchet MS"/>
        </w:rPr>
        <w:t xml:space="preserve">prevederilor HG nr. 1.074/2021, cât și </w:t>
      </w:r>
      <w:r w:rsidR="00776C6D" w:rsidRPr="00D62645">
        <w:rPr>
          <w:rFonts w:ascii="Trebuchet MS" w:hAnsi="Trebuchet MS"/>
        </w:rPr>
        <w:t>informații</w:t>
      </w:r>
      <w:r w:rsidR="00DE2230" w:rsidRPr="00D62645">
        <w:rPr>
          <w:rFonts w:ascii="Trebuchet MS" w:hAnsi="Trebuchet MS"/>
        </w:rPr>
        <w:t>le</w:t>
      </w:r>
      <w:r w:rsidR="00776C6D" w:rsidRPr="00D62645">
        <w:rPr>
          <w:rFonts w:ascii="Trebuchet MS" w:hAnsi="Trebuchet MS"/>
        </w:rPr>
        <w:t xml:space="preserve"> necesare în </w:t>
      </w:r>
      <w:r w:rsidR="00DE2230" w:rsidRPr="00D62645">
        <w:rPr>
          <w:rFonts w:ascii="Trebuchet MS" w:hAnsi="Trebuchet MS"/>
        </w:rPr>
        <w:t>contextu</w:t>
      </w:r>
      <w:r w:rsidR="00776C6D" w:rsidRPr="00D62645">
        <w:rPr>
          <w:rFonts w:ascii="Trebuchet MS" w:hAnsi="Trebuchet MS"/>
        </w:rPr>
        <w:t>l inventarierii.</w:t>
      </w:r>
    </w:p>
    <w:p w14:paraId="6829B3D3" w14:textId="77777777" w:rsidR="00E5249C" w:rsidRDefault="00E5249C" w:rsidP="00890893">
      <w:pPr>
        <w:jc w:val="both"/>
        <w:rPr>
          <w:rFonts w:ascii="Trebuchet MS" w:hAnsi="Trebuchet MS"/>
        </w:rPr>
      </w:pPr>
    </w:p>
    <w:p w14:paraId="22E49A8B" w14:textId="77777777" w:rsidR="00E5249C" w:rsidRPr="003E217B" w:rsidRDefault="00E5249C" w:rsidP="00890893">
      <w:pPr>
        <w:jc w:val="both"/>
        <w:rPr>
          <w:rFonts w:ascii="Trebuchet MS" w:hAnsi="Trebuchet MS" w:cs="Arial"/>
          <w:lang w:val="ro-RO"/>
        </w:rPr>
      </w:pPr>
    </w:p>
    <w:p w14:paraId="370987C2" w14:textId="77777777" w:rsidR="00AA6A44" w:rsidRPr="003E217B" w:rsidRDefault="00AA6A44" w:rsidP="00EA012F">
      <w:pPr>
        <w:rPr>
          <w:rFonts w:ascii="Trebuchet MS" w:hAnsi="Trebuchet MS" w:cs="Arial"/>
          <w:lang w:val="ro-RO"/>
        </w:rPr>
      </w:pPr>
    </w:p>
    <w:p w14:paraId="03A9FF56" w14:textId="6BC14EB1" w:rsidR="00637D3F" w:rsidRPr="003E217B" w:rsidRDefault="00067437" w:rsidP="00C013DA">
      <w:pPr>
        <w:jc w:val="both"/>
        <w:rPr>
          <w:rFonts w:ascii="Trebuchet MS" w:hAnsi="Trebuchet MS" w:cs="Arial"/>
          <w:b/>
          <w:lang w:val="ro-RO"/>
        </w:rPr>
      </w:pPr>
      <w:r w:rsidRPr="00D62645">
        <w:rPr>
          <w:rFonts w:ascii="Trebuchet MS" w:hAnsi="Trebuchet MS" w:cs="Arial"/>
          <w:b/>
          <w:lang w:val="ro-RO"/>
        </w:rPr>
        <w:t>A</w:t>
      </w:r>
      <w:r w:rsidR="00F20F04" w:rsidRPr="00D62645">
        <w:rPr>
          <w:rFonts w:ascii="Trebuchet MS" w:hAnsi="Trebuchet MS" w:cs="Arial"/>
          <w:b/>
          <w:lang w:val="ro-RO"/>
        </w:rPr>
        <w:t>spectele contabile</w:t>
      </w:r>
      <w:r w:rsidR="00C013DA" w:rsidRPr="00D62645">
        <w:rPr>
          <w:rFonts w:ascii="Trebuchet MS" w:hAnsi="Trebuchet MS" w:cs="Arial"/>
          <w:b/>
          <w:lang w:val="ro-RO"/>
        </w:rPr>
        <w:t xml:space="preserve"> prezentate anterior </w:t>
      </w:r>
      <w:r w:rsidR="00E04CAA" w:rsidRPr="00D62645">
        <w:rPr>
          <w:rFonts w:ascii="Trebuchet MS" w:hAnsi="Trebuchet MS" w:cs="Arial"/>
          <w:b/>
          <w:lang w:val="ro-RO"/>
        </w:rPr>
        <w:t xml:space="preserve">vizează numai tratamentul contabil </w:t>
      </w:r>
      <w:r w:rsidR="00940153" w:rsidRPr="00D62645">
        <w:rPr>
          <w:rFonts w:ascii="Trebuchet MS" w:hAnsi="Trebuchet MS" w:cs="Arial"/>
          <w:b/>
          <w:lang w:val="ro-RO"/>
        </w:rPr>
        <w:t xml:space="preserve">general aplicabil garanțiilor </w:t>
      </w:r>
      <w:r w:rsidR="00E04CAA" w:rsidRPr="00D62645">
        <w:rPr>
          <w:rFonts w:ascii="Trebuchet MS" w:hAnsi="Trebuchet MS" w:cs="Arial"/>
          <w:b/>
          <w:lang w:val="ro-RO"/>
        </w:rPr>
        <w:t xml:space="preserve">și </w:t>
      </w:r>
      <w:r w:rsidR="00C013DA" w:rsidRPr="00D62645">
        <w:rPr>
          <w:rFonts w:ascii="Trebuchet MS" w:hAnsi="Trebuchet MS" w:cs="Arial"/>
          <w:b/>
          <w:lang w:val="ro-RO"/>
        </w:rPr>
        <w:t>n</w:t>
      </w:r>
      <w:r w:rsidR="00C013DA" w:rsidRPr="00767026">
        <w:rPr>
          <w:rFonts w:ascii="Trebuchet MS" w:hAnsi="Trebuchet MS" w:cs="Arial"/>
          <w:b/>
          <w:lang w:val="ro-RO"/>
        </w:rPr>
        <w:t>u</w:t>
      </w:r>
      <w:r w:rsidR="00C013DA" w:rsidRPr="003E217B">
        <w:rPr>
          <w:rFonts w:ascii="Trebuchet MS" w:hAnsi="Trebuchet MS" w:cs="Arial"/>
          <w:b/>
          <w:lang w:val="ro-RO"/>
        </w:rPr>
        <w:t xml:space="preserve"> au caracter de reglementare.</w:t>
      </w:r>
    </w:p>
    <w:p w14:paraId="2BB54243" w14:textId="77777777" w:rsidR="00637D3F" w:rsidRPr="003E217B" w:rsidRDefault="00637D3F" w:rsidP="00C013DA">
      <w:pPr>
        <w:jc w:val="both"/>
        <w:rPr>
          <w:rFonts w:ascii="Trebuchet MS" w:hAnsi="Trebuchet MS" w:cs="Arial"/>
          <w:b/>
          <w:lang w:val="ro-RO"/>
        </w:rPr>
      </w:pPr>
    </w:p>
    <w:p w14:paraId="63BBCAC5" w14:textId="77777777" w:rsidR="00582793" w:rsidRPr="003E217B" w:rsidRDefault="00582793" w:rsidP="004E6C84">
      <w:pPr>
        <w:jc w:val="both"/>
        <w:rPr>
          <w:rFonts w:ascii="Trebuchet MS" w:hAnsi="Trebuchet MS" w:cs="Arial"/>
          <w:lang w:val="ro-RO"/>
        </w:rPr>
      </w:pPr>
      <w:r w:rsidRPr="003E217B">
        <w:rPr>
          <w:rFonts w:ascii="Trebuchet MS" w:hAnsi="Trebuchet MS" w:cs="Arial"/>
          <w:b/>
          <w:lang w:val="ro-RO"/>
        </w:rPr>
        <w:t xml:space="preserve">Tratamentul contabil </w:t>
      </w:r>
      <w:r w:rsidR="004E6C84" w:rsidRPr="003E217B">
        <w:rPr>
          <w:rFonts w:ascii="Trebuchet MS" w:hAnsi="Trebuchet MS" w:cs="Arial"/>
          <w:b/>
          <w:lang w:val="ro-RO"/>
        </w:rPr>
        <w:t>de</w:t>
      </w:r>
      <w:r w:rsidRPr="003E217B">
        <w:rPr>
          <w:rFonts w:ascii="Trebuchet MS" w:hAnsi="Trebuchet MS" w:cs="Arial"/>
          <w:b/>
          <w:lang w:val="ro-RO"/>
        </w:rPr>
        <w:t xml:space="preserve"> mai sus a fost </w:t>
      </w:r>
      <w:r w:rsidR="004E6C84" w:rsidRPr="003E217B">
        <w:rPr>
          <w:rFonts w:ascii="Trebuchet MS" w:hAnsi="Trebuchet MS" w:cs="Arial"/>
          <w:b/>
          <w:lang w:val="ro-RO"/>
        </w:rPr>
        <w:t xml:space="preserve">propus </w:t>
      </w:r>
      <w:r w:rsidRPr="003E217B">
        <w:rPr>
          <w:rFonts w:ascii="Trebuchet MS" w:hAnsi="Trebuchet MS"/>
          <w:b/>
        </w:rPr>
        <w:t xml:space="preserve">în lipsa unor eventuale norme </w:t>
      </w:r>
      <w:r w:rsidR="002F31DB" w:rsidRPr="003E217B">
        <w:rPr>
          <w:rFonts w:ascii="Trebuchet MS" w:hAnsi="Trebuchet MS"/>
          <w:b/>
        </w:rPr>
        <w:t>metodologice</w:t>
      </w:r>
      <w:r w:rsidRPr="003E217B">
        <w:rPr>
          <w:rFonts w:ascii="Trebuchet MS" w:hAnsi="Trebuchet MS"/>
          <w:b/>
        </w:rPr>
        <w:t xml:space="preserve"> în aplicarea HG nr. 1.074/2021</w:t>
      </w:r>
      <w:r w:rsidRPr="003E217B">
        <w:rPr>
          <w:rFonts w:ascii="Trebuchet MS" w:hAnsi="Trebuchet MS"/>
        </w:rPr>
        <w:t xml:space="preserve">, emise </w:t>
      </w:r>
      <w:r w:rsidRPr="003E217B">
        <w:rPr>
          <w:rFonts w:ascii="Trebuchet MS" w:hAnsi="Trebuchet MS" w:cs="Arial"/>
          <w:lang w:val="ro-RO"/>
        </w:rPr>
        <w:t>de inițiatorul actului normativ menționat, respectiv Ministerul Mediului, Apelor și Pădurilor</w:t>
      </w:r>
      <w:r w:rsidR="004E6C84" w:rsidRPr="003E217B">
        <w:rPr>
          <w:rFonts w:ascii="Trebuchet MS" w:hAnsi="Trebuchet MS" w:cs="Arial"/>
          <w:lang w:val="ro-RO"/>
        </w:rPr>
        <w:t>.</w:t>
      </w:r>
    </w:p>
    <w:p w14:paraId="365EDDE1" w14:textId="77777777" w:rsidR="00582793" w:rsidRPr="003E217B" w:rsidRDefault="00582793" w:rsidP="00C013DA">
      <w:pPr>
        <w:jc w:val="both"/>
        <w:rPr>
          <w:rFonts w:ascii="Trebuchet MS" w:hAnsi="Trebuchet MS" w:cs="Arial"/>
          <w:lang w:val="ro-RO"/>
        </w:rPr>
      </w:pPr>
    </w:p>
    <w:p w14:paraId="7072D34E" w14:textId="77777777" w:rsidR="00453DFB" w:rsidRPr="003E217B" w:rsidRDefault="00C013DA" w:rsidP="00C013DA">
      <w:pPr>
        <w:jc w:val="both"/>
        <w:rPr>
          <w:rFonts w:ascii="Trebuchet MS" w:hAnsi="Trebuchet MS" w:cs="Arial"/>
          <w:lang w:val="ro-RO"/>
        </w:rPr>
      </w:pPr>
      <w:r w:rsidRPr="003E217B">
        <w:rPr>
          <w:rFonts w:ascii="Trebuchet MS" w:hAnsi="Trebuchet MS" w:cs="Arial"/>
          <w:lang w:val="ro-RO"/>
        </w:rPr>
        <w:t xml:space="preserve">Contabilizarea operațiunilor economico-financiare se efectuează în baza documentelor justificative și cu respectarea </w:t>
      </w:r>
      <w:r w:rsidR="00453DFB" w:rsidRPr="003E217B">
        <w:rPr>
          <w:rFonts w:ascii="Trebuchet MS" w:hAnsi="Trebuchet MS" w:cstheme="minorHAnsi"/>
          <w:lang w:val="ro-RO"/>
        </w:rPr>
        <w:t>clauzel</w:t>
      </w:r>
      <w:r w:rsidRPr="003E217B">
        <w:rPr>
          <w:rFonts w:ascii="Trebuchet MS" w:hAnsi="Trebuchet MS" w:cstheme="minorHAnsi"/>
          <w:lang w:val="ro-RO"/>
        </w:rPr>
        <w:t xml:space="preserve">or </w:t>
      </w:r>
      <w:r w:rsidR="00453DFB" w:rsidRPr="003E217B">
        <w:rPr>
          <w:rFonts w:ascii="Trebuchet MS" w:hAnsi="Trebuchet MS" w:cstheme="minorHAnsi"/>
          <w:lang w:val="ro-RO"/>
        </w:rPr>
        <w:t xml:space="preserve">contractuale care stau la baza operaţiunilor, cât şi </w:t>
      </w:r>
      <w:r w:rsidRPr="003E217B">
        <w:rPr>
          <w:rFonts w:ascii="Trebuchet MS" w:hAnsi="Trebuchet MS" w:cstheme="minorHAnsi"/>
          <w:lang w:val="ro-RO"/>
        </w:rPr>
        <w:t xml:space="preserve">a </w:t>
      </w:r>
      <w:r w:rsidR="00453DFB" w:rsidRPr="003E217B">
        <w:rPr>
          <w:rFonts w:ascii="Trebuchet MS" w:hAnsi="Trebuchet MS" w:cstheme="minorHAnsi"/>
          <w:lang w:val="ro-RO"/>
        </w:rPr>
        <w:t>reglementăril</w:t>
      </w:r>
      <w:r w:rsidR="00332A93" w:rsidRPr="003E217B">
        <w:rPr>
          <w:rFonts w:ascii="Trebuchet MS" w:hAnsi="Trebuchet MS" w:cstheme="minorHAnsi"/>
          <w:lang w:val="ro-RO"/>
        </w:rPr>
        <w:t>or</w:t>
      </w:r>
      <w:r w:rsidR="00453DFB" w:rsidRPr="003E217B">
        <w:rPr>
          <w:rFonts w:ascii="Trebuchet MS" w:hAnsi="Trebuchet MS" w:cstheme="minorHAnsi"/>
          <w:lang w:val="ro-RO"/>
        </w:rPr>
        <w:t xml:space="preserve"> contabile în vigoare. </w:t>
      </w:r>
    </w:p>
    <w:p w14:paraId="00215DFC" w14:textId="77777777" w:rsidR="00453DFB" w:rsidRPr="003E217B" w:rsidRDefault="00453DFB" w:rsidP="00C013DA">
      <w:pPr>
        <w:jc w:val="both"/>
        <w:rPr>
          <w:rFonts w:ascii="Trebuchet MS" w:hAnsi="Trebuchet MS" w:cstheme="minorHAnsi"/>
          <w:lang w:val="ro-RO"/>
        </w:rPr>
      </w:pPr>
      <w:r w:rsidRPr="003E217B">
        <w:rPr>
          <w:rFonts w:ascii="Trebuchet MS" w:hAnsi="Trebuchet MS" w:cstheme="minorHAnsi"/>
          <w:lang w:val="ro-RO"/>
        </w:rPr>
        <w:t xml:space="preserve">Totodată, în toate cazurile se va urmări respectarea legislaţiei care reglementează anumite aspecte economico - financiare. </w:t>
      </w:r>
    </w:p>
    <w:p w14:paraId="1B1F4FC3" w14:textId="77777777" w:rsidR="005E26E6" w:rsidRPr="003E217B" w:rsidRDefault="005E26E6" w:rsidP="00C013DA">
      <w:pPr>
        <w:jc w:val="both"/>
        <w:rPr>
          <w:rFonts w:ascii="Trebuchet MS" w:hAnsi="Trebuchet MS" w:cstheme="minorHAnsi"/>
          <w:lang w:val="ro-RO"/>
        </w:rPr>
      </w:pPr>
    </w:p>
    <w:p w14:paraId="1B439CB2" w14:textId="77777777" w:rsidR="005E26E6" w:rsidRPr="00FC66BD" w:rsidRDefault="005E26E6" w:rsidP="005E26E6">
      <w:pPr>
        <w:jc w:val="both"/>
        <w:rPr>
          <w:rFonts w:ascii="Trebuchet MS" w:hAnsi="Trebuchet MS" w:cs="Arial"/>
          <w:b/>
          <w:lang w:val="ro-RO"/>
        </w:rPr>
      </w:pPr>
      <w:r w:rsidRPr="003E217B">
        <w:rPr>
          <w:rFonts w:ascii="Trebuchet MS" w:hAnsi="Trebuchet MS" w:cs="Arial"/>
          <w:b/>
          <w:lang w:val="ro-RO"/>
        </w:rPr>
        <w:t>Subliniem că reglementările contabile aplicabile operatorilor economici nu constituie bază legală pentru efectuarea operațiunilor economico-financiare, ci stabilesc doar modalitatea de înregistrare în contabilitate a acestora. Ca urmare,</w:t>
      </w:r>
      <w:r w:rsidR="00B41F73" w:rsidRPr="003E217B">
        <w:rPr>
          <w:rFonts w:ascii="Trebuchet MS" w:hAnsi="Trebuchet MS" w:cs="Arial"/>
          <w:b/>
          <w:lang w:val="ro-RO"/>
        </w:rPr>
        <w:t xml:space="preserve"> responsabilitatea în ceea ce privește interpretarea legislației aplicabile domeniului SGR revine </w:t>
      </w:r>
      <w:r w:rsidR="00D41569" w:rsidRPr="003E217B">
        <w:rPr>
          <w:rFonts w:ascii="Trebuchet MS" w:hAnsi="Trebuchet MS" w:cs="Arial"/>
          <w:b/>
          <w:lang w:val="ro-RO"/>
        </w:rPr>
        <w:t>fiecărei entități</w:t>
      </w:r>
      <w:r w:rsidR="00B41F73" w:rsidRPr="003E217B">
        <w:rPr>
          <w:rFonts w:ascii="Trebuchet MS" w:hAnsi="Trebuchet MS" w:cs="Arial"/>
          <w:b/>
          <w:lang w:val="ro-RO"/>
        </w:rPr>
        <w:t xml:space="preserve"> raportoare.</w:t>
      </w:r>
      <w:r>
        <w:rPr>
          <w:rFonts w:ascii="Trebuchet MS" w:hAnsi="Trebuchet MS" w:cs="Arial"/>
          <w:b/>
          <w:lang w:val="ro-RO"/>
        </w:rPr>
        <w:t xml:space="preserve"> </w:t>
      </w:r>
    </w:p>
    <w:p w14:paraId="0BDF2B04" w14:textId="77777777" w:rsidR="005E26E6" w:rsidRPr="00C013DA" w:rsidRDefault="005E26E6" w:rsidP="00C013DA">
      <w:pPr>
        <w:jc w:val="both"/>
        <w:rPr>
          <w:rFonts w:ascii="Trebuchet MS" w:hAnsi="Trebuchet MS" w:cstheme="minorHAnsi"/>
          <w:lang w:val="ro-RO"/>
        </w:rPr>
      </w:pPr>
    </w:p>
    <w:p w14:paraId="0B81DD79" w14:textId="77777777" w:rsidR="00453DFB" w:rsidRDefault="00453DFB" w:rsidP="007A6562">
      <w:pPr>
        <w:autoSpaceDE w:val="0"/>
        <w:autoSpaceDN w:val="0"/>
        <w:adjustRightInd w:val="0"/>
        <w:ind w:right="93"/>
        <w:jc w:val="both"/>
        <w:rPr>
          <w:rFonts w:ascii="Trebuchet MS" w:hAnsi="Trebuchet MS" w:cs="Arial"/>
          <w:lang w:val="it-IT"/>
        </w:rPr>
      </w:pPr>
    </w:p>
    <w:p w14:paraId="101A1419" w14:textId="77777777" w:rsidR="00F20F04" w:rsidRPr="00E91800" w:rsidRDefault="00F20F04" w:rsidP="00F20F04">
      <w:pPr>
        <w:tabs>
          <w:tab w:val="left" w:pos="543"/>
        </w:tabs>
        <w:autoSpaceDE w:val="0"/>
        <w:ind w:right="93"/>
        <w:contextualSpacing/>
        <w:jc w:val="both"/>
        <w:rPr>
          <w:rFonts w:ascii="Trebuchet MS" w:hAnsi="Trebuchet MS"/>
          <w:lang w:val="ro-RO"/>
        </w:rPr>
      </w:pPr>
      <w:r>
        <w:rPr>
          <w:rFonts w:ascii="Trebuchet MS" w:hAnsi="Trebuchet MS" w:cs="Trebuchet MS"/>
          <w:lang w:val="ro-RO"/>
        </w:rPr>
        <w:t xml:space="preserve">Conform </w:t>
      </w:r>
      <w:r w:rsidRPr="00E91800">
        <w:rPr>
          <w:rFonts w:ascii="Trebuchet MS" w:hAnsi="Trebuchet MS" w:cs="Trebuchet MS"/>
          <w:lang w:val="ro-RO"/>
        </w:rPr>
        <w:t xml:space="preserve">prevederilor </w:t>
      </w:r>
      <w:r w:rsidRPr="00E91800">
        <w:rPr>
          <w:rFonts w:ascii="Trebuchet MS" w:hAnsi="Trebuchet MS" w:cs="Trebuchet MS"/>
          <w:bCs/>
          <w:lang w:val="ro-RO"/>
        </w:rPr>
        <w:t xml:space="preserve">pct. 61 alin. (1) și (2) </w:t>
      </w:r>
      <w:r w:rsidRPr="00E91800">
        <w:rPr>
          <w:rFonts w:ascii="Trebuchet MS" w:hAnsi="Trebuchet MS" w:cs="Trebuchet MS"/>
          <w:lang w:val="ro-RO"/>
        </w:rPr>
        <w:t xml:space="preserve">din </w:t>
      </w:r>
      <w:r>
        <w:rPr>
          <w:rFonts w:ascii="Trebuchet MS" w:hAnsi="Trebuchet MS" w:cs="Trebuchet MS"/>
          <w:lang w:val="ro-RO"/>
        </w:rPr>
        <w:t xml:space="preserve">aceleași </w:t>
      </w:r>
      <w:r>
        <w:rPr>
          <w:rFonts w:ascii="Trebuchet MS" w:hAnsi="Trebuchet MS" w:cs="Trebuchet MS"/>
          <w:iCs/>
          <w:lang w:val="ro-RO"/>
        </w:rPr>
        <w:t>reglementări</w:t>
      </w:r>
      <w:r w:rsidRPr="007303C8">
        <w:rPr>
          <w:rFonts w:ascii="Trebuchet MS" w:hAnsi="Trebuchet MS" w:cs="Trebuchet MS"/>
          <w:lang w:val="ro-RO"/>
        </w:rPr>
        <w:t>, administratorii</w:t>
      </w:r>
      <w:r w:rsidRPr="00E91800">
        <w:rPr>
          <w:rFonts w:ascii="Trebuchet MS" w:hAnsi="Trebuchet MS" w:cs="Trebuchet MS"/>
          <w:lang w:val="ro-RO"/>
        </w:rPr>
        <w:t xml:space="preserve"> entităţii trebuie să aprobe politici contabile pentru operaţiunile derulate, inclusiv proceduri proprii pentru situaţiile prevăzute de legislaţie. În cazul entităţilor care nu au administratori, politicile contabile se aprobă de persoanele care au obligaţia gestionării entităţii respective.</w:t>
      </w:r>
    </w:p>
    <w:p w14:paraId="5381ABD8" w14:textId="77777777" w:rsidR="00F20F04" w:rsidRDefault="00F20F04" w:rsidP="00F20F04">
      <w:pPr>
        <w:autoSpaceDE w:val="0"/>
        <w:autoSpaceDN w:val="0"/>
        <w:adjustRightInd w:val="0"/>
        <w:ind w:right="93"/>
        <w:jc w:val="both"/>
        <w:rPr>
          <w:rFonts w:ascii="Trebuchet MS" w:hAnsi="Trebuchet MS" w:cs="Trebuchet MS"/>
          <w:lang w:val="ro-RO"/>
        </w:rPr>
      </w:pPr>
      <w:r w:rsidRPr="00E91800">
        <w:rPr>
          <w:rFonts w:ascii="Trebuchet MS" w:hAnsi="Trebuchet MS" w:cs="Trebuchet MS"/>
          <w:lang w:val="ro-RO"/>
        </w:rPr>
        <w:t>Aceste politici trebuie elaborate având în vedere specificul activităţii, de către specialişti în domeniul economic şi tehnic, cunoscători ai activităţii desfăşurate şi ai strategiei adoptate de entitate.</w:t>
      </w:r>
    </w:p>
    <w:p w14:paraId="30AA501E" w14:textId="77777777" w:rsidR="001B1B40" w:rsidRPr="001B1B40" w:rsidRDefault="001B1B40" w:rsidP="00F20F04">
      <w:pPr>
        <w:autoSpaceDE w:val="0"/>
        <w:autoSpaceDN w:val="0"/>
        <w:adjustRightInd w:val="0"/>
        <w:ind w:right="93"/>
        <w:jc w:val="both"/>
        <w:rPr>
          <w:rFonts w:ascii="Trebuchet MS" w:hAnsi="Trebuchet MS" w:cs="Trebuchet MS"/>
          <w:lang w:val="ro-RO"/>
        </w:rPr>
      </w:pPr>
    </w:p>
    <w:p w14:paraId="10D04FCA" w14:textId="77777777" w:rsidR="001B1B40" w:rsidRPr="00D62645" w:rsidRDefault="001B1B40" w:rsidP="00F20F04">
      <w:pPr>
        <w:autoSpaceDE w:val="0"/>
        <w:autoSpaceDN w:val="0"/>
        <w:adjustRightInd w:val="0"/>
        <w:ind w:right="93"/>
        <w:jc w:val="both"/>
        <w:rPr>
          <w:rFonts w:ascii="Trebuchet MS" w:hAnsi="Trebuchet MS" w:cs="Trebuchet MS"/>
          <w:lang w:val="ro-RO"/>
        </w:rPr>
      </w:pPr>
      <w:r w:rsidRPr="00D62645">
        <w:rPr>
          <w:rFonts w:ascii="Trebuchet MS" w:hAnsi="Trebuchet MS" w:cs="Trebuchet MS"/>
          <w:lang w:val="ro-RO"/>
        </w:rPr>
        <w:t xml:space="preserve">În ceea ce privește tratamentul TVA aferentă operațiunilor derulate potrivit HG nr. </w:t>
      </w:r>
    </w:p>
    <w:p w14:paraId="2291B766" w14:textId="77777777" w:rsidR="001B1B40" w:rsidRPr="001B1B40" w:rsidRDefault="001B1B40" w:rsidP="007A6562">
      <w:pPr>
        <w:autoSpaceDE w:val="0"/>
        <w:autoSpaceDN w:val="0"/>
        <w:adjustRightInd w:val="0"/>
        <w:ind w:right="93"/>
        <w:jc w:val="both"/>
        <w:rPr>
          <w:rFonts w:ascii="Trebuchet MS" w:hAnsi="Trebuchet MS" w:cs="Arial"/>
          <w:lang w:val="it-IT"/>
        </w:rPr>
      </w:pPr>
      <w:r w:rsidRPr="00D62645">
        <w:rPr>
          <w:rFonts w:ascii="Trebuchet MS" w:hAnsi="Trebuchet MS"/>
        </w:rPr>
        <w:t>1.074/2021, republicată, cu modificările şi completările ulterioare, menționăm că acesta este cel prevăzut de legislația aplicabilă.</w:t>
      </w:r>
    </w:p>
    <w:p w14:paraId="4B3594AD" w14:textId="77777777" w:rsidR="001B1B40" w:rsidRPr="007303C8" w:rsidRDefault="001B1B40" w:rsidP="007A6562">
      <w:pPr>
        <w:autoSpaceDE w:val="0"/>
        <w:autoSpaceDN w:val="0"/>
        <w:adjustRightInd w:val="0"/>
        <w:ind w:right="93"/>
        <w:jc w:val="both"/>
        <w:rPr>
          <w:rFonts w:ascii="Trebuchet MS" w:hAnsi="Trebuchet MS" w:cs="Arial"/>
          <w:lang w:val="it-IT"/>
        </w:rPr>
      </w:pPr>
    </w:p>
    <w:p w14:paraId="61959BC5" w14:textId="77777777" w:rsidR="007A6562" w:rsidRPr="001A50CD" w:rsidRDefault="007A6562" w:rsidP="007A6562">
      <w:pPr>
        <w:ind w:right="93"/>
        <w:jc w:val="both"/>
        <w:rPr>
          <w:rFonts w:ascii="Trebuchet MS" w:hAnsi="Trebuchet MS"/>
        </w:rPr>
      </w:pPr>
      <w:r w:rsidRPr="001A50CD">
        <w:rPr>
          <w:rFonts w:ascii="Trebuchet MS" w:hAnsi="Trebuchet MS" w:cs="Trebuchet MS"/>
        </w:rPr>
        <w:t>Precizăm</w:t>
      </w:r>
      <w:r>
        <w:rPr>
          <w:rFonts w:ascii="Trebuchet MS" w:hAnsi="Trebuchet MS" w:cs="Trebuchet MS"/>
        </w:rPr>
        <w:t xml:space="preserve"> de asemenea</w:t>
      </w:r>
      <w:r w:rsidRPr="001A50CD">
        <w:rPr>
          <w:rFonts w:ascii="Trebuchet MS" w:hAnsi="Trebuchet MS" w:cs="Trebuchet MS"/>
        </w:rPr>
        <w:t xml:space="preserve"> că</w:t>
      </w:r>
      <w:r>
        <w:rPr>
          <w:rFonts w:ascii="Trebuchet MS" w:hAnsi="Trebuchet MS" w:cs="Trebuchet MS"/>
        </w:rPr>
        <w:t>,</w:t>
      </w:r>
      <w:r w:rsidRPr="001A50CD">
        <w:rPr>
          <w:rFonts w:ascii="Trebuchet MS" w:hAnsi="Trebuchet MS" w:cs="Trebuchet MS"/>
        </w:rPr>
        <w:t xml:space="preserve"> potrivit art. 10 alin. (1) din </w:t>
      </w:r>
      <w:r w:rsidRPr="001A50CD">
        <w:rPr>
          <w:rFonts w:ascii="Trebuchet MS" w:hAnsi="Trebuchet MS" w:cs="Trebuchet MS"/>
          <w:i/>
        </w:rPr>
        <w:t>Legea contabilității</w:t>
      </w:r>
      <w:r w:rsidRPr="001A50CD">
        <w:rPr>
          <w:rFonts w:ascii="Trebuchet MS" w:hAnsi="Trebuchet MS" w:cs="Trebuchet MS"/>
          <w:i/>
          <w:kern w:val="2"/>
          <w:lang w:val="ro-RO"/>
        </w:rPr>
        <w:t xml:space="preserve"> nr. 82/1991, republicată, cu modificările și completările ulterioare</w:t>
      </w:r>
      <w:r w:rsidRPr="001A50CD">
        <w:rPr>
          <w:rFonts w:ascii="Trebuchet MS" w:hAnsi="Trebuchet MS" w:cs="Trebuchet MS"/>
          <w:kern w:val="2"/>
          <w:lang w:val="ro-RO"/>
        </w:rPr>
        <w:t xml:space="preserve">, </w:t>
      </w:r>
      <w:r w:rsidRPr="001A50CD">
        <w:rPr>
          <w:rFonts w:ascii="Trebuchet MS" w:hAnsi="Trebuchet MS" w:cs="Trebuchet MS"/>
          <w:iCs/>
        </w:rPr>
        <w:t>răspunderea pentru organizarea şi conducerea contabilităţii la persoanele prevăzute la art. 1 alin. (1) - (4) din lege revine administratorului sau altei persoane care are obligaţia gestionării entităţii respective.</w:t>
      </w:r>
    </w:p>
    <w:p w14:paraId="4385B620" w14:textId="77777777" w:rsidR="00126114" w:rsidRDefault="00126114" w:rsidP="00397D23">
      <w:pPr>
        <w:ind w:left="5760" w:hanging="5760"/>
        <w:rPr>
          <w:rFonts w:ascii="Trebuchet MS" w:hAnsi="Trebuchet MS" w:cs="Arial"/>
          <w:lang w:val="ro-RO"/>
        </w:rPr>
      </w:pPr>
    </w:p>
    <w:p w14:paraId="0B772885" w14:textId="77777777" w:rsidR="000334CF" w:rsidRDefault="000334CF" w:rsidP="00EA76EF">
      <w:pPr>
        <w:rPr>
          <w:rFonts w:ascii="Trebuchet MS" w:hAnsi="Trebuchet MS" w:cs="Arial"/>
          <w:lang w:val="ro-RO"/>
        </w:rPr>
      </w:pPr>
    </w:p>
    <w:sectPr w:rsidR="000334CF" w:rsidSect="00EC4FAA">
      <w:footerReference w:type="even" r:id="rId8"/>
      <w:footerReference w:type="default" r:id="rId9"/>
      <w:pgSz w:w="11906" w:h="16838" w:code="9"/>
      <w:pgMar w:top="1418" w:right="849" w:bottom="1134" w:left="192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BF11" w14:textId="77777777" w:rsidR="009C1BDA" w:rsidRDefault="009C1BDA">
      <w:r>
        <w:separator/>
      </w:r>
    </w:p>
  </w:endnote>
  <w:endnote w:type="continuationSeparator" w:id="0">
    <w:p w14:paraId="386741A5" w14:textId="77777777" w:rsidR="009C1BDA" w:rsidRDefault="009C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rajan Pro">
    <w:altName w:val="Cambria"/>
    <w:panose1 w:val="02020502050506020301"/>
    <w:charset w:val="00"/>
    <w:family w:val="roman"/>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11BF6" w14:textId="77777777" w:rsidR="00E95A6D" w:rsidRDefault="00C3432B" w:rsidP="009E0953">
    <w:pPr>
      <w:pStyle w:val="Footer"/>
      <w:framePr w:wrap="around" w:vAnchor="text" w:hAnchor="margin" w:xAlign="right" w:y="1"/>
      <w:rPr>
        <w:rStyle w:val="PageNumber"/>
      </w:rPr>
    </w:pPr>
    <w:r>
      <w:rPr>
        <w:rStyle w:val="PageNumber"/>
      </w:rPr>
      <w:fldChar w:fldCharType="begin"/>
    </w:r>
    <w:r w:rsidR="00E95A6D">
      <w:rPr>
        <w:rStyle w:val="PageNumber"/>
      </w:rPr>
      <w:instrText xml:space="preserve">PAGE  </w:instrText>
    </w:r>
    <w:r>
      <w:rPr>
        <w:rStyle w:val="PageNumber"/>
      </w:rPr>
      <w:fldChar w:fldCharType="end"/>
    </w:r>
  </w:p>
  <w:p w14:paraId="6C0AB40F" w14:textId="77777777" w:rsidR="00E95A6D" w:rsidRDefault="00E95A6D" w:rsidP="00E95A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41191"/>
      <w:docPartObj>
        <w:docPartGallery w:val="Page Numbers (Bottom of Page)"/>
        <w:docPartUnique/>
      </w:docPartObj>
    </w:sdtPr>
    <w:sdtEndPr>
      <w:rPr>
        <w:noProof/>
      </w:rPr>
    </w:sdtEndPr>
    <w:sdtContent>
      <w:p w14:paraId="3A101285" w14:textId="77777777" w:rsidR="00293960" w:rsidRDefault="00293960">
        <w:pPr>
          <w:pStyle w:val="Footer"/>
          <w:jc w:val="right"/>
        </w:pPr>
        <w:r>
          <w:fldChar w:fldCharType="begin"/>
        </w:r>
        <w:r>
          <w:instrText xml:space="preserve"> PAGE   \* MERGEFORMAT </w:instrText>
        </w:r>
        <w:r>
          <w:fldChar w:fldCharType="separate"/>
        </w:r>
        <w:r w:rsidR="0074760A">
          <w:rPr>
            <w:noProof/>
          </w:rPr>
          <w:t>9</w:t>
        </w:r>
        <w:r>
          <w:rPr>
            <w:noProof/>
          </w:rPr>
          <w:fldChar w:fldCharType="end"/>
        </w:r>
      </w:p>
    </w:sdtContent>
  </w:sdt>
  <w:p w14:paraId="15A34891" w14:textId="77777777" w:rsidR="008303E2" w:rsidRDefault="008303E2" w:rsidP="00830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747EB" w14:textId="77777777" w:rsidR="009C1BDA" w:rsidRDefault="009C1BDA">
      <w:r>
        <w:separator/>
      </w:r>
    </w:p>
  </w:footnote>
  <w:footnote w:type="continuationSeparator" w:id="0">
    <w:p w14:paraId="63427A04" w14:textId="77777777" w:rsidR="009C1BDA" w:rsidRDefault="009C1BDA">
      <w:r>
        <w:continuationSeparator/>
      </w:r>
    </w:p>
  </w:footnote>
  <w:footnote w:id="1">
    <w:p w14:paraId="4B5CFC6D" w14:textId="77777777" w:rsidR="00050A2D" w:rsidRDefault="00A418C7" w:rsidP="00050A2D">
      <w:pPr>
        <w:autoSpaceDE w:val="0"/>
        <w:autoSpaceDN w:val="0"/>
        <w:adjustRightInd w:val="0"/>
        <w:jc w:val="both"/>
        <w:rPr>
          <w:i/>
          <w:iCs/>
          <w:sz w:val="28"/>
          <w:szCs w:val="28"/>
          <w:lang w:val="en-US" w:eastAsia="ro-RO"/>
        </w:rPr>
      </w:pPr>
      <w:r>
        <w:rPr>
          <w:rStyle w:val="FootnoteReference"/>
        </w:rPr>
        <w:footnoteRef/>
      </w:r>
      <w:r>
        <w:t xml:space="preserve"> </w:t>
      </w:r>
      <w:r w:rsidR="00050A2D" w:rsidRPr="00050A2D">
        <w:rPr>
          <w:rFonts w:ascii="Trebuchet MS" w:hAnsi="Trebuchet MS"/>
          <w:iCs/>
          <w:sz w:val="20"/>
          <w:szCs w:val="20"/>
          <w:lang w:val="en-US" w:eastAsia="ro-RO"/>
        </w:rPr>
        <w:t>producător - operatorii economici prevăzuţi la art. 16 alin. (1) din Legea nr. 249/2015 privind modalitatea de gestionare a ambalajelor şi a deşeurilor de ambalaje, cu modificările şi completările ulterioare</w:t>
      </w:r>
    </w:p>
    <w:p w14:paraId="494CCA1F" w14:textId="77777777" w:rsidR="00A418C7" w:rsidRPr="00A418C7" w:rsidRDefault="00A418C7">
      <w:pPr>
        <w:pStyle w:val="FootnoteText"/>
        <w:rPr>
          <w:lang w:val="ro-RO"/>
        </w:rPr>
      </w:pPr>
    </w:p>
  </w:footnote>
  <w:footnote w:id="2">
    <w:p w14:paraId="21F2F003" w14:textId="77777777" w:rsidR="009622DC" w:rsidRPr="00EA2CE9" w:rsidRDefault="009622DC" w:rsidP="009622DC">
      <w:pPr>
        <w:pStyle w:val="FootnoteText"/>
        <w:rPr>
          <w:lang w:val="ro-RO"/>
        </w:rPr>
      </w:pPr>
      <w:r w:rsidRPr="00EA2CE9">
        <w:rPr>
          <w:rStyle w:val="FootnoteReference"/>
        </w:rPr>
        <w:footnoteRef/>
      </w:r>
      <w:r w:rsidRPr="00EA2CE9">
        <w:t xml:space="preserve"> </w:t>
      </w:r>
      <w:r w:rsidRPr="00EA2CE9">
        <w:rPr>
          <w:rFonts w:ascii="Trebuchet MS" w:hAnsi="Trebuchet MS"/>
          <w:lang w:val="ro-RO"/>
        </w:rPr>
        <w:t>art. 12 alin. (1) din HG nr. 1.074/2021</w:t>
      </w:r>
    </w:p>
  </w:footnote>
  <w:footnote w:id="3">
    <w:p w14:paraId="6C8EBFC8" w14:textId="17C6169E" w:rsidR="00251EC4" w:rsidRPr="00251EC4" w:rsidRDefault="00251EC4">
      <w:pPr>
        <w:pStyle w:val="FootnoteText"/>
        <w:rPr>
          <w:lang w:val="ro-RO"/>
        </w:rPr>
      </w:pPr>
      <w:r w:rsidRPr="00A60D5E">
        <w:rPr>
          <w:rStyle w:val="FootnoteReference"/>
        </w:rPr>
        <w:footnoteRef/>
      </w:r>
      <w:r w:rsidRPr="00A60D5E">
        <w:t xml:space="preserve"> </w:t>
      </w:r>
      <w:r w:rsidRPr="00A60D5E">
        <w:rPr>
          <w:rFonts w:ascii="Trebuchet MS" w:hAnsi="Trebuchet MS"/>
        </w:rPr>
        <w:t>art. 14 alin. (2) din HG nr. 1.074/2021</w:t>
      </w:r>
    </w:p>
  </w:footnote>
  <w:footnote w:id="4">
    <w:p w14:paraId="5776F56E" w14:textId="77777777" w:rsidR="00726EEF" w:rsidRPr="00D62645" w:rsidRDefault="00726EEF" w:rsidP="00EA1D2F">
      <w:pPr>
        <w:pStyle w:val="FootnoteText"/>
        <w:jc w:val="both"/>
        <w:rPr>
          <w:lang w:val="ro-RO"/>
        </w:rPr>
      </w:pPr>
      <w:r w:rsidRPr="00D62645">
        <w:rPr>
          <w:rStyle w:val="FootnoteReference"/>
        </w:rPr>
        <w:footnoteRef/>
      </w:r>
      <w:r w:rsidRPr="00D62645">
        <w:t xml:space="preserve"> </w:t>
      </w:r>
      <w:r w:rsidR="00C31B4E" w:rsidRPr="00D62645">
        <w:rPr>
          <w:rFonts w:ascii="Trebuchet MS" w:hAnsi="Trebuchet MS"/>
          <w:iCs/>
          <w:lang w:val="en-US" w:eastAsia="ro-RO"/>
        </w:rPr>
        <w:t xml:space="preserve">tarif de administrare - </w:t>
      </w:r>
      <w:r w:rsidRPr="00D62645">
        <w:rPr>
          <w:rFonts w:ascii="Trebuchet MS" w:hAnsi="Trebuchet MS"/>
          <w:iCs/>
          <w:lang w:val="en-US" w:eastAsia="ro-RO"/>
        </w:rPr>
        <w:t>suma de bani plătită prin transfer bancar administratorului SGR de către producător pentru fiecare unitate de ambalaj SGR introdusă pe piaţa naţională, destinată acoperirii costurilor generate de implementarea şi funcţionarea sistemului de garanţie-returnare, inclusiv eventualele contribuţii plătite de către administratorul SGR pentru neîndeplinirea obiectivelor de returnare</w:t>
      </w:r>
      <w:r w:rsidR="00EA1D2F" w:rsidRPr="00D62645">
        <w:rPr>
          <w:rFonts w:ascii="Trebuchet MS" w:hAnsi="Trebuchet MS"/>
          <w:iCs/>
          <w:lang w:val="en-US" w:eastAsia="ro-RO"/>
        </w:rPr>
        <w:t xml:space="preserve"> (</w:t>
      </w:r>
      <w:r w:rsidR="00B77384" w:rsidRPr="00D62645">
        <w:rPr>
          <w:rFonts w:ascii="Trebuchet MS" w:hAnsi="Trebuchet MS"/>
          <w:iCs/>
          <w:lang w:val="en-US" w:eastAsia="ro-RO"/>
        </w:rPr>
        <w:t>numerar (</w:t>
      </w:r>
      <w:r w:rsidR="00B77384" w:rsidRPr="00D62645">
        <w:rPr>
          <w:rFonts w:ascii="Trebuchet MS" w:hAnsi="Trebuchet MS"/>
        </w:rPr>
        <w:t>pct. 1 lit. o) din Anexa 1 la HG nr. 1.074/2021)</w:t>
      </w:r>
    </w:p>
  </w:footnote>
  <w:footnote w:id="5">
    <w:p w14:paraId="09B25455" w14:textId="77777777" w:rsidR="006610F3" w:rsidRPr="00D62645" w:rsidRDefault="006610F3">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4 alin. (1) lit. h) din HG nr. 1.074/2021</w:t>
      </w:r>
    </w:p>
  </w:footnote>
  <w:footnote w:id="6">
    <w:p w14:paraId="1959EC6A" w14:textId="77777777" w:rsidR="00A265C3" w:rsidRPr="00D62645" w:rsidRDefault="00A265C3">
      <w:pPr>
        <w:pStyle w:val="FootnoteText"/>
        <w:rPr>
          <w:lang w:val="ro-RO"/>
        </w:rPr>
      </w:pPr>
      <w:r w:rsidRPr="00D62645">
        <w:rPr>
          <w:rStyle w:val="FootnoteReference"/>
        </w:rPr>
        <w:footnoteRef/>
      </w:r>
      <w:r w:rsidRPr="00D62645">
        <w:t xml:space="preserve"> </w:t>
      </w:r>
      <w:r w:rsidR="00E9708B" w:rsidRPr="00D62645">
        <w:rPr>
          <w:rFonts w:ascii="Trebuchet MS" w:hAnsi="Trebuchet MS"/>
          <w:lang w:val="ro-RO"/>
        </w:rPr>
        <w:t>art. 4 alin. (1) lit. f) din HG nr. 1.074/2021</w:t>
      </w:r>
    </w:p>
  </w:footnote>
  <w:footnote w:id="7">
    <w:p w14:paraId="29CF6671" w14:textId="77777777" w:rsidR="00B3298A" w:rsidRPr="00B3298A" w:rsidRDefault="00B3298A">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4 alin. (1) lit. g) din HG nr. 1.074/2021</w:t>
      </w:r>
    </w:p>
  </w:footnote>
  <w:footnote w:id="8">
    <w:p w14:paraId="1499BEEA" w14:textId="77777777" w:rsidR="00ED3131" w:rsidRPr="00D62645" w:rsidRDefault="00ED3131">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4 alin. (1) lit. g) din HG nr. 1.074/2021</w:t>
      </w:r>
    </w:p>
  </w:footnote>
  <w:footnote w:id="9">
    <w:p w14:paraId="693DE3E2" w14:textId="77777777" w:rsidR="00BB6B2B" w:rsidRPr="00D62645" w:rsidRDefault="00BB6B2B">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6 alin. (1) lit. c) din HG nr. 1.074/2021</w:t>
      </w:r>
    </w:p>
  </w:footnote>
  <w:footnote w:id="10">
    <w:p w14:paraId="065C3CE2" w14:textId="77777777" w:rsidR="000A36F0" w:rsidRPr="00D62645" w:rsidRDefault="000A36F0" w:rsidP="008E1730">
      <w:pPr>
        <w:autoSpaceDE w:val="0"/>
        <w:autoSpaceDN w:val="0"/>
        <w:adjustRightInd w:val="0"/>
        <w:jc w:val="both"/>
        <w:rPr>
          <w:rFonts w:ascii="Trebuchet MS" w:hAnsi="Trebuchet MS"/>
          <w:sz w:val="20"/>
          <w:szCs w:val="20"/>
          <w:lang w:val="en-US" w:eastAsia="ro-RO"/>
        </w:rPr>
      </w:pPr>
      <w:r w:rsidRPr="00D62645">
        <w:rPr>
          <w:rStyle w:val="FootnoteReference"/>
        </w:rPr>
        <w:footnoteRef/>
      </w:r>
      <w:r w:rsidRPr="00D62645">
        <w:t xml:space="preserve"> </w:t>
      </w:r>
      <w:r w:rsidR="00840E9B" w:rsidRPr="00D62645">
        <w:rPr>
          <w:rFonts w:ascii="Trebuchet MS" w:hAnsi="Trebuchet MS"/>
          <w:iCs/>
          <w:sz w:val="20"/>
          <w:szCs w:val="20"/>
          <w:lang w:val="en-US" w:eastAsia="ro-RO"/>
        </w:rPr>
        <w:t>producătorii sunt obligați să perceapă de la clienţii lor garanţia aferentă produselor în ambalajele SGR introduse pe piaţa naţională şi achiziţionate de către aceştia, cu excepţia cazului în care producătorul decide să suporte costul garanţiei în cazul oferirii produselor ambalate în ambalaje SGR, cu titlu gratuit, către consumatorul şi/sau utilizatorul final, spre exemplu ca premii sau mostre gratuite, caz în care garanţia va fi suportată în mod direct de către producător şi nu va fi percepută de la clienţii acestuia sau de la comercianţi, respectiv de la consuma</w:t>
      </w:r>
      <w:r w:rsidR="00544749" w:rsidRPr="00D62645">
        <w:rPr>
          <w:rFonts w:ascii="Trebuchet MS" w:hAnsi="Trebuchet MS"/>
          <w:iCs/>
          <w:sz w:val="20"/>
          <w:szCs w:val="20"/>
          <w:lang w:val="en-US" w:eastAsia="ro-RO"/>
        </w:rPr>
        <w:t>torul şi/sau utilizatorul final</w:t>
      </w:r>
    </w:p>
  </w:footnote>
  <w:footnote w:id="11">
    <w:p w14:paraId="1B984D2C" w14:textId="77777777" w:rsidR="00BB6B2B" w:rsidRPr="00D62645" w:rsidRDefault="00BB6B2B">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6 alin. (1) lit. f) din HG nr. 1.074/2021</w:t>
      </w:r>
    </w:p>
  </w:footnote>
  <w:footnote w:id="12">
    <w:p w14:paraId="3CD544C3" w14:textId="77777777" w:rsidR="00134AD6" w:rsidRPr="00134AD6" w:rsidRDefault="00134AD6" w:rsidP="00B77384">
      <w:pPr>
        <w:pStyle w:val="FootnoteText"/>
        <w:jc w:val="both"/>
        <w:rPr>
          <w:lang w:val="ro-RO"/>
        </w:rPr>
      </w:pPr>
      <w:r w:rsidRPr="00D62645">
        <w:rPr>
          <w:rStyle w:val="FootnoteReference"/>
        </w:rPr>
        <w:footnoteRef/>
      </w:r>
      <w:r w:rsidRPr="00D62645">
        <w:t xml:space="preserve"> </w:t>
      </w:r>
      <w:r w:rsidRPr="00D62645">
        <w:rPr>
          <w:rFonts w:ascii="Trebuchet MS" w:hAnsi="Trebuchet MS"/>
          <w:lang w:val="ro-RO"/>
        </w:rPr>
        <w:t>art. 12 alin. (4) din HG nr. 1.074/2021</w:t>
      </w:r>
    </w:p>
  </w:footnote>
  <w:footnote w:id="13">
    <w:p w14:paraId="4A720707" w14:textId="6D5876C6" w:rsidR="000E5669" w:rsidRPr="00D62645" w:rsidRDefault="00031803" w:rsidP="00031803">
      <w:pPr>
        <w:pStyle w:val="FootnoteText"/>
        <w:rPr>
          <w:rFonts w:ascii="Trebuchet MS" w:hAnsi="Trebuchet MS"/>
          <w:lang w:val="ro-RO"/>
        </w:rPr>
      </w:pPr>
      <w:r w:rsidRPr="00D62645">
        <w:rPr>
          <w:rStyle w:val="FootnoteReference"/>
        </w:rPr>
        <w:footnoteRef/>
      </w:r>
      <w:r w:rsidRPr="00D62645">
        <w:t xml:space="preserve"> </w:t>
      </w:r>
      <w:r w:rsidRPr="00D62645">
        <w:rPr>
          <w:rFonts w:ascii="Trebuchet MS" w:hAnsi="Trebuchet MS"/>
          <w:lang w:val="ro-RO"/>
        </w:rPr>
        <w:t>art. 19 alin. (6)</w:t>
      </w:r>
      <w:r w:rsidR="005449C6" w:rsidRPr="00D62645">
        <w:rPr>
          <w:rFonts w:ascii="Trebuchet MS" w:hAnsi="Trebuchet MS"/>
          <w:lang w:val="ro-RO"/>
        </w:rPr>
        <w:t>, coroborat cu art. 14 alin. (2)</w:t>
      </w:r>
      <w:r w:rsidR="00FA6B70" w:rsidRPr="00D62645">
        <w:rPr>
          <w:rFonts w:ascii="Trebuchet MS" w:hAnsi="Trebuchet MS"/>
          <w:lang w:val="ro-RO"/>
        </w:rPr>
        <w:t>,</w:t>
      </w:r>
      <w:r w:rsidR="005449C6" w:rsidRPr="00D62645">
        <w:rPr>
          <w:rFonts w:ascii="Trebuchet MS" w:hAnsi="Trebuchet MS"/>
          <w:lang w:val="ro-RO"/>
        </w:rPr>
        <w:t xml:space="preserve"> </w:t>
      </w:r>
      <w:bookmarkStart w:id="0" w:name="_GoBack"/>
      <w:bookmarkEnd w:id="0"/>
      <w:r w:rsidRPr="00D62645">
        <w:rPr>
          <w:rFonts w:ascii="Trebuchet MS" w:hAnsi="Trebuchet MS"/>
          <w:lang w:val="ro-RO"/>
        </w:rPr>
        <w:t>din HG nr. 1.074/2021</w:t>
      </w:r>
    </w:p>
  </w:footnote>
  <w:footnote w:id="14">
    <w:p w14:paraId="0D400A83" w14:textId="77777777" w:rsidR="001B573B" w:rsidRPr="00D62645" w:rsidRDefault="001B573B">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23 alin. (9) lit. l) din HG nr. 1.074/2021</w:t>
      </w:r>
    </w:p>
  </w:footnote>
  <w:footnote w:id="15">
    <w:p w14:paraId="6CE009DF" w14:textId="77777777" w:rsidR="007441FC" w:rsidRPr="00EE02DF" w:rsidRDefault="007441FC" w:rsidP="00EE02DF">
      <w:pPr>
        <w:pStyle w:val="FootnoteText"/>
        <w:jc w:val="both"/>
        <w:rPr>
          <w:highlight w:val="cyan"/>
          <w:lang w:val="ro-RO"/>
        </w:rPr>
      </w:pPr>
      <w:r w:rsidRPr="00D62645">
        <w:rPr>
          <w:rStyle w:val="FootnoteReference"/>
        </w:rPr>
        <w:footnoteRef/>
      </w:r>
      <w:r w:rsidRPr="00D62645">
        <w:t xml:space="preserve"> </w:t>
      </w:r>
      <w:r w:rsidRPr="00D62645">
        <w:rPr>
          <w:rFonts w:ascii="Trebuchet MS" w:hAnsi="Trebuchet MS"/>
          <w:iCs/>
          <w:lang w:val="en-US" w:eastAsia="ro-RO"/>
        </w:rPr>
        <w:t>tarif de gestionare - suma de bani plătită prin transfer bancar de către administratorul SGR comercianţilor, respectiv comercianţilor HoReCa, după caz, pentru fiecare unitate de ambalaj SGR care a fost returnată la punctele de returnare sau predată administratorului SGR de către comercianţii HoReCa, destinată acoperirii costurilor în legătură directă cu îndeplinirea obligaţiilor privind preluarea şi stocarea ambalajelor SGR (</w:t>
      </w:r>
      <w:r w:rsidRPr="00D62645">
        <w:rPr>
          <w:rFonts w:ascii="Trebuchet MS" w:hAnsi="Trebuchet MS"/>
        </w:rPr>
        <w:t>pct. 1 lit. p) din Anexa 1 la HG nr. 1.074/2021)</w:t>
      </w:r>
    </w:p>
  </w:footnote>
  <w:footnote w:id="16">
    <w:p w14:paraId="69E79862" w14:textId="77777777" w:rsidR="00770E9B" w:rsidRPr="00D62645" w:rsidRDefault="00770E9B" w:rsidP="00770E9B">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23 alin. (9) lit. l) din HG nr. 1.074/2021</w:t>
      </w:r>
    </w:p>
  </w:footnote>
  <w:footnote w:id="17">
    <w:p w14:paraId="74CDE8DA" w14:textId="77777777" w:rsidR="00666834" w:rsidRPr="00D62645" w:rsidRDefault="00666834" w:rsidP="00B77384">
      <w:pPr>
        <w:pStyle w:val="FootnoteText"/>
        <w:jc w:val="both"/>
        <w:rPr>
          <w:lang w:val="ro-RO"/>
        </w:rPr>
      </w:pPr>
      <w:r w:rsidRPr="00D62645">
        <w:rPr>
          <w:rStyle w:val="FootnoteReference"/>
        </w:rPr>
        <w:footnoteRef/>
      </w:r>
      <w:r w:rsidRPr="00D62645">
        <w:t xml:space="preserve"> </w:t>
      </w:r>
      <w:r w:rsidRPr="00D62645">
        <w:rPr>
          <w:rFonts w:ascii="Trebuchet MS" w:hAnsi="Trebuchet MS"/>
          <w:iCs/>
          <w:lang w:val="en-US" w:eastAsia="ro-RO"/>
        </w:rPr>
        <w:t>voucher - tichet valoric, fizic sau electronic, eliberat consumatorului sau utilizatorului final, pe care îl poate întrebuinţa fie pentru achitarea cumpărăturilor, fie îl poate preschimba în numerar (</w:t>
      </w:r>
      <w:r w:rsidRPr="00D62645">
        <w:rPr>
          <w:rFonts w:ascii="Trebuchet MS" w:hAnsi="Trebuchet MS"/>
        </w:rPr>
        <w:t>pct. 1 lit. q) din Anexa 1 la HG nr. 1.074/2021)</w:t>
      </w:r>
    </w:p>
  </w:footnote>
  <w:footnote w:id="18">
    <w:p w14:paraId="1A6AD9B3" w14:textId="77777777" w:rsidR="00692C94" w:rsidRPr="00692C94" w:rsidRDefault="00692C94">
      <w:pPr>
        <w:pStyle w:val="FootnoteText"/>
        <w:rPr>
          <w:lang w:val="ro-RO"/>
        </w:rPr>
      </w:pPr>
      <w:r w:rsidRPr="00D62645">
        <w:rPr>
          <w:rStyle w:val="FootnoteReference"/>
        </w:rPr>
        <w:footnoteRef/>
      </w:r>
      <w:r w:rsidRPr="00D62645">
        <w:t xml:space="preserve"> </w:t>
      </w:r>
      <w:r w:rsidRPr="00D62645">
        <w:rPr>
          <w:rFonts w:ascii="Trebuchet MS" w:hAnsi="Trebuchet MS"/>
          <w:lang w:val="ro-RO"/>
        </w:rPr>
        <w:t>art. 14 alin. (2) lit. b) din HG nr. 1.074/2021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5136_"/>
      </v:shape>
    </w:pict>
  </w:numPicBullet>
  <w:abstractNum w:abstractNumId="0">
    <w:nsid w:val="0DE12D0F"/>
    <w:multiLevelType w:val="hybridMultilevel"/>
    <w:tmpl w:val="A1DC1D12"/>
    <w:lvl w:ilvl="0" w:tplc="83387F28">
      <w:start w:val="4"/>
      <w:numFmt w:val="bullet"/>
      <w:lvlText w:val="-"/>
      <w:lvlJc w:val="left"/>
      <w:pPr>
        <w:tabs>
          <w:tab w:val="num" w:pos="1080"/>
        </w:tabs>
        <w:ind w:left="1080" w:hanging="360"/>
      </w:pPr>
      <w:rPr>
        <w:rFonts w:ascii="Times New Roman" w:eastAsia="Times New Roman" w:hAnsi="Times New Roman" w:cs="Times New Roman"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F76837"/>
    <w:multiLevelType w:val="hybridMultilevel"/>
    <w:tmpl w:val="61A09624"/>
    <w:lvl w:ilvl="0" w:tplc="B0C021A0">
      <w:start w:val="16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2604C"/>
    <w:multiLevelType w:val="hybridMultilevel"/>
    <w:tmpl w:val="FBBE6A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C33CB5"/>
    <w:multiLevelType w:val="hybridMultilevel"/>
    <w:tmpl w:val="46F0BF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631107"/>
    <w:multiLevelType w:val="hybridMultilevel"/>
    <w:tmpl w:val="A94A24EE"/>
    <w:lvl w:ilvl="0" w:tplc="08505C7E">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C2D52"/>
    <w:multiLevelType w:val="hybridMultilevel"/>
    <w:tmpl w:val="BB3C6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365472"/>
    <w:multiLevelType w:val="multilevel"/>
    <w:tmpl w:val="B8EA839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2A33284D"/>
    <w:multiLevelType w:val="hybridMultilevel"/>
    <w:tmpl w:val="A1641FEC"/>
    <w:lvl w:ilvl="0" w:tplc="83387F28">
      <w:start w:val="4"/>
      <w:numFmt w:val="bullet"/>
      <w:lvlText w:val="-"/>
      <w:lvlJc w:val="left"/>
      <w:pPr>
        <w:tabs>
          <w:tab w:val="num" w:pos="1800"/>
        </w:tabs>
        <w:ind w:left="1800" w:hanging="360"/>
      </w:pPr>
      <w:rPr>
        <w:rFonts w:ascii="Times New Roman" w:eastAsia="Times New Roman" w:hAnsi="Times New Roman" w:cs="Times New Roman" w:hint="default"/>
        <w:strike w:val="0"/>
        <w:dstrike w:val="0"/>
        <w:u w:val="none"/>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4F1BCA"/>
    <w:multiLevelType w:val="hybridMultilevel"/>
    <w:tmpl w:val="C884F518"/>
    <w:lvl w:ilvl="0" w:tplc="04090001">
      <w:start w:val="1"/>
      <w:numFmt w:val="bullet"/>
      <w:lvlText w:val=""/>
      <w:lvlJc w:val="left"/>
      <w:pPr>
        <w:tabs>
          <w:tab w:val="num" w:pos="720"/>
        </w:tabs>
        <w:ind w:left="720" w:hanging="360"/>
      </w:pPr>
      <w:rPr>
        <w:rFonts w:ascii="Symbol" w:hAnsi="Symbol" w:hint="default"/>
        <w:strike w:val="0"/>
        <w:dstrike w:val="0"/>
        <w:u w:val="none"/>
        <w:effect w:val="none"/>
      </w:rPr>
    </w:lvl>
    <w:lvl w:ilvl="1" w:tplc="C26E67E8">
      <w:start w:val="1"/>
      <w:numFmt w:val="bullet"/>
      <w:lvlText w:val=""/>
      <w:lvlPicBulletId w:val="0"/>
      <w:lvlJc w:val="left"/>
      <w:pPr>
        <w:tabs>
          <w:tab w:val="num" w:pos="1728"/>
        </w:tabs>
        <w:ind w:left="1728" w:hanging="360"/>
      </w:pPr>
      <w:rPr>
        <w:rFonts w:ascii="Symbol" w:hAnsi="Symbol" w:hint="default"/>
        <w:strike w:val="0"/>
        <w:dstrike w:val="0"/>
        <w:color w:val="auto"/>
        <w:u w:val="none"/>
        <w:effect w:val="none"/>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34E036F"/>
    <w:multiLevelType w:val="hybridMultilevel"/>
    <w:tmpl w:val="905A6DA0"/>
    <w:lvl w:ilvl="0" w:tplc="04090005">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F14212F"/>
    <w:multiLevelType w:val="multilevel"/>
    <w:tmpl w:val="193C9898"/>
    <w:lvl w:ilvl="0">
      <w:start w:val="4"/>
      <w:numFmt w:val="bullet"/>
      <w:lvlText w:val="-"/>
      <w:lvlJc w:val="left"/>
      <w:pPr>
        <w:tabs>
          <w:tab w:val="num" w:pos="864"/>
        </w:tabs>
        <w:ind w:left="864" w:hanging="288"/>
      </w:pPr>
      <w:rPr>
        <w:rFonts w:ascii="Times New Roman" w:eastAsia="Times New Roman" w:hAnsi="Times New Roman" w:cs="Times New Roman" w:hint="default"/>
        <w:strike w:val="0"/>
        <w:dstrike w:val="0"/>
        <w:u w:val="none"/>
        <w:effect w:val="none"/>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1">
    <w:nsid w:val="41A80069"/>
    <w:multiLevelType w:val="hybridMultilevel"/>
    <w:tmpl w:val="113A4958"/>
    <w:lvl w:ilvl="0" w:tplc="C4D6E9A6">
      <w:start w:val="16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372E6"/>
    <w:multiLevelType w:val="hybridMultilevel"/>
    <w:tmpl w:val="728006A2"/>
    <w:lvl w:ilvl="0" w:tplc="DCD2F2CE">
      <w:start w:val="1"/>
      <w:numFmt w:val="bullet"/>
      <w:lvlText w:val="•"/>
      <w:lvlJc w:val="left"/>
      <w:pPr>
        <w:tabs>
          <w:tab w:val="num" w:pos="720"/>
        </w:tabs>
        <w:ind w:left="720" w:hanging="360"/>
      </w:pPr>
      <w:rPr>
        <w:rFonts w:ascii="Arial" w:hAnsi="Arial" w:hint="default"/>
      </w:rPr>
    </w:lvl>
    <w:lvl w:ilvl="1" w:tplc="82F2F89A">
      <w:numFmt w:val="bullet"/>
      <w:lvlText w:val="•"/>
      <w:lvlJc w:val="left"/>
      <w:pPr>
        <w:tabs>
          <w:tab w:val="num" w:pos="1440"/>
        </w:tabs>
        <w:ind w:left="1440" w:hanging="360"/>
      </w:pPr>
      <w:rPr>
        <w:rFonts w:ascii="Arial" w:hAnsi="Arial" w:hint="default"/>
      </w:rPr>
    </w:lvl>
    <w:lvl w:ilvl="2" w:tplc="CF8A94CE" w:tentative="1">
      <w:start w:val="1"/>
      <w:numFmt w:val="bullet"/>
      <w:lvlText w:val="•"/>
      <w:lvlJc w:val="left"/>
      <w:pPr>
        <w:tabs>
          <w:tab w:val="num" w:pos="2160"/>
        </w:tabs>
        <w:ind w:left="2160" w:hanging="360"/>
      </w:pPr>
      <w:rPr>
        <w:rFonts w:ascii="Arial" w:hAnsi="Arial" w:hint="default"/>
      </w:rPr>
    </w:lvl>
    <w:lvl w:ilvl="3" w:tplc="0626232E" w:tentative="1">
      <w:start w:val="1"/>
      <w:numFmt w:val="bullet"/>
      <w:lvlText w:val="•"/>
      <w:lvlJc w:val="left"/>
      <w:pPr>
        <w:tabs>
          <w:tab w:val="num" w:pos="2880"/>
        </w:tabs>
        <w:ind w:left="2880" w:hanging="360"/>
      </w:pPr>
      <w:rPr>
        <w:rFonts w:ascii="Arial" w:hAnsi="Arial" w:hint="default"/>
      </w:rPr>
    </w:lvl>
    <w:lvl w:ilvl="4" w:tplc="26888B2C" w:tentative="1">
      <w:start w:val="1"/>
      <w:numFmt w:val="bullet"/>
      <w:lvlText w:val="•"/>
      <w:lvlJc w:val="left"/>
      <w:pPr>
        <w:tabs>
          <w:tab w:val="num" w:pos="3600"/>
        </w:tabs>
        <w:ind w:left="3600" w:hanging="360"/>
      </w:pPr>
      <w:rPr>
        <w:rFonts w:ascii="Arial" w:hAnsi="Arial" w:hint="default"/>
      </w:rPr>
    </w:lvl>
    <w:lvl w:ilvl="5" w:tplc="9CA62FB2" w:tentative="1">
      <w:start w:val="1"/>
      <w:numFmt w:val="bullet"/>
      <w:lvlText w:val="•"/>
      <w:lvlJc w:val="left"/>
      <w:pPr>
        <w:tabs>
          <w:tab w:val="num" w:pos="4320"/>
        </w:tabs>
        <w:ind w:left="4320" w:hanging="360"/>
      </w:pPr>
      <w:rPr>
        <w:rFonts w:ascii="Arial" w:hAnsi="Arial" w:hint="default"/>
      </w:rPr>
    </w:lvl>
    <w:lvl w:ilvl="6" w:tplc="1200DF1A" w:tentative="1">
      <w:start w:val="1"/>
      <w:numFmt w:val="bullet"/>
      <w:lvlText w:val="•"/>
      <w:lvlJc w:val="left"/>
      <w:pPr>
        <w:tabs>
          <w:tab w:val="num" w:pos="5040"/>
        </w:tabs>
        <w:ind w:left="5040" w:hanging="360"/>
      </w:pPr>
      <w:rPr>
        <w:rFonts w:ascii="Arial" w:hAnsi="Arial" w:hint="default"/>
      </w:rPr>
    </w:lvl>
    <w:lvl w:ilvl="7" w:tplc="9E88529C" w:tentative="1">
      <w:start w:val="1"/>
      <w:numFmt w:val="bullet"/>
      <w:lvlText w:val="•"/>
      <w:lvlJc w:val="left"/>
      <w:pPr>
        <w:tabs>
          <w:tab w:val="num" w:pos="5760"/>
        </w:tabs>
        <w:ind w:left="5760" w:hanging="360"/>
      </w:pPr>
      <w:rPr>
        <w:rFonts w:ascii="Arial" w:hAnsi="Arial" w:hint="default"/>
      </w:rPr>
    </w:lvl>
    <w:lvl w:ilvl="8" w:tplc="95F8C62C" w:tentative="1">
      <w:start w:val="1"/>
      <w:numFmt w:val="bullet"/>
      <w:lvlText w:val="•"/>
      <w:lvlJc w:val="left"/>
      <w:pPr>
        <w:tabs>
          <w:tab w:val="num" w:pos="6480"/>
        </w:tabs>
        <w:ind w:left="6480" w:hanging="360"/>
      </w:pPr>
      <w:rPr>
        <w:rFonts w:ascii="Arial" w:hAnsi="Arial" w:hint="default"/>
      </w:rPr>
    </w:lvl>
  </w:abstractNum>
  <w:abstractNum w:abstractNumId="13">
    <w:nsid w:val="4E2534DB"/>
    <w:multiLevelType w:val="hybridMultilevel"/>
    <w:tmpl w:val="D15EC2F4"/>
    <w:lvl w:ilvl="0" w:tplc="157E09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AF5DF9"/>
    <w:multiLevelType w:val="hybridMultilevel"/>
    <w:tmpl w:val="4C803174"/>
    <w:lvl w:ilvl="0" w:tplc="801897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3B5B06"/>
    <w:multiLevelType w:val="hybridMultilevel"/>
    <w:tmpl w:val="FA04170A"/>
    <w:lvl w:ilvl="0" w:tplc="29D412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30304A"/>
    <w:multiLevelType w:val="hybridMultilevel"/>
    <w:tmpl w:val="A11AF85E"/>
    <w:lvl w:ilvl="0" w:tplc="FC2E3D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3F5BF2"/>
    <w:multiLevelType w:val="hybridMultilevel"/>
    <w:tmpl w:val="D8BC1F60"/>
    <w:lvl w:ilvl="0" w:tplc="83387F28">
      <w:start w:val="4"/>
      <w:numFmt w:val="bullet"/>
      <w:lvlText w:val="-"/>
      <w:lvlJc w:val="left"/>
      <w:pPr>
        <w:tabs>
          <w:tab w:val="num" w:pos="1080"/>
        </w:tabs>
        <w:ind w:left="1080" w:hanging="360"/>
      </w:pPr>
      <w:rPr>
        <w:rFonts w:ascii="Times New Roman" w:eastAsia="Times New Roman" w:hAnsi="Times New Roman" w:cs="Times New Roman"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C44479"/>
    <w:multiLevelType w:val="hybridMultilevel"/>
    <w:tmpl w:val="54E2F37A"/>
    <w:lvl w:ilvl="0" w:tplc="83387F28">
      <w:start w:val="4"/>
      <w:numFmt w:val="bullet"/>
      <w:lvlText w:val="-"/>
      <w:lvlJc w:val="left"/>
      <w:pPr>
        <w:tabs>
          <w:tab w:val="num" w:pos="1800"/>
        </w:tabs>
        <w:ind w:left="1800" w:hanging="360"/>
      </w:pPr>
      <w:rPr>
        <w:rFonts w:ascii="Times New Roman" w:eastAsia="Times New Roman" w:hAnsi="Times New Roman" w:cs="Times New Roman"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C713200"/>
    <w:multiLevelType w:val="hybridMultilevel"/>
    <w:tmpl w:val="054EEE08"/>
    <w:lvl w:ilvl="0" w:tplc="858CADB2">
      <w:start w:val="1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10125"/>
    <w:multiLevelType w:val="hybridMultilevel"/>
    <w:tmpl w:val="193C9898"/>
    <w:lvl w:ilvl="0" w:tplc="0F9E7EA4">
      <w:start w:val="4"/>
      <w:numFmt w:val="bullet"/>
      <w:lvlText w:val="-"/>
      <w:lvlJc w:val="left"/>
      <w:pPr>
        <w:tabs>
          <w:tab w:val="num" w:pos="864"/>
        </w:tabs>
        <w:ind w:left="864" w:hanging="288"/>
      </w:pPr>
      <w:rPr>
        <w:rFonts w:ascii="Times New Roman" w:eastAsia="Times New Roman" w:hAnsi="Times New Roman" w:cs="Times New Roman" w:hint="default"/>
        <w:strike w:val="0"/>
        <w:dstrike w:val="0"/>
        <w:u w:val="none"/>
        <w:effect w:val="none"/>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nsid w:val="606F4A88"/>
    <w:multiLevelType w:val="hybridMultilevel"/>
    <w:tmpl w:val="0348490C"/>
    <w:lvl w:ilvl="0" w:tplc="0F9E7EA4">
      <w:start w:val="4"/>
      <w:numFmt w:val="bullet"/>
      <w:lvlText w:val="-"/>
      <w:lvlJc w:val="left"/>
      <w:pPr>
        <w:tabs>
          <w:tab w:val="num" w:pos="576"/>
        </w:tabs>
        <w:ind w:left="576" w:hanging="288"/>
      </w:pPr>
      <w:rPr>
        <w:rFonts w:ascii="Times New Roman" w:eastAsia="Times New Roman" w:hAnsi="Times New Roman" w:cs="Times New Roman" w:hint="default"/>
        <w:strike w:val="0"/>
        <w:dstrike w:val="0"/>
        <w:u w:val="none"/>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C73560"/>
    <w:multiLevelType w:val="hybridMultilevel"/>
    <w:tmpl w:val="19B45678"/>
    <w:lvl w:ilvl="0" w:tplc="18C2260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nsid w:val="770C66C8"/>
    <w:multiLevelType w:val="hybridMultilevel"/>
    <w:tmpl w:val="6B56558C"/>
    <w:lvl w:ilvl="0" w:tplc="15CA2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6F25BC"/>
    <w:multiLevelType w:val="multilevel"/>
    <w:tmpl w:val="A1641FEC"/>
    <w:lvl w:ilvl="0">
      <w:start w:val="4"/>
      <w:numFmt w:val="bullet"/>
      <w:lvlText w:val="-"/>
      <w:lvlJc w:val="left"/>
      <w:pPr>
        <w:tabs>
          <w:tab w:val="num" w:pos="1800"/>
        </w:tabs>
        <w:ind w:left="1800" w:hanging="360"/>
      </w:pPr>
      <w:rPr>
        <w:rFonts w:ascii="Times New Roman" w:eastAsia="Times New Roman" w:hAnsi="Times New Roman" w:cs="Times New Roman" w:hint="default"/>
        <w:strike w:val="0"/>
        <w:dstrike w:val="0"/>
        <w:u w:val="none"/>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24"/>
  </w:num>
  <w:num w:numId="13">
    <w:abstractNumId w:val="21"/>
  </w:num>
  <w:num w:numId="14">
    <w:abstractNumId w:val="20"/>
  </w:num>
  <w:num w:numId="15">
    <w:abstractNumId w:val="10"/>
  </w:num>
  <w:num w:numId="16">
    <w:abstractNumId w:val="8"/>
  </w:num>
  <w:num w:numId="17">
    <w:abstractNumId w:val="5"/>
  </w:num>
  <w:num w:numId="18">
    <w:abstractNumId w:val="15"/>
  </w:num>
  <w:num w:numId="19">
    <w:abstractNumId w:val="16"/>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3"/>
  </w:num>
  <w:num w:numId="24">
    <w:abstractNumId w:val="1"/>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C2"/>
    <w:rsid w:val="00001897"/>
    <w:rsid w:val="000021E4"/>
    <w:rsid w:val="00002917"/>
    <w:rsid w:val="00003F19"/>
    <w:rsid w:val="00005261"/>
    <w:rsid w:val="00007007"/>
    <w:rsid w:val="00007114"/>
    <w:rsid w:val="000145BB"/>
    <w:rsid w:val="000149AD"/>
    <w:rsid w:val="00014CF5"/>
    <w:rsid w:val="00017214"/>
    <w:rsid w:val="00017417"/>
    <w:rsid w:val="00020CE3"/>
    <w:rsid w:val="000249C3"/>
    <w:rsid w:val="00027A97"/>
    <w:rsid w:val="000305B5"/>
    <w:rsid w:val="00030EA9"/>
    <w:rsid w:val="00031803"/>
    <w:rsid w:val="00031A19"/>
    <w:rsid w:val="00031A80"/>
    <w:rsid w:val="000334CF"/>
    <w:rsid w:val="00034C37"/>
    <w:rsid w:val="00036EB7"/>
    <w:rsid w:val="00042425"/>
    <w:rsid w:val="00044551"/>
    <w:rsid w:val="00044F48"/>
    <w:rsid w:val="0004611B"/>
    <w:rsid w:val="00046461"/>
    <w:rsid w:val="00050A2D"/>
    <w:rsid w:val="000525D2"/>
    <w:rsid w:val="00053CF8"/>
    <w:rsid w:val="00054258"/>
    <w:rsid w:val="0005474C"/>
    <w:rsid w:val="000547F0"/>
    <w:rsid w:val="00055FC2"/>
    <w:rsid w:val="000620BE"/>
    <w:rsid w:val="000621B1"/>
    <w:rsid w:val="00062BA6"/>
    <w:rsid w:val="00064B10"/>
    <w:rsid w:val="00066F5F"/>
    <w:rsid w:val="00067437"/>
    <w:rsid w:val="00071F78"/>
    <w:rsid w:val="000733D5"/>
    <w:rsid w:val="00073B90"/>
    <w:rsid w:val="00075F1D"/>
    <w:rsid w:val="00077776"/>
    <w:rsid w:val="00077CC2"/>
    <w:rsid w:val="000805F2"/>
    <w:rsid w:val="00082CFD"/>
    <w:rsid w:val="00082DFB"/>
    <w:rsid w:val="00090ECB"/>
    <w:rsid w:val="0009194B"/>
    <w:rsid w:val="0009195D"/>
    <w:rsid w:val="00091B9C"/>
    <w:rsid w:val="00093EAC"/>
    <w:rsid w:val="0009452F"/>
    <w:rsid w:val="00096CF1"/>
    <w:rsid w:val="000A36F0"/>
    <w:rsid w:val="000A5580"/>
    <w:rsid w:val="000A65E7"/>
    <w:rsid w:val="000A71A9"/>
    <w:rsid w:val="000B0D1A"/>
    <w:rsid w:val="000B2278"/>
    <w:rsid w:val="000B3971"/>
    <w:rsid w:val="000B47E5"/>
    <w:rsid w:val="000B4A8E"/>
    <w:rsid w:val="000B57AC"/>
    <w:rsid w:val="000C2A63"/>
    <w:rsid w:val="000C344C"/>
    <w:rsid w:val="000C3461"/>
    <w:rsid w:val="000C71CD"/>
    <w:rsid w:val="000D4809"/>
    <w:rsid w:val="000D4CD0"/>
    <w:rsid w:val="000E0403"/>
    <w:rsid w:val="000E1C7E"/>
    <w:rsid w:val="000E2E24"/>
    <w:rsid w:val="000E3B33"/>
    <w:rsid w:val="000E52D3"/>
    <w:rsid w:val="000E52EE"/>
    <w:rsid w:val="000E5669"/>
    <w:rsid w:val="000E6AA3"/>
    <w:rsid w:val="000F0CAC"/>
    <w:rsid w:val="000F23F8"/>
    <w:rsid w:val="000F4733"/>
    <w:rsid w:val="000F4910"/>
    <w:rsid w:val="000F5C35"/>
    <w:rsid w:val="000F6060"/>
    <w:rsid w:val="000F6AF0"/>
    <w:rsid w:val="000F71C9"/>
    <w:rsid w:val="001001AA"/>
    <w:rsid w:val="001004AC"/>
    <w:rsid w:val="00101F0A"/>
    <w:rsid w:val="001022FC"/>
    <w:rsid w:val="00103FED"/>
    <w:rsid w:val="001048D4"/>
    <w:rsid w:val="00104C3C"/>
    <w:rsid w:val="00104CC1"/>
    <w:rsid w:val="001058A1"/>
    <w:rsid w:val="00110311"/>
    <w:rsid w:val="00110902"/>
    <w:rsid w:val="001114C4"/>
    <w:rsid w:val="00113999"/>
    <w:rsid w:val="00117824"/>
    <w:rsid w:val="00117C0C"/>
    <w:rsid w:val="001204F2"/>
    <w:rsid w:val="00120A2B"/>
    <w:rsid w:val="001214DD"/>
    <w:rsid w:val="00123158"/>
    <w:rsid w:val="001241A1"/>
    <w:rsid w:val="001249BA"/>
    <w:rsid w:val="00124FB6"/>
    <w:rsid w:val="001258E1"/>
    <w:rsid w:val="00126114"/>
    <w:rsid w:val="00130C82"/>
    <w:rsid w:val="001311CB"/>
    <w:rsid w:val="00131D31"/>
    <w:rsid w:val="0013234A"/>
    <w:rsid w:val="00132AB5"/>
    <w:rsid w:val="00133719"/>
    <w:rsid w:val="00133B4A"/>
    <w:rsid w:val="00134AD6"/>
    <w:rsid w:val="0013611F"/>
    <w:rsid w:val="00141D25"/>
    <w:rsid w:val="00142BAD"/>
    <w:rsid w:val="001446D4"/>
    <w:rsid w:val="00151450"/>
    <w:rsid w:val="001515ED"/>
    <w:rsid w:val="00154212"/>
    <w:rsid w:val="0015506A"/>
    <w:rsid w:val="0015539E"/>
    <w:rsid w:val="001562F4"/>
    <w:rsid w:val="0016028D"/>
    <w:rsid w:val="0016063F"/>
    <w:rsid w:val="00161B25"/>
    <w:rsid w:val="001624F2"/>
    <w:rsid w:val="00163735"/>
    <w:rsid w:val="001655E9"/>
    <w:rsid w:val="001663C0"/>
    <w:rsid w:val="001666C9"/>
    <w:rsid w:val="00167703"/>
    <w:rsid w:val="00167F67"/>
    <w:rsid w:val="00170B15"/>
    <w:rsid w:val="0017110C"/>
    <w:rsid w:val="001717AE"/>
    <w:rsid w:val="00174842"/>
    <w:rsid w:val="001801B6"/>
    <w:rsid w:val="0018509D"/>
    <w:rsid w:val="00190D83"/>
    <w:rsid w:val="00190F26"/>
    <w:rsid w:val="001916FF"/>
    <w:rsid w:val="00191DEF"/>
    <w:rsid w:val="0019236B"/>
    <w:rsid w:val="00192EB7"/>
    <w:rsid w:val="001935D3"/>
    <w:rsid w:val="001965F5"/>
    <w:rsid w:val="00197434"/>
    <w:rsid w:val="001A0342"/>
    <w:rsid w:val="001A06AF"/>
    <w:rsid w:val="001A2D6B"/>
    <w:rsid w:val="001A6EC6"/>
    <w:rsid w:val="001B174D"/>
    <w:rsid w:val="001B1B40"/>
    <w:rsid w:val="001B1CC5"/>
    <w:rsid w:val="001B2FE2"/>
    <w:rsid w:val="001B4C85"/>
    <w:rsid w:val="001B5408"/>
    <w:rsid w:val="001B573B"/>
    <w:rsid w:val="001B5D29"/>
    <w:rsid w:val="001C464F"/>
    <w:rsid w:val="001C468F"/>
    <w:rsid w:val="001C48AA"/>
    <w:rsid w:val="001C57BD"/>
    <w:rsid w:val="001C7B65"/>
    <w:rsid w:val="001D0A6B"/>
    <w:rsid w:val="001D172F"/>
    <w:rsid w:val="001D38C8"/>
    <w:rsid w:val="001D4739"/>
    <w:rsid w:val="001D4D3B"/>
    <w:rsid w:val="001D6A9B"/>
    <w:rsid w:val="001D6BD9"/>
    <w:rsid w:val="001E02FE"/>
    <w:rsid w:val="001E1DBE"/>
    <w:rsid w:val="001E2785"/>
    <w:rsid w:val="001E5170"/>
    <w:rsid w:val="001E68BF"/>
    <w:rsid w:val="001E714F"/>
    <w:rsid w:val="001F0917"/>
    <w:rsid w:val="001F2EB8"/>
    <w:rsid w:val="001F50AD"/>
    <w:rsid w:val="001F53B0"/>
    <w:rsid w:val="002020C9"/>
    <w:rsid w:val="002040CA"/>
    <w:rsid w:val="0020610B"/>
    <w:rsid w:val="00206988"/>
    <w:rsid w:val="00206D27"/>
    <w:rsid w:val="00210B0A"/>
    <w:rsid w:val="00211228"/>
    <w:rsid w:val="002118EA"/>
    <w:rsid w:val="002155BB"/>
    <w:rsid w:val="00221189"/>
    <w:rsid w:val="00222881"/>
    <w:rsid w:val="00225F98"/>
    <w:rsid w:val="00226582"/>
    <w:rsid w:val="00227545"/>
    <w:rsid w:val="00227DF1"/>
    <w:rsid w:val="00230B39"/>
    <w:rsid w:val="002321B3"/>
    <w:rsid w:val="00232B90"/>
    <w:rsid w:val="00236FC1"/>
    <w:rsid w:val="00240053"/>
    <w:rsid w:val="00243304"/>
    <w:rsid w:val="00244886"/>
    <w:rsid w:val="002516A0"/>
    <w:rsid w:val="00251EC4"/>
    <w:rsid w:val="00252A17"/>
    <w:rsid w:val="00253A78"/>
    <w:rsid w:val="002562C1"/>
    <w:rsid w:val="00260709"/>
    <w:rsid w:val="002652ED"/>
    <w:rsid w:val="00265FF9"/>
    <w:rsid w:val="0026689E"/>
    <w:rsid w:val="00267A30"/>
    <w:rsid w:val="00267FC8"/>
    <w:rsid w:val="0027291D"/>
    <w:rsid w:val="00275638"/>
    <w:rsid w:val="002778E7"/>
    <w:rsid w:val="00277DEA"/>
    <w:rsid w:val="00280BCC"/>
    <w:rsid w:val="0028152A"/>
    <w:rsid w:val="002817A0"/>
    <w:rsid w:val="0028324C"/>
    <w:rsid w:val="0028653D"/>
    <w:rsid w:val="00287190"/>
    <w:rsid w:val="00290437"/>
    <w:rsid w:val="00293960"/>
    <w:rsid w:val="00294086"/>
    <w:rsid w:val="00295A9A"/>
    <w:rsid w:val="002971A2"/>
    <w:rsid w:val="002A1A1A"/>
    <w:rsid w:val="002A33DC"/>
    <w:rsid w:val="002A36BD"/>
    <w:rsid w:val="002A4260"/>
    <w:rsid w:val="002A485F"/>
    <w:rsid w:val="002A6363"/>
    <w:rsid w:val="002A66C0"/>
    <w:rsid w:val="002A7398"/>
    <w:rsid w:val="002A74B2"/>
    <w:rsid w:val="002B00BC"/>
    <w:rsid w:val="002B02BA"/>
    <w:rsid w:val="002B2406"/>
    <w:rsid w:val="002B24DF"/>
    <w:rsid w:val="002B4601"/>
    <w:rsid w:val="002B4AEB"/>
    <w:rsid w:val="002B4D82"/>
    <w:rsid w:val="002B76AE"/>
    <w:rsid w:val="002B7ABE"/>
    <w:rsid w:val="002C0F6E"/>
    <w:rsid w:val="002C146E"/>
    <w:rsid w:val="002C149D"/>
    <w:rsid w:val="002C444B"/>
    <w:rsid w:val="002C5595"/>
    <w:rsid w:val="002C559F"/>
    <w:rsid w:val="002C5879"/>
    <w:rsid w:val="002C635E"/>
    <w:rsid w:val="002C651E"/>
    <w:rsid w:val="002D0FC5"/>
    <w:rsid w:val="002D2AC1"/>
    <w:rsid w:val="002D5561"/>
    <w:rsid w:val="002E26FF"/>
    <w:rsid w:val="002E4213"/>
    <w:rsid w:val="002F2334"/>
    <w:rsid w:val="002F31DB"/>
    <w:rsid w:val="002F4877"/>
    <w:rsid w:val="002F4D20"/>
    <w:rsid w:val="002F60EC"/>
    <w:rsid w:val="002F6E58"/>
    <w:rsid w:val="002F7A32"/>
    <w:rsid w:val="0030112B"/>
    <w:rsid w:val="0030131B"/>
    <w:rsid w:val="003025C8"/>
    <w:rsid w:val="0030308D"/>
    <w:rsid w:val="00303587"/>
    <w:rsid w:val="00303C4E"/>
    <w:rsid w:val="00304866"/>
    <w:rsid w:val="00304EF5"/>
    <w:rsid w:val="003053B1"/>
    <w:rsid w:val="00305E60"/>
    <w:rsid w:val="0031195D"/>
    <w:rsid w:val="00312579"/>
    <w:rsid w:val="003126FE"/>
    <w:rsid w:val="00312FBB"/>
    <w:rsid w:val="0031762D"/>
    <w:rsid w:val="00317C5E"/>
    <w:rsid w:val="0032004B"/>
    <w:rsid w:val="0032189A"/>
    <w:rsid w:val="00321CF9"/>
    <w:rsid w:val="00322506"/>
    <w:rsid w:val="003265ED"/>
    <w:rsid w:val="00327F40"/>
    <w:rsid w:val="00332A93"/>
    <w:rsid w:val="00335425"/>
    <w:rsid w:val="0033732C"/>
    <w:rsid w:val="00337CF5"/>
    <w:rsid w:val="00341488"/>
    <w:rsid w:val="003419D4"/>
    <w:rsid w:val="003423F5"/>
    <w:rsid w:val="00342FAD"/>
    <w:rsid w:val="0034315D"/>
    <w:rsid w:val="00346B5C"/>
    <w:rsid w:val="003475CB"/>
    <w:rsid w:val="0034767E"/>
    <w:rsid w:val="00351F6D"/>
    <w:rsid w:val="0035323E"/>
    <w:rsid w:val="00354516"/>
    <w:rsid w:val="003579F2"/>
    <w:rsid w:val="00360127"/>
    <w:rsid w:val="00361698"/>
    <w:rsid w:val="003631FE"/>
    <w:rsid w:val="0036365A"/>
    <w:rsid w:val="003663A9"/>
    <w:rsid w:val="00370DF4"/>
    <w:rsid w:val="0037273E"/>
    <w:rsid w:val="003753B3"/>
    <w:rsid w:val="0037723E"/>
    <w:rsid w:val="003779A6"/>
    <w:rsid w:val="0038138C"/>
    <w:rsid w:val="0038192B"/>
    <w:rsid w:val="00384545"/>
    <w:rsid w:val="00387155"/>
    <w:rsid w:val="00390A64"/>
    <w:rsid w:val="00391CDF"/>
    <w:rsid w:val="003921B9"/>
    <w:rsid w:val="00392AB5"/>
    <w:rsid w:val="00394F43"/>
    <w:rsid w:val="00395853"/>
    <w:rsid w:val="00397D23"/>
    <w:rsid w:val="003A124B"/>
    <w:rsid w:val="003A4ECF"/>
    <w:rsid w:val="003A76EA"/>
    <w:rsid w:val="003B31B8"/>
    <w:rsid w:val="003B4932"/>
    <w:rsid w:val="003B5861"/>
    <w:rsid w:val="003B6B30"/>
    <w:rsid w:val="003B6D83"/>
    <w:rsid w:val="003C0F45"/>
    <w:rsid w:val="003C1E84"/>
    <w:rsid w:val="003C66F3"/>
    <w:rsid w:val="003D0939"/>
    <w:rsid w:val="003D0B01"/>
    <w:rsid w:val="003D5019"/>
    <w:rsid w:val="003D5EC7"/>
    <w:rsid w:val="003E1B89"/>
    <w:rsid w:val="003E217B"/>
    <w:rsid w:val="003E4D5D"/>
    <w:rsid w:val="003F0C61"/>
    <w:rsid w:val="003F1BF6"/>
    <w:rsid w:val="003F4422"/>
    <w:rsid w:val="003F7E54"/>
    <w:rsid w:val="0040296F"/>
    <w:rsid w:val="0040308B"/>
    <w:rsid w:val="00403E30"/>
    <w:rsid w:val="004045B4"/>
    <w:rsid w:val="00404B75"/>
    <w:rsid w:val="0040655A"/>
    <w:rsid w:val="00410056"/>
    <w:rsid w:val="00412AB3"/>
    <w:rsid w:val="00413455"/>
    <w:rsid w:val="00413893"/>
    <w:rsid w:val="00416029"/>
    <w:rsid w:val="00417135"/>
    <w:rsid w:val="00422777"/>
    <w:rsid w:val="00423C48"/>
    <w:rsid w:val="00424944"/>
    <w:rsid w:val="00431CCF"/>
    <w:rsid w:val="00431E14"/>
    <w:rsid w:val="0043210D"/>
    <w:rsid w:val="00435749"/>
    <w:rsid w:val="00440B55"/>
    <w:rsid w:val="00440E8D"/>
    <w:rsid w:val="00441FD0"/>
    <w:rsid w:val="00446674"/>
    <w:rsid w:val="004468F9"/>
    <w:rsid w:val="0045037B"/>
    <w:rsid w:val="00450D4F"/>
    <w:rsid w:val="004517F5"/>
    <w:rsid w:val="00451F30"/>
    <w:rsid w:val="004534D3"/>
    <w:rsid w:val="00453DFB"/>
    <w:rsid w:val="0045401A"/>
    <w:rsid w:val="00454C2F"/>
    <w:rsid w:val="004551FF"/>
    <w:rsid w:val="00455433"/>
    <w:rsid w:val="00456A87"/>
    <w:rsid w:val="00457884"/>
    <w:rsid w:val="00460719"/>
    <w:rsid w:val="00460F5A"/>
    <w:rsid w:val="00461ADB"/>
    <w:rsid w:val="004627A7"/>
    <w:rsid w:val="00462C02"/>
    <w:rsid w:val="00463D96"/>
    <w:rsid w:val="004650E5"/>
    <w:rsid w:val="00465703"/>
    <w:rsid w:val="00466952"/>
    <w:rsid w:val="00470CAA"/>
    <w:rsid w:val="00472086"/>
    <w:rsid w:val="004729E4"/>
    <w:rsid w:val="00473B90"/>
    <w:rsid w:val="004750E2"/>
    <w:rsid w:val="0047547F"/>
    <w:rsid w:val="00475BF9"/>
    <w:rsid w:val="004765B1"/>
    <w:rsid w:val="00481432"/>
    <w:rsid w:val="00481962"/>
    <w:rsid w:val="00486449"/>
    <w:rsid w:val="004866A1"/>
    <w:rsid w:val="00486923"/>
    <w:rsid w:val="0048708A"/>
    <w:rsid w:val="00487417"/>
    <w:rsid w:val="00487F9C"/>
    <w:rsid w:val="00491526"/>
    <w:rsid w:val="004930DA"/>
    <w:rsid w:val="00493558"/>
    <w:rsid w:val="004950F4"/>
    <w:rsid w:val="0049620C"/>
    <w:rsid w:val="00496963"/>
    <w:rsid w:val="0049752E"/>
    <w:rsid w:val="004A0504"/>
    <w:rsid w:val="004A0A9B"/>
    <w:rsid w:val="004A1FC8"/>
    <w:rsid w:val="004A63DD"/>
    <w:rsid w:val="004A7531"/>
    <w:rsid w:val="004B2415"/>
    <w:rsid w:val="004B5371"/>
    <w:rsid w:val="004C03E1"/>
    <w:rsid w:val="004C2EDD"/>
    <w:rsid w:val="004C6FC5"/>
    <w:rsid w:val="004C730E"/>
    <w:rsid w:val="004D1784"/>
    <w:rsid w:val="004D2334"/>
    <w:rsid w:val="004D2545"/>
    <w:rsid w:val="004D31CA"/>
    <w:rsid w:val="004D4BD0"/>
    <w:rsid w:val="004D612E"/>
    <w:rsid w:val="004D62AB"/>
    <w:rsid w:val="004D76B1"/>
    <w:rsid w:val="004E0509"/>
    <w:rsid w:val="004E4784"/>
    <w:rsid w:val="004E6C84"/>
    <w:rsid w:val="004F169C"/>
    <w:rsid w:val="004F16EE"/>
    <w:rsid w:val="004F2B3F"/>
    <w:rsid w:val="004F2BB9"/>
    <w:rsid w:val="004F5ED7"/>
    <w:rsid w:val="004F64A9"/>
    <w:rsid w:val="004F7676"/>
    <w:rsid w:val="005009F1"/>
    <w:rsid w:val="005029F7"/>
    <w:rsid w:val="005061C7"/>
    <w:rsid w:val="0051097C"/>
    <w:rsid w:val="00510A61"/>
    <w:rsid w:val="00513120"/>
    <w:rsid w:val="00514430"/>
    <w:rsid w:val="005154C5"/>
    <w:rsid w:val="005201EC"/>
    <w:rsid w:val="0052133B"/>
    <w:rsid w:val="0052187B"/>
    <w:rsid w:val="00522BD4"/>
    <w:rsid w:val="005244EC"/>
    <w:rsid w:val="005248CD"/>
    <w:rsid w:val="00525164"/>
    <w:rsid w:val="0052553E"/>
    <w:rsid w:val="005309FC"/>
    <w:rsid w:val="00532596"/>
    <w:rsid w:val="005331F1"/>
    <w:rsid w:val="00535277"/>
    <w:rsid w:val="005356CC"/>
    <w:rsid w:val="00535847"/>
    <w:rsid w:val="00536A13"/>
    <w:rsid w:val="0053711D"/>
    <w:rsid w:val="0053716E"/>
    <w:rsid w:val="00537449"/>
    <w:rsid w:val="0054156E"/>
    <w:rsid w:val="00542122"/>
    <w:rsid w:val="00544749"/>
    <w:rsid w:val="005449C6"/>
    <w:rsid w:val="00545CE3"/>
    <w:rsid w:val="00547B81"/>
    <w:rsid w:val="005502AB"/>
    <w:rsid w:val="00552226"/>
    <w:rsid w:val="00554CB3"/>
    <w:rsid w:val="005556A3"/>
    <w:rsid w:val="00556589"/>
    <w:rsid w:val="005618ED"/>
    <w:rsid w:val="00565DCC"/>
    <w:rsid w:val="0057048A"/>
    <w:rsid w:val="00570B42"/>
    <w:rsid w:val="00576EDA"/>
    <w:rsid w:val="0057735B"/>
    <w:rsid w:val="00577C34"/>
    <w:rsid w:val="00581244"/>
    <w:rsid w:val="00582469"/>
    <w:rsid w:val="005824FB"/>
    <w:rsid w:val="00582793"/>
    <w:rsid w:val="00582D68"/>
    <w:rsid w:val="0058345A"/>
    <w:rsid w:val="00590190"/>
    <w:rsid w:val="00592723"/>
    <w:rsid w:val="00595768"/>
    <w:rsid w:val="005968B5"/>
    <w:rsid w:val="00597749"/>
    <w:rsid w:val="00597B4B"/>
    <w:rsid w:val="00597BEE"/>
    <w:rsid w:val="005A0943"/>
    <w:rsid w:val="005A1255"/>
    <w:rsid w:val="005A1854"/>
    <w:rsid w:val="005A2783"/>
    <w:rsid w:val="005A6334"/>
    <w:rsid w:val="005A6941"/>
    <w:rsid w:val="005A6F3D"/>
    <w:rsid w:val="005B4A01"/>
    <w:rsid w:val="005B64FE"/>
    <w:rsid w:val="005C0719"/>
    <w:rsid w:val="005C07B1"/>
    <w:rsid w:val="005C0B34"/>
    <w:rsid w:val="005C0F26"/>
    <w:rsid w:val="005C351B"/>
    <w:rsid w:val="005C3838"/>
    <w:rsid w:val="005C57A4"/>
    <w:rsid w:val="005C768E"/>
    <w:rsid w:val="005C7DBF"/>
    <w:rsid w:val="005D0ECC"/>
    <w:rsid w:val="005D1C74"/>
    <w:rsid w:val="005D4B59"/>
    <w:rsid w:val="005D59BB"/>
    <w:rsid w:val="005D5EA0"/>
    <w:rsid w:val="005D6CE7"/>
    <w:rsid w:val="005D6F46"/>
    <w:rsid w:val="005E26E6"/>
    <w:rsid w:val="005E5172"/>
    <w:rsid w:val="005E62A5"/>
    <w:rsid w:val="005F2DCC"/>
    <w:rsid w:val="00600EFA"/>
    <w:rsid w:val="00605E4E"/>
    <w:rsid w:val="0060798A"/>
    <w:rsid w:val="006115FB"/>
    <w:rsid w:val="00611D4C"/>
    <w:rsid w:val="006123E8"/>
    <w:rsid w:val="00613594"/>
    <w:rsid w:val="00616045"/>
    <w:rsid w:val="00617551"/>
    <w:rsid w:val="00621D3A"/>
    <w:rsid w:val="006228FA"/>
    <w:rsid w:val="00622CA1"/>
    <w:rsid w:val="00623F78"/>
    <w:rsid w:val="006249B8"/>
    <w:rsid w:val="00633401"/>
    <w:rsid w:val="00633461"/>
    <w:rsid w:val="00633CC1"/>
    <w:rsid w:val="0063440D"/>
    <w:rsid w:val="00634E75"/>
    <w:rsid w:val="00637D3F"/>
    <w:rsid w:val="00637DAB"/>
    <w:rsid w:val="00641A6D"/>
    <w:rsid w:val="006436E8"/>
    <w:rsid w:val="00644E72"/>
    <w:rsid w:val="00645014"/>
    <w:rsid w:val="0064546E"/>
    <w:rsid w:val="00646338"/>
    <w:rsid w:val="006509FD"/>
    <w:rsid w:val="00654162"/>
    <w:rsid w:val="00655613"/>
    <w:rsid w:val="00656303"/>
    <w:rsid w:val="0065650C"/>
    <w:rsid w:val="006610F3"/>
    <w:rsid w:val="00663B31"/>
    <w:rsid w:val="006645F5"/>
    <w:rsid w:val="006666B6"/>
    <w:rsid w:val="00666834"/>
    <w:rsid w:val="0066741A"/>
    <w:rsid w:val="006749E7"/>
    <w:rsid w:val="00677863"/>
    <w:rsid w:val="00683264"/>
    <w:rsid w:val="00684C69"/>
    <w:rsid w:val="00684F85"/>
    <w:rsid w:val="00685AB4"/>
    <w:rsid w:val="00686F0B"/>
    <w:rsid w:val="0069155D"/>
    <w:rsid w:val="00692374"/>
    <w:rsid w:val="00692A42"/>
    <w:rsid w:val="00692C94"/>
    <w:rsid w:val="006931DE"/>
    <w:rsid w:val="006968C9"/>
    <w:rsid w:val="00696F82"/>
    <w:rsid w:val="006A443C"/>
    <w:rsid w:val="006A5DDB"/>
    <w:rsid w:val="006B037E"/>
    <w:rsid w:val="006B083F"/>
    <w:rsid w:val="006B3372"/>
    <w:rsid w:val="006B4943"/>
    <w:rsid w:val="006B52D9"/>
    <w:rsid w:val="006C3F96"/>
    <w:rsid w:val="006C4F85"/>
    <w:rsid w:val="006C5772"/>
    <w:rsid w:val="006C5C34"/>
    <w:rsid w:val="006C659A"/>
    <w:rsid w:val="006C74E5"/>
    <w:rsid w:val="006C76B5"/>
    <w:rsid w:val="006D05A0"/>
    <w:rsid w:val="006D0E9C"/>
    <w:rsid w:val="006D1BC0"/>
    <w:rsid w:val="006D431A"/>
    <w:rsid w:val="006D56BA"/>
    <w:rsid w:val="006D71E8"/>
    <w:rsid w:val="006E26FD"/>
    <w:rsid w:val="006E41B5"/>
    <w:rsid w:val="006E4FFE"/>
    <w:rsid w:val="006E518E"/>
    <w:rsid w:val="006E602E"/>
    <w:rsid w:val="006F2106"/>
    <w:rsid w:val="006F2561"/>
    <w:rsid w:val="006F28A2"/>
    <w:rsid w:val="006F2DCE"/>
    <w:rsid w:val="006F3D81"/>
    <w:rsid w:val="006F4531"/>
    <w:rsid w:val="006F4AC4"/>
    <w:rsid w:val="006F4D5B"/>
    <w:rsid w:val="006F6957"/>
    <w:rsid w:val="006F6A36"/>
    <w:rsid w:val="00700934"/>
    <w:rsid w:val="00700AC2"/>
    <w:rsid w:val="00701F58"/>
    <w:rsid w:val="00704FAF"/>
    <w:rsid w:val="00707E2D"/>
    <w:rsid w:val="00716B10"/>
    <w:rsid w:val="00716F13"/>
    <w:rsid w:val="0071711A"/>
    <w:rsid w:val="007201EE"/>
    <w:rsid w:val="00722A87"/>
    <w:rsid w:val="00722B45"/>
    <w:rsid w:val="00724534"/>
    <w:rsid w:val="00726EEF"/>
    <w:rsid w:val="00727478"/>
    <w:rsid w:val="00731593"/>
    <w:rsid w:val="0073167E"/>
    <w:rsid w:val="00732E22"/>
    <w:rsid w:val="00734A23"/>
    <w:rsid w:val="0073644D"/>
    <w:rsid w:val="00736558"/>
    <w:rsid w:val="00741702"/>
    <w:rsid w:val="00741D01"/>
    <w:rsid w:val="00742050"/>
    <w:rsid w:val="007433E4"/>
    <w:rsid w:val="007441FC"/>
    <w:rsid w:val="00744978"/>
    <w:rsid w:val="00746C80"/>
    <w:rsid w:val="00746EF8"/>
    <w:rsid w:val="0074723F"/>
    <w:rsid w:val="0074760A"/>
    <w:rsid w:val="00747704"/>
    <w:rsid w:val="00747C97"/>
    <w:rsid w:val="007509AE"/>
    <w:rsid w:val="00751072"/>
    <w:rsid w:val="00751867"/>
    <w:rsid w:val="00751B00"/>
    <w:rsid w:val="00753022"/>
    <w:rsid w:val="007609F4"/>
    <w:rsid w:val="007619F0"/>
    <w:rsid w:val="0076207F"/>
    <w:rsid w:val="00762812"/>
    <w:rsid w:val="00762F69"/>
    <w:rsid w:val="00763DDB"/>
    <w:rsid w:val="00767026"/>
    <w:rsid w:val="00767548"/>
    <w:rsid w:val="00770E9B"/>
    <w:rsid w:val="007762D2"/>
    <w:rsid w:val="00776C6D"/>
    <w:rsid w:val="007823DA"/>
    <w:rsid w:val="007825A4"/>
    <w:rsid w:val="00785002"/>
    <w:rsid w:val="007854D1"/>
    <w:rsid w:val="007856F2"/>
    <w:rsid w:val="00785EAD"/>
    <w:rsid w:val="00787067"/>
    <w:rsid w:val="00787CA5"/>
    <w:rsid w:val="00787E4F"/>
    <w:rsid w:val="007926A5"/>
    <w:rsid w:val="00794254"/>
    <w:rsid w:val="00796407"/>
    <w:rsid w:val="007A1E98"/>
    <w:rsid w:val="007A3E56"/>
    <w:rsid w:val="007A4470"/>
    <w:rsid w:val="007A578D"/>
    <w:rsid w:val="007A5CC0"/>
    <w:rsid w:val="007A6562"/>
    <w:rsid w:val="007A71D3"/>
    <w:rsid w:val="007A7AA2"/>
    <w:rsid w:val="007B0B09"/>
    <w:rsid w:val="007B15CF"/>
    <w:rsid w:val="007B5F2E"/>
    <w:rsid w:val="007B6229"/>
    <w:rsid w:val="007B784B"/>
    <w:rsid w:val="007C2387"/>
    <w:rsid w:val="007C25B8"/>
    <w:rsid w:val="007C32BC"/>
    <w:rsid w:val="007C350D"/>
    <w:rsid w:val="007C43A1"/>
    <w:rsid w:val="007C4460"/>
    <w:rsid w:val="007C4B07"/>
    <w:rsid w:val="007D3D87"/>
    <w:rsid w:val="007D4101"/>
    <w:rsid w:val="007D72A3"/>
    <w:rsid w:val="007E12FB"/>
    <w:rsid w:val="007E1466"/>
    <w:rsid w:val="007E1F92"/>
    <w:rsid w:val="007E2877"/>
    <w:rsid w:val="007E2F68"/>
    <w:rsid w:val="007F4C46"/>
    <w:rsid w:val="0080090F"/>
    <w:rsid w:val="00801CF9"/>
    <w:rsid w:val="00802752"/>
    <w:rsid w:val="008046ED"/>
    <w:rsid w:val="0080499F"/>
    <w:rsid w:val="008067E8"/>
    <w:rsid w:val="00810022"/>
    <w:rsid w:val="00811669"/>
    <w:rsid w:val="0081168A"/>
    <w:rsid w:val="008118DB"/>
    <w:rsid w:val="00813B05"/>
    <w:rsid w:val="008153FC"/>
    <w:rsid w:val="00816B8D"/>
    <w:rsid w:val="00817221"/>
    <w:rsid w:val="00821430"/>
    <w:rsid w:val="00822DBF"/>
    <w:rsid w:val="0082554B"/>
    <w:rsid w:val="008258BF"/>
    <w:rsid w:val="008303E2"/>
    <w:rsid w:val="008315B7"/>
    <w:rsid w:val="008332D1"/>
    <w:rsid w:val="00834306"/>
    <w:rsid w:val="00835189"/>
    <w:rsid w:val="00835C7C"/>
    <w:rsid w:val="00840E9B"/>
    <w:rsid w:val="00842FFF"/>
    <w:rsid w:val="0084614A"/>
    <w:rsid w:val="00847672"/>
    <w:rsid w:val="008538A7"/>
    <w:rsid w:val="008543D5"/>
    <w:rsid w:val="00856500"/>
    <w:rsid w:val="00856BD8"/>
    <w:rsid w:val="008612F5"/>
    <w:rsid w:val="00862776"/>
    <w:rsid w:val="00862904"/>
    <w:rsid w:val="00865A41"/>
    <w:rsid w:val="00867131"/>
    <w:rsid w:val="008676C5"/>
    <w:rsid w:val="00867997"/>
    <w:rsid w:val="00870937"/>
    <w:rsid w:val="00871DB6"/>
    <w:rsid w:val="00871F4C"/>
    <w:rsid w:val="00873C9C"/>
    <w:rsid w:val="00874EDF"/>
    <w:rsid w:val="00875DD2"/>
    <w:rsid w:val="00875E21"/>
    <w:rsid w:val="00877154"/>
    <w:rsid w:val="00881888"/>
    <w:rsid w:val="00882A0D"/>
    <w:rsid w:val="00883731"/>
    <w:rsid w:val="008853C1"/>
    <w:rsid w:val="00885C1D"/>
    <w:rsid w:val="00890559"/>
    <w:rsid w:val="00890893"/>
    <w:rsid w:val="0089356C"/>
    <w:rsid w:val="00893D41"/>
    <w:rsid w:val="00894717"/>
    <w:rsid w:val="00896729"/>
    <w:rsid w:val="008968E2"/>
    <w:rsid w:val="00897128"/>
    <w:rsid w:val="008A157E"/>
    <w:rsid w:val="008A24F5"/>
    <w:rsid w:val="008B03B5"/>
    <w:rsid w:val="008B2C0F"/>
    <w:rsid w:val="008B37F5"/>
    <w:rsid w:val="008C108E"/>
    <w:rsid w:val="008C17ED"/>
    <w:rsid w:val="008C4862"/>
    <w:rsid w:val="008C48EE"/>
    <w:rsid w:val="008C563E"/>
    <w:rsid w:val="008C59D5"/>
    <w:rsid w:val="008D2418"/>
    <w:rsid w:val="008D61BA"/>
    <w:rsid w:val="008D688C"/>
    <w:rsid w:val="008D68B9"/>
    <w:rsid w:val="008D7A36"/>
    <w:rsid w:val="008E1730"/>
    <w:rsid w:val="008E381E"/>
    <w:rsid w:val="008E4483"/>
    <w:rsid w:val="008E4CB1"/>
    <w:rsid w:val="008E4FDF"/>
    <w:rsid w:val="008E7506"/>
    <w:rsid w:val="008E7DF2"/>
    <w:rsid w:val="008F0942"/>
    <w:rsid w:val="008F4AE3"/>
    <w:rsid w:val="008F4B08"/>
    <w:rsid w:val="008F6A13"/>
    <w:rsid w:val="008F7275"/>
    <w:rsid w:val="00900369"/>
    <w:rsid w:val="0090110D"/>
    <w:rsid w:val="00903089"/>
    <w:rsid w:val="00903828"/>
    <w:rsid w:val="00904E49"/>
    <w:rsid w:val="009062F4"/>
    <w:rsid w:val="00907058"/>
    <w:rsid w:val="009114E3"/>
    <w:rsid w:val="0091292D"/>
    <w:rsid w:val="0091413C"/>
    <w:rsid w:val="00914892"/>
    <w:rsid w:val="00916258"/>
    <w:rsid w:val="009164AD"/>
    <w:rsid w:val="0092096D"/>
    <w:rsid w:val="00921A4B"/>
    <w:rsid w:val="00924590"/>
    <w:rsid w:val="009251AD"/>
    <w:rsid w:val="00925972"/>
    <w:rsid w:val="00926403"/>
    <w:rsid w:val="00927FB9"/>
    <w:rsid w:val="009301E8"/>
    <w:rsid w:val="0093156A"/>
    <w:rsid w:val="00932322"/>
    <w:rsid w:val="00932513"/>
    <w:rsid w:val="00932741"/>
    <w:rsid w:val="00933888"/>
    <w:rsid w:val="00940153"/>
    <w:rsid w:val="00940B40"/>
    <w:rsid w:val="00941396"/>
    <w:rsid w:val="009422B5"/>
    <w:rsid w:val="00942A90"/>
    <w:rsid w:val="00943904"/>
    <w:rsid w:val="00943F5A"/>
    <w:rsid w:val="00944616"/>
    <w:rsid w:val="009462F8"/>
    <w:rsid w:val="00946434"/>
    <w:rsid w:val="0094753F"/>
    <w:rsid w:val="00947DC3"/>
    <w:rsid w:val="00950F80"/>
    <w:rsid w:val="009541F5"/>
    <w:rsid w:val="0095667E"/>
    <w:rsid w:val="00961FBF"/>
    <w:rsid w:val="009622DC"/>
    <w:rsid w:val="00963619"/>
    <w:rsid w:val="009639B3"/>
    <w:rsid w:val="00963E70"/>
    <w:rsid w:val="00965E5E"/>
    <w:rsid w:val="00966389"/>
    <w:rsid w:val="00973452"/>
    <w:rsid w:val="00981930"/>
    <w:rsid w:val="00984B2B"/>
    <w:rsid w:val="009860AB"/>
    <w:rsid w:val="009870AA"/>
    <w:rsid w:val="00992E74"/>
    <w:rsid w:val="00997732"/>
    <w:rsid w:val="009A1321"/>
    <w:rsid w:val="009A2BED"/>
    <w:rsid w:val="009A47BA"/>
    <w:rsid w:val="009A5DAF"/>
    <w:rsid w:val="009B237D"/>
    <w:rsid w:val="009B407A"/>
    <w:rsid w:val="009B56A7"/>
    <w:rsid w:val="009B6422"/>
    <w:rsid w:val="009C04B3"/>
    <w:rsid w:val="009C1BDA"/>
    <w:rsid w:val="009C1C34"/>
    <w:rsid w:val="009C353C"/>
    <w:rsid w:val="009C42D9"/>
    <w:rsid w:val="009C6C21"/>
    <w:rsid w:val="009D5D08"/>
    <w:rsid w:val="009D7A50"/>
    <w:rsid w:val="009E0953"/>
    <w:rsid w:val="009E3892"/>
    <w:rsid w:val="009E7972"/>
    <w:rsid w:val="009F47EB"/>
    <w:rsid w:val="009F4996"/>
    <w:rsid w:val="009F4BDB"/>
    <w:rsid w:val="009F7590"/>
    <w:rsid w:val="00A01109"/>
    <w:rsid w:val="00A01253"/>
    <w:rsid w:val="00A039A8"/>
    <w:rsid w:val="00A04B6B"/>
    <w:rsid w:val="00A06075"/>
    <w:rsid w:val="00A07C63"/>
    <w:rsid w:val="00A10C6E"/>
    <w:rsid w:val="00A1219C"/>
    <w:rsid w:val="00A127B6"/>
    <w:rsid w:val="00A20D56"/>
    <w:rsid w:val="00A20DF4"/>
    <w:rsid w:val="00A258D9"/>
    <w:rsid w:val="00A265C3"/>
    <w:rsid w:val="00A271A6"/>
    <w:rsid w:val="00A30095"/>
    <w:rsid w:val="00A32810"/>
    <w:rsid w:val="00A35D0B"/>
    <w:rsid w:val="00A36B52"/>
    <w:rsid w:val="00A37680"/>
    <w:rsid w:val="00A37CB2"/>
    <w:rsid w:val="00A415D3"/>
    <w:rsid w:val="00A418C7"/>
    <w:rsid w:val="00A4329F"/>
    <w:rsid w:val="00A46A38"/>
    <w:rsid w:val="00A46ED7"/>
    <w:rsid w:val="00A52EA6"/>
    <w:rsid w:val="00A57E66"/>
    <w:rsid w:val="00A60D5E"/>
    <w:rsid w:val="00A61ADB"/>
    <w:rsid w:val="00A61EC6"/>
    <w:rsid w:val="00A651EC"/>
    <w:rsid w:val="00A6689D"/>
    <w:rsid w:val="00A66FB0"/>
    <w:rsid w:val="00A67D30"/>
    <w:rsid w:val="00A715D9"/>
    <w:rsid w:val="00A71D64"/>
    <w:rsid w:val="00A74B7E"/>
    <w:rsid w:val="00A75E31"/>
    <w:rsid w:val="00A76796"/>
    <w:rsid w:val="00A77A3B"/>
    <w:rsid w:val="00A80703"/>
    <w:rsid w:val="00A80EE3"/>
    <w:rsid w:val="00A83522"/>
    <w:rsid w:val="00A840FF"/>
    <w:rsid w:val="00A86BD7"/>
    <w:rsid w:val="00A91536"/>
    <w:rsid w:val="00A93006"/>
    <w:rsid w:val="00A9467E"/>
    <w:rsid w:val="00A95DF0"/>
    <w:rsid w:val="00A96052"/>
    <w:rsid w:val="00AA3079"/>
    <w:rsid w:val="00AA6715"/>
    <w:rsid w:val="00AA6A44"/>
    <w:rsid w:val="00AA7073"/>
    <w:rsid w:val="00AB2BEE"/>
    <w:rsid w:val="00AB301C"/>
    <w:rsid w:val="00AB329E"/>
    <w:rsid w:val="00AB3F5C"/>
    <w:rsid w:val="00AB4429"/>
    <w:rsid w:val="00AB5F14"/>
    <w:rsid w:val="00AB6422"/>
    <w:rsid w:val="00AB6825"/>
    <w:rsid w:val="00AB70DB"/>
    <w:rsid w:val="00AB7B8C"/>
    <w:rsid w:val="00AC387F"/>
    <w:rsid w:val="00AC6CA2"/>
    <w:rsid w:val="00AD225E"/>
    <w:rsid w:val="00AD4BD4"/>
    <w:rsid w:val="00AD678B"/>
    <w:rsid w:val="00AE03BA"/>
    <w:rsid w:val="00AE2628"/>
    <w:rsid w:val="00AE2D23"/>
    <w:rsid w:val="00AE3F33"/>
    <w:rsid w:val="00AE6B4B"/>
    <w:rsid w:val="00AE75C1"/>
    <w:rsid w:val="00AF1478"/>
    <w:rsid w:val="00AF33E4"/>
    <w:rsid w:val="00AF4EED"/>
    <w:rsid w:val="00AF62C3"/>
    <w:rsid w:val="00AF7798"/>
    <w:rsid w:val="00B002EE"/>
    <w:rsid w:val="00B006CE"/>
    <w:rsid w:val="00B01AF3"/>
    <w:rsid w:val="00B05261"/>
    <w:rsid w:val="00B05A6A"/>
    <w:rsid w:val="00B05D57"/>
    <w:rsid w:val="00B06519"/>
    <w:rsid w:val="00B14397"/>
    <w:rsid w:val="00B17170"/>
    <w:rsid w:val="00B17510"/>
    <w:rsid w:val="00B200BB"/>
    <w:rsid w:val="00B20823"/>
    <w:rsid w:val="00B20939"/>
    <w:rsid w:val="00B21E8B"/>
    <w:rsid w:val="00B263D1"/>
    <w:rsid w:val="00B268C0"/>
    <w:rsid w:val="00B276E2"/>
    <w:rsid w:val="00B312DB"/>
    <w:rsid w:val="00B3298A"/>
    <w:rsid w:val="00B32E66"/>
    <w:rsid w:val="00B3313B"/>
    <w:rsid w:val="00B33484"/>
    <w:rsid w:val="00B35327"/>
    <w:rsid w:val="00B35B88"/>
    <w:rsid w:val="00B35DBB"/>
    <w:rsid w:val="00B36991"/>
    <w:rsid w:val="00B402DD"/>
    <w:rsid w:val="00B41F73"/>
    <w:rsid w:val="00B430BA"/>
    <w:rsid w:val="00B437DD"/>
    <w:rsid w:val="00B44A22"/>
    <w:rsid w:val="00B4743C"/>
    <w:rsid w:val="00B47D7D"/>
    <w:rsid w:val="00B517B3"/>
    <w:rsid w:val="00B526A7"/>
    <w:rsid w:val="00B55E68"/>
    <w:rsid w:val="00B606F8"/>
    <w:rsid w:val="00B621DF"/>
    <w:rsid w:val="00B66A47"/>
    <w:rsid w:val="00B72DCD"/>
    <w:rsid w:val="00B72F06"/>
    <w:rsid w:val="00B74264"/>
    <w:rsid w:val="00B77332"/>
    <w:rsid w:val="00B77384"/>
    <w:rsid w:val="00B829A8"/>
    <w:rsid w:val="00B82AB3"/>
    <w:rsid w:val="00B86285"/>
    <w:rsid w:val="00B86816"/>
    <w:rsid w:val="00B86CC9"/>
    <w:rsid w:val="00B90150"/>
    <w:rsid w:val="00B90C11"/>
    <w:rsid w:val="00B93876"/>
    <w:rsid w:val="00B93969"/>
    <w:rsid w:val="00B94D83"/>
    <w:rsid w:val="00B95192"/>
    <w:rsid w:val="00B96091"/>
    <w:rsid w:val="00B962B0"/>
    <w:rsid w:val="00B96ED5"/>
    <w:rsid w:val="00BA0088"/>
    <w:rsid w:val="00BA06C1"/>
    <w:rsid w:val="00BA23FB"/>
    <w:rsid w:val="00BA3A59"/>
    <w:rsid w:val="00BA4F60"/>
    <w:rsid w:val="00BA6938"/>
    <w:rsid w:val="00BA79B3"/>
    <w:rsid w:val="00BA7D23"/>
    <w:rsid w:val="00BB04C6"/>
    <w:rsid w:val="00BB05A2"/>
    <w:rsid w:val="00BB15B0"/>
    <w:rsid w:val="00BB2BE0"/>
    <w:rsid w:val="00BB5050"/>
    <w:rsid w:val="00BB515E"/>
    <w:rsid w:val="00BB5A07"/>
    <w:rsid w:val="00BB6B2B"/>
    <w:rsid w:val="00BB7ECF"/>
    <w:rsid w:val="00BC069E"/>
    <w:rsid w:val="00BC1467"/>
    <w:rsid w:val="00BC26AC"/>
    <w:rsid w:val="00BC2C3E"/>
    <w:rsid w:val="00BC4803"/>
    <w:rsid w:val="00BC5507"/>
    <w:rsid w:val="00BC55B0"/>
    <w:rsid w:val="00BC7037"/>
    <w:rsid w:val="00BD0DD8"/>
    <w:rsid w:val="00BD1F2F"/>
    <w:rsid w:val="00BD3999"/>
    <w:rsid w:val="00BD3EF5"/>
    <w:rsid w:val="00BD4A58"/>
    <w:rsid w:val="00BD7631"/>
    <w:rsid w:val="00BD76F1"/>
    <w:rsid w:val="00BE012C"/>
    <w:rsid w:val="00BE1AE0"/>
    <w:rsid w:val="00BE7D65"/>
    <w:rsid w:val="00BF1BF3"/>
    <w:rsid w:val="00BF2487"/>
    <w:rsid w:val="00BF4764"/>
    <w:rsid w:val="00BF4C9F"/>
    <w:rsid w:val="00BF6259"/>
    <w:rsid w:val="00C013DA"/>
    <w:rsid w:val="00C04901"/>
    <w:rsid w:val="00C057F3"/>
    <w:rsid w:val="00C06276"/>
    <w:rsid w:val="00C06EA8"/>
    <w:rsid w:val="00C11347"/>
    <w:rsid w:val="00C12B20"/>
    <w:rsid w:val="00C1308F"/>
    <w:rsid w:val="00C215D0"/>
    <w:rsid w:val="00C22B28"/>
    <w:rsid w:val="00C2335F"/>
    <w:rsid w:val="00C2453F"/>
    <w:rsid w:val="00C2537A"/>
    <w:rsid w:val="00C27C53"/>
    <w:rsid w:val="00C31B4E"/>
    <w:rsid w:val="00C31F7E"/>
    <w:rsid w:val="00C3432B"/>
    <w:rsid w:val="00C42FE1"/>
    <w:rsid w:val="00C43551"/>
    <w:rsid w:val="00C4398B"/>
    <w:rsid w:val="00C44287"/>
    <w:rsid w:val="00C456D2"/>
    <w:rsid w:val="00C47712"/>
    <w:rsid w:val="00C47FCB"/>
    <w:rsid w:val="00C500B0"/>
    <w:rsid w:val="00C5020A"/>
    <w:rsid w:val="00C50E7A"/>
    <w:rsid w:val="00C51AEB"/>
    <w:rsid w:val="00C55B66"/>
    <w:rsid w:val="00C57818"/>
    <w:rsid w:val="00C626C2"/>
    <w:rsid w:val="00C63FD0"/>
    <w:rsid w:val="00C66EC5"/>
    <w:rsid w:val="00C70354"/>
    <w:rsid w:val="00C70B11"/>
    <w:rsid w:val="00C733A5"/>
    <w:rsid w:val="00C7525C"/>
    <w:rsid w:val="00C75C7F"/>
    <w:rsid w:val="00C75C9D"/>
    <w:rsid w:val="00C7645B"/>
    <w:rsid w:val="00C76F41"/>
    <w:rsid w:val="00C7706F"/>
    <w:rsid w:val="00C77394"/>
    <w:rsid w:val="00C77A69"/>
    <w:rsid w:val="00C83D3C"/>
    <w:rsid w:val="00C83EF3"/>
    <w:rsid w:val="00C849C6"/>
    <w:rsid w:val="00C90389"/>
    <w:rsid w:val="00C9191D"/>
    <w:rsid w:val="00C9193E"/>
    <w:rsid w:val="00C92739"/>
    <w:rsid w:val="00C93A20"/>
    <w:rsid w:val="00C9527A"/>
    <w:rsid w:val="00C96715"/>
    <w:rsid w:val="00C96932"/>
    <w:rsid w:val="00C97651"/>
    <w:rsid w:val="00CA1EB0"/>
    <w:rsid w:val="00CA23B1"/>
    <w:rsid w:val="00CA4AC9"/>
    <w:rsid w:val="00CB4ACE"/>
    <w:rsid w:val="00CB4AD2"/>
    <w:rsid w:val="00CC3C36"/>
    <w:rsid w:val="00CC7C02"/>
    <w:rsid w:val="00CD0A21"/>
    <w:rsid w:val="00CD2E7D"/>
    <w:rsid w:val="00CD3AAD"/>
    <w:rsid w:val="00CD44DB"/>
    <w:rsid w:val="00CD4F6E"/>
    <w:rsid w:val="00CD6E87"/>
    <w:rsid w:val="00CE06FC"/>
    <w:rsid w:val="00CE07C6"/>
    <w:rsid w:val="00CE10E7"/>
    <w:rsid w:val="00CE4730"/>
    <w:rsid w:val="00CE4838"/>
    <w:rsid w:val="00CE5B61"/>
    <w:rsid w:val="00CE6A11"/>
    <w:rsid w:val="00CE6AE3"/>
    <w:rsid w:val="00CF036B"/>
    <w:rsid w:val="00CF134E"/>
    <w:rsid w:val="00CF3536"/>
    <w:rsid w:val="00CF36FA"/>
    <w:rsid w:val="00CF478A"/>
    <w:rsid w:val="00CF628A"/>
    <w:rsid w:val="00CF6F62"/>
    <w:rsid w:val="00D02115"/>
    <w:rsid w:val="00D02B8A"/>
    <w:rsid w:val="00D05ABA"/>
    <w:rsid w:val="00D06BA0"/>
    <w:rsid w:val="00D06C40"/>
    <w:rsid w:val="00D0711C"/>
    <w:rsid w:val="00D10554"/>
    <w:rsid w:val="00D114F7"/>
    <w:rsid w:val="00D11D23"/>
    <w:rsid w:val="00D126D7"/>
    <w:rsid w:val="00D14FE7"/>
    <w:rsid w:val="00D16824"/>
    <w:rsid w:val="00D16D0F"/>
    <w:rsid w:val="00D24156"/>
    <w:rsid w:val="00D24B20"/>
    <w:rsid w:val="00D24D88"/>
    <w:rsid w:val="00D24EB7"/>
    <w:rsid w:val="00D32460"/>
    <w:rsid w:val="00D33EE7"/>
    <w:rsid w:val="00D41569"/>
    <w:rsid w:val="00D45BA9"/>
    <w:rsid w:val="00D52003"/>
    <w:rsid w:val="00D529E9"/>
    <w:rsid w:val="00D52C73"/>
    <w:rsid w:val="00D55862"/>
    <w:rsid w:val="00D567EC"/>
    <w:rsid w:val="00D5778A"/>
    <w:rsid w:val="00D61ACA"/>
    <w:rsid w:val="00D61F64"/>
    <w:rsid w:val="00D62645"/>
    <w:rsid w:val="00D62A41"/>
    <w:rsid w:val="00D63203"/>
    <w:rsid w:val="00D64DE6"/>
    <w:rsid w:val="00D651C8"/>
    <w:rsid w:val="00D65460"/>
    <w:rsid w:val="00D72D00"/>
    <w:rsid w:val="00D73383"/>
    <w:rsid w:val="00D744D0"/>
    <w:rsid w:val="00D745FC"/>
    <w:rsid w:val="00D7473A"/>
    <w:rsid w:val="00D75979"/>
    <w:rsid w:val="00D85AA6"/>
    <w:rsid w:val="00D901CA"/>
    <w:rsid w:val="00D943C5"/>
    <w:rsid w:val="00D94719"/>
    <w:rsid w:val="00D95F6F"/>
    <w:rsid w:val="00D969BC"/>
    <w:rsid w:val="00DA0229"/>
    <w:rsid w:val="00DA188C"/>
    <w:rsid w:val="00DA2690"/>
    <w:rsid w:val="00DA2AC8"/>
    <w:rsid w:val="00DA3E66"/>
    <w:rsid w:val="00DA6485"/>
    <w:rsid w:val="00DA668A"/>
    <w:rsid w:val="00DB20E5"/>
    <w:rsid w:val="00DB3BDF"/>
    <w:rsid w:val="00DB4501"/>
    <w:rsid w:val="00DB5B12"/>
    <w:rsid w:val="00DB6D07"/>
    <w:rsid w:val="00DC2C22"/>
    <w:rsid w:val="00DC6099"/>
    <w:rsid w:val="00DD031C"/>
    <w:rsid w:val="00DD0497"/>
    <w:rsid w:val="00DD0B20"/>
    <w:rsid w:val="00DD2C73"/>
    <w:rsid w:val="00DD3AFA"/>
    <w:rsid w:val="00DD60C4"/>
    <w:rsid w:val="00DD73BF"/>
    <w:rsid w:val="00DE132E"/>
    <w:rsid w:val="00DE199A"/>
    <w:rsid w:val="00DE1BDF"/>
    <w:rsid w:val="00DE2230"/>
    <w:rsid w:val="00DE249D"/>
    <w:rsid w:val="00DE75AB"/>
    <w:rsid w:val="00DF1438"/>
    <w:rsid w:val="00DF1DCF"/>
    <w:rsid w:val="00DF4087"/>
    <w:rsid w:val="00DF49B5"/>
    <w:rsid w:val="00DF4F74"/>
    <w:rsid w:val="00DF6F32"/>
    <w:rsid w:val="00DF7FC6"/>
    <w:rsid w:val="00E01DC5"/>
    <w:rsid w:val="00E02291"/>
    <w:rsid w:val="00E0459B"/>
    <w:rsid w:val="00E04CAA"/>
    <w:rsid w:val="00E104FE"/>
    <w:rsid w:val="00E12DD6"/>
    <w:rsid w:val="00E14E69"/>
    <w:rsid w:val="00E15E9F"/>
    <w:rsid w:val="00E21E47"/>
    <w:rsid w:val="00E229E2"/>
    <w:rsid w:val="00E24993"/>
    <w:rsid w:val="00E252FE"/>
    <w:rsid w:val="00E30B6C"/>
    <w:rsid w:val="00E317D5"/>
    <w:rsid w:val="00E3343C"/>
    <w:rsid w:val="00E361DC"/>
    <w:rsid w:val="00E403C6"/>
    <w:rsid w:val="00E41B7E"/>
    <w:rsid w:val="00E43189"/>
    <w:rsid w:val="00E44170"/>
    <w:rsid w:val="00E465B6"/>
    <w:rsid w:val="00E51509"/>
    <w:rsid w:val="00E5249C"/>
    <w:rsid w:val="00E54797"/>
    <w:rsid w:val="00E54AE3"/>
    <w:rsid w:val="00E5520B"/>
    <w:rsid w:val="00E57255"/>
    <w:rsid w:val="00E57C38"/>
    <w:rsid w:val="00E609BB"/>
    <w:rsid w:val="00E62152"/>
    <w:rsid w:val="00E640E4"/>
    <w:rsid w:val="00E65C58"/>
    <w:rsid w:val="00E65E0D"/>
    <w:rsid w:val="00E67A33"/>
    <w:rsid w:val="00E7036B"/>
    <w:rsid w:val="00E71215"/>
    <w:rsid w:val="00E717FE"/>
    <w:rsid w:val="00E758F2"/>
    <w:rsid w:val="00E76C5F"/>
    <w:rsid w:val="00E773AD"/>
    <w:rsid w:val="00E8032B"/>
    <w:rsid w:val="00E85D9A"/>
    <w:rsid w:val="00E86790"/>
    <w:rsid w:val="00E90829"/>
    <w:rsid w:val="00E91DFB"/>
    <w:rsid w:val="00E954B2"/>
    <w:rsid w:val="00E95A6D"/>
    <w:rsid w:val="00E9701B"/>
    <w:rsid w:val="00E9708B"/>
    <w:rsid w:val="00E978CE"/>
    <w:rsid w:val="00EA012F"/>
    <w:rsid w:val="00EA1D2F"/>
    <w:rsid w:val="00EA2207"/>
    <w:rsid w:val="00EA2CE9"/>
    <w:rsid w:val="00EA40D2"/>
    <w:rsid w:val="00EA663B"/>
    <w:rsid w:val="00EA6C69"/>
    <w:rsid w:val="00EA76EF"/>
    <w:rsid w:val="00EB4298"/>
    <w:rsid w:val="00EB4C9E"/>
    <w:rsid w:val="00EB58C4"/>
    <w:rsid w:val="00EC1596"/>
    <w:rsid w:val="00EC1D12"/>
    <w:rsid w:val="00EC34DD"/>
    <w:rsid w:val="00EC3FB6"/>
    <w:rsid w:val="00EC4FAA"/>
    <w:rsid w:val="00EC7872"/>
    <w:rsid w:val="00ED3131"/>
    <w:rsid w:val="00ED3136"/>
    <w:rsid w:val="00ED31A4"/>
    <w:rsid w:val="00ED457B"/>
    <w:rsid w:val="00ED668B"/>
    <w:rsid w:val="00ED7E19"/>
    <w:rsid w:val="00EE0102"/>
    <w:rsid w:val="00EE02DF"/>
    <w:rsid w:val="00EE043A"/>
    <w:rsid w:val="00EE0926"/>
    <w:rsid w:val="00EE3686"/>
    <w:rsid w:val="00EE3B45"/>
    <w:rsid w:val="00EF145C"/>
    <w:rsid w:val="00EF2CBB"/>
    <w:rsid w:val="00EF3C80"/>
    <w:rsid w:val="00EF4D4F"/>
    <w:rsid w:val="00EF501C"/>
    <w:rsid w:val="00EF5DC8"/>
    <w:rsid w:val="00F0106F"/>
    <w:rsid w:val="00F011A5"/>
    <w:rsid w:val="00F05B9E"/>
    <w:rsid w:val="00F06621"/>
    <w:rsid w:val="00F11E80"/>
    <w:rsid w:val="00F129F2"/>
    <w:rsid w:val="00F13C60"/>
    <w:rsid w:val="00F1512A"/>
    <w:rsid w:val="00F15B2E"/>
    <w:rsid w:val="00F17F58"/>
    <w:rsid w:val="00F20ACE"/>
    <w:rsid w:val="00F20F04"/>
    <w:rsid w:val="00F22BC0"/>
    <w:rsid w:val="00F23324"/>
    <w:rsid w:val="00F25286"/>
    <w:rsid w:val="00F258A3"/>
    <w:rsid w:val="00F268DD"/>
    <w:rsid w:val="00F271F7"/>
    <w:rsid w:val="00F27BA0"/>
    <w:rsid w:val="00F30BB5"/>
    <w:rsid w:val="00F32BBB"/>
    <w:rsid w:val="00F33078"/>
    <w:rsid w:val="00F3334F"/>
    <w:rsid w:val="00F33E27"/>
    <w:rsid w:val="00F3411E"/>
    <w:rsid w:val="00F37A6B"/>
    <w:rsid w:val="00F404CF"/>
    <w:rsid w:val="00F47177"/>
    <w:rsid w:val="00F47448"/>
    <w:rsid w:val="00F47BFA"/>
    <w:rsid w:val="00F50E11"/>
    <w:rsid w:val="00F52919"/>
    <w:rsid w:val="00F55AB0"/>
    <w:rsid w:val="00F562FC"/>
    <w:rsid w:val="00F62120"/>
    <w:rsid w:val="00F62C6F"/>
    <w:rsid w:val="00F6320D"/>
    <w:rsid w:val="00F6350B"/>
    <w:rsid w:val="00F645AB"/>
    <w:rsid w:val="00F65950"/>
    <w:rsid w:val="00F71B6B"/>
    <w:rsid w:val="00F71EC2"/>
    <w:rsid w:val="00F731AB"/>
    <w:rsid w:val="00F753A8"/>
    <w:rsid w:val="00F81957"/>
    <w:rsid w:val="00F82CD6"/>
    <w:rsid w:val="00F830AD"/>
    <w:rsid w:val="00F84759"/>
    <w:rsid w:val="00F87C6F"/>
    <w:rsid w:val="00F87D8F"/>
    <w:rsid w:val="00F908D2"/>
    <w:rsid w:val="00F926B4"/>
    <w:rsid w:val="00F93305"/>
    <w:rsid w:val="00F94297"/>
    <w:rsid w:val="00F972AA"/>
    <w:rsid w:val="00FA3299"/>
    <w:rsid w:val="00FA42FD"/>
    <w:rsid w:val="00FA618E"/>
    <w:rsid w:val="00FA6B70"/>
    <w:rsid w:val="00FA7140"/>
    <w:rsid w:val="00FB13DD"/>
    <w:rsid w:val="00FB1E36"/>
    <w:rsid w:val="00FB3CF7"/>
    <w:rsid w:val="00FB4AFF"/>
    <w:rsid w:val="00FC2422"/>
    <w:rsid w:val="00FC2C2C"/>
    <w:rsid w:val="00FC3DCA"/>
    <w:rsid w:val="00FC4234"/>
    <w:rsid w:val="00FC5310"/>
    <w:rsid w:val="00FC59F3"/>
    <w:rsid w:val="00FC654B"/>
    <w:rsid w:val="00FC66BD"/>
    <w:rsid w:val="00FC7A18"/>
    <w:rsid w:val="00FD1C8F"/>
    <w:rsid w:val="00FD648D"/>
    <w:rsid w:val="00FE00D0"/>
    <w:rsid w:val="00FE02EB"/>
    <w:rsid w:val="00FE05EC"/>
    <w:rsid w:val="00FE0A39"/>
    <w:rsid w:val="00FE0EA0"/>
    <w:rsid w:val="00FE1060"/>
    <w:rsid w:val="00FE60F7"/>
    <w:rsid w:val="00FE650F"/>
    <w:rsid w:val="00FE6EC3"/>
    <w:rsid w:val="00FF014C"/>
    <w:rsid w:val="00FF02C7"/>
    <w:rsid w:val="00FF04E6"/>
    <w:rsid w:val="00FF2AEF"/>
    <w:rsid w:val="00FF3D33"/>
    <w:rsid w:val="00FF6D4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0FFA7"/>
  <w15:docId w15:val="{021BF0D5-CE82-4B8C-9D06-ABBC9846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8B"/>
    <w:rPr>
      <w:sz w:val="24"/>
      <w:szCs w:val="24"/>
      <w:lang w:val="en-GB" w:eastAsia="en-US"/>
    </w:rPr>
  </w:style>
  <w:style w:type="paragraph" w:styleId="Heading1">
    <w:name w:val="heading 1"/>
    <w:basedOn w:val="Normal"/>
    <w:next w:val="Normal"/>
    <w:qFormat/>
    <w:rsid w:val="0040308B"/>
    <w:pPr>
      <w:keepNext/>
      <w:outlineLvl w:val="0"/>
    </w:pPr>
    <w:rPr>
      <w:b/>
      <w:bCs/>
      <w:sz w:val="22"/>
    </w:rPr>
  </w:style>
  <w:style w:type="paragraph" w:styleId="Heading2">
    <w:name w:val="heading 2"/>
    <w:basedOn w:val="Normal"/>
    <w:next w:val="Normal"/>
    <w:qFormat/>
    <w:rsid w:val="0040308B"/>
    <w:pPr>
      <w:keepNext/>
      <w:outlineLvl w:val="1"/>
    </w:pPr>
    <w:rPr>
      <w:b/>
      <w:bCs/>
      <w:sz w:val="20"/>
    </w:rPr>
  </w:style>
  <w:style w:type="paragraph" w:styleId="Heading3">
    <w:name w:val="heading 3"/>
    <w:basedOn w:val="Normal"/>
    <w:next w:val="Normal"/>
    <w:qFormat/>
    <w:rsid w:val="0040308B"/>
    <w:pPr>
      <w:keepNext/>
      <w:outlineLvl w:val="2"/>
    </w:pPr>
    <w:rPr>
      <w:rFonts w:ascii="TimesRomanR" w:hAnsi="TimesRomanR"/>
      <w:b/>
      <w:bCs/>
      <w:sz w:val="28"/>
      <w:szCs w:val="28"/>
    </w:rPr>
  </w:style>
  <w:style w:type="paragraph" w:styleId="Heading4">
    <w:name w:val="heading 4"/>
    <w:basedOn w:val="Normal"/>
    <w:next w:val="Normal"/>
    <w:qFormat/>
    <w:rsid w:val="0040308B"/>
    <w:pPr>
      <w:keepNext/>
      <w:outlineLvl w:val="3"/>
    </w:pPr>
    <w:rPr>
      <w:b/>
      <w:bCs/>
      <w:szCs w:val="20"/>
    </w:rPr>
  </w:style>
  <w:style w:type="paragraph" w:styleId="Heading5">
    <w:name w:val="heading 5"/>
    <w:basedOn w:val="Normal"/>
    <w:next w:val="Normal"/>
    <w:qFormat/>
    <w:rsid w:val="0040308B"/>
    <w:pPr>
      <w:keepNext/>
      <w:jc w:val="center"/>
      <w:outlineLvl w:val="4"/>
    </w:pPr>
    <w:rPr>
      <w:b/>
      <w:bCs/>
      <w:sz w:val="28"/>
      <w:lang w:val="en-US"/>
    </w:rPr>
  </w:style>
  <w:style w:type="paragraph" w:styleId="Heading6">
    <w:name w:val="heading 6"/>
    <w:basedOn w:val="Normal"/>
    <w:next w:val="Normal"/>
    <w:qFormat/>
    <w:rsid w:val="0040308B"/>
    <w:pPr>
      <w:keepNext/>
      <w:ind w:firstLine="720"/>
      <w:jc w:val="center"/>
      <w:outlineLvl w:val="5"/>
    </w:pPr>
    <w:rPr>
      <w:rFonts w:ascii="TimesRomanR" w:hAnsi="TimesRomanR"/>
      <w:b/>
      <w:bCs/>
      <w:szCs w:val="20"/>
      <w:lang w:val="en-US"/>
    </w:rPr>
  </w:style>
  <w:style w:type="paragraph" w:styleId="Heading7">
    <w:name w:val="heading 7"/>
    <w:basedOn w:val="Normal"/>
    <w:next w:val="Normal"/>
    <w:qFormat/>
    <w:rsid w:val="0040308B"/>
    <w:pPr>
      <w:keepNext/>
      <w:jc w:val="both"/>
      <w:outlineLvl w:val="6"/>
    </w:pPr>
    <w:rPr>
      <w:rFonts w:ascii="TimesRomanR" w:hAnsi="TimesRomanR"/>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308B"/>
    <w:rPr>
      <w:sz w:val="16"/>
    </w:rPr>
  </w:style>
  <w:style w:type="paragraph" w:styleId="FootnoteText">
    <w:name w:val="footnote text"/>
    <w:basedOn w:val="Normal"/>
    <w:link w:val="FootnoteTextChar"/>
    <w:rsid w:val="0040308B"/>
    <w:rPr>
      <w:sz w:val="20"/>
      <w:szCs w:val="20"/>
    </w:rPr>
  </w:style>
  <w:style w:type="character" w:styleId="FootnoteReference">
    <w:name w:val="footnote reference"/>
    <w:basedOn w:val="DefaultParagraphFont"/>
    <w:semiHidden/>
    <w:rsid w:val="0040308B"/>
    <w:rPr>
      <w:vertAlign w:val="superscript"/>
    </w:rPr>
  </w:style>
  <w:style w:type="paragraph" w:styleId="Header">
    <w:name w:val="header"/>
    <w:basedOn w:val="Normal"/>
    <w:rsid w:val="0040308B"/>
    <w:pPr>
      <w:tabs>
        <w:tab w:val="center" w:pos="4153"/>
        <w:tab w:val="right" w:pos="8306"/>
      </w:tabs>
    </w:pPr>
  </w:style>
  <w:style w:type="paragraph" w:styleId="Footer">
    <w:name w:val="footer"/>
    <w:basedOn w:val="Normal"/>
    <w:link w:val="FooterChar"/>
    <w:uiPriority w:val="99"/>
    <w:rsid w:val="0040308B"/>
    <w:pPr>
      <w:tabs>
        <w:tab w:val="center" w:pos="4153"/>
        <w:tab w:val="right" w:pos="8306"/>
      </w:tabs>
    </w:pPr>
  </w:style>
  <w:style w:type="paragraph" w:customStyle="1" w:styleId="DefaultText">
    <w:name w:val="Default Text"/>
    <w:basedOn w:val="Normal"/>
    <w:rsid w:val="0040308B"/>
    <w:pPr>
      <w:autoSpaceDE w:val="0"/>
      <w:autoSpaceDN w:val="0"/>
      <w:adjustRightInd w:val="0"/>
    </w:pPr>
    <w:rPr>
      <w:lang w:val="en-US"/>
    </w:rPr>
  </w:style>
  <w:style w:type="character" w:styleId="Hyperlink">
    <w:name w:val="Hyperlink"/>
    <w:basedOn w:val="DefaultParagraphFont"/>
    <w:rsid w:val="0040308B"/>
    <w:rPr>
      <w:color w:val="0000FF"/>
      <w:u w:val="single"/>
    </w:rPr>
  </w:style>
  <w:style w:type="paragraph" w:styleId="BodyText2">
    <w:name w:val="Body Text 2"/>
    <w:basedOn w:val="Normal"/>
    <w:rsid w:val="0040308B"/>
    <w:rPr>
      <w:sz w:val="28"/>
      <w:szCs w:val="20"/>
    </w:rPr>
  </w:style>
  <w:style w:type="paragraph" w:styleId="BodyText3">
    <w:name w:val="Body Text 3"/>
    <w:basedOn w:val="Normal"/>
    <w:rsid w:val="0040308B"/>
    <w:pPr>
      <w:jc w:val="both"/>
    </w:pPr>
    <w:rPr>
      <w:sz w:val="28"/>
      <w:szCs w:val="20"/>
    </w:rPr>
  </w:style>
  <w:style w:type="character" w:styleId="FollowedHyperlink">
    <w:name w:val="FollowedHyperlink"/>
    <w:basedOn w:val="DefaultParagraphFont"/>
    <w:rsid w:val="0040308B"/>
    <w:rPr>
      <w:color w:val="800080"/>
      <w:u w:val="single"/>
    </w:rPr>
  </w:style>
  <w:style w:type="paragraph" w:styleId="BalloonText">
    <w:name w:val="Balloon Text"/>
    <w:basedOn w:val="Normal"/>
    <w:semiHidden/>
    <w:rsid w:val="0040308B"/>
    <w:rPr>
      <w:rFonts w:ascii="Tahoma" w:hAnsi="Tahoma" w:cs="Tahoma"/>
      <w:sz w:val="16"/>
      <w:szCs w:val="16"/>
    </w:rPr>
  </w:style>
  <w:style w:type="paragraph" w:customStyle="1" w:styleId="DefaultText1">
    <w:name w:val="Default Text:1"/>
    <w:basedOn w:val="Normal"/>
    <w:rsid w:val="0040308B"/>
    <w:rPr>
      <w:snapToGrid w:val="0"/>
      <w:szCs w:val="20"/>
      <w:lang w:val="en-US"/>
    </w:rPr>
  </w:style>
  <w:style w:type="paragraph" w:customStyle="1" w:styleId="TableText">
    <w:name w:val="Table Text"/>
    <w:basedOn w:val="Normal"/>
    <w:rsid w:val="0040308B"/>
    <w:pPr>
      <w:tabs>
        <w:tab w:val="decimal" w:pos="0"/>
      </w:tabs>
    </w:pPr>
    <w:rPr>
      <w:snapToGrid w:val="0"/>
      <w:szCs w:val="20"/>
      <w:lang w:val="en-US"/>
    </w:rPr>
  </w:style>
  <w:style w:type="paragraph" w:customStyle="1" w:styleId="CaracterCaracter">
    <w:name w:val="Caracter Caracter"/>
    <w:basedOn w:val="Normal"/>
    <w:rsid w:val="00DE132E"/>
    <w:rPr>
      <w:lang w:val="pl-PL" w:eastAsia="pl-PL"/>
    </w:rPr>
  </w:style>
  <w:style w:type="paragraph" w:styleId="NormalWeb">
    <w:name w:val="Normal (Web)"/>
    <w:basedOn w:val="Normal"/>
    <w:uiPriority w:val="99"/>
    <w:rsid w:val="00DE132E"/>
    <w:pPr>
      <w:spacing w:before="100" w:beforeAutospacing="1" w:after="100" w:afterAutospacing="1"/>
    </w:pPr>
    <w:rPr>
      <w:color w:val="000000"/>
      <w:lang w:val="en-US"/>
    </w:rPr>
  </w:style>
  <w:style w:type="character" w:styleId="Strong">
    <w:name w:val="Strong"/>
    <w:basedOn w:val="DefaultParagraphFont"/>
    <w:qFormat/>
    <w:rsid w:val="00A06075"/>
    <w:rPr>
      <w:b/>
      <w:bCs/>
    </w:rPr>
  </w:style>
  <w:style w:type="character" w:styleId="Emphasis">
    <w:name w:val="Emphasis"/>
    <w:basedOn w:val="DefaultParagraphFont"/>
    <w:qFormat/>
    <w:rsid w:val="00A06075"/>
    <w:rPr>
      <w:i/>
      <w:iCs/>
    </w:rPr>
  </w:style>
  <w:style w:type="character" w:styleId="PageNumber">
    <w:name w:val="page number"/>
    <w:basedOn w:val="DefaultParagraphFont"/>
    <w:rsid w:val="00751B00"/>
  </w:style>
  <w:style w:type="table" w:styleId="TableGrid">
    <w:name w:val="Table Grid"/>
    <w:basedOn w:val="TableNormal"/>
    <w:rsid w:val="00B33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1CharCharCaracterCaracter">
    <w:name w:val="Caracter Caracter1 Char Char Caracter Caracter"/>
    <w:basedOn w:val="Normal"/>
    <w:rsid w:val="00932741"/>
    <w:rPr>
      <w:lang w:val="pl-PL" w:eastAsia="pl-PL"/>
    </w:rPr>
  </w:style>
  <w:style w:type="paragraph" w:customStyle="1" w:styleId="CaracterCaracter1">
    <w:name w:val="Caracter Caracter1"/>
    <w:basedOn w:val="Normal"/>
    <w:rsid w:val="00E3343C"/>
    <w:rPr>
      <w:lang w:val="pl-PL" w:eastAsia="pl-PL"/>
    </w:rPr>
  </w:style>
  <w:style w:type="paragraph" w:customStyle="1" w:styleId="CaracterCaracter1CharCharCaracterCaracter0">
    <w:name w:val="Caracter Caracter1 Char Char Caracter Caracter"/>
    <w:basedOn w:val="Normal"/>
    <w:rsid w:val="00486923"/>
    <w:rPr>
      <w:noProof/>
      <w:lang w:val="pl-PL" w:eastAsia="pl-PL"/>
    </w:rPr>
  </w:style>
  <w:style w:type="paragraph" w:customStyle="1" w:styleId="CaracterCaracter1CharCharCaracterCaracterCharCharCaracterCaracterCharCharCaracterCaracter">
    <w:name w:val="Caracter Caracter1 Char Char Caracter Caracter Char Char Caracter Caracter Char Char Caracter Caracter"/>
    <w:basedOn w:val="Normal"/>
    <w:rsid w:val="00342FAD"/>
    <w:rPr>
      <w:noProof/>
      <w:lang w:val="pl-PL" w:eastAsia="pl-PL"/>
    </w:rPr>
  </w:style>
  <w:style w:type="paragraph" w:customStyle="1" w:styleId="CharChar1CaracterCaracterCharChar1CaracterCaracterCharCharCaracterCaracterCharCharCaracterCaracter">
    <w:name w:val="Char Char1 Caracter Caracter Char Char1 Caracter Caracter Char Char Caracter Caracter Char Char Caracter Caracter"/>
    <w:basedOn w:val="Normal"/>
    <w:rsid w:val="00397D23"/>
    <w:rPr>
      <w:noProof/>
      <w:lang w:val="pl-PL" w:eastAsia="pl-PL"/>
    </w:rPr>
  </w:style>
  <w:style w:type="paragraph" w:customStyle="1" w:styleId="CaracterCaracterCaracterCharCaracter">
    <w:name w:val="Caracter Caracter Caracter Char Caracter"/>
    <w:basedOn w:val="Normal"/>
    <w:rsid w:val="003B4932"/>
    <w:rPr>
      <w:lang w:val="pl-PL" w:eastAsia="pl-PL"/>
    </w:rPr>
  </w:style>
  <w:style w:type="paragraph" w:customStyle="1" w:styleId="CaracterCaracter0">
    <w:name w:val="Caracter Caracter"/>
    <w:basedOn w:val="Normal"/>
    <w:rsid w:val="00AE6B4B"/>
    <w:rPr>
      <w:lang w:val="pl-PL" w:eastAsia="pl-PL"/>
    </w:rPr>
  </w:style>
  <w:style w:type="paragraph" w:customStyle="1" w:styleId="CaracterCaracter1CharChar1CaracterCaracter">
    <w:name w:val="Caracter Caracter1 Char Char1 Caracter Caracter"/>
    <w:basedOn w:val="Normal"/>
    <w:rsid w:val="00DF4F74"/>
    <w:rPr>
      <w:lang w:val="pl-PL" w:eastAsia="pl-PL"/>
    </w:rPr>
  </w:style>
  <w:style w:type="paragraph" w:customStyle="1" w:styleId="CaracterCaracter1CharCharCaracterCaracter1">
    <w:name w:val="Caracter Caracter1 Char Char Caracter Caracter1"/>
    <w:basedOn w:val="Normal"/>
    <w:rsid w:val="00E104FE"/>
    <w:rPr>
      <w:lang w:val="pl-PL" w:eastAsia="pl-PL"/>
    </w:rPr>
  </w:style>
  <w:style w:type="paragraph" w:customStyle="1" w:styleId="CharChar">
    <w:name w:val="Char Char"/>
    <w:basedOn w:val="Normal"/>
    <w:rsid w:val="00E95A6D"/>
    <w:rPr>
      <w:noProof/>
      <w:lang w:val="pl-PL" w:eastAsia="pl-PL"/>
    </w:rPr>
  </w:style>
  <w:style w:type="paragraph" w:styleId="ListParagraph">
    <w:name w:val="List Paragraph"/>
    <w:basedOn w:val="Normal"/>
    <w:uiPriority w:val="34"/>
    <w:qFormat/>
    <w:rsid w:val="00D14FE7"/>
    <w:pPr>
      <w:ind w:left="720"/>
      <w:contextualSpacing/>
    </w:pPr>
  </w:style>
  <w:style w:type="character" w:customStyle="1" w:styleId="FootnoteTextChar">
    <w:name w:val="Footnote Text Char"/>
    <w:basedOn w:val="DefaultParagraphFont"/>
    <w:link w:val="FootnoteText"/>
    <w:rsid w:val="000E6AA3"/>
    <w:rPr>
      <w:lang w:val="en-GB" w:eastAsia="en-US"/>
    </w:rPr>
  </w:style>
  <w:style w:type="character" w:customStyle="1" w:styleId="FooterChar">
    <w:name w:val="Footer Char"/>
    <w:basedOn w:val="DefaultParagraphFont"/>
    <w:link w:val="Footer"/>
    <w:uiPriority w:val="99"/>
    <w:rsid w:val="00293960"/>
    <w:rPr>
      <w:sz w:val="24"/>
      <w:szCs w:val="24"/>
      <w:lang w:val="en-GB" w:eastAsia="en-US"/>
    </w:rPr>
  </w:style>
  <w:style w:type="paragraph" w:customStyle="1" w:styleId="Default">
    <w:name w:val="Default"/>
    <w:rsid w:val="00D969BC"/>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semiHidden/>
    <w:unhideWhenUsed/>
    <w:rsid w:val="00B263D1"/>
    <w:rPr>
      <w:sz w:val="16"/>
      <w:szCs w:val="16"/>
    </w:rPr>
  </w:style>
  <w:style w:type="paragraph" w:styleId="CommentText">
    <w:name w:val="annotation text"/>
    <w:basedOn w:val="Normal"/>
    <w:link w:val="CommentTextChar"/>
    <w:unhideWhenUsed/>
    <w:rsid w:val="00B263D1"/>
    <w:rPr>
      <w:sz w:val="20"/>
      <w:szCs w:val="20"/>
    </w:rPr>
  </w:style>
  <w:style w:type="character" w:customStyle="1" w:styleId="CommentTextChar">
    <w:name w:val="Comment Text Char"/>
    <w:basedOn w:val="DefaultParagraphFont"/>
    <w:link w:val="CommentText"/>
    <w:rsid w:val="00B263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2964">
      <w:bodyDiv w:val="1"/>
      <w:marLeft w:val="0"/>
      <w:marRight w:val="0"/>
      <w:marTop w:val="0"/>
      <w:marBottom w:val="0"/>
      <w:divBdr>
        <w:top w:val="none" w:sz="0" w:space="0" w:color="auto"/>
        <w:left w:val="none" w:sz="0" w:space="0" w:color="auto"/>
        <w:bottom w:val="none" w:sz="0" w:space="0" w:color="auto"/>
        <w:right w:val="none" w:sz="0" w:space="0" w:color="auto"/>
      </w:divBdr>
    </w:div>
    <w:div w:id="306477283">
      <w:bodyDiv w:val="1"/>
      <w:marLeft w:val="0"/>
      <w:marRight w:val="0"/>
      <w:marTop w:val="0"/>
      <w:marBottom w:val="0"/>
      <w:divBdr>
        <w:top w:val="none" w:sz="0" w:space="0" w:color="auto"/>
        <w:left w:val="none" w:sz="0" w:space="0" w:color="auto"/>
        <w:bottom w:val="none" w:sz="0" w:space="0" w:color="auto"/>
        <w:right w:val="none" w:sz="0" w:space="0" w:color="auto"/>
      </w:divBdr>
    </w:div>
    <w:div w:id="410394017">
      <w:bodyDiv w:val="1"/>
      <w:marLeft w:val="0"/>
      <w:marRight w:val="0"/>
      <w:marTop w:val="0"/>
      <w:marBottom w:val="0"/>
      <w:divBdr>
        <w:top w:val="none" w:sz="0" w:space="0" w:color="auto"/>
        <w:left w:val="none" w:sz="0" w:space="0" w:color="auto"/>
        <w:bottom w:val="none" w:sz="0" w:space="0" w:color="auto"/>
        <w:right w:val="none" w:sz="0" w:space="0" w:color="auto"/>
      </w:divBdr>
    </w:div>
    <w:div w:id="662585408">
      <w:bodyDiv w:val="1"/>
      <w:marLeft w:val="0"/>
      <w:marRight w:val="0"/>
      <w:marTop w:val="0"/>
      <w:marBottom w:val="0"/>
      <w:divBdr>
        <w:top w:val="none" w:sz="0" w:space="0" w:color="auto"/>
        <w:left w:val="none" w:sz="0" w:space="0" w:color="auto"/>
        <w:bottom w:val="none" w:sz="0" w:space="0" w:color="auto"/>
        <w:right w:val="none" w:sz="0" w:space="0" w:color="auto"/>
      </w:divBdr>
      <w:divsChild>
        <w:div w:id="224142356">
          <w:marLeft w:val="0"/>
          <w:marRight w:val="0"/>
          <w:marTop w:val="0"/>
          <w:marBottom w:val="0"/>
          <w:divBdr>
            <w:top w:val="none" w:sz="0" w:space="0" w:color="auto"/>
            <w:left w:val="none" w:sz="0" w:space="0" w:color="auto"/>
            <w:bottom w:val="none" w:sz="0" w:space="0" w:color="auto"/>
            <w:right w:val="none" w:sz="0" w:space="0" w:color="auto"/>
          </w:divBdr>
        </w:div>
      </w:divsChild>
    </w:div>
    <w:div w:id="1189368376">
      <w:bodyDiv w:val="1"/>
      <w:marLeft w:val="0"/>
      <w:marRight w:val="0"/>
      <w:marTop w:val="0"/>
      <w:marBottom w:val="0"/>
      <w:divBdr>
        <w:top w:val="none" w:sz="0" w:space="0" w:color="auto"/>
        <w:left w:val="none" w:sz="0" w:space="0" w:color="auto"/>
        <w:bottom w:val="none" w:sz="0" w:space="0" w:color="auto"/>
        <w:right w:val="none" w:sz="0" w:space="0" w:color="auto"/>
      </w:divBdr>
    </w:div>
    <w:div w:id="1601794153">
      <w:bodyDiv w:val="1"/>
      <w:marLeft w:val="0"/>
      <w:marRight w:val="0"/>
      <w:marTop w:val="0"/>
      <w:marBottom w:val="0"/>
      <w:divBdr>
        <w:top w:val="none" w:sz="0" w:space="0" w:color="auto"/>
        <w:left w:val="none" w:sz="0" w:space="0" w:color="auto"/>
        <w:bottom w:val="none" w:sz="0" w:space="0" w:color="auto"/>
        <w:right w:val="none" w:sz="0" w:space="0" w:color="auto"/>
      </w:divBdr>
    </w:div>
    <w:div w:id="1887913072">
      <w:bodyDiv w:val="1"/>
      <w:marLeft w:val="0"/>
      <w:marRight w:val="0"/>
      <w:marTop w:val="0"/>
      <w:marBottom w:val="0"/>
      <w:divBdr>
        <w:top w:val="none" w:sz="0" w:space="0" w:color="auto"/>
        <w:left w:val="none" w:sz="0" w:space="0" w:color="auto"/>
        <w:bottom w:val="none" w:sz="0" w:space="0" w:color="auto"/>
        <w:right w:val="none" w:sz="0" w:space="0" w:color="auto"/>
      </w:divBdr>
    </w:div>
    <w:div w:id="1986543288">
      <w:bodyDiv w:val="1"/>
      <w:marLeft w:val="0"/>
      <w:marRight w:val="0"/>
      <w:marTop w:val="0"/>
      <w:marBottom w:val="0"/>
      <w:divBdr>
        <w:top w:val="none" w:sz="0" w:space="0" w:color="auto"/>
        <w:left w:val="none" w:sz="0" w:space="0" w:color="auto"/>
        <w:bottom w:val="none" w:sz="0" w:space="0" w:color="auto"/>
        <w:right w:val="none" w:sz="0" w:space="0" w:color="auto"/>
      </w:divBdr>
    </w:div>
    <w:div w:id="2105690793">
      <w:bodyDiv w:val="1"/>
      <w:marLeft w:val="0"/>
      <w:marRight w:val="0"/>
      <w:marTop w:val="0"/>
      <w:marBottom w:val="0"/>
      <w:divBdr>
        <w:top w:val="none" w:sz="0" w:space="0" w:color="auto"/>
        <w:left w:val="none" w:sz="0" w:space="0" w:color="auto"/>
        <w:bottom w:val="none" w:sz="0" w:space="0" w:color="auto"/>
        <w:right w:val="none" w:sz="0" w:space="0" w:color="auto"/>
      </w:divBdr>
    </w:div>
    <w:div w:id="21080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8B24-E223-42D9-AF1F-8D3DFAAF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9</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CABINET MINISTRU</vt:lpstr>
    </vt:vector>
  </TitlesOfParts>
  <Company>UCK</Company>
  <LinksUpToDate>false</LinksUpToDate>
  <CharactersWithSpaces>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MINISTRU</dc:title>
  <dc:creator>Tazkiller</dc:creator>
  <cp:lastModifiedBy>ALEXANDRA LAZAR</cp:lastModifiedBy>
  <cp:revision>575</cp:revision>
  <cp:lastPrinted>2024-04-17T14:05:00Z</cp:lastPrinted>
  <dcterms:created xsi:type="dcterms:W3CDTF">2024-03-12T13:26:00Z</dcterms:created>
  <dcterms:modified xsi:type="dcterms:W3CDTF">2024-05-13T04:45:00Z</dcterms:modified>
</cp:coreProperties>
</file>