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DFA05" w14:textId="77777777" w:rsidR="001A2347" w:rsidRPr="00AE3F18" w:rsidRDefault="001A2347" w:rsidP="00A270A5">
      <w:pPr>
        <w:pStyle w:val="Title"/>
        <w:rPr>
          <w:sz w:val="28"/>
        </w:rPr>
      </w:pPr>
    </w:p>
    <w:p w14:paraId="4955FFB8" w14:textId="04A40204" w:rsidR="00A270A5" w:rsidRPr="00AE3F18" w:rsidRDefault="00A270A5" w:rsidP="00A270A5">
      <w:pPr>
        <w:pStyle w:val="Title"/>
        <w:rPr>
          <w:sz w:val="28"/>
        </w:rPr>
      </w:pPr>
      <w:r w:rsidRPr="00AE3F18">
        <w:rPr>
          <w:sz w:val="28"/>
        </w:rPr>
        <w:t>CONTRACT de PRESTARE DE SERVICII</w:t>
      </w:r>
    </w:p>
    <w:p w14:paraId="03400E6A" w14:textId="77777777" w:rsidR="00A270A5" w:rsidRPr="00AE3F18" w:rsidRDefault="00A270A5" w:rsidP="00A270A5">
      <w:pPr>
        <w:pStyle w:val="Subtitle"/>
      </w:pPr>
      <w:r w:rsidRPr="00AE3F18">
        <w:rPr>
          <w:highlight w:val="yellow"/>
        </w:rPr>
        <w:t>-proiect-</w:t>
      </w:r>
    </w:p>
    <w:p w14:paraId="158B8D55" w14:textId="4B75A072" w:rsidR="000E6352" w:rsidRPr="00AE3F18" w:rsidRDefault="00A270A5" w:rsidP="00A270A5">
      <w:pPr>
        <w:jc w:val="center"/>
      </w:pPr>
      <w:r w:rsidRPr="00AE3F18">
        <w:t>nr.______________data_______________</w:t>
      </w:r>
    </w:p>
    <w:p w14:paraId="2E8CDA9A" w14:textId="758B455C" w:rsidR="001A2347" w:rsidRPr="00AE3F18" w:rsidRDefault="00911617" w:rsidP="000E6352">
      <w:pPr>
        <w:jc w:val="center"/>
        <w:rPr>
          <w:rFonts w:eastAsia="Times New Roman" w:cs="Arial"/>
          <w:bCs/>
          <w:szCs w:val="24"/>
        </w:rPr>
      </w:pPr>
      <w:r w:rsidRPr="00AE3F18">
        <w:rPr>
          <w:rFonts w:eastAsia="Times New Roman" w:cs="Arial"/>
          <w:bCs/>
          <w:szCs w:val="24"/>
        </w:rPr>
        <w:t xml:space="preserve">80510000-2 - Servicii de formare specializata </w:t>
      </w:r>
    </w:p>
    <w:p w14:paraId="7AF0D839" w14:textId="77777777" w:rsidR="00911617" w:rsidRPr="00AE3F18" w:rsidRDefault="00911617" w:rsidP="000E6352">
      <w:pPr>
        <w:jc w:val="center"/>
      </w:pPr>
    </w:p>
    <w:p w14:paraId="60A282B5" w14:textId="5BF23994" w:rsidR="000E6352" w:rsidRPr="00AE3F18" w:rsidRDefault="000E6352" w:rsidP="000E6352">
      <w:pPr>
        <w:ind w:firstLine="432"/>
      </w:pPr>
      <w:r w:rsidRPr="00AE3F18">
        <w:t>În temeiul prevederilor Legii nr.</w:t>
      </w:r>
      <w:r w:rsidR="00EF09AA" w:rsidRPr="00AE3F18">
        <w:t xml:space="preserve"> </w:t>
      </w:r>
      <w:r w:rsidRPr="00AE3F18">
        <w:t>98/2016 privind achizițiile publice, cu modificările și completările ulterioare</w:t>
      </w:r>
      <w:r w:rsidR="00A270A5" w:rsidRPr="00AE3F18">
        <w:t xml:space="preserve"> </w:t>
      </w:r>
      <w:r w:rsidRPr="00AE3F18">
        <w:t xml:space="preserve">s-a încheiat prezentul </w:t>
      </w:r>
      <w:r w:rsidRPr="00AE3F18">
        <w:rPr>
          <w:rFonts w:cs="Arial"/>
        </w:rPr>
        <w:t>contract de prestare de servicii</w:t>
      </w:r>
      <w:r w:rsidR="00255A29" w:rsidRPr="00AE3F18">
        <w:rPr>
          <w:rFonts w:cs="Arial"/>
        </w:rPr>
        <w:t xml:space="preserve"> </w:t>
      </w:r>
      <w:r w:rsidR="00F96147" w:rsidRPr="00AE3F18">
        <w:rPr>
          <w:rFonts w:cs="Arial"/>
          <w:szCs w:val="24"/>
        </w:rPr>
        <w:t>(cod</w:t>
      </w:r>
      <w:r w:rsidR="00A270A5" w:rsidRPr="00AE3F18">
        <w:rPr>
          <w:rFonts w:cs="Arial"/>
          <w:szCs w:val="24"/>
        </w:rPr>
        <w:t>uri</w:t>
      </w:r>
      <w:r w:rsidR="00F96147" w:rsidRPr="00AE3F18">
        <w:rPr>
          <w:rFonts w:cs="Arial"/>
          <w:szCs w:val="24"/>
        </w:rPr>
        <w:t xml:space="preserve"> angajament </w:t>
      </w:r>
      <w:r w:rsidR="00911617" w:rsidRPr="00AE3F18">
        <w:rPr>
          <w:rFonts w:cs="Arial"/>
          <w:szCs w:val="24"/>
        </w:rPr>
        <w:t>AABA6DS29R7</w:t>
      </w:r>
      <w:r w:rsidR="00C27F81" w:rsidRPr="00AE3F18">
        <w:rPr>
          <w:rFonts w:cs="Arial"/>
          <w:szCs w:val="24"/>
        </w:rPr>
        <w:t xml:space="preserve"> și </w:t>
      </w:r>
      <w:r w:rsidR="00911617" w:rsidRPr="00AE3F18">
        <w:rPr>
          <w:rFonts w:cs="Arial"/>
          <w:szCs w:val="24"/>
        </w:rPr>
        <w:t>AABA6DS29R7</w:t>
      </w:r>
      <w:r w:rsidR="00F96147" w:rsidRPr="00AE3F18">
        <w:rPr>
          <w:rFonts w:cs="Arial"/>
          <w:szCs w:val="24"/>
        </w:rPr>
        <w:t>)</w:t>
      </w:r>
      <w:r w:rsidR="00F96147" w:rsidRPr="00AE3F18">
        <w:t xml:space="preserve">, </w:t>
      </w:r>
      <w:r w:rsidRPr="00AE3F18">
        <w:t>între:</w:t>
      </w:r>
    </w:p>
    <w:p w14:paraId="557D54DC" w14:textId="77777777" w:rsidR="000E6352" w:rsidRPr="00AE3F18" w:rsidRDefault="000E6352" w:rsidP="00C27F81">
      <w:pPr>
        <w:pStyle w:val="Heading1"/>
        <w:spacing w:after="240"/>
      </w:pPr>
      <w:r w:rsidRPr="00AE3F18">
        <w:t>Părțile contractului</w:t>
      </w:r>
    </w:p>
    <w:p w14:paraId="442D6678" w14:textId="4D95ABAB" w:rsidR="000E6352" w:rsidRPr="00DF3E48" w:rsidRDefault="000E6352" w:rsidP="000E6352">
      <w:pPr>
        <w:pStyle w:val="Heading2"/>
      </w:pPr>
      <w:r w:rsidRPr="00AE3F18">
        <w:rPr>
          <w:b/>
        </w:rPr>
        <w:t>MINISTERUL FINANŢELOR</w:t>
      </w:r>
      <w:r w:rsidRPr="00AE3F18">
        <w:t>, cu sediul în București, B</w:t>
      </w:r>
      <w:r w:rsidR="00A250E9" w:rsidRPr="00AE3F18">
        <w:t>-</w:t>
      </w:r>
      <w:r w:rsidRPr="00AE3F18">
        <w:t>dul Libertății</w:t>
      </w:r>
      <w:r w:rsidR="00A250E9" w:rsidRPr="00AE3F18">
        <w:t>,</w:t>
      </w:r>
      <w:r w:rsidRPr="00AE3F18">
        <w:t xml:space="preserve"> nr.</w:t>
      </w:r>
      <w:r w:rsidR="00A250E9" w:rsidRPr="00AE3F18">
        <w:t xml:space="preserve"> </w:t>
      </w:r>
      <w:r w:rsidRPr="00AE3F18">
        <w:t xml:space="preserve">16, sector 5, </w:t>
      </w:r>
      <w:r w:rsidR="00A250E9" w:rsidRPr="00AE3F18">
        <w:t xml:space="preserve">CP 050706, </w:t>
      </w:r>
      <w:r w:rsidRPr="00AE3F18">
        <w:t xml:space="preserve">telefon </w:t>
      </w:r>
      <w:r w:rsidRPr="00AE3F18">
        <w:rPr>
          <w:shd w:val="clear" w:color="auto" w:fill="FFFFFF" w:themeFill="background1"/>
        </w:rPr>
        <w:t>021.226.</w:t>
      </w:r>
      <w:r w:rsidR="00911617" w:rsidRPr="00AE3F18">
        <w:rPr>
          <w:shd w:val="clear" w:color="auto" w:fill="FFFFFF" w:themeFill="background1"/>
        </w:rPr>
        <w:t>23.35</w:t>
      </w:r>
      <w:r w:rsidRPr="00AE3F18">
        <w:t>, cod fiscal 4221306, cont</w:t>
      </w:r>
      <w:r w:rsidR="000C1450" w:rsidRPr="00AE3F18">
        <w:t>uri</w:t>
      </w:r>
      <w:r w:rsidRPr="00AE3F18">
        <w:t xml:space="preserve">  </w:t>
      </w:r>
      <w:r w:rsidR="00A250E9" w:rsidRPr="00AE3F18">
        <w:rPr>
          <w:rFonts w:cs="Arial"/>
          <w:bCs/>
          <w:snapToGrid w:val="0"/>
          <w:highlight w:val="cyan"/>
        </w:rPr>
        <w:t>.................................</w:t>
      </w:r>
      <w:r w:rsidR="001A2347" w:rsidRPr="00AE3F18">
        <w:rPr>
          <w:rFonts w:cs="Arial"/>
          <w:bCs/>
          <w:snapToGrid w:val="0"/>
        </w:rPr>
        <w:t xml:space="preserve"> și</w:t>
      </w:r>
      <w:r w:rsidR="00A250E9" w:rsidRPr="00AE3F18">
        <w:rPr>
          <w:rFonts w:cs="Arial"/>
          <w:bCs/>
          <w:snapToGrid w:val="0"/>
        </w:rPr>
        <w:t xml:space="preserve"> </w:t>
      </w:r>
      <w:r w:rsidR="001A2347" w:rsidRPr="00AE3F18">
        <w:rPr>
          <w:rFonts w:cs="Arial"/>
          <w:bCs/>
          <w:snapToGrid w:val="0"/>
          <w:highlight w:val="cyan"/>
        </w:rPr>
        <w:t>.................................</w:t>
      </w:r>
      <w:r w:rsidR="001A2347" w:rsidRPr="00AE3F18">
        <w:rPr>
          <w:rFonts w:cs="Arial"/>
          <w:bCs/>
          <w:snapToGrid w:val="0"/>
        </w:rPr>
        <w:t xml:space="preserve">, </w:t>
      </w:r>
      <w:r w:rsidRPr="00AE3F18">
        <w:t>deschis</w:t>
      </w:r>
      <w:r w:rsidR="00E54003" w:rsidRPr="00AE3F18">
        <w:t>e</w:t>
      </w:r>
      <w:r w:rsidRPr="00AE3F18">
        <w:t xml:space="preserve"> la Activitatea de Trezorerie și Contabilitate Publică a Municipiului București, reprezentat prin </w:t>
      </w:r>
      <w:r w:rsidRPr="00DF3E48">
        <w:t>do</w:t>
      </w:r>
      <w:r w:rsidR="00201FA7" w:rsidRPr="00DF3E48">
        <w:t>a</w:t>
      </w:r>
      <w:r w:rsidRPr="00DF3E48">
        <w:t>mn</w:t>
      </w:r>
      <w:r w:rsidR="00201FA7" w:rsidRPr="00DF3E48">
        <w:t>a</w:t>
      </w:r>
      <w:r w:rsidRPr="00DF3E48">
        <w:t xml:space="preserve"> </w:t>
      </w:r>
      <w:r w:rsidR="00201FA7" w:rsidRPr="00DF3E48">
        <w:rPr>
          <w:rFonts w:cs="Arial"/>
        </w:rPr>
        <w:t>Speranța-Georgeta IONESCU</w:t>
      </w:r>
      <w:r w:rsidR="00A250E9" w:rsidRPr="00DF3E48">
        <w:rPr>
          <w:rFonts w:cs="Arial"/>
        </w:rPr>
        <w:t xml:space="preserve"> </w:t>
      </w:r>
      <w:r w:rsidRPr="00DF3E48">
        <w:t xml:space="preserve">– Secretar general, Ordonator principal de credite în calitate de </w:t>
      </w:r>
      <w:r w:rsidRPr="00DF3E48">
        <w:rPr>
          <w:b/>
        </w:rPr>
        <w:t>beneficiar</w:t>
      </w:r>
      <w:r w:rsidRPr="00DF3E48">
        <w:t xml:space="preserve">, pe de o parte  </w:t>
      </w:r>
    </w:p>
    <w:p w14:paraId="1CC0EEAD" w14:textId="77777777" w:rsidR="000E6352" w:rsidRPr="00AE3F18" w:rsidRDefault="000E6352" w:rsidP="000E6352">
      <w:pPr>
        <w:spacing w:before="120" w:after="240"/>
      </w:pPr>
      <w:r w:rsidRPr="00AE3F18">
        <w:t xml:space="preserve">şi </w:t>
      </w:r>
    </w:p>
    <w:p w14:paraId="30911799" w14:textId="3A7B1E5E" w:rsidR="000E6352" w:rsidRPr="00AE3F18" w:rsidRDefault="00A250E9" w:rsidP="000E6352">
      <w:pPr>
        <w:pStyle w:val="Heading2"/>
      </w:pPr>
      <w:r w:rsidRPr="00AE3F18">
        <w:t xml:space="preserve">SC </w:t>
      </w:r>
      <w:r w:rsidRPr="00AE3F18">
        <w:rPr>
          <w:highlight w:val="yellow"/>
        </w:rPr>
        <w:t>.....................</w:t>
      </w:r>
      <w:r w:rsidRPr="00AE3F18">
        <w:t xml:space="preserve">, cu sediul în </w:t>
      </w:r>
      <w:r w:rsidRPr="00AE3F18">
        <w:rPr>
          <w:highlight w:val="yellow"/>
        </w:rPr>
        <w:t>..............</w:t>
      </w:r>
      <w:r w:rsidRPr="00AE3F18">
        <w:t xml:space="preserve">, str. </w:t>
      </w:r>
      <w:r w:rsidRPr="00AE3F18">
        <w:rPr>
          <w:highlight w:val="yellow"/>
        </w:rPr>
        <w:t>...........</w:t>
      </w:r>
      <w:r w:rsidRPr="00AE3F18">
        <w:t xml:space="preserve">, nr. </w:t>
      </w:r>
      <w:r w:rsidRPr="00AE3F18">
        <w:rPr>
          <w:highlight w:val="yellow"/>
        </w:rPr>
        <w:t>......</w:t>
      </w:r>
      <w:r w:rsidRPr="00AE3F18">
        <w:t xml:space="preserve">, telefon </w:t>
      </w:r>
      <w:r w:rsidRPr="00AE3F18">
        <w:rPr>
          <w:highlight w:val="yellow"/>
        </w:rPr>
        <w:t>....................</w:t>
      </w:r>
      <w:r w:rsidRPr="00AE3F18">
        <w:t xml:space="preserve">, număr de înmatriculare la Registrul Comerțului </w:t>
      </w:r>
      <w:r w:rsidRPr="00AE3F18">
        <w:rPr>
          <w:highlight w:val="yellow"/>
        </w:rPr>
        <w:t>............................</w:t>
      </w:r>
      <w:r w:rsidRPr="00AE3F18">
        <w:t xml:space="preserve">, cod fiscal </w:t>
      </w:r>
      <w:r w:rsidRPr="00AE3F18">
        <w:rPr>
          <w:highlight w:val="yellow"/>
        </w:rPr>
        <w:t>.....................</w:t>
      </w:r>
      <w:r w:rsidRPr="00AE3F18">
        <w:t xml:space="preserve">, cont </w:t>
      </w:r>
      <w:r w:rsidRPr="00AE3F18">
        <w:rPr>
          <w:highlight w:val="yellow"/>
        </w:rPr>
        <w:t>...............................................</w:t>
      </w:r>
      <w:r w:rsidRPr="00AE3F18">
        <w:t xml:space="preserve">, deschis la Trezoreria </w:t>
      </w:r>
      <w:r w:rsidRPr="00AE3F18">
        <w:rPr>
          <w:highlight w:val="yellow"/>
        </w:rPr>
        <w:t>.......................</w:t>
      </w:r>
      <w:r w:rsidRPr="00AE3F18">
        <w:t xml:space="preserve">, reprezentată prin </w:t>
      </w:r>
      <w:r w:rsidRPr="00AE3F18">
        <w:rPr>
          <w:highlight w:val="yellow"/>
        </w:rPr>
        <w:t>....................................</w:t>
      </w:r>
      <w:r w:rsidRPr="00AE3F18">
        <w:t>, în calitate de</w:t>
      </w:r>
      <w:r w:rsidR="000E6352" w:rsidRPr="00AE3F18">
        <w:t xml:space="preserve"> </w:t>
      </w:r>
      <w:r w:rsidR="000E6352" w:rsidRPr="00AE3F18">
        <w:rPr>
          <w:b/>
        </w:rPr>
        <w:t>prestator</w:t>
      </w:r>
      <w:r w:rsidR="000E6352" w:rsidRPr="00AE3F18">
        <w:t>, pe de altă parte.</w:t>
      </w:r>
    </w:p>
    <w:p w14:paraId="49431DA0" w14:textId="77777777" w:rsidR="000E6352" w:rsidRPr="00AE3F18" w:rsidRDefault="000E6352" w:rsidP="00876184">
      <w:pPr>
        <w:pStyle w:val="Heading1"/>
        <w:spacing w:after="240"/>
      </w:pPr>
      <w:r w:rsidRPr="00AE3F18">
        <w:t xml:space="preserve">Definiţii </w:t>
      </w:r>
    </w:p>
    <w:p w14:paraId="2ED4632F" w14:textId="21A75253" w:rsidR="000E6352" w:rsidRPr="00AE3F18" w:rsidRDefault="000E6352" w:rsidP="00A250E9">
      <w:pPr>
        <w:spacing w:before="40" w:after="0"/>
      </w:pPr>
      <w:r w:rsidRPr="00AE3F18">
        <w:t>În prezentul contract</w:t>
      </w:r>
      <w:r w:rsidR="00A250E9" w:rsidRPr="00AE3F18">
        <w:t xml:space="preserve"> subsecvent</w:t>
      </w:r>
      <w:r w:rsidRPr="00AE3F18">
        <w:t xml:space="preserve"> următorii termeni vor fi interpretaţi astfel:</w:t>
      </w:r>
    </w:p>
    <w:p w14:paraId="24EDD6AC" w14:textId="77777777" w:rsidR="000E6352" w:rsidRPr="00AE3F18" w:rsidRDefault="000E6352" w:rsidP="00A250E9">
      <w:pPr>
        <w:pStyle w:val="Listparagraphletters"/>
        <w:spacing w:before="40" w:after="0"/>
      </w:pPr>
      <w:r w:rsidRPr="00AE3F18">
        <w:rPr>
          <w:b/>
        </w:rPr>
        <w:t>beneficiar şi prestator</w:t>
      </w:r>
      <w:r w:rsidRPr="00AE3F18">
        <w:t xml:space="preserve"> - părţile contractante, aşa cum sunt acestea numite în prezentul contract;</w:t>
      </w:r>
    </w:p>
    <w:p w14:paraId="541ED14F" w14:textId="01E79E49" w:rsidR="00B6154C" w:rsidRPr="00DF3E48" w:rsidRDefault="00B6154C" w:rsidP="00A250E9">
      <w:pPr>
        <w:pStyle w:val="Listparagraphletters"/>
        <w:spacing w:before="40" w:after="0"/>
      </w:pPr>
      <w:r w:rsidRPr="00DF3E48">
        <w:rPr>
          <w:b/>
        </w:rPr>
        <w:t xml:space="preserve">beneficiar final </w:t>
      </w:r>
      <w:r w:rsidR="00A250E9" w:rsidRPr="00DF3E48">
        <w:t xml:space="preserve">Ministerul Finanțelor - </w:t>
      </w:r>
      <w:r w:rsidR="003F5BC0" w:rsidRPr="00DF3E48">
        <w:t>Serviciul de Inspecție Fonduri Europene (SIFE) din cadrul Direcției Generale de Inspecție Economico-Financiară (DGIEF)</w:t>
      </w:r>
      <w:r w:rsidR="00A250E9" w:rsidRPr="00DF3E48">
        <w:t>, cu sediul în București, B-dul Mircea Vodă, nr. 44, intrarea B, sector 3, CP 030669</w:t>
      </w:r>
      <w:r w:rsidR="00D618E2" w:rsidRPr="00DF3E48">
        <w:t>;</w:t>
      </w:r>
    </w:p>
    <w:p w14:paraId="6E470540" w14:textId="34865CE2" w:rsidR="000E6352" w:rsidRPr="00AE3F18" w:rsidRDefault="000E6352" w:rsidP="00A250E9">
      <w:pPr>
        <w:pStyle w:val="Listparagraphletters"/>
        <w:spacing w:before="40" w:after="0"/>
      </w:pPr>
      <w:r w:rsidRPr="00AE3F18">
        <w:rPr>
          <w:b/>
        </w:rPr>
        <w:t xml:space="preserve">conflict de interese - </w:t>
      </w:r>
      <w:r w:rsidRPr="00AE3F18">
        <w:t>orice situație definită ca atare în legislația națională și</w:t>
      </w:r>
      <w:r w:rsidR="00AE39B2" w:rsidRPr="00AE3F18">
        <w:t xml:space="preserve"> legislația Uniunii Europene</w:t>
      </w:r>
      <w:r w:rsidR="00A250E9" w:rsidRPr="00AE3F18">
        <w:t>;</w:t>
      </w:r>
    </w:p>
    <w:p w14:paraId="2743F10C" w14:textId="7B666E44" w:rsidR="00A250E9" w:rsidRPr="00AE3F18" w:rsidRDefault="00A250E9" w:rsidP="00A250E9">
      <w:pPr>
        <w:pStyle w:val="Listparagraphletters"/>
        <w:spacing w:before="40" w:after="0"/>
      </w:pPr>
      <w:r w:rsidRPr="00AE3F18">
        <w:rPr>
          <w:b/>
        </w:rPr>
        <w:t>contract</w:t>
      </w:r>
      <w:r w:rsidRPr="00AE3F18">
        <w:t xml:space="preserve"> - prezentul contract subsecvent şi toate anexele sale;</w:t>
      </w:r>
    </w:p>
    <w:p w14:paraId="35A168FA" w14:textId="51E708A8" w:rsidR="000E6352" w:rsidRPr="00AE3F18" w:rsidRDefault="000E6352" w:rsidP="00A250E9">
      <w:pPr>
        <w:pStyle w:val="Listparagraphletters"/>
        <w:spacing w:before="40" w:after="0"/>
      </w:pPr>
      <w:r w:rsidRPr="00AE3F18">
        <w:rPr>
          <w:b/>
        </w:rPr>
        <w:t>forţa majoră</w:t>
      </w:r>
      <w:r w:rsidRPr="00AE3F18">
        <w:t xml:space="preserve">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0C451B0F" w14:textId="0B8DFBB7" w:rsidR="000E6352" w:rsidRPr="00AE3F18" w:rsidRDefault="000E6352" w:rsidP="00A250E9">
      <w:pPr>
        <w:pStyle w:val="Listparagraphletters"/>
        <w:spacing w:before="40" w:after="0"/>
      </w:pPr>
      <w:r w:rsidRPr="00AE3F18">
        <w:rPr>
          <w:b/>
        </w:rPr>
        <w:t>preţul contractului</w:t>
      </w:r>
      <w:r w:rsidRPr="00AE3F18">
        <w:t xml:space="preserve"> - preţul plătibil prestatorului de către</w:t>
      </w:r>
      <w:r w:rsidRPr="00AE3F18">
        <w:rPr>
          <w:rFonts w:cs="Arial"/>
          <w:bCs/>
          <w:snapToGrid w:val="0"/>
        </w:rPr>
        <w:t xml:space="preserve"> beneficiar</w:t>
      </w:r>
      <w:r w:rsidRPr="00AE3F18">
        <w:t>, în baza contractului, pentru îndeplinirea integrală şi corespunzătoare a tuturor obligaţiilor asumate prin contract;</w:t>
      </w:r>
    </w:p>
    <w:p w14:paraId="60FE455D" w14:textId="77777777" w:rsidR="001A2347" w:rsidRPr="00AE3F18" w:rsidRDefault="001A2347" w:rsidP="001A2347">
      <w:pPr>
        <w:pStyle w:val="Listparagraphletters"/>
        <w:numPr>
          <w:ilvl w:val="0"/>
          <w:numId w:val="0"/>
        </w:numPr>
        <w:spacing w:before="40" w:after="0"/>
        <w:ind w:left="360"/>
      </w:pPr>
    </w:p>
    <w:p w14:paraId="522BD8ED" w14:textId="77777777" w:rsidR="000E6352" w:rsidRPr="00AE3F18" w:rsidRDefault="000E6352" w:rsidP="00A250E9">
      <w:pPr>
        <w:pStyle w:val="Listparagraphletters"/>
        <w:spacing w:before="40" w:after="0"/>
      </w:pPr>
      <w:r w:rsidRPr="00AE3F18">
        <w:rPr>
          <w:b/>
        </w:rPr>
        <w:lastRenderedPageBreak/>
        <w:t>servicii</w:t>
      </w:r>
      <w:r w:rsidRPr="00AE3F18">
        <w:rPr>
          <w:rFonts w:cs="Arial"/>
          <w:i/>
          <w:szCs w:val="24"/>
        </w:rPr>
        <w:t xml:space="preserve"> –</w:t>
      </w:r>
      <w:r w:rsidRPr="00AE3F18">
        <w:rPr>
          <w:rFonts w:cs="Arial"/>
          <w:szCs w:val="24"/>
        </w:rPr>
        <w:t xml:space="preserve"> activităţi a căror prestare face obiectul contractului;</w:t>
      </w:r>
    </w:p>
    <w:p w14:paraId="772DEB10" w14:textId="21A62870" w:rsidR="000E6352" w:rsidRPr="00AE3F18" w:rsidRDefault="000E6352" w:rsidP="00A250E9">
      <w:pPr>
        <w:pStyle w:val="Listparagraphletters"/>
        <w:spacing w:before="40" w:after="0"/>
        <w:rPr>
          <w:rFonts w:cs="Arial"/>
        </w:rPr>
      </w:pPr>
      <w:r w:rsidRPr="00AE3F18">
        <w:rPr>
          <w:b/>
        </w:rPr>
        <w:t>subcontractant</w:t>
      </w:r>
      <w:r w:rsidRPr="00AE3F18">
        <w:t xml:space="preserve"> - orice operator economic care nu este parte a unui contract de achiziție publică și care execută anumite părți ori elemente ale serviciilor, răspunzând în fața contractantului de organizarea și derularea tuturor etapelor necesare în acest scop. Punerea la dispoziție a unui utilaj sau furnizarea de materiale/bunuri în cadrul unui contract de achiziție publică nu este considerată subcontractare.</w:t>
      </w:r>
    </w:p>
    <w:p w14:paraId="379FC564" w14:textId="77777777" w:rsidR="000E6352" w:rsidRPr="00AE3F18" w:rsidRDefault="000E6352" w:rsidP="00876184">
      <w:pPr>
        <w:pStyle w:val="Heading1"/>
        <w:spacing w:after="240"/>
      </w:pPr>
      <w:r w:rsidRPr="00AE3F18">
        <w:t>Interpretare</w:t>
      </w:r>
    </w:p>
    <w:p w14:paraId="07645B7B" w14:textId="77777777" w:rsidR="000E6352" w:rsidRPr="00AE3F18" w:rsidRDefault="000E6352" w:rsidP="00A250E9">
      <w:pPr>
        <w:pStyle w:val="Heading2"/>
      </w:pPr>
      <w:r w:rsidRPr="00AE3F18">
        <w:t>În prezentul contract, cu excepţia unei prevederi contrare, cuvintele la forma singular vor include forma de plural şi vice versa, acolo unde acest lucru este permis de context.</w:t>
      </w:r>
    </w:p>
    <w:p w14:paraId="30164278" w14:textId="5AC17B11" w:rsidR="000E6352" w:rsidRPr="00AE3F18" w:rsidRDefault="000E6352" w:rsidP="00A250E9">
      <w:pPr>
        <w:pStyle w:val="Heading2"/>
      </w:pPr>
      <w:r w:rsidRPr="00AE3F18">
        <w:t xml:space="preserve">Termenul </w:t>
      </w:r>
      <w:r w:rsidR="000C1450" w:rsidRPr="00AE3F18">
        <w:t>„</w:t>
      </w:r>
      <w:r w:rsidRPr="00AE3F18">
        <w:t>zi”</w:t>
      </w:r>
      <w:r w:rsidR="00FC0BEB" w:rsidRPr="00AE3F18">
        <w:t xml:space="preserve"> </w:t>
      </w:r>
      <w:r w:rsidRPr="00AE3F18">
        <w:t xml:space="preserve">sau </w:t>
      </w:r>
      <w:r w:rsidR="000C1450" w:rsidRPr="00AE3F18">
        <w:t>„</w:t>
      </w:r>
      <w:r w:rsidRPr="00AE3F18">
        <w:t>zile” sau orice referire la zile reprezintă zile calendaristice dacă nu se specifică în mod diferit.</w:t>
      </w:r>
    </w:p>
    <w:p w14:paraId="6100C5B1" w14:textId="77777777" w:rsidR="000E6352" w:rsidRPr="00AE3F18" w:rsidRDefault="000E6352" w:rsidP="00876184">
      <w:pPr>
        <w:pStyle w:val="Heading1"/>
        <w:spacing w:after="240"/>
      </w:pPr>
      <w:r w:rsidRPr="00AE3F18">
        <w:t xml:space="preserve">Obiectul contractului </w:t>
      </w:r>
    </w:p>
    <w:p w14:paraId="75ACF7CE" w14:textId="28C7355B" w:rsidR="000E6352" w:rsidRPr="00AE3F18" w:rsidRDefault="000E6352" w:rsidP="00255A29">
      <w:pPr>
        <w:pStyle w:val="Heading2"/>
        <w:numPr>
          <w:ilvl w:val="0"/>
          <w:numId w:val="0"/>
        </w:numPr>
        <w:spacing w:after="240"/>
      </w:pPr>
      <w:r w:rsidRPr="00AE3F18">
        <w:t xml:space="preserve">Obiectul contractului îl reprezintă prestarea </w:t>
      </w:r>
      <w:r w:rsidR="00911617" w:rsidRPr="00AE3F18">
        <w:rPr>
          <w:rFonts w:cs="Arial"/>
          <w:szCs w:val="24"/>
        </w:rPr>
        <w:t>serviciilor de formare specializată</w:t>
      </w:r>
      <w:r w:rsidR="005E53D7" w:rsidRPr="00AE3F18">
        <w:rPr>
          <w:rFonts w:cs="Arial"/>
        </w:rPr>
        <w:t xml:space="preserve"> în domeniul achizițiilor publice</w:t>
      </w:r>
      <w:r w:rsidR="00911617" w:rsidRPr="00AE3F18">
        <w:rPr>
          <w:rFonts w:cs="Arial"/>
          <w:szCs w:val="24"/>
        </w:rPr>
        <w:t xml:space="preserve"> în vederea dezvoltării profesionale a personalului SIFE în anul 2025 în cadrul proiectului „</w:t>
      </w:r>
      <w:r w:rsidR="006B6718">
        <w:rPr>
          <w:rFonts w:cs="Arial"/>
          <w:szCs w:val="24"/>
        </w:rPr>
        <w:t>Î</w:t>
      </w:r>
      <w:r w:rsidR="00911617" w:rsidRPr="00AE3F18">
        <w:rPr>
          <w:rFonts w:cs="Arial"/>
          <w:szCs w:val="24"/>
        </w:rPr>
        <w:t>ntărirea capacității administrative a personalului Serviciului de Inspecție Fonduri Europene implicat în gestionarea FEDR, FC, FSE+, FTJ pentru perioada de programare 2021-2027” (cod SMIS 323664), finanțat din Programul operațional Asistență Tehnică 2021-2027</w:t>
      </w:r>
      <w:r w:rsidR="00824EC3" w:rsidRPr="00AE3F18">
        <w:t xml:space="preserve">, </w:t>
      </w:r>
      <w:r w:rsidRPr="00AE3F18">
        <w:t>în condițiile prevăzute în caietul de sarcini și propunerea tehnică, în perioada convenită și în conformitate cu obligațiile asumate prin prezentul contract.</w:t>
      </w:r>
    </w:p>
    <w:p w14:paraId="07AB983E" w14:textId="77777777" w:rsidR="000E6352" w:rsidRPr="00AE3F18" w:rsidRDefault="000E6352" w:rsidP="00876184">
      <w:pPr>
        <w:pStyle w:val="Heading1"/>
        <w:spacing w:after="240"/>
      </w:pPr>
      <w:r w:rsidRPr="00AE3F18">
        <w:t>Prețul contractului și modalități de plată</w:t>
      </w:r>
    </w:p>
    <w:p w14:paraId="5CFC467B" w14:textId="3AE70A0A" w:rsidR="000E6352" w:rsidRDefault="000E6352" w:rsidP="000E6352">
      <w:pPr>
        <w:pStyle w:val="Heading2"/>
        <w:spacing w:after="120"/>
      </w:pPr>
      <w:r w:rsidRPr="00AE3F18">
        <w:t xml:space="preserve">Preţul convenit pentru îndeplinirea contractului, </w:t>
      </w:r>
      <w:r w:rsidRPr="00AE3F18">
        <w:rPr>
          <w:rFonts w:cs="Arial"/>
          <w:szCs w:val="24"/>
        </w:rPr>
        <w:t>plătibil prestatorului de către beneficiar</w:t>
      </w:r>
      <w:r w:rsidRPr="00AE3F18">
        <w:t xml:space="preserve"> este de </w:t>
      </w:r>
      <w:r w:rsidRPr="00AE3F18">
        <w:rPr>
          <w:b/>
        </w:rPr>
        <w:t>.................... lei</w:t>
      </w:r>
      <w:r w:rsidRPr="00AE3F18">
        <w:t xml:space="preserve">, din care TVA </w:t>
      </w:r>
      <w:r w:rsidRPr="00AE3F18">
        <w:rPr>
          <w:b/>
        </w:rPr>
        <w:t>................. lei</w:t>
      </w:r>
      <w:r w:rsidRPr="00AE3F18">
        <w:t>, defalcat după cum urmează: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509"/>
        <w:gridCol w:w="1379"/>
        <w:gridCol w:w="1538"/>
        <w:gridCol w:w="1098"/>
        <w:gridCol w:w="1331"/>
        <w:gridCol w:w="1098"/>
      </w:tblGrid>
      <w:tr w:rsidR="006B6718" w14:paraId="68393EF2" w14:textId="77777777" w:rsidTr="00DF669F">
        <w:trPr>
          <w:trHeight w:val="757"/>
        </w:trPr>
        <w:tc>
          <w:tcPr>
            <w:tcW w:w="295" w:type="pct"/>
            <w:shd w:val="clear" w:color="auto" w:fill="auto"/>
            <w:vAlign w:val="center"/>
          </w:tcPr>
          <w:p w14:paraId="322091BE" w14:textId="77777777" w:rsidR="006B6718" w:rsidRDefault="006B6718" w:rsidP="00DF669F">
            <w:pPr>
              <w:spacing w:after="0"/>
              <w:jc w:val="center"/>
              <w:rPr>
                <w:rFonts w:eastAsia="Times New Roman" w:cs="Calibri"/>
                <w:b/>
                <w:bCs/>
                <w:color w:val="000000"/>
                <w:sz w:val="20"/>
                <w:szCs w:val="20"/>
                <w:lang w:val="en-US"/>
              </w:rPr>
            </w:pPr>
            <w:r>
              <w:rPr>
                <w:rFonts w:eastAsia="Times New Roman" w:cs="Calibri"/>
                <w:b/>
                <w:bCs/>
                <w:color w:val="000000"/>
                <w:sz w:val="20"/>
                <w:szCs w:val="20"/>
                <w:lang w:val="en-US"/>
              </w:rPr>
              <w:t>Nr. Crt.</w:t>
            </w:r>
          </w:p>
        </w:tc>
        <w:tc>
          <w:tcPr>
            <w:tcW w:w="1285" w:type="pct"/>
            <w:shd w:val="clear" w:color="auto" w:fill="auto"/>
            <w:noWrap/>
            <w:vAlign w:val="bottom"/>
          </w:tcPr>
          <w:p w14:paraId="2683E5CA" w14:textId="77777777" w:rsidR="006B6718" w:rsidRDefault="006B6718" w:rsidP="00DF669F">
            <w:pPr>
              <w:spacing w:after="0"/>
              <w:jc w:val="left"/>
              <w:rPr>
                <w:rFonts w:eastAsia="Times New Roman" w:cs="Calibri"/>
                <w:b/>
                <w:bCs/>
                <w:sz w:val="20"/>
                <w:szCs w:val="20"/>
                <w:lang w:val="en-US"/>
              </w:rPr>
            </w:pPr>
            <w:r>
              <w:rPr>
                <w:rFonts w:eastAsia="Times New Roman" w:cs="Calibri"/>
                <w:b/>
                <w:bCs/>
                <w:sz w:val="20"/>
                <w:szCs w:val="20"/>
                <w:lang w:val="en-US"/>
              </w:rPr>
              <w:t>Tipuri de costuri</w:t>
            </w:r>
          </w:p>
        </w:tc>
        <w:tc>
          <w:tcPr>
            <w:tcW w:w="706" w:type="pct"/>
            <w:shd w:val="clear" w:color="auto" w:fill="auto"/>
            <w:vAlign w:val="center"/>
          </w:tcPr>
          <w:p w14:paraId="2D133FF7" w14:textId="77777777" w:rsidR="006B6718" w:rsidRDefault="006B6718" w:rsidP="00DF669F">
            <w:pPr>
              <w:spacing w:after="0"/>
              <w:jc w:val="center"/>
              <w:rPr>
                <w:rFonts w:eastAsia="Times New Roman" w:cs="Calibri"/>
                <w:b/>
                <w:bCs/>
                <w:color w:val="000000"/>
                <w:sz w:val="20"/>
                <w:szCs w:val="20"/>
                <w:lang w:val="en-US"/>
              </w:rPr>
            </w:pPr>
            <w:r>
              <w:rPr>
                <w:rFonts w:eastAsia="Times New Roman" w:cs="Calibri"/>
                <w:b/>
                <w:bCs/>
                <w:color w:val="000000"/>
                <w:sz w:val="20"/>
                <w:szCs w:val="20"/>
                <w:lang w:val="en-US"/>
              </w:rPr>
              <w:t>Nr. unități (</w:t>
            </w:r>
            <w:r>
              <w:rPr>
                <w:rFonts w:eastAsia="Times New Roman" w:cs="Calibri"/>
                <w:b/>
                <w:bCs/>
                <w:color w:val="000000"/>
                <w:sz w:val="20"/>
                <w:szCs w:val="20"/>
                <w:lang w:val="en-US"/>
              </w:rPr>
              <w:br/>
              <w:t>participanți)</w:t>
            </w:r>
          </w:p>
        </w:tc>
        <w:tc>
          <w:tcPr>
            <w:tcW w:w="788" w:type="pct"/>
            <w:shd w:val="clear" w:color="auto" w:fill="auto"/>
            <w:vAlign w:val="center"/>
          </w:tcPr>
          <w:p w14:paraId="5689A871" w14:textId="77777777" w:rsidR="006B6718" w:rsidRDefault="006B6718" w:rsidP="00DF669F">
            <w:pPr>
              <w:spacing w:after="0"/>
              <w:jc w:val="center"/>
              <w:rPr>
                <w:rFonts w:eastAsia="Times New Roman" w:cs="Calibri"/>
                <w:b/>
                <w:bCs/>
                <w:color w:val="000000"/>
                <w:sz w:val="20"/>
                <w:szCs w:val="20"/>
                <w:lang w:val="en-US"/>
              </w:rPr>
            </w:pPr>
            <w:r>
              <w:rPr>
                <w:rFonts w:eastAsia="Times New Roman" w:cs="Calibri"/>
                <w:b/>
                <w:bCs/>
                <w:color w:val="000000"/>
                <w:sz w:val="20"/>
                <w:szCs w:val="20"/>
                <w:lang w:val="en-US"/>
              </w:rPr>
              <w:t xml:space="preserve">Preț unitar </w:t>
            </w:r>
            <w:r>
              <w:rPr>
                <w:rFonts w:eastAsia="Times New Roman" w:cs="Calibri"/>
                <w:b/>
                <w:bCs/>
                <w:color w:val="000000"/>
                <w:sz w:val="20"/>
                <w:szCs w:val="20"/>
                <w:lang w:val="en-US"/>
              </w:rPr>
              <w:br/>
              <w:t>Lei fără TVA</w:t>
            </w:r>
          </w:p>
        </w:tc>
        <w:tc>
          <w:tcPr>
            <w:tcW w:w="601" w:type="pct"/>
            <w:shd w:val="clear" w:color="auto" w:fill="auto"/>
            <w:vAlign w:val="center"/>
          </w:tcPr>
          <w:p w14:paraId="7A0FDC5A" w14:textId="77777777" w:rsidR="006B6718" w:rsidRDefault="006B6718" w:rsidP="00DF669F">
            <w:pPr>
              <w:spacing w:after="0"/>
              <w:jc w:val="center"/>
              <w:rPr>
                <w:rFonts w:eastAsia="Times New Roman" w:cs="Calibri"/>
                <w:b/>
                <w:bCs/>
                <w:color w:val="000000"/>
                <w:sz w:val="20"/>
                <w:szCs w:val="20"/>
                <w:lang w:val="en-US"/>
              </w:rPr>
            </w:pPr>
            <w:r>
              <w:rPr>
                <w:rFonts w:eastAsia="Times New Roman" w:cs="Calibri"/>
                <w:b/>
                <w:bCs/>
                <w:color w:val="000000"/>
                <w:sz w:val="20"/>
                <w:szCs w:val="20"/>
                <w:lang w:val="en-US"/>
              </w:rPr>
              <w:t xml:space="preserve">Valoare </w:t>
            </w:r>
            <w:r>
              <w:rPr>
                <w:rFonts w:eastAsia="Times New Roman" w:cs="Calibri"/>
                <w:b/>
                <w:bCs/>
                <w:color w:val="000000"/>
                <w:sz w:val="20"/>
                <w:szCs w:val="20"/>
                <w:lang w:val="en-US"/>
              </w:rPr>
              <w:br/>
              <w:t>Lei fără TVA</w:t>
            </w:r>
          </w:p>
        </w:tc>
        <w:tc>
          <w:tcPr>
            <w:tcW w:w="758" w:type="pct"/>
            <w:shd w:val="clear" w:color="auto" w:fill="auto"/>
            <w:vAlign w:val="center"/>
          </w:tcPr>
          <w:p w14:paraId="4D8558B6" w14:textId="77777777" w:rsidR="006B6718" w:rsidRDefault="006B6718" w:rsidP="00DF669F">
            <w:pPr>
              <w:spacing w:after="0"/>
              <w:jc w:val="center"/>
              <w:rPr>
                <w:rFonts w:eastAsia="Times New Roman" w:cs="Calibri"/>
                <w:b/>
                <w:bCs/>
                <w:color w:val="000000"/>
                <w:sz w:val="20"/>
                <w:szCs w:val="20"/>
                <w:lang w:val="en-US"/>
              </w:rPr>
            </w:pPr>
            <w:r>
              <w:rPr>
                <w:rFonts w:eastAsia="Times New Roman" w:cs="Calibri"/>
                <w:b/>
                <w:bCs/>
                <w:color w:val="000000"/>
                <w:sz w:val="20"/>
                <w:szCs w:val="20"/>
                <w:lang w:val="en-US"/>
              </w:rPr>
              <w:t>TVA</w:t>
            </w:r>
          </w:p>
        </w:tc>
        <w:tc>
          <w:tcPr>
            <w:tcW w:w="563" w:type="pct"/>
            <w:shd w:val="clear" w:color="auto" w:fill="auto"/>
            <w:vAlign w:val="center"/>
          </w:tcPr>
          <w:p w14:paraId="0FA92D3D" w14:textId="77777777" w:rsidR="006B6718" w:rsidRDefault="006B6718" w:rsidP="00DF669F">
            <w:pPr>
              <w:spacing w:after="0"/>
              <w:jc w:val="center"/>
              <w:rPr>
                <w:rFonts w:eastAsia="Times New Roman" w:cs="Calibri"/>
                <w:b/>
                <w:bCs/>
                <w:color w:val="000000"/>
                <w:sz w:val="20"/>
                <w:szCs w:val="20"/>
                <w:lang w:val="en-US"/>
              </w:rPr>
            </w:pPr>
            <w:r>
              <w:rPr>
                <w:rFonts w:eastAsia="Times New Roman" w:cs="Calibri"/>
                <w:b/>
                <w:bCs/>
                <w:color w:val="000000"/>
                <w:sz w:val="20"/>
                <w:szCs w:val="20"/>
                <w:lang w:val="en-US"/>
              </w:rPr>
              <w:t xml:space="preserve">Valoare </w:t>
            </w:r>
            <w:r>
              <w:rPr>
                <w:rFonts w:eastAsia="Times New Roman" w:cs="Calibri"/>
                <w:b/>
                <w:bCs/>
                <w:color w:val="000000"/>
                <w:sz w:val="20"/>
                <w:szCs w:val="20"/>
                <w:lang w:val="en-US"/>
              </w:rPr>
              <w:br/>
              <w:t>Lei cu TVA</w:t>
            </w:r>
          </w:p>
        </w:tc>
      </w:tr>
      <w:tr w:rsidR="006B6718" w14:paraId="0E065653" w14:textId="77777777" w:rsidTr="00DF669F">
        <w:trPr>
          <w:trHeight w:val="330"/>
        </w:trPr>
        <w:tc>
          <w:tcPr>
            <w:tcW w:w="295" w:type="pct"/>
            <w:shd w:val="clear" w:color="auto" w:fill="auto"/>
            <w:vAlign w:val="center"/>
          </w:tcPr>
          <w:p w14:paraId="7730B62F" w14:textId="77777777" w:rsidR="006B6718" w:rsidRDefault="006B6718" w:rsidP="00DF669F">
            <w:pPr>
              <w:spacing w:after="0"/>
              <w:jc w:val="center"/>
              <w:rPr>
                <w:rFonts w:eastAsia="Times New Roman" w:cs="Calibri"/>
                <w:i/>
                <w:iCs/>
                <w:color w:val="000000"/>
                <w:sz w:val="20"/>
                <w:szCs w:val="20"/>
                <w:lang w:val="en-US"/>
              </w:rPr>
            </w:pPr>
            <w:r>
              <w:rPr>
                <w:rFonts w:eastAsia="Times New Roman" w:cs="Calibri"/>
                <w:i/>
                <w:iCs/>
                <w:color w:val="000000"/>
                <w:sz w:val="20"/>
                <w:szCs w:val="20"/>
                <w:lang w:val="en-US"/>
              </w:rPr>
              <w:t>1</w:t>
            </w:r>
          </w:p>
        </w:tc>
        <w:tc>
          <w:tcPr>
            <w:tcW w:w="1285" w:type="pct"/>
            <w:shd w:val="clear" w:color="auto" w:fill="auto"/>
            <w:vAlign w:val="center"/>
          </w:tcPr>
          <w:p w14:paraId="22CA14F9" w14:textId="77777777" w:rsidR="006B6718" w:rsidRDefault="006B6718" w:rsidP="00DF669F">
            <w:pPr>
              <w:spacing w:after="0"/>
              <w:jc w:val="center"/>
              <w:rPr>
                <w:rFonts w:eastAsia="Times New Roman" w:cs="Calibri"/>
                <w:i/>
                <w:iCs/>
                <w:color w:val="000000"/>
                <w:sz w:val="20"/>
                <w:szCs w:val="20"/>
                <w:lang w:val="en-US"/>
              </w:rPr>
            </w:pPr>
            <w:r>
              <w:rPr>
                <w:rFonts w:eastAsia="Times New Roman" w:cs="Calibri"/>
                <w:i/>
                <w:iCs/>
                <w:color w:val="000000"/>
                <w:sz w:val="20"/>
                <w:szCs w:val="20"/>
                <w:lang w:val="en-US"/>
              </w:rPr>
              <w:t>2</w:t>
            </w:r>
          </w:p>
        </w:tc>
        <w:tc>
          <w:tcPr>
            <w:tcW w:w="706" w:type="pct"/>
            <w:shd w:val="clear" w:color="auto" w:fill="auto"/>
            <w:vAlign w:val="center"/>
          </w:tcPr>
          <w:p w14:paraId="3D935D83" w14:textId="77777777" w:rsidR="006B6718" w:rsidRDefault="006B6718" w:rsidP="00DF669F">
            <w:pPr>
              <w:spacing w:after="0"/>
              <w:jc w:val="center"/>
              <w:rPr>
                <w:rFonts w:eastAsia="Times New Roman" w:cs="Calibri"/>
                <w:i/>
                <w:iCs/>
                <w:color w:val="000000"/>
                <w:sz w:val="20"/>
                <w:szCs w:val="20"/>
                <w:lang w:val="en-US"/>
              </w:rPr>
            </w:pPr>
            <w:r>
              <w:rPr>
                <w:rFonts w:eastAsia="Times New Roman" w:cs="Calibri"/>
                <w:i/>
                <w:iCs/>
                <w:color w:val="000000"/>
                <w:sz w:val="20"/>
                <w:szCs w:val="20"/>
                <w:lang w:val="en-US"/>
              </w:rPr>
              <w:t>3</w:t>
            </w:r>
          </w:p>
        </w:tc>
        <w:tc>
          <w:tcPr>
            <w:tcW w:w="788" w:type="pct"/>
            <w:shd w:val="clear" w:color="auto" w:fill="auto"/>
            <w:vAlign w:val="center"/>
          </w:tcPr>
          <w:p w14:paraId="59774840" w14:textId="77777777" w:rsidR="006B6718" w:rsidRDefault="006B6718" w:rsidP="00DF669F">
            <w:pPr>
              <w:spacing w:after="0"/>
              <w:jc w:val="center"/>
              <w:rPr>
                <w:rFonts w:eastAsia="Times New Roman" w:cs="Calibri"/>
                <w:i/>
                <w:iCs/>
                <w:color w:val="000000"/>
                <w:sz w:val="20"/>
                <w:szCs w:val="20"/>
                <w:lang w:val="en-US"/>
              </w:rPr>
            </w:pPr>
            <w:r>
              <w:rPr>
                <w:rFonts w:eastAsia="Times New Roman" w:cs="Calibri"/>
                <w:i/>
                <w:iCs/>
                <w:color w:val="000000"/>
                <w:sz w:val="20"/>
                <w:szCs w:val="20"/>
                <w:lang w:val="en-US"/>
              </w:rPr>
              <w:t>4</w:t>
            </w:r>
          </w:p>
        </w:tc>
        <w:tc>
          <w:tcPr>
            <w:tcW w:w="601" w:type="pct"/>
            <w:shd w:val="clear" w:color="auto" w:fill="auto"/>
            <w:vAlign w:val="center"/>
          </w:tcPr>
          <w:p w14:paraId="501B9B09" w14:textId="77777777" w:rsidR="006B6718" w:rsidRDefault="006B6718" w:rsidP="00DF669F">
            <w:pPr>
              <w:spacing w:after="0"/>
              <w:jc w:val="center"/>
              <w:rPr>
                <w:rFonts w:eastAsia="Times New Roman" w:cs="Calibri"/>
                <w:i/>
                <w:iCs/>
                <w:color w:val="000000"/>
                <w:sz w:val="20"/>
                <w:szCs w:val="20"/>
                <w:lang w:val="en-US"/>
              </w:rPr>
            </w:pPr>
            <w:r>
              <w:rPr>
                <w:rFonts w:eastAsia="Times New Roman" w:cs="Calibri"/>
                <w:i/>
                <w:iCs/>
                <w:color w:val="000000"/>
                <w:sz w:val="20"/>
                <w:szCs w:val="20"/>
                <w:lang w:val="en-US"/>
              </w:rPr>
              <w:t>5 = 3*4</w:t>
            </w:r>
          </w:p>
        </w:tc>
        <w:tc>
          <w:tcPr>
            <w:tcW w:w="758" w:type="pct"/>
            <w:shd w:val="clear" w:color="auto" w:fill="auto"/>
            <w:vAlign w:val="center"/>
          </w:tcPr>
          <w:p w14:paraId="4E1795AA" w14:textId="77777777" w:rsidR="006B6718" w:rsidRDefault="006B6718" w:rsidP="00DF669F">
            <w:pPr>
              <w:spacing w:after="0"/>
              <w:jc w:val="center"/>
              <w:rPr>
                <w:rFonts w:eastAsia="Times New Roman" w:cs="Calibri"/>
                <w:i/>
                <w:iCs/>
                <w:color w:val="000000"/>
                <w:sz w:val="20"/>
                <w:szCs w:val="20"/>
                <w:lang w:val="en-US"/>
              </w:rPr>
            </w:pPr>
            <w:r>
              <w:rPr>
                <w:rFonts w:eastAsia="Times New Roman" w:cs="Calibri"/>
                <w:i/>
                <w:iCs/>
                <w:color w:val="000000"/>
                <w:sz w:val="20"/>
                <w:szCs w:val="20"/>
                <w:lang w:val="en-US"/>
              </w:rPr>
              <w:t>6</w:t>
            </w:r>
          </w:p>
        </w:tc>
        <w:tc>
          <w:tcPr>
            <w:tcW w:w="563" w:type="pct"/>
            <w:shd w:val="clear" w:color="auto" w:fill="auto"/>
            <w:vAlign w:val="center"/>
          </w:tcPr>
          <w:p w14:paraId="79D57C16" w14:textId="77777777" w:rsidR="006B6718" w:rsidRDefault="006B6718" w:rsidP="00DF669F">
            <w:pPr>
              <w:spacing w:after="0"/>
              <w:jc w:val="center"/>
              <w:rPr>
                <w:rFonts w:eastAsia="Times New Roman" w:cs="Calibri"/>
                <w:i/>
                <w:iCs/>
                <w:color w:val="000000"/>
                <w:sz w:val="20"/>
                <w:szCs w:val="20"/>
                <w:lang w:val="en-US"/>
              </w:rPr>
            </w:pPr>
            <w:r>
              <w:rPr>
                <w:rFonts w:eastAsia="Times New Roman" w:cs="Calibri"/>
                <w:i/>
                <w:iCs/>
                <w:color w:val="000000"/>
                <w:sz w:val="20"/>
                <w:szCs w:val="20"/>
                <w:lang w:val="en-US"/>
              </w:rPr>
              <w:t>7 = 3*6</w:t>
            </w:r>
          </w:p>
        </w:tc>
      </w:tr>
      <w:tr w:rsidR="006B6718" w14:paraId="06E154C6" w14:textId="77777777" w:rsidTr="00DF669F">
        <w:trPr>
          <w:trHeight w:val="631"/>
        </w:trPr>
        <w:tc>
          <w:tcPr>
            <w:tcW w:w="295" w:type="pct"/>
            <w:shd w:val="clear" w:color="auto" w:fill="auto"/>
            <w:vAlign w:val="center"/>
          </w:tcPr>
          <w:p w14:paraId="242A6B39" w14:textId="77777777" w:rsidR="006B6718" w:rsidRPr="006B6718" w:rsidRDefault="006B6718" w:rsidP="00DF669F">
            <w:pPr>
              <w:spacing w:after="0"/>
              <w:jc w:val="center"/>
              <w:rPr>
                <w:rFonts w:eastAsia="Times New Roman" w:cs="Calibri"/>
                <w:color w:val="000000"/>
                <w:sz w:val="20"/>
                <w:szCs w:val="20"/>
                <w:lang w:val="en-US"/>
              </w:rPr>
            </w:pPr>
            <w:r w:rsidRPr="006B6718">
              <w:rPr>
                <w:rFonts w:eastAsia="Times New Roman" w:cs="Calibri"/>
                <w:color w:val="000000"/>
                <w:sz w:val="20"/>
                <w:szCs w:val="20"/>
                <w:lang w:val="en-US"/>
              </w:rPr>
              <w:t>1</w:t>
            </w:r>
          </w:p>
        </w:tc>
        <w:tc>
          <w:tcPr>
            <w:tcW w:w="1285" w:type="pct"/>
            <w:shd w:val="clear" w:color="000000" w:fill="FFFFFF"/>
          </w:tcPr>
          <w:p w14:paraId="0A601E9C" w14:textId="77777777" w:rsidR="006B6718" w:rsidRPr="00166117" w:rsidRDefault="006B6718" w:rsidP="00DF669F">
            <w:pPr>
              <w:spacing w:after="0"/>
              <w:jc w:val="center"/>
              <w:rPr>
                <w:rFonts w:eastAsia="Times New Roman" w:cs="Calibri"/>
                <w:color w:val="000000"/>
                <w:sz w:val="20"/>
                <w:szCs w:val="20"/>
              </w:rPr>
            </w:pPr>
            <w:r w:rsidRPr="00166117">
              <w:rPr>
                <w:rFonts w:eastAsia="Times New Roman" w:cs="Calibri"/>
                <w:color w:val="000000"/>
                <w:sz w:val="20"/>
                <w:szCs w:val="20"/>
                <w:lang w:val="en-US"/>
              </w:rPr>
              <w:t>Preț pachet servicii organizare eveniment</w:t>
            </w:r>
            <w:r w:rsidRPr="00166117">
              <w:rPr>
                <w:rFonts w:eastAsia="Times New Roman" w:cs="Calibri"/>
                <w:color w:val="000000"/>
                <w:sz w:val="20"/>
                <w:szCs w:val="20"/>
              </w:rPr>
              <w:t xml:space="preserve">, </w:t>
            </w:r>
            <w:r w:rsidRPr="00166117">
              <w:rPr>
                <w:color w:val="000000"/>
                <w:sz w:val="20"/>
                <w:szCs w:val="20"/>
              </w:rPr>
              <w:t>inclusiv servicii instruire,  asigurare personal suport și management contract/ participant</w:t>
            </w:r>
          </w:p>
        </w:tc>
        <w:tc>
          <w:tcPr>
            <w:tcW w:w="706" w:type="pct"/>
            <w:shd w:val="clear" w:color="auto" w:fill="auto"/>
            <w:vAlign w:val="center"/>
          </w:tcPr>
          <w:p w14:paraId="2483034A" w14:textId="77777777" w:rsidR="006B6718" w:rsidRPr="006B6718" w:rsidRDefault="006B6718" w:rsidP="00DF669F">
            <w:pPr>
              <w:spacing w:after="0"/>
              <w:jc w:val="center"/>
              <w:rPr>
                <w:rFonts w:eastAsia="Times New Roman" w:cs="Calibri"/>
                <w:color w:val="000000"/>
                <w:sz w:val="20"/>
                <w:szCs w:val="20"/>
                <w:lang w:val="en-US"/>
              </w:rPr>
            </w:pPr>
            <w:r w:rsidRPr="006B6718">
              <w:rPr>
                <w:rFonts w:eastAsia="Times New Roman" w:cs="Calibri"/>
                <w:color w:val="000000"/>
                <w:sz w:val="20"/>
                <w:szCs w:val="20"/>
                <w:lang w:val="en-US"/>
              </w:rPr>
              <w:t>15</w:t>
            </w:r>
          </w:p>
        </w:tc>
        <w:tc>
          <w:tcPr>
            <w:tcW w:w="788" w:type="pct"/>
            <w:shd w:val="clear" w:color="auto" w:fill="auto"/>
            <w:vAlign w:val="center"/>
          </w:tcPr>
          <w:p w14:paraId="512205B3" w14:textId="77777777" w:rsidR="006B6718" w:rsidRPr="006B6718" w:rsidRDefault="006B6718" w:rsidP="00DF669F">
            <w:pPr>
              <w:spacing w:after="0"/>
              <w:jc w:val="center"/>
              <w:rPr>
                <w:rFonts w:eastAsia="Times New Roman" w:cs="Calibri"/>
                <w:color w:val="000000"/>
                <w:sz w:val="20"/>
                <w:szCs w:val="20"/>
                <w:lang w:val="en-US"/>
              </w:rPr>
            </w:pPr>
            <w:r w:rsidRPr="006B6718">
              <w:rPr>
                <w:rFonts w:eastAsia="Times New Roman" w:cs="Calibri"/>
                <w:color w:val="000000"/>
                <w:sz w:val="20"/>
                <w:szCs w:val="20"/>
                <w:lang w:val="en-US"/>
              </w:rPr>
              <w:t>............</w:t>
            </w:r>
            <w:r w:rsidRPr="006B6718">
              <w:rPr>
                <w:rFonts w:eastAsia="Times New Roman" w:cs="Calibri"/>
                <w:color w:val="000000"/>
                <w:sz w:val="20"/>
                <w:szCs w:val="20"/>
                <w:lang w:val="en-US"/>
              </w:rPr>
              <w:br/>
              <w:t>lei/participant</w:t>
            </w:r>
            <w:r w:rsidRPr="006B6718">
              <w:rPr>
                <w:rFonts w:eastAsia="Times New Roman" w:cs="Calibri"/>
                <w:color w:val="000000"/>
                <w:sz w:val="20"/>
                <w:szCs w:val="20"/>
                <w:lang w:val="en-US"/>
              </w:rPr>
              <w:br/>
            </w:r>
          </w:p>
        </w:tc>
        <w:tc>
          <w:tcPr>
            <w:tcW w:w="601" w:type="pct"/>
            <w:shd w:val="clear" w:color="auto" w:fill="auto"/>
            <w:vAlign w:val="center"/>
          </w:tcPr>
          <w:p w14:paraId="2141795F" w14:textId="77777777" w:rsidR="006B6718" w:rsidRDefault="006B6718" w:rsidP="00DF669F">
            <w:pPr>
              <w:spacing w:after="0"/>
              <w:jc w:val="center"/>
              <w:rPr>
                <w:rFonts w:eastAsia="Times New Roman" w:cs="Calibri"/>
                <w:color w:val="000000"/>
                <w:sz w:val="20"/>
                <w:szCs w:val="20"/>
                <w:lang w:val="en-US"/>
              </w:rPr>
            </w:pPr>
            <w:r>
              <w:rPr>
                <w:rFonts w:eastAsia="Times New Roman" w:cs="Calibri"/>
                <w:color w:val="000000"/>
                <w:sz w:val="20"/>
                <w:szCs w:val="20"/>
                <w:lang w:val="en-US"/>
              </w:rPr>
              <w:t> </w:t>
            </w:r>
          </w:p>
        </w:tc>
        <w:tc>
          <w:tcPr>
            <w:tcW w:w="758" w:type="pct"/>
            <w:shd w:val="clear" w:color="auto" w:fill="auto"/>
            <w:vAlign w:val="center"/>
          </w:tcPr>
          <w:p w14:paraId="67DA0714" w14:textId="77777777" w:rsidR="006B6718" w:rsidRDefault="006B6718" w:rsidP="00DF669F">
            <w:pPr>
              <w:spacing w:after="0"/>
              <w:jc w:val="center"/>
              <w:rPr>
                <w:rFonts w:eastAsia="Times New Roman" w:cs="Calibri"/>
                <w:color w:val="000000"/>
                <w:sz w:val="20"/>
                <w:szCs w:val="20"/>
                <w:lang w:val="en-US"/>
              </w:rPr>
            </w:pPr>
          </w:p>
        </w:tc>
        <w:tc>
          <w:tcPr>
            <w:tcW w:w="563" w:type="pct"/>
            <w:shd w:val="clear" w:color="auto" w:fill="auto"/>
            <w:vAlign w:val="center"/>
          </w:tcPr>
          <w:p w14:paraId="324E74BD" w14:textId="77777777" w:rsidR="006B6718" w:rsidRDefault="006B6718" w:rsidP="00DF669F">
            <w:pPr>
              <w:spacing w:after="0"/>
              <w:jc w:val="center"/>
              <w:rPr>
                <w:rFonts w:eastAsia="Times New Roman" w:cs="Calibri"/>
                <w:color w:val="000000"/>
                <w:sz w:val="20"/>
                <w:szCs w:val="20"/>
                <w:lang w:val="en-US"/>
              </w:rPr>
            </w:pPr>
            <w:r>
              <w:rPr>
                <w:rFonts w:eastAsia="Times New Roman" w:cs="Calibri"/>
                <w:color w:val="000000"/>
                <w:sz w:val="20"/>
                <w:szCs w:val="20"/>
                <w:lang w:val="en-US"/>
              </w:rPr>
              <w:t> </w:t>
            </w:r>
          </w:p>
        </w:tc>
      </w:tr>
      <w:tr w:rsidR="006B6718" w14:paraId="46D98F67" w14:textId="77777777" w:rsidTr="00DF669F">
        <w:trPr>
          <w:trHeight w:val="202"/>
        </w:trPr>
        <w:tc>
          <w:tcPr>
            <w:tcW w:w="295" w:type="pct"/>
            <w:shd w:val="clear" w:color="auto" w:fill="auto"/>
            <w:vAlign w:val="center"/>
          </w:tcPr>
          <w:p w14:paraId="0D7DE8CE" w14:textId="77777777" w:rsidR="006B6718" w:rsidRDefault="006B6718" w:rsidP="00DF669F">
            <w:pPr>
              <w:spacing w:after="0"/>
              <w:jc w:val="center"/>
              <w:rPr>
                <w:rFonts w:eastAsia="Times New Roman" w:cs="Calibri"/>
                <w:color w:val="000000"/>
                <w:sz w:val="20"/>
                <w:szCs w:val="20"/>
                <w:lang w:val="en-US"/>
              </w:rPr>
            </w:pPr>
            <w:r>
              <w:rPr>
                <w:rFonts w:eastAsia="Times New Roman" w:cs="Calibri"/>
                <w:color w:val="000000"/>
                <w:sz w:val="20"/>
                <w:szCs w:val="20"/>
              </w:rPr>
              <w:t>2</w:t>
            </w:r>
          </w:p>
        </w:tc>
        <w:tc>
          <w:tcPr>
            <w:tcW w:w="1285" w:type="pct"/>
            <w:shd w:val="clear" w:color="000000" w:fill="FFFFFF"/>
          </w:tcPr>
          <w:p w14:paraId="3258D525" w14:textId="77777777" w:rsidR="006B6718" w:rsidRDefault="006B6718" w:rsidP="00DF669F">
            <w:pPr>
              <w:spacing w:after="0"/>
              <w:jc w:val="center"/>
              <w:rPr>
                <w:rFonts w:eastAsia="Times New Roman" w:cs="Calibri"/>
                <w:color w:val="000000"/>
                <w:sz w:val="20"/>
                <w:szCs w:val="20"/>
                <w:lang w:val="en-US"/>
              </w:rPr>
            </w:pPr>
            <w:r>
              <w:rPr>
                <w:rFonts w:eastAsia="Times New Roman" w:cs="Calibri"/>
                <w:color w:val="000000"/>
                <w:sz w:val="20"/>
                <w:szCs w:val="20"/>
                <w:lang w:val="en-US"/>
              </w:rPr>
              <w:t>Preț materiale promoționale/participant</w:t>
            </w:r>
          </w:p>
        </w:tc>
        <w:tc>
          <w:tcPr>
            <w:tcW w:w="706" w:type="pct"/>
            <w:shd w:val="clear" w:color="auto" w:fill="auto"/>
            <w:vAlign w:val="center"/>
          </w:tcPr>
          <w:p w14:paraId="14F5A9A9" w14:textId="77777777" w:rsidR="006B6718" w:rsidRDefault="006B6718" w:rsidP="00DF669F">
            <w:pPr>
              <w:spacing w:after="0"/>
              <w:jc w:val="center"/>
              <w:rPr>
                <w:rFonts w:eastAsia="Times New Roman" w:cs="Calibri"/>
                <w:color w:val="000000"/>
                <w:sz w:val="20"/>
                <w:szCs w:val="20"/>
                <w:lang w:val="en-US"/>
              </w:rPr>
            </w:pPr>
            <w:r>
              <w:rPr>
                <w:rFonts w:eastAsia="Times New Roman" w:cs="Calibri"/>
                <w:color w:val="000000"/>
                <w:sz w:val="20"/>
                <w:szCs w:val="20"/>
                <w:lang w:val="en-US"/>
              </w:rPr>
              <w:t>15</w:t>
            </w:r>
          </w:p>
        </w:tc>
        <w:tc>
          <w:tcPr>
            <w:tcW w:w="788" w:type="pct"/>
            <w:shd w:val="clear" w:color="auto" w:fill="auto"/>
            <w:vAlign w:val="center"/>
          </w:tcPr>
          <w:p w14:paraId="2F7A7B3B" w14:textId="77777777" w:rsidR="006B6718" w:rsidRDefault="006B6718" w:rsidP="00DF669F">
            <w:pPr>
              <w:spacing w:after="0"/>
              <w:jc w:val="center"/>
              <w:rPr>
                <w:rFonts w:eastAsia="Times New Roman" w:cs="Calibri"/>
                <w:color w:val="000000"/>
                <w:sz w:val="20"/>
                <w:szCs w:val="20"/>
                <w:lang w:val="en-US"/>
              </w:rPr>
            </w:pPr>
            <w:r>
              <w:rPr>
                <w:rFonts w:eastAsia="Times New Roman" w:cs="Calibri"/>
                <w:color w:val="000000"/>
                <w:sz w:val="20"/>
                <w:szCs w:val="20"/>
                <w:lang w:val="en-US"/>
              </w:rPr>
              <w:t>750,00 lei/</w:t>
            </w:r>
            <w:r>
              <w:rPr>
                <w:rFonts w:eastAsia="Times New Roman" w:cs="Calibri"/>
                <w:color w:val="000000"/>
                <w:sz w:val="20"/>
                <w:szCs w:val="20"/>
                <w:lang w:val="en-US"/>
              </w:rPr>
              <w:br/>
              <w:t>participant</w:t>
            </w:r>
            <w:r>
              <w:rPr>
                <w:rFonts w:eastAsia="Times New Roman" w:cs="Calibri"/>
                <w:color w:val="000000"/>
                <w:sz w:val="20"/>
                <w:szCs w:val="20"/>
                <w:lang w:val="en-US"/>
              </w:rPr>
              <w:br/>
            </w:r>
          </w:p>
        </w:tc>
        <w:tc>
          <w:tcPr>
            <w:tcW w:w="601" w:type="pct"/>
            <w:shd w:val="clear" w:color="auto" w:fill="auto"/>
            <w:vAlign w:val="center"/>
          </w:tcPr>
          <w:p w14:paraId="08D6612D" w14:textId="77777777" w:rsidR="006B6718" w:rsidRDefault="006B6718" w:rsidP="00DF669F">
            <w:pPr>
              <w:spacing w:after="0"/>
              <w:jc w:val="center"/>
              <w:rPr>
                <w:rFonts w:eastAsia="Times New Roman" w:cs="Calibri"/>
                <w:color w:val="000000"/>
                <w:sz w:val="20"/>
                <w:szCs w:val="20"/>
                <w:lang w:val="en-US"/>
              </w:rPr>
            </w:pPr>
            <w:r>
              <w:rPr>
                <w:rFonts w:eastAsia="Times New Roman" w:cs="Calibri"/>
                <w:color w:val="000000"/>
                <w:sz w:val="20"/>
                <w:szCs w:val="20"/>
                <w:lang w:val="en-US"/>
              </w:rPr>
              <w:t>11,250.00</w:t>
            </w:r>
          </w:p>
        </w:tc>
        <w:tc>
          <w:tcPr>
            <w:tcW w:w="758" w:type="pct"/>
            <w:shd w:val="clear" w:color="auto" w:fill="auto"/>
            <w:vAlign w:val="center"/>
          </w:tcPr>
          <w:p w14:paraId="235AAD8D" w14:textId="77777777" w:rsidR="006B6718" w:rsidRDefault="006B6718" w:rsidP="00DF669F">
            <w:pPr>
              <w:spacing w:after="0"/>
              <w:jc w:val="center"/>
              <w:rPr>
                <w:rFonts w:eastAsia="Times New Roman" w:cs="Calibri"/>
                <w:color w:val="000000"/>
                <w:sz w:val="20"/>
                <w:szCs w:val="20"/>
                <w:lang w:val="en-US"/>
              </w:rPr>
            </w:pPr>
            <w:r>
              <w:rPr>
                <w:rFonts w:eastAsia="Times New Roman" w:cs="Calibri"/>
                <w:color w:val="000000"/>
                <w:sz w:val="20"/>
                <w:szCs w:val="20"/>
                <w:lang w:val="en-US"/>
              </w:rPr>
              <w:t>2137,50</w:t>
            </w:r>
          </w:p>
        </w:tc>
        <w:tc>
          <w:tcPr>
            <w:tcW w:w="563" w:type="pct"/>
            <w:shd w:val="clear" w:color="auto" w:fill="auto"/>
            <w:vAlign w:val="center"/>
          </w:tcPr>
          <w:p w14:paraId="68C0C885" w14:textId="77777777" w:rsidR="006B6718" w:rsidRDefault="006B6718" w:rsidP="00DF669F">
            <w:pPr>
              <w:spacing w:after="0"/>
              <w:jc w:val="center"/>
              <w:rPr>
                <w:rFonts w:eastAsia="Times New Roman" w:cs="Calibri"/>
                <w:color w:val="000000"/>
                <w:sz w:val="20"/>
                <w:szCs w:val="20"/>
                <w:lang w:val="en-US"/>
              </w:rPr>
            </w:pPr>
            <w:r>
              <w:rPr>
                <w:rFonts w:eastAsia="Times New Roman" w:cs="Calibri"/>
                <w:color w:val="000000"/>
                <w:sz w:val="20"/>
                <w:szCs w:val="20"/>
                <w:lang w:val="en-US"/>
              </w:rPr>
              <w:t>13,387.50</w:t>
            </w:r>
          </w:p>
        </w:tc>
      </w:tr>
      <w:tr w:rsidR="006B6718" w14:paraId="78AC1F03" w14:textId="77777777" w:rsidTr="00DF669F">
        <w:trPr>
          <w:trHeight w:val="674"/>
        </w:trPr>
        <w:tc>
          <w:tcPr>
            <w:tcW w:w="295" w:type="pct"/>
            <w:shd w:val="clear" w:color="auto" w:fill="auto"/>
            <w:vAlign w:val="center"/>
          </w:tcPr>
          <w:p w14:paraId="235F2A47" w14:textId="77777777" w:rsidR="006B6718" w:rsidRDefault="006B6718" w:rsidP="00DF669F">
            <w:pPr>
              <w:spacing w:after="0"/>
              <w:jc w:val="center"/>
              <w:rPr>
                <w:rFonts w:eastAsia="Times New Roman" w:cs="Calibri"/>
                <w:color w:val="000000"/>
                <w:sz w:val="20"/>
                <w:szCs w:val="20"/>
              </w:rPr>
            </w:pPr>
            <w:r>
              <w:rPr>
                <w:rFonts w:eastAsia="Times New Roman" w:cs="Calibri"/>
                <w:color w:val="000000"/>
                <w:sz w:val="20"/>
                <w:szCs w:val="20"/>
              </w:rPr>
              <w:t>3</w:t>
            </w:r>
          </w:p>
        </w:tc>
        <w:tc>
          <w:tcPr>
            <w:tcW w:w="1285" w:type="pct"/>
            <w:shd w:val="clear" w:color="000000" w:fill="FFFFFF"/>
          </w:tcPr>
          <w:p w14:paraId="14E5A0B1" w14:textId="77777777" w:rsidR="006B6718" w:rsidRDefault="006B6718" w:rsidP="00DF669F">
            <w:pPr>
              <w:spacing w:after="0"/>
              <w:jc w:val="center"/>
              <w:rPr>
                <w:rFonts w:eastAsia="Times New Roman" w:cs="Calibri"/>
                <w:color w:val="000000"/>
                <w:sz w:val="20"/>
                <w:szCs w:val="20"/>
                <w:lang w:val="en-US"/>
              </w:rPr>
            </w:pPr>
            <w:r>
              <w:rPr>
                <w:rFonts w:eastAsia="Times New Roman" w:cs="Calibri"/>
                <w:color w:val="000000"/>
                <w:sz w:val="20"/>
                <w:szCs w:val="20"/>
                <w:lang w:val="en-US"/>
              </w:rPr>
              <w:t>Preț transport/participant</w:t>
            </w:r>
          </w:p>
        </w:tc>
        <w:tc>
          <w:tcPr>
            <w:tcW w:w="706" w:type="pct"/>
            <w:shd w:val="clear" w:color="auto" w:fill="auto"/>
            <w:vAlign w:val="center"/>
          </w:tcPr>
          <w:p w14:paraId="485250EF" w14:textId="77777777" w:rsidR="006B6718" w:rsidRDefault="006B6718" w:rsidP="00DF669F">
            <w:pPr>
              <w:spacing w:after="0"/>
              <w:jc w:val="center"/>
              <w:rPr>
                <w:rFonts w:eastAsia="Times New Roman" w:cs="Calibri"/>
                <w:color w:val="000000"/>
                <w:sz w:val="20"/>
                <w:szCs w:val="20"/>
                <w:lang w:val="en-US"/>
              </w:rPr>
            </w:pPr>
            <w:r>
              <w:rPr>
                <w:rFonts w:eastAsia="Times New Roman" w:cs="Calibri"/>
                <w:color w:val="000000"/>
                <w:sz w:val="20"/>
                <w:szCs w:val="20"/>
                <w:lang w:val="en-US"/>
              </w:rPr>
              <w:t>15</w:t>
            </w:r>
          </w:p>
        </w:tc>
        <w:tc>
          <w:tcPr>
            <w:tcW w:w="788" w:type="pct"/>
            <w:shd w:val="clear" w:color="auto" w:fill="auto"/>
            <w:vAlign w:val="center"/>
          </w:tcPr>
          <w:p w14:paraId="18F7C83A" w14:textId="77777777" w:rsidR="006B6718" w:rsidRDefault="006B6718" w:rsidP="00DF669F">
            <w:pPr>
              <w:spacing w:after="0"/>
              <w:jc w:val="center"/>
              <w:rPr>
                <w:rFonts w:eastAsia="Times New Roman" w:cs="Calibri"/>
                <w:color w:val="000000"/>
                <w:sz w:val="20"/>
                <w:szCs w:val="20"/>
                <w:lang w:val="en-US"/>
              </w:rPr>
            </w:pPr>
            <w:r>
              <w:rPr>
                <w:rFonts w:eastAsia="Times New Roman" w:cs="Calibri"/>
                <w:color w:val="000000"/>
                <w:sz w:val="20"/>
                <w:szCs w:val="20"/>
                <w:lang w:val="en-US"/>
              </w:rPr>
              <w:t>............</w:t>
            </w:r>
            <w:r>
              <w:rPr>
                <w:rFonts w:eastAsia="Times New Roman" w:cs="Calibri"/>
                <w:color w:val="000000"/>
                <w:sz w:val="20"/>
                <w:szCs w:val="20"/>
                <w:lang w:val="en-US"/>
              </w:rPr>
              <w:br/>
              <w:t>lei/participant</w:t>
            </w:r>
          </w:p>
        </w:tc>
        <w:tc>
          <w:tcPr>
            <w:tcW w:w="601" w:type="pct"/>
            <w:shd w:val="clear" w:color="auto" w:fill="auto"/>
            <w:vAlign w:val="center"/>
          </w:tcPr>
          <w:p w14:paraId="74C92605" w14:textId="77777777" w:rsidR="006B6718" w:rsidRDefault="006B6718" w:rsidP="00DF669F">
            <w:pPr>
              <w:spacing w:after="0"/>
              <w:rPr>
                <w:rFonts w:eastAsia="Times New Roman" w:cs="Calibri"/>
                <w:color w:val="000000"/>
                <w:sz w:val="20"/>
                <w:szCs w:val="20"/>
                <w:lang w:val="en-US"/>
              </w:rPr>
            </w:pPr>
          </w:p>
        </w:tc>
        <w:tc>
          <w:tcPr>
            <w:tcW w:w="758" w:type="pct"/>
            <w:shd w:val="clear" w:color="auto" w:fill="auto"/>
            <w:vAlign w:val="center"/>
          </w:tcPr>
          <w:p w14:paraId="63C47C8F" w14:textId="77777777" w:rsidR="006B6718" w:rsidRDefault="006B6718" w:rsidP="00DF669F">
            <w:pPr>
              <w:spacing w:after="0"/>
              <w:rPr>
                <w:rFonts w:eastAsia="Times New Roman" w:cs="Calibri"/>
                <w:color w:val="000000"/>
                <w:sz w:val="20"/>
                <w:szCs w:val="20"/>
                <w:lang w:val="en-US"/>
              </w:rPr>
            </w:pPr>
          </w:p>
        </w:tc>
        <w:tc>
          <w:tcPr>
            <w:tcW w:w="563" w:type="pct"/>
            <w:shd w:val="clear" w:color="auto" w:fill="auto"/>
            <w:vAlign w:val="center"/>
          </w:tcPr>
          <w:p w14:paraId="03EB65C6" w14:textId="77777777" w:rsidR="006B6718" w:rsidRDefault="006B6718" w:rsidP="00DF669F">
            <w:pPr>
              <w:spacing w:after="0"/>
              <w:rPr>
                <w:rFonts w:eastAsia="Times New Roman" w:cs="Calibri"/>
                <w:color w:val="000000"/>
                <w:sz w:val="20"/>
                <w:szCs w:val="20"/>
                <w:lang w:val="en-US"/>
              </w:rPr>
            </w:pPr>
          </w:p>
        </w:tc>
      </w:tr>
      <w:tr w:rsidR="006B6718" w14:paraId="0736C51F" w14:textId="77777777" w:rsidTr="00DF669F">
        <w:trPr>
          <w:trHeight w:val="398"/>
        </w:trPr>
        <w:tc>
          <w:tcPr>
            <w:tcW w:w="3076" w:type="pct"/>
            <w:gridSpan w:val="4"/>
            <w:shd w:val="clear" w:color="auto" w:fill="auto"/>
            <w:vAlign w:val="center"/>
          </w:tcPr>
          <w:p w14:paraId="7E2EBE3B" w14:textId="77777777" w:rsidR="006B6718" w:rsidRDefault="006B6718" w:rsidP="00DF669F">
            <w:pPr>
              <w:spacing w:after="0"/>
              <w:jc w:val="left"/>
              <w:rPr>
                <w:rFonts w:eastAsia="Times New Roman" w:cs="Calibri"/>
                <w:b/>
                <w:bCs/>
                <w:color w:val="000000"/>
                <w:sz w:val="20"/>
                <w:szCs w:val="20"/>
                <w:lang w:val="en-US"/>
              </w:rPr>
            </w:pPr>
            <w:r>
              <w:rPr>
                <w:rFonts w:eastAsia="Times New Roman" w:cs="Calibri"/>
                <w:b/>
                <w:bCs/>
                <w:color w:val="000000"/>
                <w:sz w:val="20"/>
                <w:szCs w:val="20"/>
                <w:lang w:val="en-US"/>
              </w:rPr>
              <w:t>Valoare TOTALĂ (Lei fără TVA)</w:t>
            </w:r>
          </w:p>
        </w:tc>
        <w:tc>
          <w:tcPr>
            <w:tcW w:w="1923" w:type="pct"/>
            <w:gridSpan w:val="3"/>
            <w:shd w:val="clear" w:color="auto" w:fill="auto"/>
            <w:vAlign w:val="center"/>
          </w:tcPr>
          <w:p w14:paraId="6244DF48" w14:textId="77777777" w:rsidR="006B6718" w:rsidRDefault="006B6718" w:rsidP="00DF669F">
            <w:pPr>
              <w:spacing w:after="0"/>
              <w:jc w:val="center"/>
              <w:rPr>
                <w:rFonts w:eastAsia="Times New Roman" w:cs="Calibri"/>
                <w:b/>
                <w:bCs/>
                <w:color w:val="000000"/>
                <w:sz w:val="20"/>
                <w:szCs w:val="20"/>
                <w:lang w:val="en-US"/>
              </w:rPr>
            </w:pPr>
            <w:r>
              <w:rPr>
                <w:rFonts w:eastAsia="Times New Roman" w:cs="Calibri"/>
                <w:b/>
                <w:bCs/>
                <w:color w:val="000000"/>
                <w:sz w:val="20"/>
                <w:szCs w:val="20"/>
                <w:lang w:val="en-US"/>
              </w:rPr>
              <w:t>..............</w:t>
            </w:r>
          </w:p>
        </w:tc>
      </w:tr>
      <w:tr w:rsidR="006B6718" w14:paraId="72B8A817" w14:textId="77777777" w:rsidTr="00DF669F">
        <w:trPr>
          <w:trHeight w:val="398"/>
        </w:trPr>
        <w:tc>
          <w:tcPr>
            <w:tcW w:w="3076" w:type="pct"/>
            <w:gridSpan w:val="4"/>
            <w:shd w:val="clear" w:color="auto" w:fill="auto"/>
            <w:vAlign w:val="center"/>
          </w:tcPr>
          <w:p w14:paraId="5B34E251" w14:textId="77777777" w:rsidR="006B6718" w:rsidRDefault="006B6718" w:rsidP="00DF669F">
            <w:pPr>
              <w:spacing w:after="0"/>
              <w:jc w:val="left"/>
              <w:rPr>
                <w:rFonts w:eastAsia="Times New Roman" w:cs="Calibri"/>
                <w:b/>
                <w:bCs/>
                <w:color w:val="000000"/>
                <w:sz w:val="20"/>
                <w:szCs w:val="20"/>
                <w:lang w:val="en-US"/>
              </w:rPr>
            </w:pPr>
            <w:r>
              <w:rPr>
                <w:rFonts w:eastAsia="Times New Roman" w:cs="Calibri"/>
                <w:b/>
                <w:bCs/>
                <w:color w:val="000000"/>
                <w:sz w:val="20"/>
                <w:szCs w:val="20"/>
                <w:lang w:val="en-US"/>
              </w:rPr>
              <w:t xml:space="preserve">Valoare TVA </w:t>
            </w:r>
          </w:p>
        </w:tc>
        <w:tc>
          <w:tcPr>
            <w:tcW w:w="1923" w:type="pct"/>
            <w:gridSpan w:val="3"/>
            <w:shd w:val="clear" w:color="auto" w:fill="auto"/>
            <w:vAlign w:val="center"/>
          </w:tcPr>
          <w:p w14:paraId="16DB3623" w14:textId="77777777" w:rsidR="006B6718" w:rsidRDefault="006B6718" w:rsidP="00DF669F">
            <w:pPr>
              <w:spacing w:after="0"/>
              <w:jc w:val="center"/>
              <w:rPr>
                <w:rFonts w:eastAsia="Times New Roman" w:cs="Calibri"/>
                <w:b/>
                <w:bCs/>
                <w:color w:val="000000"/>
                <w:sz w:val="20"/>
                <w:szCs w:val="20"/>
                <w:lang w:val="en-US"/>
              </w:rPr>
            </w:pPr>
            <w:r>
              <w:rPr>
                <w:rFonts w:eastAsia="Times New Roman" w:cs="Calibri"/>
                <w:b/>
                <w:bCs/>
                <w:color w:val="000000"/>
                <w:sz w:val="20"/>
                <w:szCs w:val="20"/>
                <w:lang w:val="en-US"/>
              </w:rPr>
              <w:t>..............</w:t>
            </w:r>
          </w:p>
        </w:tc>
      </w:tr>
      <w:tr w:rsidR="006B6718" w14:paraId="04EC251D" w14:textId="77777777" w:rsidTr="00DF669F">
        <w:trPr>
          <w:trHeight w:val="398"/>
        </w:trPr>
        <w:tc>
          <w:tcPr>
            <w:tcW w:w="3076" w:type="pct"/>
            <w:gridSpan w:val="4"/>
            <w:shd w:val="clear" w:color="auto" w:fill="auto"/>
            <w:vAlign w:val="center"/>
          </w:tcPr>
          <w:p w14:paraId="31157038" w14:textId="77777777" w:rsidR="006B6718" w:rsidRDefault="006B6718" w:rsidP="00DF669F">
            <w:pPr>
              <w:spacing w:after="0"/>
              <w:jc w:val="left"/>
              <w:rPr>
                <w:rFonts w:eastAsia="Times New Roman" w:cs="Calibri"/>
                <w:b/>
                <w:bCs/>
                <w:color w:val="000000"/>
                <w:sz w:val="20"/>
                <w:szCs w:val="20"/>
                <w:lang w:val="en-US"/>
              </w:rPr>
            </w:pPr>
            <w:r>
              <w:rPr>
                <w:rFonts w:eastAsia="Times New Roman" w:cs="Calibri"/>
                <w:b/>
                <w:bCs/>
                <w:color w:val="000000"/>
                <w:sz w:val="20"/>
                <w:szCs w:val="20"/>
                <w:lang w:val="en-US"/>
              </w:rPr>
              <w:t>VALOARE TOTALĂ (Lei TVA inclus)</w:t>
            </w:r>
          </w:p>
        </w:tc>
        <w:tc>
          <w:tcPr>
            <w:tcW w:w="1923" w:type="pct"/>
            <w:gridSpan w:val="3"/>
            <w:shd w:val="clear" w:color="auto" w:fill="auto"/>
            <w:vAlign w:val="center"/>
          </w:tcPr>
          <w:p w14:paraId="1E7EE38C" w14:textId="77777777" w:rsidR="006B6718" w:rsidRDefault="006B6718" w:rsidP="00DF669F">
            <w:pPr>
              <w:spacing w:after="0"/>
              <w:jc w:val="center"/>
              <w:rPr>
                <w:rFonts w:eastAsia="Times New Roman" w:cs="Calibri"/>
                <w:b/>
                <w:bCs/>
                <w:color w:val="000000"/>
                <w:sz w:val="20"/>
                <w:szCs w:val="20"/>
                <w:lang w:val="en-US"/>
              </w:rPr>
            </w:pPr>
            <w:r>
              <w:rPr>
                <w:rFonts w:eastAsia="Times New Roman" w:cs="Calibri"/>
                <w:b/>
                <w:bCs/>
                <w:color w:val="000000"/>
                <w:sz w:val="20"/>
                <w:szCs w:val="20"/>
                <w:lang w:val="en-US"/>
              </w:rPr>
              <w:t>..............</w:t>
            </w:r>
          </w:p>
        </w:tc>
      </w:tr>
    </w:tbl>
    <w:p w14:paraId="1545C58A" w14:textId="49D2C094" w:rsidR="00995484" w:rsidRPr="00AE3F18" w:rsidRDefault="00995484" w:rsidP="0041170B">
      <w:pPr>
        <w:pStyle w:val="Heading2"/>
        <w:keepLines/>
        <w:spacing w:before="240"/>
      </w:pPr>
      <w:bookmarkStart w:id="0" w:name="_GoBack"/>
      <w:bookmarkEnd w:id="0"/>
      <w:r w:rsidRPr="00AE3F18">
        <w:lastRenderedPageBreak/>
        <w:t xml:space="preserve">Valoarea finală a contractului va fi determinată de serviciile efectiv prestate de </w:t>
      </w:r>
      <w:r w:rsidR="003C5DF5" w:rsidRPr="00AE3F18">
        <w:t>p</w:t>
      </w:r>
      <w:r w:rsidRPr="00AE3F18">
        <w:t xml:space="preserve">restator, calculate </w:t>
      </w:r>
      <w:r w:rsidR="003C5DF5" w:rsidRPr="00AE3F18">
        <w:t xml:space="preserve">prin raportare </w:t>
      </w:r>
      <w:r w:rsidRPr="00AE3F18">
        <w:t xml:space="preserve">la numărul de participanți efectiv prezenți la </w:t>
      </w:r>
      <w:r w:rsidR="005E53D7" w:rsidRPr="00AE3F18">
        <w:t xml:space="preserve">formarea specializată în domeniul achizițiilor publice </w:t>
      </w:r>
      <w:r w:rsidRPr="00AE3F18">
        <w:t xml:space="preserve">și </w:t>
      </w:r>
      <w:r w:rsidR="003C5DF5" w:rsidRPr="00AE3F18">
        <w:t>l</w:t>
      </w:r>
      <w:r w:rsidRPr="00AE3F18">
        <w:t xml:space="preserve">a prețul unitar (per participant) prezentat de </w:t>
      </w:r>
      <w:r w:rsidR="003C5DF5" w:rsidRPr="00AE3F18">
        <w:t>p</w:t>
      </w:r>
      <w:r w:rsidRPr="00AE3F18">
        <w:t>restator în propunerea financiară.</w:t>
      </w:r>
    </w:p>
    <w:p w14:paraId="4A6A63F3" w14:textId="2ED8528C" w:rsidR="00946B75" w:rsidRPr="00AE3F18" w:rsidRDefault="0010436B" w:rsidP="0041170B">
      <w:pPr>
        <w:pStyle w:val="Heading2"/>
        <w:rPr>
          <w:szCs w:val="24"/>
        </w:rPr>
      </w:pPr>
      <w:r w:rsidRPr="00AE3F18">
        <w:rPr>
          <w:szCs w:val="24"/>
        </w:rPr>
        <w:t xml:space="preserve">  </w:t>
      </w:r>
      <w:r w:rsidR="0041170B" w:rsidRPr="00AE3F18">
        <w:rPr>
          <w:szCs w:val="24"/>
        </w:rPr>
        <w:t xml:space="preserve">Plățile </w:t>
      </w:r>
      <w:r w:rsidRPr="00AE3F18">
        <w:rPr>
          <w:szCs w:val="24"/>
        </w:rPr>
        <w:t xml:space="preserve"> </w:t>
      </w:r>
      <w:r w:rsidR="0041170B" w:rsidRPr="00AE3F18">
        <w:rPr>
          <w:szCs w:val="24"/>
        </w:rPr>
        <w:t xml:space="preserve">se </w:t>
      </w:r>
      <w:r w:rsidRPr="00AE3F18">
        <w:rPr>
          <w:szCs w:val="24"/>
        </w:rPr>
        <w:t xml:space="preserve"> </w:t>
      </w:r>
      <w:r w:rsidR="0041170B" w:rsidRPr="00AE3F18">
        <w:rPr>
          <w:szCs w:val="24"/>
        </w:rPr>
        <w:t xml:space="preserve">vor </w:t>
      </w:r>
      <w:r w:rsidRPr="00AE3F18">
        <w:rPr>
          <w:szCs w:val="24"/>
        </w:rPr>
        <w:t xml:space="preserve"> </w:t>
      </w:r>
      <w:r w:rsidR="0041170B" w:rsidRPr="00AE3F18">
        <w:rPr>
          <w:szCs w:val="24"/>
        </w:rPr>
        <w:t>efectua</w:t>
      </w:r>
      <w:r w:rsidRPr="00AE3F18">
        <w:rPr>
          <w:szCs w:val="24"/>
        </w:rPr>
        <w:t xml:space="preserve"> </w:t>
      </w:r>
      <w:r w:rsidR="0041170B" w:rsidRPr="00AE3F18">
        <w:rPr>
          <w:szCs w:val="24"/>
        </w:rPr>
        <w:t xml:space="preserve"> în</w:t>
      </w:r>
      <w:r w:rsidRPr="00AE3F18">
        <w:rPr>
          <w:szCs w:val="24"/>
        </w:rPr>
        <w:t xml:space="preserve"> </w:t>
      </w:r>
      <w:r w:rsidR="0041170B" w:rsidRPr="00AE3F18">
        <w:rPr>
          <w:szCs w:val="24"/>
        </w:rPr>
        <w:t xml:space="preserve"> lei,</w:t>
      </w:r>
      <w:r w:rsidRPr="00AE3F18">
        <w:rPr>
          <w:szCs w:val="24"/>
        </w:rPr>
        <w:t xml:space="preserve"> </w:t>
      </w:r>
      <w:r w:rsidR="0041170B" w:rsidRPr="00AE3F18">
        <w:rPr>
          <w:szCs w:val="24"/>
        </w:rPr>
        <w:t xml:space="preserve"> în </w:t>
      </w:r>
      <w:r w:rsidRPr="00AE3F18">
        <w:rPr>
          <w:szCs w:val="24"/>
        </w:rPr>
        <w:t xml:space="preserve"> </w:t>
      </w:r>
      <w:r w:rsidR="0041170B" w:rsidRPr="00AE3F18">
        <w:rPr>
          <w:szCs w:val="24"/>
        </w:rPr>
        <w:t xml:space="preserve">contul </w:t>
      </w:r>
      <w:r w:rsidRPr="00AE3F18">
        <w:rPr>
          <w:szCs w:val="24"/>
        </w:rPr>
        <w:t xml:space="preserve"> </w:t>
      </w:r>
      <w:r w:rsidR="0041170B" w:rsidRPr="00AE3F18">
        <w:t>prestator</w:t>
      </w:r>
      <w:r w:rsidRPr="00AE3F18">
        <w:t>ului</w:t>
      </w:r>
      <w:r w:rsidR="0041170B" w:rsidRPr="00AE3F18">
        <w:rPr>
          <w:szCs w:val="24"/>
        </w:rPr>
        <w:t xml:space="preserve">, </w:t>
      </w:r>
      <w:r w:rsidRPr="00AE3F18">
        <w:rPr>
          <w:szCs w:val="24"/>
        </w:rPr>
        <w:t xml:space="preserve"> </w:t>
      </w:r>
      <w:r w:rsidR="0041170B" w:rsidRPr="00AE3F18">
        <w:rPr>
          <w:rFonts w:cs="Arial"/>
        </w:rPr>
        <w:t xml:space="preserve">pe </w:t>
      </w:r>
      <w:r w:rsidRPr="00AE3F18">
        <w:rPr>
          <w:rFonts w:cs="Arial"/>
        </w:rPr>
        <w:t xml:space="preserve"> </w:t>
      </w:r>
      <w:r w:rsidR="0041170B" w:rsidRPr="00AE3F18">
        <w:rPr>
          <w:rFonts w:cs="Arial"/>
        </w:rPr>
        <w:t xml:space="preserve">baza </w:t>
      </w:r>
      <w:r w:rsidRPr="00AE3F18">
        <w:rPr>
          <w:rFonts w:cs="Arial"/>
        </w:rPr>
        <w:t xml:space="preserve"> </w:t>
      </w:r>
      <w:r w:rsidR="0041170B" w:rsidRPr="00AE3F18">
        <w:rPr>
          <w:rFonts w:cs="Arial"/>
        </w:rPr>
        <w:t>facturilor</w:t>
      </w:r>
      <w:r w:rsidRPr="00AE3F18">
        <w:rPr>
          <w:rFonts w:cs="Arial"/>
        </w:rPr>
        <w:t xml:space="preserve">    </w:t>
      </w:r>
      <w:r w:rsidR="0041170B" w:rsidRPr="00AE3F18">
        <w:rPr>
          <w:rFonts w:cs="Arial"/>
        </w:rPr>
        <w:t xml:space="preserve"> </w:t>
      </w:r>
      <w:r w:rsidRPr="00AE3F18">
        <w:rPr>
          <w:rFonts w:cs="Arial"/>
        </w:rPr>
        <w:t xml:space="preserve"> </w:t>
      </w:r>
      <w:r w:rsidR="0041170B" w:rsidRPr="00AE3F18">
        <w:rPr>
          <w:rFonts w:cs="Arial"/>
        </w:rPr>
        <w:t xml:space="preserve">emise </w:t>
      </w:r>
      <w:r w:rsidRPr="00AE3F18">
        <w:rPr>
          <w:rFonts w:cs="Arial"/>
        </w:rPr>
        <w:t xml:space="preserve"> </w:t>
      </w:r>
      <w:r w:rsidR="0041170B" w:rsidRPr="00AE3F18">
        <w:rPr>
          <w:rFonts w:cs="Arial"/>
        </w:rPr>
        <w:t>de prestator</w:t>
      </w:r>
      <w:r w:rsidR="0041170B" w:rsidRPr="00AE3F18">
        <w:rPr>
          <w:lang w:eastAsia="en-GB"/>
        </w:rPr>
        <w:t xml:space="preserve"> în sistemul Ro-eFactura, potrivit prevederilor </w:t>
      </w:r>
      <w:r w:rsidR="00F5757D" w:rsidRPr="00AE3F18">
        <w:rPr>
          <w:lang w:eastAsia="en-GB"/>
        </w:rPr>
        <w:t>Ordonanței de urgență a Guvernului</w:t>
      </w:r>
      <w:r w:rsidR="0041170B" w:rsidRPr="00AE3F18">
        <w:rPr>
          <w:lang w:eastAsia="en-GB"/>
        </w:rPr>
        <w:t xml:space="preserve"> nr. 120/2021 </w:t>
      </w:r>
      <w:r w:rsidR="0041170B" w:rsidRPr="00AE3F18">
        <w:rPr>
          <w:bCs/>
          <w:szCs w:val="24"/>
          <w:shd w:val="clear" w:color="auto" w:fill="FFFFFF"/>
        </w:rPr>
        <w:t xml:space="preserve">privind administrarea, funcționarea și implementarea sistemului național privind factura electronică RO e-Factura și factura electronică în România, precum și pentru completarea </w:t>
      </w:r>
      <w:hyperlink r:id="rId8" w:history="1">
        <w:r w:rsidR="0041170B" w:rsidRPr="00AE3F18">
          <w:rPr>
            <w:rStyle w:val="Hyperlink"/>
            <w:bCs/>
            <w:color w:val="auto"/>
            <w:szCs w:val="24"/>
            <w:u w:val="none"/>
            <w:bdr w:val="none" w:sz="0" w:space="0" w:color="auto" w:frame="1"/>
            <w:shd w:val="clear" w:color="auto" w:fill="FFFFFF"/>
          </w:rPr>
          <w:t>Ordonanței Guvernului nr. 78/2000</w:t>
        </w:r>
      </w:hyperlink>
      <w:r w:rsidR="0041170B" w:rsidRPr="00AE3F18">
        <w:rPr>
          <w:bCs/>
          <w:szCs w:val="24"/>
          <w:shd w:val="clear" w:color="auto" w:fill="FFFFFF"/>
        </w:rPr>
        <w:t xml:space="preserve"> privind omologarea, eliberarea cărții de identitate a vehiculului și certificarea autenticității vehiculelor rutiere în vederea introducerii pe piață, punerii la dispoziție pe piață, înmatriculării sau înregistrării în România, precum și supravegherea pieței pentru acestea</w:t>
      </w:r>
      <w:r w:rsidR="0041170B" w:rsidRPr="00AE3F18">
        <w:rPr>
          <w:lang w:eastAsia="en-GB"/>
        </w:rPr>
        <w:t xml:space="preserve">, aprobată cu modificări </w:t>
      </w:r>
      <w:r w:rsidR="007176A7" w:rsidRPr="00AE3F18">
        <w:rPr>
          <w:lang w:eastAsia="en-GB"/>
        </w:rPr>
        <w:t xml:space="preserve">și completări </w:t>
      </w:r>
      <w:r w:rsidR="0041170B" w:rsidRPr="00AE3F18">
        <w:rPr>
          <w:lang w:eastAsia="en-GB"/>
        </w:rPr>
        <w:t>prin Legea nr. 139/2022</w:t>
      </w:r>
      <w:r w:rsidR="007176A7" w:rsidRPr="00AE3F18">
        <w:rPr>
          <w:lang w:eastAsia="en-GB"/>
        </w:rPr>
        <w:t xml:space="preserve"> cu modificările și completările ulterioare</w:t>
      </w:r>
      <w:r w:rsidR="00946B75" w:rsidRPr="00AE3F18">
        <w:rPr>
          <w:szCs w:val="24"/>
        </w:rPr>
        <w:t>.</w:t>
      </w:r>
    </w:p>
    <w:p w14:paraId="1F8BFCA3" w14:textId="05DAE8B5" w:rsidR="00946B75" w:rsidRPr="00AE3F18" w:rsidRDefault="00142CA0" w:rsidP="00946B75">
      <w:pPr>
        <w:pStyle w:val="Heading2"/>
      </w:pPr>
      <w:r w:rsidRPr="00AE3F18">
        <w:rPr>
          <w:szCs w:val="24"/>
        </w:rPr>
        <w:t xml:space="preserve">Plata serviciilor prestate pentru </w:t>
      </w:r>
      <w:r w:rsidR="004D5364" w:rsidRPr="00AE3F18">
        <w:rPr>
          <w:rFonts w:cs="Arial"/>
          <w:szCs w:val="24"/>
        </w:rPr>
        <w:t>serviciile de formare specializată</w:t>
      </w:r>
      <w:r w:rsidR="004D5364" w:rsidRPr="00AE3F18">
        <w:rPr>
          <w:rFonts w:cs="Arial"/>
        </w:rPr>
        <w:t xml:space="preserve"> în domeniul achizițiilor publice</w:t>
      </w:r>
      <w:r w:rsidR="004D5364" w:rsidRPr="00AE3F18">
        <w:rPr>
          <w:szCs w:val="24"/>
        </w:rPr>
        <w:t xml:space="preserve"> </w:t>
      </w:r>
      <w:r w:rsidRPr="00AE3F18">
        <w:rPr>
          <w:szCs w:val="24"/>
        </w:rPr>
        <w:t xml:space="preserve">se efectuează după aprobarea de către beneficiarul final a Raportului </w:t>
      </w:r>
      <w:r w:rsidR="006B6718">
        <w:rPr>
          <w:szCs w:val="24"/>
        </w:rPr>
        <w:t>final</w:t>
      </w:r>
      <w:r w:rsidRPr="00AE3F18">
        <w:rPr>
          <w:szCs w:val="24"/>
        </w:rPr>
        <w:t>. Plata serviciilor prestate este condiționată de evaluarea obținută în urma completării chestionarelor de evaluare de către participanți</w:t>
      </w:r>
      <w:r w:rsidR="00946B75" w:rsidRPr="00AE3F18">
        <w:t>.</w:t>
      </w:r>
    </w:p>
    <w:p w14:paraId="70540C01" w14:textId="77777777" w:rsidR="000E6352" w:rsidRPr="00AE3F18" w:rsidRDefault="000E6352" w:rsidP="00876184">
      <w:pPr>
        <w:pStyle w:val="Heading1"/>
        <w:spacing w:after="240"/>
      </w:pPr>
      <w:r w:rsidRPr="00AE3F18">
        <w:t>Ajustarea preţului contractului</w:t>
      </w:r>
    </w:p>
    <w:p w14:paraId="635D692A" w14:textId="6950A549" w:rsidR="000E6352" w:rsidRPr="00AE3F18" w:rsidRDefault="004D5364" w:rsidP="00142CA0">
      <w:pPr>
        <w:pStyle w:val="Heading2"/>
        <w:numPr>
          <w:ilvl w:val="0"/>
          <w:numId w:val="0"/>
        </w:numPr>
      </w:pPr>
      <w:r w:rsidRPr="00AE3F18">
        <w:t xml:space="preserve">6.1 </w:t>
      </w:r>
      <w:r w:rsidR="000E6352" w:rsidRPr="00AE3F18">
        <w:t>Pentru seviciile efectiv prestate, plăţile datorate de beneficiar prestatorului sunt cele declarate în Propunerea financiară, anexă la contract</w:t>
      </w:r>
      <w:r w:rsidR="00142CA0" w:rsidRPr="00AE3F18">
        <w:t>, care rămân ferme pe toată durata contractului și nu pot fi ajustate</w:t>
      </w:r>
      <w:r w:rsidR="000E6352" w:rsidRPr="00AE3F18">
        <w:t>.</w:t>
      </w:r>
    </w:p>
    <w:p w14:paraId="6076DBB1" w14:textId="77777777" w:rsidR="000E6352" w:rsidRPr="00AE3F18" w:rsidRDefault="000E6352" w:rsidP="00876184">
      <w:pPr>
        <w:pStyle w:val="Heading1"/>
        <w:spacing w:after="240"/>
      </w:pPr>
      <w:r w:rsidRPr="00AE3F18">
        <w:t>Valabilitatea contractului și termenul de execuție a obligațiilor</w:t>
      </w:r>
    </w:p>
    <w:p w14:paraId="4AD70BFD" w14:textId="3A1E20AE" w:rsidR="000E6352" w:rsidRPr="00AE3F18" w:rsidRDefault="000E6352" w:rsidP="00FF0BBD">
      <w:pPr>
        <w:pStyle w:val="Heading2"/>
      </w:pPr>
      <w:r w:rsidRPr="00AE3F18">
        <w:t>Valabilitatea prezentului contract începe de la data semnării lui de către ambele părți și se termină la epuizarea convențională sau legală a oricărui efect pe care îl produce</w:t>
      </w:r>
      <w:r w:rsidR="00FE0AB8">
        <w:t>.</w:t>
      </w:r>
    </w:p>
    <w:p w14:paraId="36F3B7F6" w14:textId="0AC4B456" w:rsidR="000E6352" w:rsidRPr="00AE3F18" w:rsidRDefault="000E6352" w:rsidP="00FF0BBD">
      <w:pPr>
        <w:pStyle w:val="Heading2"/>
      </w:pPr>
      <w:bookmarkStart w:id="1" w:name="_Ref71195660"/>
      <w:bookmarkStart w:id="2" w:name="_Ref169767778"/>
      <w:r w:rsidRPr="00AE3F18">
        <w:t xml:space="preserve">Perioada pentru prestarea serviciilor </w:t>
      </w:r>
      <w:r w:rsidR="008C680C" w:rsidRPr="00AE3F18">
        <w:rPr>
          <w:rFonts w:cs="Arial"/>
          <w:szCs w:val="24"/>
        </w:rPr>
        <w:t>de formare specializată</w:t>
      </w:r>
      <w:r w:rsidR="008C680C" w:rsidRPr="00AE3F18">
        <w:rPr>
          <w:rFonts w:cs="Arial"/>
        </w:rPr>
        <w:t xml:space="preserve"> în domeniul achizițiilor publice</w:t>
      </w:r>
      <w:r w:rsidR="00DE5606" w:rsidRPr="00AE3F18">
        <w:t xml:space="preserve"> </w:t>
      </w:r>
      <w:r w:rsidRPr="00AE3F18">
        <w:t xml:space="preserve">este </w:t>
      </w:r>
      <w:bookmarkEnd w:id="1"/>
      <w:bookmarkEnd w:id="2"/>
      <w:r w:rsidR="006B6718" w:rsidRPr="006B6718">
        <w:t>de 6 luni de la semnarea contractului de către ambele părți</w:t>
      </w:r>
      <w:r w:rsidR="006B6718">
        <w:t>.</w:t>
      </w:r>
    </w:p>
    <w:p w14:paraId="3EE5240C" w14:textId="317DA369" w:rsidR="000E6352" w:rsidRPr="00AE3F18" w:rsidRDefault="000E6352" w:rsidP="00876184">
      <w:pPr>
        <w:pStyle w:val="Heading1"/>
        <w:spacing w:after="240"/>
      </w:pPr>
      <w:r w:rsidRPr="00AE3F18">
        <w:t xml:space="preserve">Documentele contractului </w:t>
      </w:r>
    </w:p>
    <w:p w14:paraId="77A4A55E" w14:textId="77777777" w:rsidR="000E6352" w:rsidRPr="00AE3F18" w:rsidRDefault="000E6352" w:rsidP="00E11BD3">
      <w:pPr>
        <w:pStyle w:val="Heading2"/>
        <w:spacing w:before="60"/>
      </w:pPr>
      <w:bookmarkStart w:id="3" w:name="_Ref169705937"/>
      <w:r w:rsidRPr="00AE3F18">
        <w:t>Documentele contractului sunt:</w:t>
      </w:r>
      <w:bookmarkEnd w:id="3"/>
    </w:p>
    <w:p w14:paraId="0268EC28" w14:textId="0E483755" w:rsidR="000E6352" w:rsidRPr="00AE3F18" w:rsidRDefault="00600A98" w:rsidP="00E11BD3">
      <w:pPr>
        <w:pStyle w:val="Listparagraphletters"/>
        <w:numPr>
          <w:ilvl w:val="0"/>
          <w:numId w:val="9"/>
        </w:numPr>
        <w:spacing w:before="60" w:after="0"/>
      </w:pPr>
      <w:r w:rsidRPr="00AE3F18">
        <w:t xml:space="preserve">Caietul de sarcini și răspunsurile </w:t>
      </w:r>
      <w:r w:rsidRPr="00AE3F18">
        <w:rPr>
          <w:rFonts w:cs="Arial"/>
          <w:szCs w:val="24"/>
        </w:rPr>
        <w:t>la solicitările de clarificări</w:t>
      </w:r>
      <w:r w:rsidRPr="00AE3F18">
        <w:t>, dacă este cazul</w:t>
      </w:r>
      <w:r w:rsidRPr="00AE3F18">
        <w:rPr>
          <w:rFonts w:cs="Arial"/>
          <w:szCs w:val="24"/>
        </w:rPr>
        <w:t xml:space="preserve"> – Anexa nr. 1</w:t>
      </w:r>
      <w:r w:rsidR="000E6352" w:rsidRPr="00AE3F18">
        <w:t>;</w:t>
      </w:r>
    </w:p>
    <w:p w14:paraId="0E386851" w14:textId="698FDF6F" w:rsidR="000E6352" w:rsidRPr="00AE3F18" w:rsidRDefault="00600A98" w:rsidP="00E11BD3">
      <w:pPr>
        <w:pStyle w:val="Listparagraphletters"/>
        <w:numPr>
          <w:ilvl w:val="0"/>
          <w:numId w:val="9"/>
        </w:numPr>
        <w:spacing w:before="60" w:after="0"/>
      </w:pPr>
      <w:r w:rsidRPr="00AE3F18">
        <w:t>Propunerea tehnică și răspunsurile</w:t>
      </w:r>
      <w:r w:rsidRPr="00AE3F18">
        <w:rPr>
          <w:rFonts w:cs="Arial"/>
          <w:szCs w:val="24"/>
        </w:rPr>
        <w:t xml:space="preserve"> la solicitările de clarificări, dacă este cazul – Anexa nr. 2</w:t>
      </w:r>
      <w:r w:rsidR="000E6352" w:rsidRPr="00AE3F18">
        <w:t>;</w:t>
      </w:r>
    </w:p>
    <w:p w14:paraId="25069E3B" w14:textId="45C68FA4" w:rsidR="000E6352" w:rsidRPr="00AE3F18" w:rsidRDefault="00600A98" w:rsidP="00E11BD3">
      <w:pPr>
        <w:pStyle w:val="Listparagraphletters"/>
        <w:numPr>
          <w:ilvl w:val="0"/>
          <w:numId w:val="9"/>
        </w:numPr>
        <w:spacing w:before="60" w:after="0"/>
      </w:pPr>
      <w:r w:rsidRPr="00AE3F18">
        <w:t>Propunerea financiară și răspunsurile</w:t>
      </w:r>
      <w:r w:rsidRPr="00AE3F18">
        <w:rPr>
          <w:rFonts w:cs="Arial"/>
          <w:szCs w:val="24"/>
        </w:rPr>
        <w:t xml:space="preserve"> la solicitările de clarificări, dacă este cazul </w:t>
      </w:r>
      <w:r w:rsidRPr="00AE3F18">
        <w:t>– Anexa nr. 3</w:t>
      </w:r>
      <w:r w:rsidR="000E6352" w:rsidRPr="00AE3F18">
        <w:t>;</w:t>
      </w:r>
    </w:p>
    <w:p w14:paraId="7FA99A86" w14:textId="0090A85D" w:rsidR="000E6352" w:rsidRPr="00AE3F18" w:rsidRDefault="00600A98" w:rsidP="00E11BD3">
      <w:pPr>
        <w:pStyle w:val="Listparagraphletters"/>
        <w:numPr>
          <w:ilvl w:val="0"/>
          <w:numId w:val="9"/>
        </w:numPr>
        <w:spacing w:before="60" w:after="0"/>
        <w:ind w:right="-284"/>
        <w:rPr>
          <w:rFonts w:cs="Arial"/>
        </w:rPr>
      </w:pPr>
      <w:r w:rsidRPr="00AE3F18">
        <w:rPr>
          <w:rFonts w:cs="Arial"/>
          <w:szCs w:val="24"/>
        </w:rPr>
        <w:t>Acordul de asociere, dacă este cazul – Anexa nr. 5</w:t>
      </w:r>
      <w:r w:rsidR="00FE1073" w:rsidRPr="00AE3F18">
        <w:rPr>
          <w:rFonts w:cs="Arial"/>
        </w:rPr>
        <w:t>;</w:t>
      </w:r>
    </w:p>
    <w:p w14:paraId="2899F8B9" w14:textId="716A731C" w:rsidR="000E6352" w:rsidRPr="00AE3F18" w:rsidRDefault="00600A98" w:rsidP="00E11BD3">
      <w:pPr>
        <w:pStyle w:val="Listparagraphletters"/>
        <w:numPr>
          <w:ilvl w:val="0"/>
          <w:numId w:val="9"/>
        </w:numPr>
        <w:spacing w:before="60" w:after="0"/>
        <w:ind w:right="-284"/>
        <w:rPr>
          <w:rFonts w:cs="Arial"/>
        </w:rPr>
      </w:pPr>
      <w:r w:rsidRPr="00AE3F18">
        <w:rPr>
          <w:rFonts w:cs="Arial"/>
          <w:szCs w:val="24"/>
        </w:rPr>
        <w:t>Acordul de subcontractare, dacă este cazul – Anexa nr. 6.</w:t>
      </w:r>
    </w:p>
    <w:p w14:paraId="35E7965E" w14:textId="571C95F0" w:rsidR="000E6352" w:rsidRPr="00AE3F18" w:rsidRDefault="000E6352" w:rsidP="00E11BD3">
      <w:pPr>
        <w:pStyle w:val="Heading2"/>
        <w:spacing w:before="60"/>
      </w:pPr>
      <w:r w:rsidRPr="00AE3F18">
        <w:t xml:space="preserve">În cazul apariţiei de neconcordanțe între </w:t>
      </w:r>
      <w:r w:rsidR="00600A98" w:rsidRPr="00AE3F18">
        <w:t>P</w:t>
      </w:r>
      <w:r w:rsidRPr="00AE3F18">
        <w:t xml:space="preserve">ropunerea tehnică și </w:t>
      </w:r>
      <w:bookmarkStart w:id="4" w:name="_Hlk125013348"/>
      <w:r w:rsidRPr="00AE3F18">
        <w:t>Caietul de sarcini</w:t>
      </w:r>
      <w:bookmarkEnd w:id="4"/>
      <w:r w:rsidRPr="00AE3F18">
        <w:t>, primează prevederile din Caietul de sarcini.</w:t>
      </w:r>
    </w:p>
    <w:p w14:paraId="108060BA" w14:textId="0F36956B" w:rsidR="000E6352" w:rsidRPr="00AE3F18" w:rsidRDefault="000E6352" w:rsidP="00E11BD3">
      <w:pPr>
        <w:suppressAutoHyphens/>
        <w:autoSpaceDE w:val="0"/>
        <w:spacing w:before="60" w:after="0"/>
        <w:rPr>
          <w:rFonts w:cs="Arial"/>
          <w:lang w:eastAsia="ar-SA"/>
        </w:rPr>
      </w:pPr>
      <w:r w:rsidRPr="00AE3F18">
        <w:rPr>
          <w:rFonts w:cs="Arial"/>
          <w:lang w:eastAsia="ar-SA"/>
        </w:rPr>
        <w:t>8.3. Beneficiarul și prestatorul au obligația să își constituie propriul set de documente ale contractului, așa cum sunt acestea prevăzute la art.</w:t>
      </w:r>
      <w:r w:rsidR="00DE5606" w:rsidRPr="00AE3F18">
        <w:rPr>
          <w:rFonts w:cs="Arial"/>
          <w:lang w:eastAsia="ar-SA"/>
        </w:rPr>
        <w:fldChar w:fldCharType="begin"/>
      </w:r>
      <w:r w:rsidR="00DE5606" w:rsidRPr="00AE3F18">
        <w:rPr>
          <w:rFonts w:cs="Arial"/>
          <w:lang w:eastAsia="ar-SA"/>
        </w:rPr>
        <w:instrText xml:space="preserve"> REF _Ref169705937 \r \h </w:instrText>
      </w:r>
      <w:r w:rsidR="00AE3F18">
        <w:rPr>
          <w:rFonts w:cs="Arial"/>
          <w:lang w:eastAsia="ar-SA"/>
        </w:rPr>
        <w:instrText xml:space="preserve"> \* MERGEFORMAT </w:instrText>
      </w:r>
      <w:r w:rsidR="00DE5606" w:rsidRPr="00AE3F18">
        <w:rPr>
          <w:rFonts w:cs="Arial"/>
          <w:lang w:eastAsia="ar-SA"/>
        </w:rPr>
      </w:r>
      <w:r w:rsidR="00DE5606" w:rsidRPr="00AE3F18">
        <w:rPr>
          <w:rFonts w:cs="Arial"/>
          <w:lang w:eastAsia="ar-SA"/>
        </w:rPr>
        <w:fldChar w:fldCharType="separate"/>
      </w:r>
      <w:r w:rsidR="00166117">
        <w:rPr>
          <w:rFonts w:cs="Arial"/>
          <w:lang w:eastAsia="ar-SA"/>
        </w:rPr>
        <w:t>8.1</w:t>
      </w:r>
      <w:r w:rsidR="00DE5606" w:rsidRPr="00AE3F18">
        <w:rPr>
          <w:rFonts w:cs="Arial"/>
          <w:lang w:eastAsia="ar-SA"/>
        </w:rPr>
        <w:fldChar w:fldCharType="end"/>
      </w:r>
      <w:r w:rsidRPr="00AE3F18">
        <w:rPr>
          <w:rFonts w:cs="Arial"/>
          <w:lang w:eastAsia="ar-SA"/>
        </w:rPr>
        <w:t>.</w:t>
      </w:r>
    </w:p>
    <w:p w14:paraId="5DF27ADF" w14:textId="77777777" w:rsidR="000E6352" w:rsidRPr="00AE3F18" w:rsidRDefault="000E6352" w:rsidP="00876184">
      <w:pPr>
        <w:pStyle w:val="Heading1"/>
        <w:spacing w:after="240"/>
      </w:pPr>
      <w:r w:rsidRPr="00AE3F18">
        <w:lastRenderedPageBreak/>
        <w:t>Obligaţiile prestatorului</w:t>
      </w:r>
    </w:p>
    <w:p w14:paraId="3A6095A7" w14:textId="74992937" w:rsidR="000E6352" w:rsidRPr="00AE3F18" w:rsidRDefault="000E6352" w:rsidP="00E11BD3">
      <w:pPr>
        <w:pStyle w:val="Heading2"/>
        <w:spacing w:before="60"/>
      </w:pPr>
      <w:r w:rsidRPr="00AE3F18">
        <w:t xml:space="preserve">Prestatorul are obligaţia de a presta serviciile prevăzute în prezentul contract cu profesionalismul şi promptitudinea cuvenite angajamentului asumat în conformitate cu cerințele din </w:t>
      </w:r>
      <w:bookmarkStart w:id="5" w:name="_Hlk125013399"/>
      <w:r w:rsidRPr="00AE3F18">
        <w:t xml:space="preserve">Caietul de sarcini </w:t>
      </w:r>
      <w:bookmarkEnd w:id="5"/>
      <w:r w:rsidRPr="00AE3F18">
        <w:t>și Propunerea tehnică</w:t>
      </w:r>
      <w:r w:rsidR="0088502C" w:rsidRPr="00AE3F18">
        <w:t xml:space="preserve">, </w:t>
      </w:r>
      <w:r w:rsidR="0088502C" w:rsidRPr="00AE3F18">
        <w:rPr>
          <w:rFonts w:cs="Arial"/>
          <w:szCs w:val="22"/>
        </w:rPr>
        <w:t>constituite ca anexe la prezentul contract</w:t>
      </w:r>
      <w:r w:rsidRPr="00AE3F18">
        <w:t>.</w:t>
      </w:r>
    </w:p>
    <w:p w14:paraId="199D8D98" w14:textId="259EAFC9" w:rsidR="005E328A" w:rsidRPr="00AE3F18" w:rsidRDefault="005E328A" w:rsidP="00E11BD3">
      <w:pPr>
        <w:pStyle w:val="Heading2"/>
        <w:keepLines/>
        <w:spacing w:before="60"/>
      </w:pPr>
      <w:r w:rsidRPr="00AE3F18">
        <w:rPr>
          <w:rFonts w:cs="Arial"/>
          <w:szCs w:val="22"/>
        </w:rPr>
        <w:t>Prestatorul are obligația de a presta serviciile, de a asigura resursele umane, materiale, instalațiile, echipamentele și orice alte asemenea necesare pentru îndeplinirea contractului.</w:t>
      </w:r>
    </w:p>
    <w:p w14:paraId="2659FCF0" w14:textId="26DD79FC" w:rsidR="000E6352" w:rsidRPr="00AE3F18" w:rsidRDefault="000E6352" w:rsidP="00E11BD3">
      <w:pPr>
        <w:pStyle w:val="Heading2"/>
        <w:spacing w:before="60"/>
      </w:pPr>
      <w:r w:rsidRPr="00AE3F18">
        <w:t>Prestatorul se obligă să despăgubească beneficiarul</w:t>
      </w:r>
      <w:r w:rsidR="00FA6630" w:rsidRPr="00AE3F18">
        <w:t xml:space="preserve">, în limita prejudiciului creat, </w:t>
      </w:r>
      <w:r w:rsidRPr="00AE3F18">
        <w:t xml:space="preserve"> împotriva oricăror:</w:t>
      </w:r>
    </w:p>
    <w:p w14:paraId="654951C9" w14:textId="77777777" w:rsidR="00836154" w:rsidRPr="00AE3F18" w:rsidRDefault="00836154" w:rsidP="00E11BD3">
      <w:pPr>
        <w:pStyle w:val="Listparagraphletters"/>
        <w:numPr>
          <w:ilvl w:val="2"/>
          <w:numId w:val="8"/>
        </w:numPr>
        <w:spacing w:before="60" w:after="0"/>
        <w:ind w:left="900"/>
      </w:pPr>
      <w:r w:rsidRPr="00AE3F18">
        <w:t>reclamaţii şi acţiuni în justiţie, ce rezultă din încălcarea unor drepturi de proprietate intelectuală (brevete, nume, mărci înregistrate etc.), legate de echipamentele, materialele, instalaţiile sau utilajele folosite pentru sau în legatură cu serviciile achiziţionate,</w:t>
      </w:r>
    </w:p>
    <w:p w14:paraId="48D37A9D" w14:textId="0F2BCAF7" w:rsidR="00836154" w:rsidRPr="00AE3F18" w:rsidRDefault="00836154" w:rsidP="00E11BD3">
      <w:pPr>
        <w:pStyle w:val="Listparagraphletters"/>
        <w:numPr>
          <w:ilvl w:val="2"/>
          <w:numId w:val="8"/>
        </w:numPr>
        <w:spacing w:before="60" w:after="0"/>
        <w:ind w:left="900"/>
      </w:pPr>
      <w:r w:rsidRPr="00AE3F18">
        <w:t>daune-interese, costuri, taxe şi cheltuieli de orice natură, aferente, cu excepţia situaţiei în care o astfel de încălcare rezultă din respectarea Caietului de sarcini întocmit de către beneficiar,</w:t>
      </w:r>
    </w:p>
    <w:p w14:paraId="7413B6C5" w14:textId="0C632EB7" w:rsidR="00836154" w:rsidRPr="00AE3F18" w:rsidRDefault="00836154" w:rsidP="00E11BD3">
      <w:pPr>
        <w:pStyle w:val="Listparagraphletters"/>
        <w:numPr>
          <w:ilvl w:val="2"/>
          <w:numId w:val="8"/>
        </w:numPr>
        <w:spacing w:before="60" w:after="0"/>
        <w:ind w:left="900"/>
      </w:pPr>
      <w:bookmarkStart w:id="6" w:name="_Hlk125034480"/>
      <w:r w:rsidRPr="00AE3F18">
        <w:t xml:space="preserve">acte emise de organele competente prin care se stabilește ca neeligibilă plata efectuată pentru executarea prezentului </w:t>
      </w:r>
      <w:r w:rsidR="00DE5606" w:rsidRPr="00AE3F18">
        <w:t>contract</w:t>
      </w:r>
      <w:r w:rsidRPr="00AE3F18">
        <w:t xml:space="preserve"> ca urmare a constatării unor cazuri de corupție, fraudă sau conflict de interese în care s-a aflat prestatorul sau ca urmare a culpei exclusive a acestuia.</w:t>
      </w:r>
      <w:bookmarkEnd w:id="6"/>
    </w:p>
    <w:p w14:paraId="3FC8E137" w14:textId="2DE9ED18" w:rsidR="000E6352" w:rsidRPr="00AE3F18" w:rsidRDefault="000E6352" w:rsidP="00E11BD3">
      <w:pPr>
        <w:pStyle w:val="Heading2"/>
        <w:spacing w:before="60"/>
      </w:pPr>
      <w:r w:rsidRPr="00AE3F18">
        <w:t xml:space="preserve">Prestatorul este pe deplin responsabil pentru </w:t>
      </w:r>
      <w:r w:rsidR="005E328A" w:rsidRPr="00AE3F18">
        <w:rPr>
          <w:rStyle w:val="ln2punct1"/>
          <w:rFonts w:cs="Arial"/>
          <w:b w:val="0"/>
          <w:color w:val="auto"/>
          <w:szCs w:val="24"/>
          <w:lang w:val="fr-FR"/>
        </w:rPr>
        <w:t xml:space="preserve">calitatea </w:t>
      </w:r>
      <w:r w:rsidR="005E328A" w:rsidRPr="00AE3F18">
        <w:rPr>
          <w:rStyle w:val="ln2tpunct"/>
          <w:rFonts w:cs="Arial"/>
          <w:szCs w:val="24"/>
          <w:lang w:val="fr-FR"/>
        </w:rPr>
        <w:t>serviciilor prestate</w:t>
      </w:r>
      <w:r w:rsidRPr="00AE3F18">
        <w:t>. Totodată, este răspunzător atât de siguranţa tuturor operaţiunilor şi metodelor utilizate, cât şi de calificarea personalului folosit pe toată durata contractului.</w:t>
      </w:r>
    </w:p>
    <w:p w14:paraId="5F9B10CC" w14:textId="3DC52AC4" w:rsidR="002B1E0F" w:rsidRPr="00AE3F18" w:rsidRDefault="002B1E0F" w:rsidP="00E11BD3">
      <w:pPr>
        <w:pStyle w:val="Heading2"/>
        <w:spacing w:before="60"/>
      </w:pPr>
      <w:r w:rsidRPr="00AE3F18">
        <w:t>Prestatorul se obligă să înlocuiască personalul de specialitate nominalizat numai cu acordul prealabil al beneficiarului final, înlocuirea fiind recomandată doar în cazuri excepționale (de exemplu: demisie sau ineficiență în implementare, caz de boală, accidente, deces).</w:t>
      </w:r>
    </w:p>
    <w:p w14:paraId="72D173F5" w14:textId="13EF54F6" w:rsidR="005E328A" w:rsidRPr="00AE3F18" w:rsidRDefault="005E328A" w:rsidP="00E11BD3">
      <w:pPr>
        <w:pStyle w:val="Heading2"/>
        <w:spacing w:before="60"/>
      </w:pPr>
      <w:r w:rsidRPr="00AE3F18">
        <w:t>Prestatorul</w:t>
      </w:r>
      <w:r w:rsidRPr="00AE3F18">
        <w:rPr>
          <w:szCs w:val="24"/>
        </w:rPr>
        <w:t xml:space="preserve"> se obligă </w:t>
      </w:r>
      <w:r w:rsidRPr="00AE3F18">
        <w:t>să emită factura pentru serviciile prestate.</w:t>
      </w:r>
    </w:p>
    <w:p w14:paraId="1874C443" w14:textId="02397F33" w:rsidR="000E6352" w:rsidRPr="00AE3F18" w:rsidRDefault="000E6352" w:rsidP="00E11BD3">
      <w:pPr>
        <w:pStyle w:val="Heading2"/>
        <w:spacing w:before="60"/>
      </w:pPr>
      <w:r w:rsidRPr="00AE3F18">
        <w:t>Prestatorul</w:t>
      </w:r>
      <w:r w:rsidRPr="00AE3F18">
        <w:rPr>
          <w:szCs w:val="24"/>
        </w:rPr>
        <w:t xml:space="preserve"> se obligă să respecte prevederile art.5K </w:t>
      </w:r>
      <w:r w:rsidRPr="00AE3F18">
        <w:rPr>
          <w:rFonts w:cs="Arial"/>
        </w:rPr>
        <w:t>din Regulamentul (UE) 2022/576 al Consiliului din 8 aprilie 2022 de modificare a Regulamentului (UE) nr. 833/2014 privind măsuri restrictive având în vedere acțiunile Rusiei de destabilizare a situației în Ucraina.</w:t>
      </w:r>
    </w:p>
    <w:p w14:paraId="0376E8B7" w14:textId="79EE31A5" w:rsidR="00DE5606" w:rsidRPr="00AE3F18" w:rsidRDefault="000E6352" w:rsidP="00E11BD3">
      <w:pPr>
        <w:pStyle w:val="Heading2"/>
        <w:spacing w:before="60"/>
        <w:rPr>
          <w:rFonts w:eastAsia="Arial"/>
          <w:szCs w:val="24"/>
        </w:rPr>
      </w:pPr>
      <w:r w:rsidRPr="00AE3F18">
        <w:t>Prestatorul</w:t>
      </w:r>
      <w:r w:rsidRPr="00AE3F18">
        <w:rPr>
          <w:szCs w:val="24"/>
        </w:rPr>
        <w:t xml:space="preserve"> se obligă să </w:t>
      </w:r>
      <w:r w:rsidRPr="00AE3F18">
        <w:rPr>
          <w:rFonts w:eastAsia="Arial"/>
          <w:szCs w:val="24"/>
        </w:rPr>
        <w:t>actualiz</w:t>
      </w:r>
      <w:r w:rsidR="00DE5606" w:rsidRPr="00AE3F18">
        <w:rPr>
          <w:rFonts w:eastAsia="Arial"/>
          <w:szCs w:val="24"/>
        </w:rPr>
        <w:t>e</w:t>
      </w:r>
      <w:r w:rsidRPr="00AE3F18">
        <w:rPr>
          <w:rFonts w:eastAsia="Arial"/>
          <w:szCs w:val="24"/>
        </w:rPr>
        <w:t>ze, în mod regulat până la încetarea valabilității prezentului contract, datele și informațiile privind benefi</w:t>
      </w:r>
      <w:r w:rsidR="00DE5606" w:rsidRPr="00AE3F18">
        <w:rPr>
          <w:rFonts w:eastAsia="Arial"/>
          <w:szCs w:val="24"/>
        </w:rPr>
        <w:t>ci</w:t>
      </w:r>
      <w:r w:rsidRPr="00AE3F18">
        <w:rPr>
          <w:rFonts w:eastAsia="Arial"/>
          <w:szCs w:val="24"/>
        </w:rPr>
        <w:t>arii reali ai fondurilor alocate prin prezentul contract în conformitate cu prevederile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Legii nr. 129 / 2019 pentru prevenirea și combaterea spălării banilor și finanțării terorismului, precum și pentru modificarea și completarea unor acte normative.</w:t>
      </w:r>
    </w:p>
    <w:p w14:paraId="7A9345EB" w14:textId="77777777" w:rsidR="000E6352" w:rsidRPr="00AE3F18" w:rsidRDefault="000E6352" w:rsidP="00876184">
      <w:pPr>
        <w:pStyle w:val="Heading1"/>
        <w:spacing w:after="240"/>
      </w:pPr>
      <w:r w:rsidRPr="00AE3F18">
        <w:t>Obligaţiile beneficiarului</w:t>
      </w:r>
    </w:p>
    <w:p w14:paraId="7EEE36E3" w14:textId="2131B998" w:rsidR="000E6352" w:rsidRPr="00AE3F18" w:rsidRDefault="000E6352" w:rsidP="00E11BD3">
      <w:pPr>
        <w:pStyle w:val="Heading2"/>
        <w:spacing w:before="60"/>
      </w:pPr>
      <w:bookmarkStart w:id="7" w:name="_Ref169767289"/>
      <w:r w:rsidRPr="00AE3F18">
        <w:t>Beneficiarul se obligă să plătească preţul serviciilor prestate, în conformitate cu prevederile art.6 alin.(1) lit.</w:t>
      </w:r>
      <w:r w:rsidR="008C5C3D">
        <w:t>c</w:t>
      </w:r>
      <w:r w:rsidRPr="00AE3F18">
        <w:t xml:space="preserve">) din Legea nr. 72/2013 privind măsurile pentru combaterea întârzierii în executarea obligaţiilor de plată a unor sume de bani rezultând din contracte </w:t>
      </w:r>
      <w:r w:rsidRPr="00AE3F18">
        <w:lastRenderedPageBreak/>
        <w:t>încheiate între profesionişti şi între aceştia şi autorităţi contractante.</w:t>
      </w:r>
      <w:bookmarkEnd w:id="7"/>
    </w:p>
    <w:p w14:paraId="011B84ED" w14:textId="75720466" w:rsidR="00972AFC" w:rsidRPr="00AE3F18" w:rsidRDefault="000E6352" w:rsidP="00E11BD3">
      <w:pPr>
        <w:pStyle w:val="Heading2"/>
        <w:spacing w:before="60"/>
      </w:pPr>
      <w:r w:rsidRPr="00AE3F18">
        <w:t>Beneficiarul se obligă să pună la dispoziţia prestatorului orice informaţii şi/sau facilităţi pe care le consideră relevante şi necesare pentru îndeplinirea contractului.</w:t>
      </w:r>
    </w:p>
    <w:p w14:paraId="129FD862" w14:textId="77777777" w:rsidR="000E6352" w:rsidRPr="00AE3F18" w:rsidRDefault="000E6352" w:rsidP="00876184">
      <w:pPr>
        <w:pStyle w:val="Heading1"/>
        <w:spacing w:after="240"/>
      </w:pPr>
      <w:r w:rsidRPr="00AE3F18">
        <w:t>Caracterul confidenţial al contractului</w:t>
      </w:r>
    </w:p>
    <w:p w14:paraId="193CE2B9" w14:textId="31E9C608" w:rsidR="000E6352" w:rsidRPr="00AE3F18" w:rsidRDefault="000E6352" w:rsidP="00E11BD3">
      <w:pPr>
        <w:pStyle w:val="Heading2"/>
        <w:spacing w:before="60"/>
        <w:rPr>
          <w:noProof/>
        </w:rPr>
      </w:pPr>
      <w:r w:rsidRPr="00AE3F18">
        <w:rPr>
          <w:noProof/>
        </w:rPr>
        <w:t>Fără a aduce atingere derulării şi execuţiei prezentului contract, beneficiarul are obligaţia de a asigura garantarea protejării acelor informaţii pe care prestatorul le precizează ca fiind confidenţiale, în măsura în care, în mod obiectiv, dezvăluirea acestor informaţii ar prejudicia interesele legitime ale acestuia, în special în ceea ce prive</w:t>
      </w:r>
      <w:r w:rsidR="001C0CA6" w:rsidRPr="00AE3F18">
        <w:rPr>
          <w:noProof/>
        </w:rPr>
        <w:t>ș</w:t>
      </w:r>
      <w:r w:rsidRPr="00AE3F18">
        <w:rPr>
          <w:noProof/>
        </w:rPr>
        <w:t xml:space="preserve">te secretul comercial </w:t>
      </w:r>
      <w:r w:rsidR="001C0CA6" w:rsidRPr="00AE3F18">
        <w:rPr>
          <w:noProof/>
        </w:rPr>
        <w:t>ș</w:t>
      </w:r>
      <w:r w:rsidRPr="00AE3F18">
        <w:rPr>
          <w:noProof/>
        </w:rPr>
        <w:t>i proprietatea intelectuală.</w:t>
      </w:r>
    </w:p>
    <w:p w14:paraId="4FD292BF" w14:textId="77777777" w:rsidR="000E6352" w:rsidRPr="00AE3F18" w:rsidRDefault="000E6352" w:rsidP="00E11BD3">
      <w:pPr>
        <w:pStyle w:val="Heading2"/>
        <w:keepLines/>
        <w:spacing w:before="60"/>
        <w:rPr>
          <w:noProof/>
          <w:lang w:val="pt-BR"/>
        </w:rPr>
      </w:pPr>
      <w:r w:rsidRPr="00AE3F18">
        <w:rPr>
          <w:noProof/>
        </w:rPr>
        <w:t xml:space="preserve">Prestatorul va trata toate documentele și informațiile care îi sunt puse la dispoziție referitoare la contract ca având caracter personal și confidențial, cu excepția celor care, făcând parte din dosarul achiziției publice, așa cum acesta este definit în Legea nr. 98/2016 privind achizițiile publice, cu modificările și completările ulterioare, au caracter de informație publică. </w:t>
      </w:r>
      <w:r w:rsidRPr="00AE3F18">
        <w:rPr>
          <w:noProof/>
          <w:lang w:val="pt-BR"/>
        </w:rPr>
        <w:t>Prestatorul nu va publica sau divulga nicio informație cu privire la contract fără acordul scris, prealabil, al beneficiarului.</w:t>
      </w:r>
    </w:p>
    <w:p w14:paraId="5C54846C" w14:textId="77777777" w:rsidR="000E6352" w:rsidRPr="00AE3F18" w:rsidRDefault="000E6352" w:rsidP="00E11BD3">
      <w:pPr>
        <w:pStyle w:val="Heading2"/>
        <w:spacing w:before="60"/>
        <w:rPr>
          <w:rFonts w:eastAsia="MS Mincho"/>
        </w:rPr>
      </w:pPr>
      <w:r w:rsidRPr="00AE3F18">
        <w:t>Prestatorul</w:t>
      </w:r>
      <w:r w:rsidRPr="00AE3F18">
        <w:rPr>
          <w:rFonts w:eastAsia="MS Mincho"/>
        </w:rPr>
        <w:t xml:space="preserve"> va asigura confidențialitatea informaţiilor și protecția datelor cu caracter personal la care are acces şi se va asigura că, atât pe perioada de derulare a contractului, cât şi după încetarea acestuia, informaţiile sau documentele la care a avut acces nu vor fi utilizate în alt scop decât pentru îndeplinirea obligaţiilor contractuale.</w:t>
      </w:r>
    </w:p>
    <w:p w14:paraId="5B9D6DED" w14:textId="3322793E" w:rsidR="00972AFC" w:rsidRPr="00AE3F18" w:rsidRDefault="000E6352" w:rsidP="00E11BD3">
      <w:pPr>
        <w:pStyle w:val="Heading2"/>
        <w:spacing w:before="60"/>
      </w:pPr>
      <w:r w:rsidRPr="00AE3F18">
        <w:t>Prestatorul are obligația de a instrui personalul folosit în scopul îndeplinirii contractului pentru ca acesta să asigure păstrarea confidențialității informațiilor și securitatea documentelor, datelor și bunurilor cu care intră în contact în timpul prestării serviciilor care fac obiectul contractului.</w:t>
      </w:r>
    </w:p>
    <w:p w14:paraId="3FEC1EFA" w14:textId="77777777" w:rsidR="000E6352" w:rsidRPr="00AE3F18" w:rsidRDefault="000E6352" w:rsidP="00876184">
      <w:pPr>
        <w:pStyle w:val="Heading1"/>
        <w:spacing w:after="240"/>
        <w:rPr>
          <w:rFonts w:eastAsia="Trebuchet MS"/>
          <w:szCs w:val="24"/>
        </w:rPr>
      </w:pPr>
      <w:r w:rsidRPr="00AE3F18">
        <w:rPr>
          <w:rFonts w:eastAsia="Trebuchet MS"/>
          <w:szCs w:val="24"/>
        </w:rPr>
        <w:t>Conflictul de interese</w:t>
      </w:r>
    </w:p>
    <w:p w14:paraId="606D3CF4" w14:textId="129C7F42" w:rsidR="000E6352" w:rsidRPr="00AE3F18" w:rsidRDefault="000E6352" w:rsidP="00E11BD3">
      <w:pPr>
        <w:pStyle w:val="Heading2"/>
        <w:spacing w:before="60"/>
        <w:rPr>
          <w:rFonts w:eastAsia="Trebuchet MS"/>
        </w:rPr>
      </w:pPr>
      <w:r w:rsidRPr="00AE3F18">
        <w:rPr>
          <w:rFonts w:eastAsia="Trebuchet MS"/>
        </w:rPr>
        <w:t xml:space="preserve">Părțile se obligă să respecte prevederile </w:t>
      </w:r>
      <w:r w:rsidRPr="00AE3F18">
        <w:rPr>
          <w:rFonts w:cs="Arial"/>
          <w:bCs/>
          <w:szCs w:val="24"/>
        </w:rPr>
        <w:t xml:space="preserve">art.61 alin.(1) din </w:t>
      </w:r>
      <w:r w:rsidRPr="00AE3F18">
        <w:t>Regulamentul (UE, Euratom) 2018/1046 al Parlamentului European și al Consiliului din 18 iulie 2018</w:t>
      </w:r>
      <w:r w:rsidRPr="00AE3F18">
        <w:rPr>
          <w:lang w:eastAsia="ro-RO"/>
        </w:rPr>
        <w:t xml:space="preserve"> și legislația națională în vigoare cu privire la conflictul de interese.</w:t>
      </w:r>
    </w:p>
    <w:p w14:paraId="59C83834" w14:textId="77777777" w:rsidR="000E6352" w:rsidRPr="00AE3F18" w:rsidRDefault="000E6352" w:rsidP="00E11BD3">
      <w:pPr>
        <w:pStyle w:val="Heading2"/>
        <w:spacing w:before="60"/>
        <w:rPr>
          <w:rFonts w:eastAsia="Trebuchet MS"/>
        </w:rPr>
      </w:pPr>
      <w:r w:rsidRPr="00AE3F18">
        <w:rPr>
          <w:rFonts w:eastAsia="Trebuchet MS"/>
        </w:rPr>
        <w:t xml:space="preserve">Părțile se obligă să instruiască atât personalul cu funcție de </w:t>
      </w:r>
      <w:r w:rsidRPr="00AE3F18">
        <w:t>conducere, cât și salariații implicați în derularea prezentului contract cu privire la conflictul de interese și măsurile necesare pentru a preveni ori stopa orice situație care ar putea genera un conflict de interese.</w:t>
      </w:r>
    </w:p>
    <w:p w14:paraId="7120FB61" w14:textId="18CAC864" w:rsidR="000E6352" w:rsidRPr="00AE3F18" w:rsidRDefault="000E6352" w:rsidP="00E11BD3">
      <w:pPr>
        <w:pStyle w:val="Heading2"/>
        <w:spacing w:before="60"/>
        <w:rPr>
          <w:rFonts w:eastAsia="Trebuchet MS"/>
        </w:rPr>
      </w:pPr>
      <w:r w:rsidRPr="00AE3F18">
        <w:t xml:space="preserve"> </w:t>
      </w:r>
      <w:r w:rsidRPr="00AE3F18">
        <w:rPr>
          <w:rFonts w:eastAsia="Trebuchet MS"/>
        </w:rPr>
        <w:t>Părțile se obligă să întreprindă toate diligențele necesare pentru a evita orice conflict de interese și să se informeze reciproc, în termen de maxim 5</w:t>
      </w:r>
      <w:r w:rsidR="0089504D" w:rsidRPr="00AE3F18">
        <w:rPr>
          <w:rFonts w:eastAsia="Trebuchet MS"/>
        </w:rPr>
        <w:t xml:space="preserve"> </w:t>
      </w:r>
      <w:r w:rsidRPr="00AE3F18">
        <w:rPr>
          <w:rFonts w:eastAsia="Trebuchet MS"/>
        </w:rPr>
        <w:t>(cinci) zile lucrătoare de la luarea la cunoștință, în legătură cu orice situație care dă sau este posibil să dea naștere unui astfel de conflict.</w:t>
      </w:r>
    </w:p>
    <w:p w14:paraId="1958A5F0" w14:textId="77777777" w:rsidR="000E6352" w:rsidRPr="00AE3F18" w:rsidRDefault="000E6352" w:rsidP="00E11BD3">
      <w:pPr>
        <w:pStyle w:val="Heading2"/>
        <w:keepLines/>
        <w:spacing w:before="60"/>
        <w:rPr>
          <w:rFonts w:eastAsia="Trebuchet MS"/>
        </w:rPr>
      </w:pPr>
      <w:bookmarkStart w:id="8" w:name="_Ref169768042"/>
      <w:r w:rsidRPr="00AE3F18">
        <w:rPr>
          <w:rFonts w:eastAsia="Trebuchet MS"/>
        </w:rPr>
        <w:t xml:space="preserve">Părțile vor lua </w:t>
      </w:r>
      <w:r w:rsidRPr="00AE3F18">
        <w:t>toate măsurile necesare pentru a preveni ori stopa orice situație care ar putea compromite executarea obiectivă și imparțială a contractului. Măsurile adoptate nu vor genera vreo compensație din partea părților.</w:t>
      </w:r>
      <w:bookmarkEnd w:id="8"/>
    </w:p>
    <w:p w14:paraId="78E298AA" w14:textId="2157109E" w:rsidR="000E6352" w:rsidRPr="00AE3F18" w:rsidRDefault="000E6352" w:rsidP="00E11BD3">
      <w:pPr>
        <w:pStyle w:val="Heading2"/>
        <w:spacing w:before="60"/>
        <w:rPr>
          <w:rFonts w:eastAsia="Trebuchet MS"/>
        </w:rPr>
      </w:pPr>
      <w:r w:rsidRPr="00AE3F18">
        <w:t>Beneficiarul își rezervă dreptul de a verifica dacă măsurile luate de prestator conform art.</w:t>
      </w:r>
      <w:r w:rsidR="0015251F" w:rsidRPr="00AE3F18">
        <w:fldChar w:fldCharType="begin"/>
      </w:r>
      <w:r w:rsidR="0015251F" w:rsidRPr="00AE3F18">
        <w:instrText xml:space="preserve"> REF _Ref169768042 \r \h </w:instrText>
      </w:r>
      <w:r w:rsidR="00AE3F18">
        <w:instrText xml:space="preserve"> \* MERGEFORMAT </w:instrText>
      </w:r>
      <w:r w:rsidR="0015251F" w:rsidRPr="00AE3F18">
        <w:fldChar w:fldCharType="separate"/>
      </w:r>
      <w:r w:rsidR="00166117">
        <w:t>12.4</w:t>
      </w:r>
      <w:r w:rsidR="0015251F" w:rsidRPr="00AE3F18">
        <w:fldChar w:fldCharType="end"/>
      </w:r>
      <w:r w:rsidR="0015251F" w:rsidRPr="00AE3F18">
        <w:t xml:space="preserve"> </w:t>
      </w:r>
      <w:r w:rsidRPr="00AE3F18">
        <w:t xml:space="preserve">sunt corespunzătoare și poate solicita </w:t>
      </w:r>
      <w:r w:rsidR="0015251F" w:rsidRPr="00AE3F18">
        <w:t xml:space="preserve"> </w:t>
      </w:r>
      <w:r w:rsidRPr="00AE3F18">
        <w:t>măsuri suplimentare dacă este necesar.</w:t>
      </w:r>
    </w:p>
    <w:p w14:paraId="28079F9B" w14:textId="77777777" w:rsidR="000E6352" w:rsidRPr="00AE3F18" w:rsidRDefault="000E6352" w:rsidP="00E11BD3">
      <w:pPr>
        <w:pStyle w:val="Heading2"/>
        <w:spacing w:before="60"/>
        <w:rPr>
          <w:rFonts w:eastAsia="Trebuchet MS"/>
        </w:rPr>
      </w:pPr>
      <w:r w:rsidRPr="00AE3F18">
        <w:t>În cazul în care prestatorul nu poate înlătura situația de conflict de interese, beneficiarul, fără afectarea dreptului acesteia de a obține repararea prejudiciului ce i-a fost cauzat ca urmare a situației de conflict de interese, va putea decide încetarea de plin drept și cu efect imediat a contractului, în condițiile prevăzute în prezentul contract.</w:t>
      </w:r>
    </w:p>
    <w:p w14:paraId="4782BBE0" w14:textId="77777777" w:rsidR="000E6352" w:rsidRPr="00AE3F18" w:rsidRDefault="000E6352" w:rsidP="00E11BD3">
      <w:pPr>
        <w:pStyle w:val="Heading2"/>
        <w:spacing w:before="60"/>
        <w:rPr>
          <w:rFonts w:eastAsia="Trebuchet MS"/>
        </w:rPr>
      </w:pPr>
      <w:r w:rsidRPr="00AE3F18">
        <w:rPr>
          <w:rFonts w:eastAsia="Trebuchet MS"/>
        </w:rPr>
        <w:lastRenderedPageBreak/>
        <w:t>Pentru a evita chiar și aparența unor conflicte de interese, membrilor personalului beneficiarului nu li se permite să accepte niciun avantaj oferit de prestator direct sau prin intermediari. Este o restricție care se aplică tuturor beneficiilor, indiferent de natura acestora, inclusiv cadouri și ospitalitate.</w:t>
      </w:r>
    </w:p>
    <w:p w14:paraId="7D6E4D8C" w14:textId="26BE02ED" w:rsidR="000E6352" w:rsidRPr="00AE3F18" w:rsidRDefault="000E6352" w:rsidP="00E11BD3">
      <w:pPr>
        <w:pStyle w:val="Heading2"/>
        <w:spacing w:before="60"/>
        <w:rPr>
          <w:rFonts w:eastAsia="Trebuchet MS"/>
        </w:rPr>
      </w:pPr>
      <w:r w:rsidRPr="00AE3F18">
        <w:rPr>
          <w:rFonts w:cs="Arial"/>
          <w:lang w:eastAsia="ro-RO"/>
        </w:rPr>
        <w:t xml:space="preserve">Prestatorul cu care beneficiarul a încheiat contractul de achiziție publică nu are dreptul de a angaja sau încheia orice alte înțelegeri privind prestarea de servicii, direct ori indirect, în scopul îndeplinirii contractului, cu persoane fizice sau juridice care au fost implicate în procesul de </w:t>
      </w:r>
      <w:r w:rsidR="00585A01" w:rsidRPr="00AE3F18">
        <w:rPr>
          <w:rFonts w:cs="Arial"/>
          <w:lang w:eastAsia="ro-RO"/>
        </w:rPr>
        <w:t>verificare/</w:t>
      </w:r>
      <w:r w:rsidRPr="00AE3F18">
        <w:rPr>
          <w:rFonts w:cs="Arial"/>
          <w:lang w:eastAsia="ro-RO"/>
        </w:rPr>
        <w:t>evaluare a ofertelor depuse în cadrul procedur</w:t>
      </w:r>
      <w:r w:rsidR="00585A01" w:rsidRPr="00AE3F18">
        <w:rPr>
          <w:rFonts w:cs="Arial"/>
          <w:lang w:eastAsia="ro-RO"/>
        </w:rPr>
        <w:t>i</w:t>
      </w:r>
      <w:r w:rsidRPr="00AE3F18">
        <w:rPr>
          <w:rFonts w:cs="Arial"/>
          <w:lang w:eastAsia="ro-RO"/>
        </w:rPr>
        <w:t>i de atribuire ori angajați/foști angajați ai beneficiarului implica</w:t>
      </w:r>
      <w:r w:rsidR="00585A01" w:rsidRPr="00AE3F18">
        <w:rPr>
          <w:rFonts w:cs="Arial"/>
          <w:lang w:eastAsia="ro-RO"/>
        </w:rPr>
        <w:t>ți</w:t>
      </w:r>
      <w:r w:rsidRPr="00AE3F18">
        <w:rPr>
          <w:rFonts w:cs="Arial"/>
          <w:lang w:eastAsia="ro-RO"/>
        </w:rPr>
        <w:t xml:space="preserve"> în procedura de atribuire </w:t>
      </w:r>
      <w:r w:rsidR="00585A01" w:rsidRPr="00AE3F18">
        <w:rPr>
          <w:rFonts w:cs="Arial"/>
          <w:lang w:eastAsia="ro-RO"/>
        </w:rPr>
        <w:t xml:space="preserve">care </w:t>
      </w:r>
      <w:r w:rsidRPr="00AE3F18">
        <w:rPr>
          <w:rFonts w:cs="Arial"/>
          <w:lang w:eastAsia="ro-RO"/>
        </w:rPr>
        <w:t>a</w:t>
      </w:r>
      <w:r w:rsidR="00585A01" w:rsidRPr="00AE3F18">
        <w:rPr>
          <w:rFonts w:cs="Arial"/>
          <w:lang w:eastAsia="ro-RO"/>
        </w:rPr>
        <w:t>u</w:t>
      </w:r>
      <w:r w:rsidRPr="00AE3F18">
        <w:rPr>
          <w:rFonts w:cs="Arial"/>
          <w:lang w:eastAsia="ro-RO"/>
        </w:rPr>
        <w:t xml:space="preserve"> încetat relațiile contractuale ulterior atribuirii contractului, pe parcursul unei perioade de cel puțin 12 luni de la încheierea </w:t>
      </w:r>
      <w:r w:rsidR="00585A01" w:rsidRPr="00AE3F18">
        <w:rPr>
          <w:rFonts w:cs="Arial"/>
          <w:lang w:eastAsia="ro-RO"/>
        </w:rPr>
        <w:t>acestuia</w:t>
      </w:r>
      <w:r w:rsidRPr="00AE3F18">
        <w:rPr>
          <w:rFonts w:cs="Arial"/>
          <w:lang w:eastAsia="ro-RO"/>
        </w:rPr>
        <w:t xml:space="preserve">, sub sancțiunea rezilierii de drept a contractului. </w:t>
      </w:r>
    </w:p>
    <w:p w14:paraId="0BA1F783" w14:textId="77777777" w:rsidR="000E6352" w:rsidRPr="00AE3F18" w:rsidRDefault="000E6352" w:rsidP="005A3FF4">
      <w:pPr>
        <w:pStyle w:val="Heading1"/>
        <w:spacing w:after="200"/>
      </w:pPr>
      <w:r w:rsidRPr="00AE3F18">
        <w:t xml:space="preserve">Sancţiuni pentru neîndeplinirea culpabilă a obligaţiilor </w:t>
      </w:r>
    </w:p>
    <w:p w14:paraId="06305322" w14:textId="189FA5C6" w:rsidR="000E6352" w:rsidRPr="00AE3F18" w:rsidRDefault="009E7963" w:rsidP="00E11BD3">
      <w:pPr>
        <w:pStyle w:val="Heading2"/>
        <w:spacing w:before="60"/>
      </w:pPr>
      <w:bookmarkStart w:id="9" w:name="_Hlk169856143"/>
      <w:bookmarkStart w:id="10" w:name="_Ref169767531"/>
      <w:r w:rsidRPr="00AE3F18">
        <w:t xml:space="preserve">(1) </w:t>
      </w:r>
      <w:bookmarkStart w:id="11" w:name="_Hlk190426954"/>
      <w:bookmarkEnd w:id="9"/>
      <w:r w:rsidR="00642AC5" w:rsidRPr="00AE3F18">
        <w:t>În cazul în care prestatorul, din vina sa exclusivă, nu își onorează obligațiile stabilite prin contractul subscvent sau le îndeplinește necorespunzător, începând cu ziua următoare beneficiarul are dreptul de a emite o notificare însoțită de factură pentru valoarea dobânzii penalizatoare prevăzută la art.3  alin.(2</w:t>
      </w:r>
      <w:r w:rsidR="00642AC5" w:rsidRPr="00AE3F18">
        <w:rPr>
          <w:vertAlign w:val="superscript"/>
        </w:rPr>
        <w:t>1</w:t>
      </w:r>
      <w:r w:rsidR="00642AC5" w:rsidRPr="00AE3F18">
        <w:t>) din Ordonanța Guvernului nr. 13/2011 privind dobânda legală remuneratorie și penalizatoare pentru obligații bănești, precum și pentru reglementarea unor măsuri financiar- fiscale în domeniul bancar, aprobată prin Legea nr. 43/2012, cu modificările și completările ulterioare, calculată la valoarea a obligației neîndeplinite cu TVA</w:t>
      </w:r>
      <w:bookmarkEnd w:id="11"/>
      <w:r w:rsidR="000E6352" w:rsidRPr="00AE3F18">
        <w:t>.</w:t>
      </w:r>
      <w:bookmarkEnd w:id="10"/>
    </w:p>
    <w:p w14:paraId="26A365BD" w14:textId="69CCEADF" w:rsidR="00046B3B" w:rsidRPr="00AE3F18" w:rsidRDefault="00046B3B" w:rsidP="00E11BD3">
      <w:pPr>
        <w:spacing w:before="60" w:after="0"/>
      </w:pPr>
      <w:r w:rsidRPr="00AE3F18">
        <w:t xml:space="preserve">(2) </w:t>
      </w:r>
      <w:bookmarkStart w:id="12" w:name="_Hlk190426964"/>
      <w:r w:rsidR="00642AC5" w:rsidRPr="00AE3F18">
        <w:t xml:space="preserve">În acest sens, în termen de </w:t>
      </w:r>
      <w:r w:rsidR="00BC14BC">
        <w:t xml:space="preserve">maxim </w:t>
      </w:r>
      <w:r w:rsidR="00642AC5" w:rsidRPr="00AE3F18">
        <w:t>10 zile de la constatare, beneficiarul va transmite prin SPV e-factura calculul penalităților cu privire la obligațiile neîndeplinite sau îndeplinite necorespunzător și îi va aduce la cunoștință acestuia data de la care încep să curgă penalitățile și modalitatea de calcul a acestora</w:t>
      </w:r>
      <w:bookmarkEnd w:id="12"/>
      <w:r w:rsidRPr="00AE3F18">
        <w:t>.</w:t>
      </w:r>
    </w:p>
    <w:p w14:paraId="669E42AD" w14:textId="541FBDCE" w:rsidR="00972891" w:rsidRPr="00AE3F18" w:rsidRDefault="00046B3B" w:rsidP="00E11BD3">
      <w:pPr>
        <w:spacing w:before="60" w:after="0"/>
      </w:pPr>
      <w:r w:rsidRPr="00AE3F18">
        <w:t xml:space="preserve">(3) </w:t>
      </w:r>
      <w:bookmarkStart w:id="13" w:name="_Hlk190426974"/>
      <w:r w:rsidR="0057365C" w:rsidRPr="00AE3F18">
        <w:t>Dobânda se aplică la valoarea obligației neîndeplinite pentru fiecare zi de întârziere, dar nu mai mult de valoarea contractului. Penalitățile se calculează la valoarea cu TVA a obligației neîndeplinite</w:t>
      </w:r>
      <w:bookmarkEnd w:id="13"/>
      <w:r w:rsidR="00972891" w:rsidRPr="00AE3F18">
        <w:t>.</w:t>
      </w:r>
    </w:p>
    <w:p w14:paraId="17F25FE0" w14:textId="5B4689BC" w:rsidR="009E7963" w:rsidRPr="00AE3F18" w:rsidRDefault="00972891" w:rsidP="00E11BD3">
      <w:pPr>
        <w:spacing w:before="60" w:after="0"/>
      </w:pPr>
      <w:r w:rsidRPr="00AE3F18">
        <w:t>(4)</w:t>
      </w:r>
      <w:r w:rsidR="0057365C" w:rsidRPr="00AE3F18">
        <w:t xml:space="preserve"> Neîndeplinirea obligațiilor stabilite prin contract sau îndeplinirea necorespunzătoare a </w:t>
      </w:r>
      <w:r w:rsidR="00100A59" w:rsidRPr="00AE3F18">
        <w:t>acest</w:t>
      </w:r>
      <w:r w:rsidR="00100A59">
        <w:t>uia</w:t>
      </w:r>
      <w:r w:rsidR="00100A59" w:rsidRPr="00AE3F18">
        <w:t xml:space="preserve"> </w:t>
      </w:r>
      <w:r w:rsidR="0057365C" w:rsidRPr="00AE3F18">
        <w:t>se v</w:t>
      </w:r>
      <w:r w:rsidR="00100A59">
        <w:t>a</w:t>
      </w:r>
      <w:r w:rsidR="0057365C" w:rsidRPr="00AE3F18">
        <w:t xml:space="preserve"> menționa în cadrul </w:t>
      </w:r>
      <w:r w:rsidR="0057365C" w:rsidRPr="00AE3F18">
        <w:rPr>
          <w:rFonts w:cs="Arial"/>
        </w:rPr>
        <w:t>Raportului de activitate al fiecărui eveniment</w:t>
      </w:r>
      <w:r w:rsidR="0057365C" w:rsidRPr="00AE3F18">
        <w:t xml:space="preserve">, inclusiv data la care trebuiau îndeplinite obligațiile contractuale. </w:t>
      </w:r>
      <w:bookmarkStart w:id="14" w:name="_Hlk178939437"/>
      <w:r w:rsidR="0057365C" w:rsidRPr="00AE3F18">
        <w:t>Astfel, prestatorul va lua la cunoștință faptul că beneficiarul urmează să-l notifice cu privire la data de la care curg penalitățile, modalitatea de calcul și cuantumul acestor</w:t>
      </w:r>
      <w:bookmarkEnd w:id="14"/>
      <w:r w:rsidR="0057365C" w:rsidRPr="00AE3F18">
        <w:t>a</w:t>
      </w:r>
      <w:r w:rsidR="00046B3B" w:rsidRPr="00AE3F18">
        <w:t>.</w:t>
      </w:r>
    </w:p>
    <w:p w14:paraId="28BFE99F" w14:textId="4FC2CAB7" w:rsidR="0057365C" w:rsidRPr="00AE3F18" w:rsidRDefault="0057365C" w:rsidP="00E11BD3">
      <w:pPr>
        <w:spacing w:before="60" w:after="0"/>
      </w:pPr>
      <w:r w:rsidRPr="00AE3F18">
        <w:t>(5) Prestatorul se obligă ca în termen de 30 de zile de la data transmiterii de către beneficiar a facturii în SPV, să facă dovada achitării penalităților de întârziere în contul RO87TREZ70020360150XXXXX, în caz contrar beneficiarul își rezervă dreptul de a întreprinde măsurile necesare pentru recuperarea acestora pe cale legală.</w:t>
      </w:r>
    </w:p>
    <w:p w14:paraId="06F202F1" w14:textId="45A506F2" w:rsidR="000E6352" w:rsidRPr="00AE3F18" w:rsidRDefault="000E6352" w:rsidP="00E11BD3">
      <w:pPr>
        <w:pStyle w:val="Heading2"/>
        <w:spacing w:before="60"/>
      </w:pPr>
      <w:r w:rsidRPr="00AE3F18">
        <w:t>În cazul în care beneficiarul, din vina sa exclusivă, nu îşi onorează obligaţiile în termenul prevăzut la art.</w:t>
      </w:r>
      <w:r w:rsidR="001C0CA6" w:rsidRPr="00AE3F18">
        <w:fldChar w:fldCharType="begin"/>
      </w:r>
      <w:r w:rsidR="001C0CA6" w:rsidRPr="00AE3F18">
        <w:instrText xml:space="preserve"> REF _Ref169767289 \r \h </w:instrText>
      </w:r>
      <w:r w:rsidR="00AE3F18">
        <w:instrText xml:space="preserve"> \* MERGEFORMAT </w:instrText>
      </w:r>
      <w:r w:rsidR="001C0CA6" w:rsidRPr="00AE3F18">
        <w:fldChar w:fldCharType="separate"/>
      </w:r>
      <w:r w:rsidR="00166117">
        <w:t>10.1</w:t>
      </w:r>
      <w:r w:rsidR="001C0CA6" w:rsidRPr="00AE3F18">
        <w:fldChar w:fldCharType="end"/>
      </w:r>
      <w:r w:rsidRPr="00AE3F18">
        <w:t xml:space="preserve">, </w:t>
      </w:r>
      <w:r w:rsidR="00642AC5" w:rsidRPr="00AE3F18">
        <w:t xml:space="preserve">începând cu ziua următoare </w:t>
      </w:r>
      <w:r w:rsidR="008A3F7D" w:rsidRPr="00AE3F18">
        <w:t>p</w:t>
      </w:r>
      <w:r w:rsidRPr="00AE3F18">
        <w:t>restatorul are dreptul de a solicita plata dobânzii legale penalizatoare, aplicată la valoarea plăţii neefectuate, în conformitate cu prevederile art.4 din Legea nr. 72/2013 privind măsurile pentru combaterea întârzierii în executarea obligaţiilor de plată a unor sume de bani rezultând din contracte încheiate între profesionişti şi între aceştia şi autorităţi contractante.</w:t>
      </w:r>
    </w:p>
    <w:p w14:paraId="167F48F0" w14:textId="77777777" w:rsidR="006B6718" w:rsidRPr="006B6718" w:rsidRDefault="006B6718" w:rsidP="006B6718">
      <w:pPr>
        <w:pStyle w:val="Heading2"/>
        <w:rPr>
          <w:rFonts w:cs="Arial"/>
          <w:szCs w:val="24"/>
        </w:rPr>
      </w:pPr>
      <w:bookmarkStart w:id="15" w:name="_Ref68087229"/>
      <w:r w:rsidRPr="006B6718">
        <w:rPr>
          <w:rFonts w:cs="Arial"/>
          <w:szCs w:val="24"/>
        </w:rPr>
        <w:t>(1) Dacă sesiunea de formare este punctată cu notele 4 și 5 în proporție de minim 70% din toate notele chestionarelor colectate în cadrul sesiunii de formare, plata către prestator se va realiza integral.</w:t>
      </w:r>
    </w:p>
    <w:p w14:paraId="2C1DCFAB" w14:textId="77777777" w:rsidR="006B6718" w:rsidRPr="006B6718" w:rsidRDefault="006B6718" w:rsidP="006B6718">
      <w:pPr>
        <w:pStyle w:val="Heading2"/>
        <w:rPr>
          <w:rFonts w:cs="Arial"/>
          <w:szCs w:val="24"/>
        </w:rPr>
      </w:pPr>
      <w:r w:rsidRPr="006B6718">
        <w:rPr>
          <w:rFonts w:cs="Arial"/>
          <w:szCs w:val="24"/>
        </w:rPr>
        <w:t xml:space="preserve">(2) Dacă sesiunea de formare este punctată cu notele 4 și 5 în proporție între 50% și 70% din toate notele aferente chestionarelor colectate în cadrul sesiunii de formare plata </w:t>
      </w:r>
      <w:r w:rsidRPr="006B6718">
        <w:rPr>
          <w:rFonts w:cs="Arial"/>
          <w:szCs w:val="24"/>
        </w:rPr>
        <w:lastRenderedPageBreak/>
        <w:t>către prestator se va realiza cu aplicarea unor penalități în valoare de 10% din suma totală a facturii și cu respectarea prevederilor art.13.1 alin.(2) și alin.(3).</w:t>
      </w:r>
    </w:p>
    <w:p w14:paraId="0EB49A9B" w14:textId="77777777" w:rsidR="006B6718" w:rsidRPr="006B6718" w:rsidRDefault="006B6718" w:rsidP="006B6718">
      <w:pPr>
        <w:pStyle w:val="Heading2"/>
        <w:rPr>
          <w:rFonts w:cs="Arial"/>
          <w:szCs w:val="24"/>
        </w:rPr>
      </w:pPr>
      <w:r w:rsidRPr="006B6718">
        <w:rPr>
          <w:rFonts w:cs="Arial"/>
          <w:szCs w:val="24"/>
        </w:rPr>
        <w:t>(3) Dacă sesiunea de formare este punctată cu notele 4 și 5 în proporție de sub 50% din toate notele aferente chestionarelor colectate în cadrul sesiunii de formare, plata către prestator se va realiza cu aplicarea unor penalități în valoare de 25% din suma totală a facturii și cu respectarea prevederilor art.13.1 alin.(2) și alin.(3).</w:t>
      </w:r>
    </w:p>
    <w:p w14:paraId="0D6784E3" w14:textId="28D90F31" w:rsidR="000E6352" w:rsidRPr="00AE3F18" w:rsidRDefault="000E6352" w:rsidP="00E11BD3">
      <w:pPr>
        <w:pStyle w:val="Heading2"/>
        <w:spacing w:before="60"/>
        <w:rPr>
          <w:rFonts w:cs="Arial"/>
          <w:szCs w:val="24"/>
        </w:rPr>
      </w:pPr>
      <w:r w:rsidRPr="00AE3F18">
        <w:rPr>
          <w:rFonts w:cs="Arial"/>
          <w:szCs w:val="24"/>
        </w:rPr>
        <w:t>Nerespectarea obligaţiilor asumate prin prezentul contract de către una dintre părţi, în mod culpabil şi repetat, dă dreptul părţii lezate de a cere reziliere</w:t>
      </w:r>
      <w:r w:rsidR="000D48FF">
        <w:rPr>
          <w:rFonts w:cs="Arial"/>
          <w:szCs w:val="24"/>
        </w:rPr>
        <w:t>a</w:t>
      </w:r>
      <w:r w:rsidRPr="00AE3F18">
        <w:rPr>
          <w:rFonts w:cs="Arial"/>
          <w:szCs w:val="24"/>
        </w:rPr>
        <w:t xml:space="preserve"> contractului şi de a pretinde plata de daune-interese.</w:t>
      </w:r>
      <w:bookmarkEnd w:id="15"/>
    </w:p>
    <w:p w14:paraId="0ECB1CB6" w14:textId="77777777" w:rsidR="000E6352" w:rsidRPr="00AE3F18" w:rsidRDefault="000E6352" w:rsidP="00876184">
      <w:pPr>
        <w:pStyle w:val="Heading1"/>
        <w:spacing w:after="240"/>
      </w:pPr>
      <w:r w:rsidRPr="00AE3F18">
        <w:t xml:space="preserve">Recepție și verificări </w:t>
      </w:r>
    </w:p>
    <w:p w14:paraId="21193089" w14:textId="5EFD58A3" w:rsidR="000E6352" w:rsidRPr="00AE3F18" w:rsidRDefault="000E6352" w:rsidP="00E11BD3">
      <w:pPr>
        <w:pStyle w:val="Heading2"/>
        <w:spacing w:before="60"/>
      </w:pPr>
      <w:r w:rsidRPr="00AE3F18">
        <w:t xml:space="preserve">Beneficiarul </w:t>
      </w:r>
      <w:r w:rsidR="00C17B49" w:rsidRPr="00AE3F18">
        <w:t xml:space="preserve">final </w:t>
      </w:r>
      <w:r w:rsidRPr="00AE3F18">
        <w:t xml:space="preserve">sau reprezentantul său are dreptul de a verifica </w:t>
      </w:r>
      <w:r w:rsidRPr="00AE3F18">
        <w:rPr>
          <w:rFonts w:cs="Arial"/>
          <w:szCs w:val="24"/>
        </w:rPr>
        <w:t xml:space="preserve">modul de prestare a serviciilor pentru a stabili conformitatea lor cu prevederile din </w:t>
      </w:r>
      <w:r w:rsidRPr="00AE3F18">
        <w:rPr>
          <w:rFonts w:cs="Arial"/>
        </w:rPr>
        <w:t xml:space="preserve">Caietul de sarcini și </w:t>
      </w:r>
      <w:r w:rsidRPr="00AE3F18">
        <w:rPr>
          <w:rFonts w:cs="Arial"/>
          <w:szCs w:val="24"/>
        </w:rPr>
        <w:t>din Propunerea tehnică</w:t>
      </w:r>
      <w:r w:rsidRPr="00AE3F18">
        <w:t>.</w:t>
      </w:r>
    </w:p>
    <w:p w14:paraId="35B36F55" w14:textId="3FC2D5DD" w:rsidR="006B6718" w:rsidRPr="006B6718" w:rsidRDefault="00867F98" w:rsidP="008D0449">
      <w:pPr>
        <w:pStyle w:val="Heading2"/>
        <w:spacing w:before="60"/>
        <w:rPr>
          <w:szCs w:val="24"/>
        </w:rPr>
      </w:pPr>
      <w:r w:rsidRPr="00AE3F18">
        <w:t xml:space="preserve">Prestatorul va propune beneficiarului </w:t>
      </w:r>
      <w:r w:rsidR="006B6718" w:rsidRPr="006B6718">
        <w:t>un Grafic GANTT revizuit care necesită aprobarea beneficiarului</w:t>
      </w:r>
      <w:r w:rsidR="006B6718">
        <w:t>.</w:t>
      </w:r>
    </w:p>
    <w:p w14:paraId="0D0D0383" w14:textId="20AA05F6" w:rsidR="00B93B39" w:rsidRPr="006B6718" w:rsidRDefault="00B93B39" w:rsidP="008D0449">
      <w:pPr>
        <w:pStyle w:val="Heading2"/>
        <w:spacing w:before="60"/>
        <w:rPr>
          <w:szCs w:val="24"/>
        </w:rPr>
      </w:pPr>
      <w:r w:rsidRPr="00AE3F18">
        <w:t xml:space="preserve">Toate materialele elaborate/achiziționate în cadrul contractului de prestare servicii (ex. </w:t>
      </w:r>
      <w:r w:rsidR="005C31A8" w:rsidRPr="00AE3F18">
        <w:t>documente, mape, materialele de curs, obiecte promoționale</w:t>
      </w:r>
      <w:r w:rsidRPr="00AE3F18">
        <w:t>) trebuie să respecte prevederile Manualului de comunicare și identitate vizuală pentru fondurile europene 2021-2027, care poate fi descărcat de pe site-ul Ministerului Investițiilor și Proiectelor Europene.</w:t>
      </w:r>
    </w:p>
    <w:p w14:paraId="1930DF58" w14:textId="7ACAA2C3" w:rsidR="001C0CA6" w:rsidRPr="00AE3F18" w:rsidRDefault="001C0CA6" w:rsidP="00E11BD3">
      <w:pPr>
        <w:pStyle w:val="Heading2"/>
        <w:spacing w:before="60"/>
        <w:rPr>
          <w:szCs w:val="24"/>
        </w:rPr>
      </w:pPr>
      <w:r w:rsidRPr="00AE3F18">
        <w:rPr>
          <w:szCs w:val="24"/>
        </w:rPr>
        <w:t>Raportarea se va realiza conform</w:t>
      </w:r>
      <w:r w:rsidR="0026333B" w:rsidRPr="00AE3F18">
        <w:rPr>
          <w:szCs w:val="24"/>
        </w:rPr>
        <w:t xml:space="preserve"> </w:t>
      </w:r>
      <w:r w:rsidR="0026333B" w:rsidRPr="00AE3F18">
        <w:t>prevederilor Cap.</w:t>
      </w:r>
      <w:r w:rsidR="005C31A8" w:rsidRPr="00AE3F18">
        <w:t>8</w:t>
      </w:r>
      <w:r w:rsidR="0026333B" w:rsidRPr="00AE3F18">
        <w:t xml:space="preserve"> </w:t>
      </w:r>
      <w:r w:rsidR="005C31A8" w:rsidRPr="00AE3F18">
        <w:t xml:space="preserve">Raportarea </w:t>
      </w:r>
      <w:r w:rsidR="006B077D" w:rsidRPr="00AE3F18">
        <w:rPr>
          <w:szCs w:val="24"/>
        </w:rPr>
        <w:t>din Caietul de sarcini.</w:t>
      </w:r>
    </w:p>
    <w:p w14:paraId="536A63FD" w14:textId="4F809C31" w:rsidR="00C17B49" w:rsidRPr="00AE3F18" w:rsidRDefault="00C17B49" w:rsidP="00E11BD3">
      <w:pPr>
        <w:pStyle w:val="Heading2"/>
        <w:spacing w:before="60"/>
      </w:pPr>
      <w:r w:rsidRPr="00AE3F18">
        <w:t>Prestarea serviciilor se consideră încheiată î</w:t>
      </w:r>
      <w:r w:rsidR="00576E0A" w:rsidRPr="00AE3F18">
        <w:t>n</w:t>
      </w:r>
      <w:r w:rsidRPr="00AE3F18">
        <w:t xml:space="preserve"> momentul aprobării </w:t>
      </w:r>
      <w:r w:rsidR="0026333B" w:rsidRPr="00AE3F18">
        <w:t xml:space="preserve">raportului de activitate aferent </w:t>
      </w:r>
      <w:r w:rsidR="00AE3F18" w:rsidRPr="00AE3F18">
        <w:t>sesiuni de formare</w:t>
      </w:r>
      <w:r w:rsidRPr="00AE3F18">
        <w:t>.</w:t>
      </w:r>
    </w:p>
    <w:p w14:paraId="3D9AEAA4" w14:textId="77777777" w:rsidR="000E6352" w:rsidRPr="00AE3F18" w:rsidRDefault="000E6352" w:rsidP="00876184">
      <w:pPr>
        <w:pStyle w:val="Heading1"/>
        <w:spacing w:after="240"/>
      </w:pPr>
      <w:r w:rsidRPr="00AE3F18">
        <w:t>Întârzieri în îndeplinirea contractului</w:t>
      </w:r>
    </w:p>
    <w:p w14:paraId="79AA7016" w14:textId="465D051E" w:rsidR="0026333B" w:rsidRPr="00AE3F18" w:rsidRDefault="000E6352" w:rsidP="00E11BD3">
      <w:pPr>
        <w:pStyle w:val="Heading2"/>
        <w:spacing w:before="60"/>
      </w:pPr>
      <w:r w:rsidRPr="00AE3F18">
        <w:t>Dacă pe parcursul îndeplinirii contractului prestatorul constată că nu poate respecta termenul de prestare convenit</w:t>
      </w:r>
      <w:r w:rsidR="00BE5E0C" w:rsidRPr="00AE3F18">
        <w:t>,</w:t>
      </w:r>
      <w:r w:rsidRPr="00AE3F18">
        <w:t xml:space="preserve"> atunci acesta are obligaţia de a notifica beneficiarul </w:t>
      </w:r>
      <w:r w:rsidR="00C17B49" w:rsidRPr="00AE3F18">
        <w:t xml:space="preserve">final </w:t>
      </w:r>
      <w:r w:rsidRPr="00AE3F18">
        <w:t xml:space="preserve">cu cel puțin </w:t>
      </w:r>
      <w:r w:rsidR="005B64AF" w:rsidRPr="00AE3F18">
        <w:t>15</w:t>
      </w:r>
      <w:r w:rsidRPr="00AE3F18">
        <w:t xml:space="preserve"> zile </w:t>
      </w:r>
      <w:r w:rsidR="0026333B" w:rsidRPr="00AE3F18">
        <w:t xml:space="preserve">lucrătoare </w:t>
      </w:r>
      <w:r w:rsidRPr="00AE3F18">
        <w:t>înainte de expirarea termenului</w:t>
      </w:r>
      <w:r w:rsidR="00BE5E0C" w:rsidRPr="00AE3F18">
        <w:t xml:space="preserve"> agreat, cu încadrarea în perioada prevăzută pentru prestarea serviciilor prevăzută la art.</w:t>
      </w:r>
      <w:r w:rsidR="00BE5E0C" w:rsidRPr="00AE3F18">
        <w:fldChar w:fldCharType="begin"/>
      </w:r>
      <w:r w:rsidR="00BE5E0C" w:rsidRPr="00AE3F18">
        <w:instrText xml:space="preserve"> REF _Ref169767778 \r \h  \* MERGEFORMAT </w:instrText>
      </w:r>
      <w:r w:rsidR="00BE5E0C" w:rsidRPr="00AE3F18">
        <w:fldChar w:fldCharType="separate"/>
      </w:r>
      <w:r w:rsidR="00166117">
        <w:t>7.2</w:t>
      </w:r>
      <w:r w:rsidR="00BE5E0C" w:rsidRPr="00AE3F18">
        <w:fldChar w:fldCharType="end"/>
      </w:r>
      <w:r w:rsidR="0026333B" w:rsidRPr="00AE3F18">
        <w:t>.</w:t>
      </w:r>
    </w:p>
    <w:p w14:paraId="7B286F44" w14:textId="7EE2193D" w:rsidR="000E6352" w:rsidRPr="00AE3F18" w:rsidRDefault="0026333B" w:rsidP="00E11BD3">
      <w:pPr>
        <w:pStyle w:val="Heading2"/>
        <w:spacing w:before="60"/>
      </w:pPr>
      <w:r w:rsidRPr="00AE3F18">
        <w:t>M</w:t>
      </w:r>
      <w:r w:rsidR="000E6352" w:rsidRPr="00AE3F18">
        <w:t>odificarea termenului de finalizare a prestării serviciilor asumate prin prezentul contract se va face cu acordul scris al părţilor.</w:t>
      </w:r>
    </w:p>
    <w:p w14:paraId="59416DCD" w14:textId="2C25D37A" w:rsidR="000E6352" w:rsidRPr="00AE3F18" w:rsidRDefault="000E6352" w:rsidP="00E11BD3">
      <w:pPr>
        <w:pStyle w:val="Heading2"/>
        <w:spacing w:before="60"/>
      </w:pPr>
      <w:r w:rsidRPr="00AE3F18">
        <w:t xml:space="preserve">În afara cazului în care beneficiarul </w:t>
      </w:r>
      <w:r w:rsidR="00C17B49" w:rsidRPr="00AE3F18">
        <w:t xml:space="preserve">final </w:t>
      </w:r>
      <w:r w:rsidRPr="00AE3F18">
        <w:t>este de acord cu o prelungire a termenului de pre</w:t>
      </w:r>
      <w:r w:rsidR="0026333B" w:rsidRPr="00AE3F18">
        <w:t>s</w:t>
      </w:r>
      <w:r w:rsidRPr="00AE3F18">
        <w:t>tare, orice întârziere în îndeplinirea contractului dă dreptul beneficiarului de a solicita penalităţi prestatorului în condițiile art.</w:t>
      </w:r>
      <w:r w:rsidR="00AF2C9B" w:rsidRPr="00AE3F18">
        <w:fldChar w:fldCharType="begin"/>
      </w:r>
      <w:r w:rsidR="00AF2C9B" w:rsidRPr="00AE3F18">
        <w:instrText xml:space="preserve"> REF _Ref169767531 \r \h  \* MERGEFORMAT </w:instrText>
      </w:r>
      <w:r w:rsidR="00AF2C9B" w:rsidRPr="00AE3F18">
        <w:fldChar w:fldCharType="separate"/>
      </w:r>
      <w:r w:rsidR="00166117">
        <w:t>13.1</w:t>
      </w:r>
      <w:r w:rsidR="00AF2C9B" w:rsidRPr="00AE3F18">
        <w:fldChar w:fldCharType="end"/>
      </w:r>
      <w:r w:rsidRPr="00AE3F18">
        <w:t>.</w:t>
      </w:r>
    </w:p>
    <w:p w14:paraId="3E1E331B" w14:textId="6AC4366C" w:rsidR="000E6352" w:rsidRPr="00AE3F18" w:rsidRDefault="000E6352" w:rsidP="00876184">
      <w:pPr>
        <w:pStyle w:val="Heading1"/>
        <w:spacing w:after="240"/>
      </w:pPr>
      <w:r w:rsidRPr="00AE3F18">
        <w:t>Subcontractanţi (dacă este cazul)</w:t>
      </w:r>
    </w:p>
    <w:p w14:paraId="279B6049" w14:textId="77777777" w:rsidR="000E6352" w:rsidRPr="00AE3F18" w:rsidRDefault="000E6352" w:rsidP="00E11BD3">
      <w:pPr>
        <w:pStyle w:val="Heading2"/>
        <w:spacing w:before="60"/>
      </w:pPr>
      <w:r w:rsidRPr="00AE3F18">
        <w:t>Prestatorul este pe deplin răspunzător faţă de beneficiar de modul în care el sau subcontractanţii săi îndeplinesc contractul.</w:t>
      </w:r>
    </w:p>
    <w:p w14:paraId="0EC9A352" w14:textId="77777777" w:rsidR="000E6352" w:rsidRPr="00AE3F18" w:rsidRDefault="000E6352" w:rsidP="00E11BD3">
      <w:pPr>
        <w:pStyle w:val="Heading2"/>
        <w:spacing w:before="60"/>
      </w:pPr>
      <w:r w:rsidRPr="00AE3F18">
        <w:t>Contractele încheiate de prestator cu subcontractanții nominalizați trebuie să respecte aceleași condiții în care prestatorul a semnat contractul cu beneficiarul.</w:t>
      </w:r>
    </w:p>
    <w:p w14:paraId="688B2940" w14:textId="2A8C4745" w:rsidR="000E6352" w:rsidRPr="00AE3F18" w:rsidRDefault="000E6352" w:rsidP="00E11BD3">
      <w:pPr>
        <w:pStyle w:val="Heading2"/>
        <w:spacing w:before="60"/>
      </w:pPr>
      <w:r w:rsidRPr="00AE3F18">
        <w:t xml:space="preserve">Beneficiarul va efectua plăți corespunzătoare părții/părților din contract îndeplinite de către subcontractanții nominalizați pentru serviciile prestate beneficiarului potrivit </w:t>
      </w:r>
      <w:r w:rsidR="00613461" w:rsidRPr="00AE3F18">
        <w:t>acordului</w:t>
      </w:r>
      <w:r w:rsidRPr="00AE3F18">
        <w:t xml:space="preserve"> dintre prestator și subcontractant, dacă subcontractanții propuși și-au exprimat opțiunea în acest sens în </w:t>
      </w:r>
      <w:r w:rsidR="00613461" w:rsidRPr="00AE3F18">
        <w:t>acordurile</w:t>
      </w:r>
      <w:r w:rsidRPr="00AE3F18">
        <w:t xml:space="preserve"> de subcontractare încheiate cu prestatorul.</w:t>
      </w:r>
    </w:p>
    <w:p w14:paraId="3DBA5963" w14:textId="5478EE65" w:rsidR="000E6352" w:rsidRPr="00AE3F18" w:rsidRDefault="000E6352" w:rsidP="00E11BD3">
      <w:pPr>
        <w:pStyle w:val="Heading2"/>
        <w:spacing w:before="60"/>
      </w:pPr>
      <w:bookmarkStart w:id="16" w:name="_Ref169767583"/>
      <w:r w:rsidRPr="00AE3F18">
        <w:lastRenderedPageBreak/>
        <w:t>Prestatorul poate înlocui oricare subcontractant în condiţiile art.151 şi următoarele din Normele metodologice de aplicare a prevederilor referitoare la atribuirea contractului de achiziţie publică/acordurilor-cadru din Legea nr.</w:t>
      </w:r>
      <w:r w:rsidR="00613461" w:rsidRPr="00AE3F18">
        <w:t xml:space="preserve"> </w:t>
      </w:r>
      <w:r w:rsidRPr="00AE3F18">
        <w:t>98/2016 privind achiziţiile publice, aprobate prin HG nr.</w:t>
      </w:r>
      <w:r w:rsidR="00613461" w:rsidRPr="00AE3F18">
        <w:t xml:space="preserve"> </w:t>
      </w:r>
      <w:r w:rsidRPr="00AE3F18">
        <w:t>395/2016, cu modificările şi completările ulterioare. Schimbarea subcontractantului nu va modifica preţul contractului şi nu se va efectua decât după notificarea beneficiarului şi primirea aprobării din partea acestuia.</w:t>
      </w:r>
      <w:bookmarkEnd w:id="16"/>
    </w:p>
    <w:p w14:paraId="3103FC57" w14:textId="16F6866F" w:rsidR="000E6352" w:rsidRPr="00AE3F18" w:rsidRDefault="000E6352" w:rsidP="00E11BD3">
      <w:pPr>
        <w:pStyle w:val="Heading2"/>
        <w:spacing w:before="60"/>
      </w:pPr>
      <w:r w:rsidRPr="00AE3F18">
        <w:t xml:space="preserve"> (1) Beneficiarul îşi va transmite acordul privind </w:t>
      </w:r>
      <w:r w:rsidR="00613461" w:rsidRPr="00AE3F18">
        <w:t>înlocuirea</w:t>
      </w:r>
      <w:r w:rsidRPr="00AE3F18">
        <w:t xml:space="preserve"> subcontractantului în termen de </w:t>
      </w:r>
      <w:r w:rsidR="00AF2C9B" w:rsidRPr="00AE3F18">
        <w:t>10</w:t>
      </w:r>
      <w:r w:rsidRPr="00AE3F18">
        <w:t xml:space="preserve"> zile </w:t>
      </w:r>
      <w:r w:rsidR="00613461" w:rsidRPr="00AE3F18">
        <w:t xml:space="preserve">lucrătoare </w:t>
      </w:r>
      <w:r w:rsidRPr="00AE3F18">
        <w:t>de la data primirii notificării prevăzută la art.</w:t>
      </w:r>
      <w:r w:rsidR="00AF2C9B" w:rsidRPr="00AE3F18">
        <w:fldChar w:fldCharType="begin"/>
      </w:r>
      <w:r w:rsidR="00AF2C9B" w:rsidRPr="00AE3F18">
        <w:instrText xml:space="preserve"> REF _Ref169767583 \r \h </w:instrText>
      </w:r>
      <w:r w:rsidR="00AE3F18">
        <w:instrText xml:space="preserve"> \* MERGEFORMAT </w:instrText>
      </w:r>
      <w:r w:rsidR="00AF2C9B" w:rsidRPr="00AE3F18">
        <w:fldChar w:fldCharType="separate"/>
      </w:r>
      <w:r w:rsidR="00166117">
        <w:t>16.4</w:t>
      </w:r>
      <w:r w:rsidR="00AF2C9B" w:rsidRPr="00AE3F18">
        <w:fldChar w:fldCharType="end"/>
      </w:r>
      <w:r w:rsidR="00AF2C9B" w:rsidRPr="00AE3F18">
        <w:t>.</w:t>
      </w:r>
    </w:p>
    <w:p w14:paraId="00F45320" w14:textId="54B22939" w:rsidR="000E6352" w:rsidRPr="00AE3F18" w:rsidRDefault="000E6352" w:rsidP="00E11BD3">
      <w:pPr>
        <w:pStyle w:val="Heading2"/>
        <w:numPr>
          <w:ilvl w:val="0"/>
          <w:numId w:val="0"/>
        </w:numPr>
        <w:tabs>
          <w:tab w:val="left" w:pos="851"/>
          <w:tab w:val="left" w:pos="993"/>
        </w:tabs>
        <w:spacing w:before="60"/>
      </w:pPr>
      <w:r w:rsidRPr="00AE3F18">
        <w:t xml:space="preserve">(2) </w:t>
      </w:r>
      <w:r w:rsidR="00613461" w:rsidRPr="00AE3F18">
        <w:t>În cazul respingerii solicitării de înlocuire a subcontractantului, beneficiarul va comunica prestatorului motivele care au stat la baza deciziei sale</w:t>
      </w:r>
      <w:r w:rsidRPr="00AE3F18">
        <w:t>.</w:t>
      </w:r>
    </w:p>
    <w:p w14:paraId="3825AAF9" w14:textId="77777777" w:rsidR="000E6352" w:rsidRPr="00AE3F18" w:rsidRDefault="000E6352" w:rsidP="00876184">
      <w:pPr>
        <w:pStyle w:val="Heading1"/>
        <w:spacing w:after="240"/>
      </w:pPr>
      <w:bookmarkStart w:id="17" w:name="_Hlk125013717"/>
      <w:r w:rsidRPr="00AE3F18">
        <w:t xml:space="preserve">Cesiunea </w:t>
      </w:r>
    </w:p>
    <w:p w14:paraId="181CDCB7" w14:textId="77777777" w:rsidR="000E6352" w:rsidRPr="00AE3F18" w:rsidRDefault="000E6352" w:rsidP="00E11BD3">
      <w:pPr>
        <w:pStyle w:val="Heading2"/>
        <w:spacing w:before="60"/>
      </w:pPr>
      <w:bookmarkStart w:id="18" w:name="_Ref125013803"/>
      <w:r w:rsidRPr="00AE3F18">
        <w:t>Prestatorul poate transmite, total sau parțial, prin acte juridice, creanțele născute din prezentul contract numai cu acordul prealabil, exprimat în scris, al beneficiarului.</w:t>
      </w:r>
      <w:bookmarkEnd w:id="18"/>
    </w:p>
    <w:p w14:paraId="264C17A6" w14:textId="77777777" w:rsidR="000E6352" w:rsidRPr="00AE3F18" w:rsidRDefault="000E6352" w:rsidP="00E11BD3">
      <w:pPr>
        <w:pStyle w:val="Heading2"/>
        <w:spacing w:before="60"/>
      </w:pPr>
      <w:bookmarkStart w:id="19" w:name="_Ref125013813"/>
      <w:r w:rsidRPr="00AE3F18">
        <w:t>Prestatorul nu poate transmite, total sau parțial, obligaţiile ce îi revin în temeiul prezentului contract.</w:t>
      </w:r>
      <w:bookmarkEnd w:id="19"/>
      <w:r w:rsidRPr="00AE3F18">
        <w:t xml:space="preserve"> </w:t>
      </w:r>
    </w:p>
    <w:p w14:paraId="5033F380" w14:textId="5FB657D2" w:rsidR="000E6352" w:rsidRPr="00AE3F18" w:rsidRDefault="000E6352" w:rsidP="00E11BD3">
      <w:pPr>
        <w:pStyle w:val="Heading2"/>
        <w:spacing w:before="60"/>
      </w:pPr>
      <w:r w:rsidRPr="00AE3F18">
        <w:t xml:space="preserve">Încălcarea </w:t>
      </w:r>
      <w:r w:rsidR="00613461" w:rsidRPr="00AE3F18">
        <w:t xml:space="preserve">prevederilor </w:t>
      </w:r>
      <w:r w:rsidRPr="00AE3F18">
        <w:t>ar</w:t>
      </w:r>
      <w:r w:rsidR="008B0F26" w:rsidRPr="00AE3F18">
        <w:t>t.</w:t>
      </w:r>
      <w:r w:rsidR="008B0F26" w:rsidRPr="00AE3F18">
        <w:fldChar w:fldCharType="begin"/>
      </w:r>
      <w:r w:rsidR="008B0F26" w:rsidRPr="00AE3F18">
        <w:instrText xml:space="preserve"> REF _Ref125013803 \r \h </w:instrText>
      </w:r>
      <w:r w:rsidR="00AE3F18">
        <w:instrText xml:space="preserve"> \* MERGEFORMAT </w:instrText>
      </w:r>
      <w:r w:rsidR="008B0F26" w:rsidRPr="00AE3F18">
        <w:fldChar w:fldCharType="separate"/>
      </w:r>
      <w:r w:rsidR="00166117">
        <w:t>17.1</w:t>
      </w:r>
      <w:r w:rsidR="008B0F26" w:rsidRPr="00AE3F18">
        <w:fldChar w:fldCharType="end"/>
      </w:r>
      <w:r w:rsidRPr="00AE3F18">
        <w:t xml:space="preserve"> și art.</w:t>
      </w:r>
      <w:r w:rsidR="008B0F26" w:rsidRPr="00AE3F18">
        <w:fldChar w:fldCharType="begin"/>
      </w:r>
      <w:r w:rsidR="008B0F26" w:rsidRPr="00AE3F18">
        <w:instrText xml:space="preserve"> REF _Ref125013813 \r \h </w:instrText>
      </w:r>
      <w:r w:rsidR="00AE3F18">
        <w:instrText xml:space="preserve"> \* MERGEFORMAT </w:instrText>
      </w:r>
      <w:r w:rsidR="008B0F26" w:rsidRPr="00AE3F18">
        <w:fldChar w:fldCharType="separate"/>
      </w:r>
      <w:r w:rsidR="00166117">
        <w:t>17.2</w:t>
      </w:r>
      <w:r w:rsidR="008B0F26" w:rsidRPr="00AE3F18">
        <w:fldChar w:fldCharType="end"/>
      </w:r>
      <w:r w:rsidRPr="00AE3F18">
        <w:t xml:space="preserve"> dă dreptul beneficiarului la aplicarea pactului comisoriu reglementat de art.1553 alin.(2) teza finală din Legea nr.</w:t>
      </w:r>
      <w:r w:rsidR="00613461" w:rsidRPr="00AE3F18">
        <w:t xml:space="preserve"> </w:t>
      </w:r>
      <w:r w:rsidRPr="00AE3F18">
        <w:t xml:space="preserve">287/2009 privind Codul </w:t>
      </w:r>
      <w:r w:rsidR="00613461" w:rsidRPr="00AE3F18">
        <w:t>c</w:t>
      </w:r>
      <w:r w:rsidRPr="00AE3F18">
        <w:t xml:space="preserve">ivil, republicată cu modificările </w:t>
      </w:r>
      <w:r w:rsidR="002451E4" w:rsidRPr="00AE3F18">
        <w:t xml:space="preserve">și completările </w:t>
      </w:r>
      <w:r w:rsidRPr="00AE3F18">
        <w:t>ulterioare, contractul desfiinţându-se de plin drept, fără punere în întârziere, fără acţiune în justiţie şi fără nicio altă formalitate prealabilă.</w:t>
      </w:r>
    </w:p>
    <w:bookmarkEnd w:id="17"/>
    <w:p w14:paraId="7411582D" w14:textId="77777777" w:rsidR="000E6352" w:rsidRPr="00AE3F18" w:rsidRDefault="000E6352" w:rsidP="00876184">
      <w:pPr>
        <w:pStyle w:val="Heading1"/>
        <w:spacing w:after="240"/>
      </w:pPr>
      <w:r w:rsidRPr="00AE3F18">
        <w:t>Încetarea contractului</w:t>
      </w:r>
    </w:p>
    <w:p w14:paraId="5870BF04" w14:textId="77777777" w:rsidR="000E6352" w:rsidRPr="00AE3F18" w:rsidRDefault="000E6352" w:rsidP="00E11BD3">
      <w:pPr>
        <w:pStyle w:val="Heading2"/>
        <w:spacing w:before="60"/>
      </w:pPr>
      <w:r w:rsidRPr="00AE3F18">
        <w:t>Prezentul contract încetează de drept prin ajungere la termen sau la momentul la care toate obligațiile stabilite în sarcina părților au fost executate.</w:t>
      </w:r>
    </w:p>
    <w:p w14:paraId="785CE247" w14:textId="62831071" w:rsidR="000E6352" w:rsidRPr="00AE3F18" w:rsidRDefault="000E6352" w:rsidP="00E11BD3">
      <w:pPr>
        <w:pStyle w:val="Heading2"/>
        <w:spacing w:before="60"/>
      </w:pPr>
      <w:bookmarkStart w:id="20" w:name="_Ref71705437"/>
      <w:r w:rsidRPr="00AE3F18">
        <w:t>Beneficiarul își rezervă dreptul de a rezilia contractul, fără însă a fi afectat dreptul părților de a pretinde plata unor daune sau alte prejudicii, dacă:</w:t>
      </w:r>
      <w:bookmarkEnd w:id="20"/>
    </w:p>
    <w:p w14:paraId="1E61B83A" w14:textId="1A77930D" w:rsidR="000E6352" w:rsidRPr="00AE3F18" w:rsidRDefault="000E6352" w:rsidP="005C31A8">
      <w:pPr>
        <w:pStyle w:val="ListParagraph"/>
        <w:numPr>
          <w:ilvl w:val="3"/>
          <w:numId w:val="39"/>
        </w:numPr>
        <w:spacing w:before="40"/>
        <w:ind w:left="709" w:firstLine="0"/>
      </w:pPr>
      <w:r w:rsidRPr="00AE3F18">
        <w:t>prestatorul nu se conformează, în perioada de timp, conform notificării emise de către beneficiar, prin care i se solicită remedierea neconformității sau executarea obligațiilor care decurg din prezentul contract;</w:t>
      </w:r>
    </w:p>
    <w:p w14:paraId="25E55B6B" w14:textId="1CAC3A43" w:rsidR="000E6352" w:rsidRPr="00AE3F18" w:rsidRDefault="000E6352" w:rsidP="005C31A8">
      <w:pPr>
        <w:pStyle w:val="ListParagraph"/>
        <w:numPr>
          <w:ilvl w:val="3"/>
          <w:numId w:val="39"/>
        </w:numPr>
        <w:spacing w:before="40"/>
        <w:ind w:left="709" w:firstLine="0"/>
      </w:pPr>
      <w:r w:rsidRPr="00AE3F18">
        <w:t>prestatorul subcontractează părți din contract fără a avea acordul scris al beneficiarului;</w:t>
      </w:r>
    </w:p>
    <w:p w14:paraId="6AF0E33F" w14:textId="1A2EDB44" w:rsidR="000E6352" w:rsidRPr="00AE3F18" w:rsidRDefault="000E6352" w:rsidP="005C31A8">
      <w:pPr>
        <w:pStyle w:val="ListParagraph"/>
        <w:keepLines/>
        <w:numPr>
          <w:ilvl w:val="3"/>
          <w:numId w:val="39"/>
        </w:numPr>
        <w:spacing w:before="40"/>
        <w:ind w:left="709" w:firstLine="0"/>
      </w:pPr>
      <w:r w:rsidRPr="00AE3F18">
        <w:t>prestatorul cesionează drepturile și obligațiile sale fără acordul scris al beneficiarului;</w:t>
      </w:r>
    </w:p>
    <w:p w14:paraId="7129DDF2" w14:textId="72EE2C4E" w:rsidR="000E6352" w:rsidRPr="00AE3F18" w:rsidRDefault="000E6352" w:rsidP="005C31A8">
      <w:pPr>
        <w:pStyle w:val="ListParagraph"/>
        <w:numPr>
          <w:ilvl w:val="3"/>
          <w:numId w:val="39"/>
        </w:numPr>
        <w:spacing w:before="40"/>
        <w:ind w:left="709" w:firstLine="0"/>
      </w:pPr>
      <w:r w:rsidRPr="00AE3F18">
        <w:t>are loc orice modificare organizațională care implică o schimbare cu privire la personalitatea juridică, natura sau controlul prestatorului, cu excepția situației în care asemenea modificări sunt realizate prin act adițional la prezentul contract, cu respectarea dispozițiilor legale;</w:t>
      </w:r>
    </w:p>
    <w:p w14:paraId="6E348CE4" w14:textId="515E05B1" w:rsidR="000E6352" w:rsidRPr="00AE3F18" w:rsidRDefault="000E6352" w:rsidP="005C31A8">
      <w:pPr>
        <w:pStyle w:val="ListParagraph"/>
        <w:keepLines/>
        <w:numPr>
          <w:ilvl w:val="3"/>
          <w:numId w:val="39"/>
        </w:numPr>
        <w:spacing w:before="40"/>
        <w:ind w:left="709" w:firstLine="0"/>
      </w:pPr>
      <w:r w:rsidRPr="00AE3F18">
        <w:t>devin incidente oricare alte incapacități legale care să împiedice executarea contractului;</w:t>
      </w:r>
    </w:p>
    <w:p w14:paraId="710DE9F5" w14:textId="3B35E35E" w:rsidR="000E6352" w:rsidRPr="00AE3F18" w:rsidRDefault="000E6352" w:rsidP="005C31A8">
      <w:pPr>
        <w:pStyle w:val="ListParagraph"/>
        <w:numPr>
          <w:ilvl w:val="3"/>
          <w:numId w:val="39"/>
        </w:numPr>
        <w:spacing w:before="40"/>
        <w:ind w:left="709" w:firstLine="0"/>
      </w:pPr>
      <w:r w:rsidRPr="00AE3F18">
        <w:t>prestatorul eșuează în a furniza/menține/prelungi/reîntregi/completa garanțiile ori asigurările solicitate prin contract;</w:t>
      </w:r>
    </w:p>
    <w:p w14:paraId="3DD541D5" w14:textId="55E94280" w:rsidR="000E6352" w:rsidRPr="00AE3F18" w:rsidRDefault="000E6352" w:rsidP="005C31A8">
      <w:pPr>
        <w:pStyle w:val="ListParagraph"/>
        <w:numPr>
          <w:ilvl w:val="3"/>
          <w:numId w:val="39"/>
        </w:numPr>
        <w:spacing w:before="40"/>
        <w:ind w:left="709" w:firstLine="0"/>
      </w:pPr>
      <w:r w:rsidRPr="00AE3F18">
        <w:t>în cazul în care, printr-un act normativ, se modifică interesul public al beneficiarului în legătură cu care se prestează serviciile care fac obiectul contractului;</w:t>
      </w:r>
    </w:p>
    <w:p w14:paraId="394B5C86" w14:textId="15D65DF8" w:rsidR="000E6352" w:rsidRPr="00AE3F18" w:rsidRDefault="000E6352" w:rsidP="005C31A8">
      <w:pPr>
        <w:pStyle w:val="ListParagraph"/>
        <w:numPr>
          <w:ilvl w:val="3"/>
          <w:numId w:val="39"/>
        </w:numPr>
        <w:tabs>
          <w:tab w:val="left" w:pos="709"/>
        </w:tabs>
        <w:spacing w:before="40"/>
        <w:ind w:left="709" w:firstLine="0"/>
      </w:pPr>
      <w:r w:rsidRPr="00AE3F18">
        <w:t>la momentul atribuirii contractului, prestatorul se afla în una dintre situațiile care ar fi determinat excluderea sa din procedura de atribuire;</w:t>
      </w:r>
    </w:p>
    <w:p w14:paraId="1B2959D9" w14:textId="6264FFA9" w:rsidR="000E6352" w:rsidRPr="00AE3F18" w:rsidRDefault="000E6352" w:rsidP="005C31A8">
      <w:pPr>
        <w:pStyle w:val="ListParagraph"/>
        <w:numPr>
          <w:ilvl w:val="3"/>
          <w:numId w:val="39"/>
        </w:numPr>
        <w:tabs>
          <w:tab w:val="left" w:pos="709"/>
        </w:tabs>
        <w:spacing w:before="40"/>
        <w:ind w:left="709" w:firstLine="0"/>
      </w:pPr>
      <w:r w:rsidRPr="00AE3F18">
        <w:lastRenderedPageBreak/>
        <w:t>în situația în care contractul nu ar fi trebuit să fie atribuit prestatorului deoarece au fost încălcate grav obligațiile care rezultă din legislația europeană relevantă</w:t>
      </w:r>
      <w:r w:rsidR="002451E4" w:rsidRPr="00AE3F18">
        <w:t>,</w:t>
      </w:r>
      <w:r w:rsidRPr="00AE3F18">
        <w:t xml:space="preserve"> iar această împrejurarea fost constatată printr-o decizie a Curții de Justiție a Uniunii Europene;</w:t>
      </w:r>
    </w:p>
    <w:p w14:paraId="1C689328" w14:textId="591AED31" w:rsidR="000E6352" w:rsidRPr="00AE3F18" w:rsidRDefault="000E6352" w:rsidP="005C31A8">
      <w:pPr>
        <w:pStyle w:val="ListParagraph"/>
        <w:numPr>
          <w:ilvl w:val="3"/>
          <w:numId w:val="39"/>
        </w:numPr>
        <w:tabs>
          <w:tab w:val="left" w:pos="709"/>
        </w:tabs>
        <w:spacing w:before="40"/>
        <w:ind w:left="709" w:firstLine="0"/>
      </w:pPr>
      <w:r w:rsidRPr="00AE3F18">
        <w:t>în cazul în care împotriva prestatorului se deschide procedura falimentului;</w:t>
      </w:r>
    </w:p>
    <w:p w14:paraId="72E21748" w14:textId="2C0447D9" w:rsidR="000E6352" w:rsidRPr="00AE3F18" w:rsidRDefault="000E6352" w:rsidP="005C31A8">
      <w:pPr>
        <w:pStyle w:val="ListParagraph"/>
        <w:keepLines/>
        <w:numPr>
          <w:ilvl w:val="3"/>
          <w:numId w:val="39"/>
        </w:numPr>
        <w:tabs>
          <w:tab w:val="left" w:pos="709"/>
        </w:tabs>
        <w:spacing w:before="40"/>
        <w:ind w:left="709" w:firstLine="0"/>
      </w:pPr>
      <w:r w:rsidRPr="00AE3F18">
        <w:t>prestatorul a săvârșit nereguli sau fraude în cadrul procedurii de atribuire a contractului sau în legătură cu executare acestuia, ce au provocat o vătămare beneficiarului;</w:t>
      </w:r>
    </w:p>
    <w:p w14:paraId="66A4165F" w14:textId="0C4C2848" w:rsidR="00D24667" w:rsidRPr="00AE3F18" w:rsidRDefault="000E6352" w:rsidP="005C31A8">
      <w:pPr>
        <w:pStyle w:val="ListParagraph"/>
        <w:numPr>
          <w:ilvl w:val="3"/>
          <w:numId w:val="39"/>
        </w:numPr>
        <w:tabs>
          <w:tab w:val="left" w:pos="709"/>
          <w:tab w:val="left" w:pos="1134"/>
        </w:tabs>
        <w:spacing w:before="40"/>
        <w:ind w:left="709" w:firstLine="0"/>
      </w:pPr>
      <w:r w:rsidRPr="00AE3F18">
        <w:t>valorificarea de către beneficiar a rezultatelor prezentului contract este grav compromisă ca urmare a întârzierii prestațiilor din vina prestatorului</w:t>
      </w:r>
      <w:r w:rsidR="00FE1B02" w:rsidRPr="00AE3F18">
        <w:t>;</w:t>
      </w:r>
    </w:p>
    <w:p w14:paraId="3FFB2609" w14:textId="42B33F86" w:rsidR="00D24667" w:rsidRPr="00AE3F18" w:rsidRDefault="00D24667" w:rsidP="005C31A8">
      <w:pPr>
        <w:pStyle w:val="ListParagraph"/>
        <w:numPr>
          <w:ilvl w:val="3"/>
          <w:numId w:val="39"/>
        </w:numPr>
        <w:tabs>
          <w:tab w:val="left" w:pos="709"/>
        </w:tabs>
        <w:spacing w:before="40"/>
        <w:ind w:left="709" w:firstLine="0"/>
      </w:pPr>
      <w:r w:rsidRPr="00AE3F18">
        <w:t xml:space="preserve">pe parcursul derulării </w:t>
      </w:r>
      <w:r w:rsidR="00FE1B02" w:rsidRPr="00AE3F18">
        <w:t>contractului</w:t>
      </w:r>
      <w:r w:rsidRPr="00AE3F18">
        <w:t xml:space="preserve"> devin incidente prevederile </w:t>
      </w:r>
      <w:r w:rsidRPr="00AE3F18">
        <w:rPr>
          <w:rFonts w:cs="Arial"/>
        </w:rPr>
        <w:t>art. 5K din Regulamentul (UE) 2022/576 al Consiliului din 8 aprilie 2022 de modificare a Regulamentului (UE) nr. 833/2014 privind măsuri restrictive având în vedere acțiunile Rusiei de destabilizare a situației în Ucraina.</w:t>
      </w:r>
    </w:p>
    <w:p w14:paraId="20EEF3D9" w14:textId="0230AB9E" w:rsidR="000E6352" w:rsidRPr="00AE3F18" w:rsidRDefault="000E6352" w:rsidP="005129A5">
      <w:pPr>
        <w:pStyle w:val="Heading2"/>
        <w:spacing w:before="60"/>
      </w:pPr>
      <w:bookmarkStart w:id="21" w:name="_Ref71705450"/>
      <w:r w:rsidRPr="00AE3F18">
        <w:t>Prestatorul poate rezilia contractul fără însă a fi afectat dreptul părților de a pretinde plata unor daune sau alte prejudicii, în cazul în care:</w:t>
      </w:r>
      <w:bookmarkEnd w:id="21"/>
    </w:p>
    <w:p w14:paraId="0A0D97BD" w14:textId="767EFDC4" w:rsidR="000E6352" w:rsidRPr="00AE3F18" w:rsidRDefault="000E6352" w:rsidP="00FE1B02">
      <w:pPr>
        <w:pStyle w:val="ListParagraph"/>
        <w:numPr>
          <w:ilvl w:val="0"/>
          <w:numId w:val="41"/>
        </w:numPr>
        <w:tabs>
          <w:tab w:val="left" w:pos="1276"/>
        </w:tabs>
        <w:spacing w:before="40"/>
        <w:ind w:left="709"/>
      </w:pPr>
      <w:r w:rsidRPr="00AE3F18">
        <w:t>beneficiarul a comis erori esențiale, nereguli sau fraude în cadrul procedurii de atribuire a contractului sau în legătură cu executarea acestuia, ce au provocat o vătămare prestatorului;</w:t>
      </w:r>
    </w:p>
    <w:p w14:paraId="4682E136" w14:textId="57A63E1A" w:rsidR="000E6352" w:rsidRPr="00AE3F18" w:rsidRDefault="000E6352" w:rsidP="00FE1B02">
      <w:pPr>
        <w:pStyle w:val="ListParagraph"/>
        <w:numPr>
          <w:ilvl w:val="0"/>
          <w:numId w:val="41"/>
        </w:numPr>
        <w:tabs>
          <w:tab w:val="left" w:pos="1276"/>
        </w:tabs>
        <w:spacing w:before="40"/>
        <w:ind w:left="709"/>
      </w:pPr>
      <w:r w:rsidRPr="00AE3F18">
        <w:t>beneficiarul nu își îndeplinește obligațiile de plată a serviciilor prestate de prestator, în condițiile stabilite prin prezentul contract.</w:t>
      </w:r>
    </w:p>
    <w:p w14:paraId="2606AD42" w14:textId="79C95ABC" w:rsidR="000E6352" w:rsidRPr="00AE3F18" w:rsidRDefault="000E6352" w:rsidP="005129A5">
      <w:pPr>
        <w:pStyle w:val="Heading2"/>
        <w:spacing w:before="60"/>
      </w:pPr>
      <w:r w:rsidRPr="00AE3F18">
        <w:t>Rezilierea contractului în condițiile art.</w:t>
      </w:r>
      <w:r w:rsidRPr="00AE3F18">
        <w:fldChar w:fldCharType="begin"/>
      </w:r>
      <w:r w:rsidRPr="00AE3F18">
        <w:instrText xml:space="preserve"> REF _Ref71705437 \r \h  \* MERGEFORMAT </w:instrText>
      </w:r>
      <w:r w:rsidRPr="00AE3F18">
        <w:fldChar w:fldCharType="separate"/>
      </w:r>
      <w:r w:rsidR="00166117">
        <w:t>18.2</w:t>
      </w:r>
      <w:r w:rsidRPr="00AE3F18">
        <w:fldChar w:fldCharType="end"/>
      </w:r>
      <w:r w:rsidRPr="00AE3F18">
        <w:t xml:space="preserve"> și </w:t>
      </w:r>
      <w:r w:rsidRPr="00AE3F18">
        <w:fldChar w:fldCharType="begin"/>
      </w:r>
      <w:r w:rsidRPr="00AE3F18">
        <w:instrText xml:space="preserve"> REF _Ref71705450 \r \h  \* MERGEFORMAT </w:instrText>
      </w:r>
      <w:r w:rsidRPr="00AE3F18">
        <w:fldChar w:fldCharType="separate"/>
      </w:r>
      <w:r w:rsidR="00166117">
        <w:t>18.3</w:t>
      </w:r>
      <w:r w:rsidRPr="00AE3F18">
        <w:fldChar w:fldCharType="end"/>
      </w:r>
      <w:r w:rsidRPr="00AE3F18">
        <w:t xml:space="preserve"> intervine cu efecte depline, fără a mai fi necesară îndeplinirea vreunei formalități prealabile și fără a mai fi necesară intervenția vreunei instanțe judecătorești.</w:t>
      </w:r>
    </w:p>
    <w:p w14:paraId="6931923E" w14:textId="1806A305" w:rsidR="000E6352" w:rsidRPr="00AE3F18" w:rsidRDefault="000E6352" w:rsidP="005129A5">
      <w:pPr>
        <w:pStyle w:val="Heading2"/>
        <w:spacing w:before="60"/>
      </w:pPr>
      <w:r w:rsidRPr="00AE3F18">
        <w:t>Prevederile prezentului contract în materia rezilierii contractului se completează cu prevederile în materie ale Codului civil în vigoare.</w:t>
      </w:r>
    </w:p>
    <w:p w14:paraId="2DC4497D" w14:textId="51A8A2F3" w:rsidR="000E6352" w:rsidRPr="00AE3F18" w:rsidRDefault="000E6352" w:rsidP="005129A5">
      <w:pPr>
        <w:pStyle w:val="Heading2"/>
        <w:spacing w:before="60"/>
      </w:pPr>
      <w:r w:rsidRPr="00AE3F18">
        <w:t xml:space="preserve"> În situația rezilierii totale/parțiale din cauza neexecutării/executării parțiale de către prestator a obligațiilor contractuale, acesta va datora beneficiarului daune-interese cu titlu de clauză penală în cuantum egal cu valoarea obligațiilor contractuale neexecutate.</w:t>
      </w:r>
    </w:p>
    <w:p w14:paraId="5E4408A4" w14:textId="77777777" w:rsidR="000E6352" w:rsidRPr="00AE3F18" w:rsidRDefault="000E6352" w:rsidP="005129A5">
      <w:pPr>
        <w:pStyle w:val="Heading2"/>
        <w:spacing w:before="60"/>
      </w:pPr>
      <w:r w:rsidRPr="00AE3F18">
        <w:t>Beneficiarul își rezervă dreptul de a denunța unilateral contractul, în cel mult 15 zile de la apariția unor circumstanțe care nu au putut fi prevăzute la data încheierii contractului, cu condiția notificării prestatorului cu cel puțin 3 zile înainte de momentul denunțării.</w:t>
      </w:r>
    </w:p>
    <w:p w14:paraId="730C5950" w14:textId="77777777" w:rsidR="000E6352" w:rsidRPr="00AE3F18" w:rsidRDefault="000E6352" w:rsidP="00A31129">
      <w:pPr>
        <w:pStyle w:val="Heading1"/>
        <w:spacing w:after="200"/>
      </w:pPr>
      <w:r w:rsidRPr="00AE3F18">
        <w:t>Forţa majoră</w:t>
      </w:r>
    </w:p>
    <w:p w14:paraId="3BCB34D2" w14:textId="77777777" w:rsidR="000E6352" w:rsidRPr="00AE3F18" w:rsidRDefault="000E6352" w:rsidP="00FE1B02">
      <w:pPr>
        <w:pStyle w:val="Heading2"/>
      </w:pPr>
      <w:r w:rsidRPr="00AE3F18">
        <w:t>Forţa majoră este constatată de o autoritate competentă.</w:t>
      </w:r>
    </w:p>
    <w:p w14:paraId="7DB61F59" w14:textId="77777777" w:rsidR="000E6352" w:rsidRPr="00AE3F18" w:rsidRDefault="000E6352" w:rsidP="00FE1B02">
      <w:pPr>
        <w:pStyle w:val="Heading2"/>
      </w:pPr>
      <w:r w:rsidRPr="00AE3F18">
        <w:t>Forţa majoră exonerează părţile contractante de îndeplinirea obligaţiilor asumate prin prezentul contract, pe toată perioada în care aceasta acţionează.</w:t>
      </w:r>
    </w:p>
    <w:p w14:paraId="4EDD88FA" w14:textId="77777777" w:rsidR="000E6352" w:rsidRPr="00AE3F18" w:rsidRDefault="000E6352" w:rsidP="00FE1B02">
      <w:pPr>
        <w:pStyle w:val="Heading2"/>
      </w:pPr>
      <w:r w:rsidRPr="00AE3F18">
        <w:t>Îndeplinirea contractului va fi suspendată în perioada de acţiune a forţei majore, dar fără a prejudicia drepturile ce li se cuveneau părţilor până la apariţia acesteia.</w:t>
      </w:r>
    </w:p>
    <w:p w14:paraId="23DCAB2D" w14:textId="77777777" w:rsidR="000E6352" w:rsidRPr="00AE3F18" w:rsidRDefault="000E6352" w:rsidP="00FE1B02">
      <w:pPr>
        <w:pStyle w:val="Heading2"/>
      </w:pPr>
      <w:r w:rsidRPr="00AE3F18">
        <w:t>Partea contractantă care invocă forţa majoră are obligaţia de a notifica celeilalte părţi, imediat şi în mod complet, producerea acesteia şi să ia orice măsuri care îi stau la dispoziţie în vederea limitării consecinţelor.</w:t>
      </w:r>
    </w:p>
    <w:p w14:paraId="639F9458" w14:textId="77777777" w:rsidR="000E6352" w:rsidRPr="00AE3F18" w:rsidRDefault="000E6352" w:rsidP="00FE1B02">
      <w:pPr>
        <w:pStyle w:val="Heading2"/>
      </w:pPr>
      <w:r w:rsidRPr="00AE3F18">
        <w:t>Partea contractantă care invocă forţa majoră are obligaţia de a notifica celeilalte părţi încetarea cauzei acesteia în maximum 15 zile de la încetare.</w:t>
      </w:r>
    </w:p>
    <w:p w14:paraId="7C0ADA3E" w14:textId="77777777" w:rsidR="000E6352" w:rsidRPr="00AE3F18" w:rsidRDefault="000E6352" w:rsidP="00FE1B02">
      <w:pPr>
        <w:pStyle w:val="Heading2"/>
      </w:pPr>
      <w:r w:rsidRPr="00AE3F18">
        <w:t xml:space="preserve">Dacă forţa majoră acţionează sau se estimează că va acţiona o perioadă mai mare de 1 lună, fiecare parte va avea dreptul să notifice celeilalte părţi încetarea de drept a </w:t>
      </w:r>
      <w:r w:rsidRPr="00AE3F18">
        <w:lastRenderedPageBreak/>
        <w:t>prezentului contract, fără ca vreuna din părţi să poată pretinde celeilalte daune-interese.</w:t>
      </w:r>
    </w:p>
    <w:p w14:paraId="47637A67" w14:textId="77777777" w:rsidR="000E6352" w:rsidRPr="00AE3F18" w:rsidRDefault="000E6352" w:rsidP="00A31129">
      <w:pPr>
        <w:pStyle w:val="Heading1"/>
        <w:spacing w:after="200"/>
      </w:pPr>
      <w:r w:rsidRPr="00AE3F18">
        <w:t>Soluţionarea litigiilor</w:t>
      </w:r>
    </w:p>
    <w:p w14:paraId="4E5BA140" w14:textId="77777777" w:rsidR="000E6352" w:rsidRPr="00AE3F18" w:rsidRDefault="000E6352" w:rsidP="00BE3DF6">
      <w:pPr>
        <w:pStyle w:val="Heading2"/>
        <w:spacing w:before="60"/>
      </w:pPr>
      <w:r w:rsidRPr="00AE3F18">
        <w:t>Beneficiarul şi prestatorul vor depune toate eforturile pentru a rezolva pe cale amiabilă, prin tratative directe, orice neînţelegere sau dispută care se poate ivi între ei în cadrul sau în legătură cu îndeplinirea contractului.</w:t>
      </w:r>
    </w:p>
    <w:p w14:paraId="2C45FA4E" w14:textId="77777777" w:rsidR="000E6352" w:rsidRPr="00AE3F18" w:rsidRDefault="000E6352" w:rsidP="00BE3DF6">
      <w:pPr>
        <w:pStyle w:val="Heading2"/>
        <w:spacing w:before="60"/>
      </w:pPr>
      <w:r w:rsidRPr="00AE3F18">
        <w:t>Dacă, după 15 zile de la începerea acestor tratative, beneficiarul şi prestatorul nu reuşesc să rezolve în mod amiabil o divergenţă contractuală, fiecare parte poate solicita ca disputa să se soluţioneze de către instanţele judecătoreşti din România.</w:t>
      </w:r>
    </w:p>
    <w:p w14:paraId="13A044F3" w14:textId="77777777" w:rsidR="000E6352" w:rsidRPr="00AE3F18" w:rsidRDefault="000E6352" w:rsidP="00A31129">
      <w:pPr>
        <w:pStyle w:val="Heading1"/>
        <w:spacing w:after="200"/>
      </w:pPr>
      <w:r w:rsidRPr="00AE3F18">
        <w:t>Amendamente</w:t>
      </w:r>
    </w:p>
    <w:p w14:paraId="4018EB1A" w14:textId="7FDF206C" w:rsidR="000E6352" w:rsidRPr="00AE3F18" w:rsidRDefault="000E6352" w:rsidP="00BE3DF6">
      <w:pPr>
        <w:pStyle w:val="Heading2"/>
        <w:spacing w:before="60"/>
        <w:rPr>
          <w:rFonts w:cs="Arial"/>
          <w:szCs w:val="24"/>
        </w:rPr>
      </w:pPr>
      <w:bookmarkStart w:id="22" w:name="_Hlk67312199"/>
      <w:r w:rsidRPr="00AE3F18">
        <w:rPr>
          <w:rFonts w:cs="Arial"/>
          <w:szCs w:val="24"/>
        </w:rPr>
        <w:t xml:space="preserve">Pe durata </w:t>
      </w:r>
      <w:r w:rsidR="002D776E" w:rsidRPr="00AE3F18">
        <w:rPr>
          <w:rFonts w:cs="Arial"/>
          <w:szCs w:val="24"/>
        </w:rPr>
        <w:t>prevăzută la art.</w:t>
      </w:r>
      <w:r w:rsidR="002D776E" w:rsidRPr="00AE3F18">
        <w:rPr>
          <w:rFonts w:cs="Arial"/>
          <w:szCs w:val="24"/>
        </w:rPr>
        <w:fldChar w:fldCharType="begin"/>
      </w:r>
      <w:r w:rsidR="002D776E" w:rsidRPr="00AE3F18">
        <w:rPr>
          <w:rFonts w:cs="Arial"/>
          <w:szCs w:val="24"/>
        </w:rPr>
        <w:instrText xml:space="preserve"> REF _Ref169767778 \r \h </w:instrText>
      </w:r>
      <w:r w:rsidR="00AE3F18">
        <w:rPr>
          <w:rFonts w:cs="Arial"/>
          <w:szCs w:val="24"/>
        </w:rPr>
        <w:instrText xml:space="preserve"> \* MERGEFORMAT </w:instrText>
      </w:r>
      <w:r w:rsidR="002D776E" w:rsidRPr="00AE3F18">
        <w:rPr>
          <w:rFonts w:cs="Arial"/>
          <w:szCs w:val="24"/>
        </w:rPr>
      </w:r>
      <w:r w:rsidR="002D776E" w:rsidRPr="00AE3F18">
        <w:rPr>
          <w:rFonts w:cs="Arial"/>
          <w:szCs w:val="24"/>
        </w:rPr>
        <w:fldChar w:fldCharType="separate"/>
      </w:r>
      <w:r w:rsidR="00166117">
        <w:rPr>
          <w:rFonts w:cs="Arial"/>
          <w:szCs w:val="24"/>
        </w:rPr>
        <w:t>7.2</w:t>
      </w:r>
      <w:r w:rsidR="002D776E" w:rsidRPr="00AE3F18">
        <w:rPr>
          <w:rFonts w:cs="Arial"/>
          <w:szCs w:val="24"/>
        </w:rPr>
        <w:fldChar w:fldCharType="end"/>
      </w:r>
      <w:r w:rsidRPr="00AE3F18">
        <w:rPr>
          <w:rFonts w:cs="Arial"/>
          <w:szCs w:val="24"/>
        </w:rPr>
        <w:t xml:space="preserve"> părțile au dreptul de a conveni, de comun acord, modificarea și/sau completarea clauzelor </w:t>
      </w:r>
      <w:r w:rsidR="002D776E" w:rsidRPr="00AE3F18">
        <w:rPr>
          <w:rFonts w:cs="Arial"/>
          <w:szCs w:val="24"/>
        </w:rPr>
        <w:t>contractului</w:t>
      </w:r>
      <w:r w:rsidRPr="00AE3F18">
        <w:rPr>
          <w:rFonts w:cs="Arial"/>
          <w:szCs w:val="24"/>
        </w:rPr>
        <w:t xml:space="preserve"> în limitele dispozițiilor prevăzute de actele normative în vigoare.</w:t>
      </w:r>
    </w:p>
    <w:p w14:paraId="170011A0" w14:textId="3CFE9E29" w:rsidR="000E6352" w:rsidRPr="00AE3F18" w:rsidRDefault="000E6352" w:rsidP="00BE3DF6">
      <w:pPr>
        <w:pStyle w:val="Heading2"/>
        <w:spacing w:before="60"/>
        <w:rPr>
          <w:rFonts w:cs="Arial"/>
          <w:szCs w:val="24"/>
        </w:rPr>
      </w:pPr>
      <w:r w:rsidRPr="00AE3F18">
        <w:rPr>
          <w:rFonts w:cs="Arial"/>
          <w:szCs w:val="24"/>
        </w:rPr>
        <w:t xml:space="preserve">Modificările contractuale nu trebuie să afecteze, în niciun caz și în niciun fel, rezultatul procedurii de atribuire, prin anularea sau diminuarea avantajului competitiv pe baza căruia </w:t>
      </w:r>
      <w:r w:rsidR="00B00A27" w:rsidRPr="00AE3F18">
        <w:rPr>
          <w:rFonts w:cs="Arial"/>
          <w:szCs w:val="24"/>
        </w:rPr>
        <w:t>prestatorul</w:t>
      </w:r>
      <w:r w:rsidRPr="00AE3F18">
        <w:rPr>
          <w:rFonts w:cs="Arial"/>
          <w:szCs w:val="24"/>
        </w:rPr>
        <w:t xml:space="preserve"> a fost declarat câștigător în cadrul procedurii de atribuire.</w:t>
      </w:r>
    </w:p>
    <w:p w14:paraId="78B0DE0B" w14:textId="77777777" w:rsidR="000E6352" w:rsidRPr="00AE3F18" w:rsidRDefault="000E6352" w:rsidP="00BE3DF6">
      <w:pPr>
        <w:pStyle w:val="Heading2"/>
        <w:spacing w:before="60"/>
        <w:rPr>
          <w:rFonts w:cs="Arial"/>
          <w:szCs w:val="24"/>
        </w:rPr>
      </w:pPr>
      <w:r w:rsidRPr="00AE3F18">
        <w:rPr>
          <w:rFonts w:cs="Arial"/>
          <w:szCs w:val="24"/>
        </w:rPr>
        <w:t>Identificarea circumstanțelor care generează modificarea contractului este în sarcina ambelor părți.</w:t>
      </w:r>
    </w:p>
    <w:p w14:paraId="344351AB" w14:textId="4953FB17" w:rsidR="000E6352" w:rsidRPr="00AE3F18" w:rsidRDefault="000E6352" w:rsidP="00BE3DF6">
      <w:pPr>
        <w:pStyle w:val="Heading2"/>
        <w:spacing w:before="60"/>
        <w:rPr>
          <w:rFonts w:cs="Arial"/>
          <w:szCs w:val="24"/>
        </w:rPr>
      </w:pPr>
      <w:r w:rsidRPr="00AE3F18">
        <w:rPr>
          <w:rFonts w:cs="Arial"/>
          <w:szCs w:val="24"/>
        </w:rPr>
        <w:t>Partea care propune modificarea contractului are obligația de a transmite celeilalte părți propunerea de modificare a contractului însoțită de justificarea acesteia cu respectarea clauzelor prevăzute la art.</w:t>
      </w:r>
      <w:r w:rsidR="006E22DA" w:rsidRPr="00AE3F18">
        <w:rPr>
          <w:rFonts w:cs="Arial"/>
          <w:szCs w:val="24"/>
        </w:rPr>
        <w:fldChar w:fldCharType="begin"/>
      </w:r>
      <w:r w:rsidR="006E22DA" w:rsidRPr="00AE3F18">
        <w:rPr>
          <w:rFonts w:cs="Arial"/>
          <w:szCs w:val="24"/>
        </w:rPr>
        <w:instrText xml:space="preserve"> REF _Ref169768086 \r \h </w:instrText>
      </w:r>
      <w:r w:rsidR="00AE3F18">
        <w:rPr>
          <w:rFonts w:cs="Arial"/>
          <w:szCs w:val="24"/>
        </w:rPr>
        <w:instrText xml:space="preserve"> \* MERGEFORMAT </w:instrText>
      </w:r>
      <w:r w:rsidR="006E22DA" w:rsidRPr="00AE3F18">
        <w:rPr>
          <w:rFonts w:cs="Arial"/>
          <w:szCs w:val="24"/>
        </w:rPr>
      </w:r>
      <w:r w:rsidR="006E22DA" w:rsidRPr="00AE3F18">
        <w:rPr>
          <w:rFonts w:cs="Arial"/>
          <w:szCs w:val="24"/>
        </w:rPr>
        <w:fldChar w:fldCharType="separate"/>
      </w:r>
      <w:r w:rsidR="00166117">
        <w:rPr>
          <w:rFonts w:cs="Arial"/>
          <w:szCs w:val="24"/>
        </w:rPr>
        <w:t>24</w:t>
      </w:r>
      <w:r w:rsidR="006E22DA" w:rsidRPr="00AE3F18">
        <w:rPr>
          <w:rFonts w:cs="Arial"/>
          <w:szCs w:val="24"/>
        </w:rPr>
        <w:fldChar w:fldCharType="end"/>
      </w:r>
      <w:r w:rsidR="006E22DA" w:rsidRPr="00AE3F18">
        <w:rPr>
          <w:rFonts w:cs="Arial"/>
          <w:szCs w:val="24"/>
        </w:rPr>
        <w:t xml:space="preserve"> </w:t>
      </w:r>
      <w:r w:rsidRPr="00AE3F18">
        <w:rPr>
          <w:rFonts w:cs="Arial"/>
          <w:szCs w:val="24"/>
        </w:rPr>
        <w:t>cu cel puțin 15 zile lucrătoare înainte de data la care se consideră că modificarea ar trebui să producă efecte.</w:t>
      </w:r>
    </w:p>
    <w:p w14:paraId="590E39EF" w14:textId="56717D41" w:rsidR="000E6352" w:rsidRPr="00EF04DA" w:rsidRDefault="000E6352" w:rsidP="00EF04DA">
      <w:pPr>
        <w:pStyle w:val="Heading2"/>
        <w:spacing w:before="60"/>
        <w:rPr>
          <w:rFonts w:cs="Arial"/>
          <w:szCs w:val="24"/>
        </w:rPr>
      </w:pPr>
      <w:r w:rsidRPr="00AE3F18">
        <w:rPr>
          <w:rFonts w:cs="Arial"/>
          <w:szCs w:val="24"/>
        </w:rPr>
        <w:t>Modificările contractului se realizează de părți, în cadrul termenului de execuție a contractului prevăzut la art.</w:t>
      </w:r>
      <w:r w:rsidRPr="00AE3F18">
        <w:rPr>
          <w:rFonts w:cs="Arial"/>
          <w:szCs w:val="24"/>
        </w:rPr>
        <w:fldChar w:fldCharType="begin"/>
      </w:r>
      <w:r w:rsidRPr="00AE3F18">
        <w:rPr>
          <w:rFonts w:cs="Arial"/>
          <w:szCs w:val="24"/>
        </w:rPr>
        <w:instrText xml:space="preserve"> REF _Ref71195660 \r \h  \* MERGEFORMAT </w:instrText>
      </w:r>
      <w:r w:rsidRPr="00AE3F18">
        <w:rPr>
          <w:rFonts w:cs="Arial"/>
          <w:szCs w:val="24"/>
        </w:rPr>
      </w:r>
      <w:r w:rsidRPr="00AE3F18">
        <w:rPr>
          <w:rFonts w:cs="Arial"/>
          <w:szCs w:val="24"/>
        </w:rPr>
        <w:fldChar w:fldCharType="separate"/>
      </w:r>
      <w:r w:rsidR="00166117">
        <w:rPr>
          <w:rFonts w:cs="Arial"/>
          <w:szCs w:val="24"/>
        </w:rPr>
        <w:t>7.2</w:t>
      </w:r>
      <w:r w:rsidRPr="00AE3F18">
        <w:rPr>
          <w:rFonts w:cs="Arial"/>
          <w:szCs w:val="24"/>
        </w:rPr>
        <w:fldChar w:fldCharType="end"/>
      </w:r>
      <w:r w:rsidRPr="00AE3F18">
        <w:rPr>
          <w:rFonts w:cs="Arial"/>
          <w:szCs w:val="24"/>
        </w:rPr>
        <w:t xml:space="preserve"> și cu respectarea prevederilor art.</w:t>
      </w:r>
      <w:r w:rsidR="006E22DA" w:rsidRPr="00AE3F18">
        <w:rPr>
          <w:rFonts w:cs="Arial"/>
          <w:szCs w:val="24"/>
        </w:rPr>
        <w:fldChar w:fldCharType="begin"/>
      </w:r>
      <w:r w:rsidR="006E22DA" w:rsidRPr="00AE3F18">
        <w:rPr>
          <w:rFonts w:cs="Arial"/>
          <w:szCs w:val="24"/>
        </w:rPr>
        <w:instrText xml:space="preserve"> REF _Ref169768086 \r \h </w:instrText>
      </w:r>
      <w:r w:rsidR="00AE3F18">
        <w:rPr>
          <w:rFonts w:cs="Arial"/>
          <w:szCs w:val="24"/>
        </w:rPr>
        <w:instrText xml:space="preserve"> \* MERGEFORMAT </w:instrText>
      </w:r>
      <w:r w:rsidR="006E22DA" w:rsidRPr="00AE3F18">
        <w:rPr>
          <w:rFonts w:cs="Arial"/>
          <w:szCs w:val="24"/>
        </w:rPr>
      </w:r>
      <w:r w:rsidR="006E22DA" w:rsidRPr="00AE3F18">
        <w:rPr>
          <w:rFonts w:cs="Arial"/>
          <w:szCs w:val="24"/>
        </w:rPr>
        <w:fldChar w:fldCharType="separate"/>
      </w:r>
      <w:r w:rsidR="00166117">
        <w:rPr>
          <w:rFonts w:cs="Arial"/>
          <w:szCs w:val="24"/>
        </w:rPr>
        <w:t>24</w:t>
      </w:r>
      <w:r w:rsidR="006E22DA" w:rsidRPr="00AE3F18">
        <w:rPr>
          <w:rFonts w:cs="Arial"/>
          <w:szCs w:val="24"/>
        </w:rPr>
        <w:fldChar w:fldCharType="end"/>
      </w:r>
      <w:r w:rsidRPr="00AE3F18">
        <w:rPr>
          <w:rFonts w:cs="Arial"/>
          <w:szCs w:val="24"/>
        </w:rPr>
        <w:t>, ca urmare a</w:t>
      </w:r>
      <w:r w:rsidR="00EF04DA">
        <w:rPr>
          <w:rFonts w:cs="Arial"/>
          <w:szCs w:val="24"/>
        </w:rPr>
        <w:t xml:space="preserve"> </w:t>
      </w:r>
      <w:r w:rsidRPr="00AE3F18">
        <w:t>identificării, determinării și documentării de soluții juste și necesare, raportat la circumstanțele care ar putea împiedica îndeplinirea obiectului contractului și obiectivelor urmărite de beneficiar, astfel cum sunt precizate aceste obiective în Caietul de sarcini</w:t>
      </w:r>
      <w:r w:rsidR="00EF04DA">
        <w:t>.</w:t>
      </w:r>
      <w:r w:rsidRPr="00AE3F18">
        <w:t xml:space="preserve"> </w:t>
      </w:r>
    </w:p>
    <w:p w14:paraId="47B8B480" w14:textId="77777777" w:rsidR="000E6352" w:rsidRPr="00AE3F18" w:rsidRDefault="000E6352" w:rsidP="00BE3DF6">
      <w:pPr>
        <w:pStyle w:val="Heading2"/>
        <w:spacing w:before="60"/>
        <w:rPr>
          <w:rFonts w:cs="Arial"/>
          <w:szCs w:val="24"/>
        </w:rPr>
      </w:pPr>
      <w:r w:rsidRPr="00AE3F18">
        <w:rPr>
          <w:rFonts w:cs="Arial"/>
          <w:szCs w:val="24"/>
        </w:rPr>
        <w:t>În cazul în care prestatorul înregistrează întârzieri și/sau se produc costuri suplimentare ca urmare a unei erori, omisiuni, viciu în cerințele beneficiarului și prestatorul dovedește că a fost în imposibilitatea de a depista/sesiza o astfel de eroare/omisiune/viciu până la depunerea ofertei, prestatorul notifică beneficiarul, având dreptul de a solicita modificarea contractului.</w:t>
      </w:r>
    </w:p>
    <w:p w14:paraId="13F179FB" w14:textId="77777777" w:rsidR="000E6352" w:rsidRPr="00AE3F18" w:rsidRDefault="000E6352" w:rsidP="00BE3DF6">
      <w:pPr>
        <w:pStyle w:val="Heading2"/>
        <w:tabs>
          <w:tab w:val="left" w:pos="630"/>
        </w:tabs>
        <w:spacing w:before="60"/>
        <w:rPr>
          <w:rFonts w:cs="Arial"/>
          <w:szCs w:val="24"/>
        </w:rPr>
      </w:pPr>
      <w:r w:rsidRPr="00AE3F18">
        <w:rPr>
          <w:rFonts w:cs="Arial"/>
          <w:szCs w:val="24"/>
        </w:rPr>
        <w:t xml:space="preserve">Modificările contractului vor produce efecte doar dacă părțile au convenit asupra acestui aspect prin semnarea unui act adițional. </w:t>
      </w:r>
    </w:p>
    <w:p w14:paraId="31E13FBE" w14:textId="52E2C3DC" w:rsidR="000E6352" w:rsidRPr="00AE3F18" w:rsidRDefault="000E6352" w:rsidP="00BE3DF6">
      <w:pPr>
        <w:pStyle w:val="Heading2"/>
        <w:spacing w:before="60"/>
        <w:rPr>
          <w:rFonts w:cs="Arial"/>
          <w:szCs w:val="24"/>
        </w:rPr>
      </w:pPr>
      <w:r w:rsidRPr="00AE3F18">
        <w:rPr>
          <w:rFonts w:cs="Arial"/>
          <w:szCs w:val="24"/>
        </w:rPr>
        <w:t xml:space="preserve">Revizuirea prezentului contract se realizează ca urmare a evaluării activităților, rezultatelor și performanțelor </w:t>
      </w:r>
      <w:r w:rsidR="00B00A27" w:rsidRPr="00AE3F18">
        <w:rPr>
          <w:rFonts w:cs="Arial"/>
          <w:szCs w:val="24"/>
        </w:rPr>
        <w:t>prestatorului</w:t>
      </w:r>
      <w:r w:rsidRPr="00AE3F18">
        <w:rPr>
          <w:rFonts w:cs="Arial"/>
          <w:szCs w:val="24"/>
        </w:rPr>
        <w:t xml:space="preserve"> în cadrul contractului. Modificarea contractului prin revizuire intervine cu scopul atingerii obiectului contractului, care constă în prestarea serviciilor de către prestator în conformitate cu prevederile din prezentul contract, cu dispozițiile legale și conform cerințelor din Caietul de sarcini.</w:t>
      </w:r>
    </w:p>
    <w:p w14:paraId="29572049" w14:textId="77777777" w:rsidR="000E6352" w:rsidRPr="00AE3F18" w:rsidRDefault="000E6352" w:rsidP="00BE3DF6">
      <w:pPr>
        <w:pStyle w:val="Heading2"/>
        <w:spacing w:before="60"/>
        <w:rPr>
          <w:rFonts w:cs="Arial"/>
          <w:szCs w:val="24"/>
        </w:rPr>
      </w:pPr>
      <w:r w:rsidRPr="00AE3F18">
        <w:rPr>
          <w:rFonts w:cs="Arial"/>
          <w:szCs w:val="24"/>
        </w:rPr>
        <w:t xml:space="preserve"> Clauzele de modificare a contractului se pot referi, fără a se limita la:</w:t>
      </w:r>
    </w:p>
    <w:p w14:paraId="0E7E5635" w14:textId="77777777" w:rsidR="000E6352" w:rsidRPr="00AE3F18" w:rsidRDefault="000E6352" w:rsidP="005F00BE">
      <w:pPr>
        <w:numPr>
          <w:ilvl w:val="0"/>
          <w:numId w:val="24"/>
        </w:numPr>
        <w:spacing w:before="40" w:after="0"/>
        <w:rPr>
          <w:rFonts w:cs="Arial"/>
          <w:szCs w:val="24"/>
        </w:rPr>
      </w:pPr>
      <w:r w:rsidRPr="00AE3F18">
        <w:rPr>
          <w:rFonts w:cs="Arial"/>
          <w:szCs w:val="24"/>
        </w:rPr>
        <w:t>Variații ale activităților din contract necesare în scopul îndeplinirii obiectului contractului (diferențele dintre cantitățile estimate inițial (în contract) și cele real realizate, fără modificarea Caietului de sarcini);</w:t>
      </w:r>
    </w:p>
    <w:p w14:paraId="37013BB5" w14:textId="380A34D9" w:rsidR="00BE5E0C" w:rsidRPr="00AE3F18" w:rsidRDefault="000E6352" w:rsidP="005F00BE">
      <w:pPr>
        <w:numPr>
          <w:ilvl w:val="0"/>
          <w:numId w:val="24"/>
        </w:numPr>
        <w:spacing w:before="40" w:after="0"/>
        <w:rPr>
          <w:rFonts w:cs="Arial"/>
          <w:szCs w:val="24"/>
        </w:rPr>
      </w:pPr>
      <w:r w:rsidRPr="00AE3F18">
        <w:rPr>
          <w:rFonts w:cs="Arial"/>
          <w:szCs w:val="24"/>
        </w:rPr>
        <w:t>Necesitatea extinderii duratei de prestare a serviciilor</w:t>
      </w:r>
      <w:r w:rsidR="004E0499" w:rsidRPr="00AE3F18">
        <w:rPr>
          <w:rFonts w:cs="Arial"/>
          <w:szCs w:val="24"/>
        </w:rPr>
        <w:t xml:space="preserve"> ținând cont de obligația </w:t>
      </w:r>
      <w:r w:rsidR="004E0499" w:rsidRPr="00AE3F18">
        <w:rPr>
          <w:rFonts w:cs="Arial"/>
          <w:szCs w:val="24"/>
        </w:rPr>
        <w:lastRenderedPageBreak/>
        <w:t xml:space="preserve">prestatorului de a notifica </w:t>
      </w:r>
      <w:r w:rsidR="004E0499" w:rsidRPr="00AE3F18">
        <w:t xml:space="preserve">beneficiarul final cu cel puțin 10 zile </w:t>
      </w:r>
      <w:r w:rsidR="00F32B68" w:rsidRPr="00AE3F18">
        <w:t xml:space="preserve">lucrătoare </w:t>
      </w:r>
      <w:r w:rsidR="004E0499" w:rsidRPr="00AE3F18">
        <w:t>înainte de expirarea termenului agreat, cu încadrarea în perioada prevăzută pentru prestarea serviciilor prevăzută la art.</w:t>
      </w:r>
      <w:r w:rsidR="004E0499" w:rsidRPr="00AE3F18">
        <w:fldChar w:fldCharType="begin"/>
      </w:r>
      <w:r w:rsidR="004E0499" w:rsidRPr="00AE3F18">
        <w:instrText xml:space="preserve"> REF _Ref169767778 \r \h  \* MERGEFORMAT </w:instrText>
      </w:r>
      <w:r w:rsidR="004E0499" w:rsidRPr="00AE3F18">
        <w:fldChar w:fldCharType="separate"/>
      </w:r>
      <w:r w:rsidR="00166117">
        <w:t>7.2</w:t>
      </w:r>
      <w:r w:rsidR="004E0499" w:rsidRPr="00AE3F18">
        <w:fldChar w:fldCharType="end"/>
      </w:r>
      <w:r w:rsidRPr="00AE3F18">
        <w:rPr>
          <w:rFonts w:cs="Arial"/>
          <w:szCs w:val="24"/>
        </w:rPr>
        <w:t>.</w:t>
      </w:r>
    </w:p>
    <w:bookmarkEnd w:id="22"/>
    <w:p w14:paraId="5242B685" w14:textId="77777777" w:rsidR="000E6352" w:rsidRPr="00AE3F18" w:rsidRDefault="000E6352" w:rsidP="00A31129">
      <w:pPr>
        <w:pStyle w:val="Heading1"/>
        <w:spacing w:after="200"/>
        <w:rPr>
          <w:rFonts w:cs="Arial"/>
          <w:szCs w:val="24"/>
        </w:rPr>
      </w:pPr>
      <w:r w:rsidRPr="00AE3F18">
        <w:rPr>
          <w:rFonts w:cs="Arial"/>
          <w:szCs w:val="24"/>
        </w:rPr>
        <w:t>Impreviziunea</w:t>
      </w:r>
    </w:p>
    <w:p w14:paraId="6460E8DA" w14:textId="0F96527E" w:rsidR="000E6352" w:rsidRPr="00AE3F18" w:rsidRDefault="000E6352" w:rsidP="000E6352">
      <w:r w:rsidRPr="00AE3F18">
        <w:t xml:space="preserve">Prestatorul, având cunoștință de prevederile art.1271 alin.(3) lit.c) din Codul </w:t>
      </w:r>
      <w:r w:rsidR="000259BA" w:rsidRPr="00AE3F18">
        <w:t>c</w:t>
      </w:r>
      <w:r w:rsidRPr="00AE3F18">
        <w:t>ivil, renunță la invocarea impreviziunii în legătură cu perioada de execuție a obligațiilor prevăzută la art.</w:t>
      </w:r>
      <w:r w:rsidR="00644DAA" w:rsidRPr="00AE3F18">
        <w:fldChar w:fldCharType="begin"/>
      </w:r>
      <w:r w:rsidR="00644DAA" w:rsidRPr="00AE3F18">
        <w:instrText xml:space="preserve"> REF _Ref169767778 \r \h </w:instrText>
      </w:r>
      <w:r w:rsidR="00AE3F18">
        <w:instrText xml:space="preserve"> \* MERGEFORMAT </w:instrText>
      </w:r>
      <w:r w:rsidR="00644DAA" w:rsidRPr="00AE3F18">
        <w:fldChar w:fldCharType="separate"/>
      </w:r>
      <w:r w:rsidR="00166117">
        <w:t>7.2</w:t>
      </w:r>
      <w:r w:rsidR="00644DAA" w:rsidRPr="00AE3F18">
        <w:fldChar w:fldCharType="end"/>
      </w:r>
      <w:r w:rsidR="00FF37DA" w:rsidRPr="00AE3F18">
        <w:t>.</w:t>
      </w:r>
    </w:p>
    <w:p w14:paraId="74D1D98B" w14:textId="77777777" w:rsidR="000E6352" w:rsidRPr="00AE3F18" w:rsidRDefault="000E6352" w:rsidP="00A31129">
      <w:pPr>
        <w:pStyle w:val="Heading1"/>
        <w:spacing w:after="200"/>
      </w:pPr>
      <w:r w:rsidRPr="00AE3F18">
        <w:t xml:space="preserve">Limba care guvernează contractul </w:t>
      </w:r>
    </w:p>
    <w:p w14:paraId="3193AE58" w14:textId="77777777" w:rsidR="000E6352" w:rsidRPr="00AE3F18" w:rsidRDefault="000E6352" w:rsidP="000E6352">
      <w:r w:rsidRPr="00AE3F18">
        <w:t>Limba care guvernează contractul este limba română.</w:t>
      </w:r>
    </w:p>
    <w:p w14:paraId="099441C2" w14:textId="77777777" w:rsidR="000E6352" w:rsidRPr="00AE3F18" w:rsidRDefault="000E6352" w:rsidP="00A31129">
      <w:pPr>
        <w:pStyle w:val="Heading1"/>
        <w:spacing w:after="200"/>
        <w:rPr>
          <w:rFonts w:cs="Arial"/>
          <w:szCs w:val="24"/>
        </w:rPr>
      </w:pPr>
      <w:bookmarkStart w:id="23" w:name="_Ref169768086"/>
      <w:r w:rsidRPr="00AE3F18">
        <w:rPr>
          <w:rFonts w:cs="Arial"/>
          <w:szCs w:val="24"/>
        </w:rPr>
        <w:t>Comunicarea între părți</w:t>
      </w:r>
      <w:bookmarkEnd w:id="23"/>
    </w:p>
    <w:p w14:paraId="17AB7683" w14:textId="77777777" w:rsidR="000E6352" w:rsidRPr="00AE3F18" w:rsidRDefault="000E6352" w:rsidP="006C20F3">
      <w:pPr>
        <w:pStyle w:val="Heading2"/>
        <w:spacing w:before="60"/>
        <w:rPr>
          <w:rFonts w:cs="Arial"/>
          <w:szCs w:val="24"/>
        </w:rPr>
      </w:pPr>
      <w:r w:rsidRPr="00AE3F18">
        <w:rPr>
          <w:rFonts w:cs="Arial"/>
          <w:szCs w:val="24"/>
        </w:rPr>
        <w:t>Orice comunicare făcută de părți va fi redactată în scris.</w:t>
      </w:r>
    </w:p>
    <w:p w14:paraId="27EE3A8F" w14:textId="0AA592C8" w:rsidR="000E6352" w:rsidRPr="00AE3F18" w:rsidRDefault="000E6352" w:rsidP="006C20F3">
      <w:pPr>
        <w:pStyle w:val="Heading2"/>
        <w:spacing w:before="60"/>
        <w:rPr>
          <w:rFonts w:cs="Arial"/>
          <w:szCs w:val="24"/>
        </w:rPr>
      </w:pPr>
      <w:r w:rsidRPr="00AE3F18">
        <w:rPr>
          <w:rFonts w:cs="Arial"/>
          <w:szCs w:val="24"/>
        </w:rPr>
        <w:t>Orice comunicare între părți trebuie să conțină precizări cu privire la elementele de identificare ale contractului (număr/dată înregistrare și obiectul pe scurt) și să fie transmisă la adresa/adresele menționate la art.</w:t>
      </w:r>
      <w:r w:rsidR="00B00A27" w:rsidRPr="00AE3F18">
        <w:rPr>
          <w:rFonts w:cs="Arial"/>
          <w:szCs w:val="24"/>
        </w:rPr>
        <w:fldChar w:fldCharType="begin"/>
      </w:r>
      <w:r w:rsidR="00B00A27" w:rsidRPr="00AE3F18">
        <w:rPr>
          <w:rFonts w:cs="Arial"/>
          <w:szCs w:val="24"/>
        </w:rPr>
        <w:instrText xml:space="preserve"> REF _Ref126575886 \r \h </w:instrText>
      </w:r>
      <w:r w:rsidR="00AE3F18">
        <w:rPr>
          <w:rFonts w:cs="Arial"/>
          <w:szCs w:val="24"/>
        </w:rPr>
        <w:instrText xml:space="preserve"> \* MERGEFORMAT </w:instrText>
      </w:r>
      <w:r w:rsidR="00B00A27" w:rsidRPr="00AE3F18">
        <w:rPr>
          <w:rFonts w:cs="Arial"/>
          <w:szCs w:val="24"/>
        </w:rPr>
      </w:r>
      <w:r w:rsidR="00B00A27" w:rsidRPr="00AE3F18">
        <w:rPr>
          <w:rFonts w:cs="Arial"/>
          <w:szCs w:val="24"/>
        </w:rPr>
        <w:fldChar w:fldCharType="separate"/>
      </w:r>
      <w:r w:rsidR="00166117">
        <w:rPr>
          <w:rFonts w:cs="Arial"/>
          <w:szCs w:val="24"/>
        </w:rPr>
        <w:t>24.6</w:t>
      </w:r>
      <w:r w:rsidR="00B00A27" w:rsidRPr="00AE3F18">
        <w:rPr>
          <w:rFonts w:cs="Arial"/>
          <w:szCs w:val="24"/>
        </w:rPr>
        <w:fldChar w:fldCharType="end"/>
      </w:r>
      <w:r w:rsidRPr="00AE3F18">
        <w:rPr>
          <w:rFonts w:cs="Arial"/>
          <w:szCs w:val="24"/>
        </w:rPr>
        <w:t>.</w:t>
      </w:r>
    </w:p>
    <w:p w14:paraId="794957E9" w14:textId="77777777" w:rsidR="000E6352" w:rsidRPr="00AE3F18" w:rsidRDefault="000E6352" w:rsidP="006C20F3">
      <w:pPr>
        <w:pStyle w:val="Heading2"/>
        <w:spacing w:before="60"/>
        <w:rPr>
          <w:rFonts w:cs="Arial"/>
          <w:szCs w:val="24"/>
        </w:rPr>
      </w:pPr>
      <w:r w:rsidRPr="00AE3F18">
        <w:rPr>
          <w:rFonts w:cs="Arial"/>
          <w:szCs w:val="24"/>
        </w:rPr>
        <w:t>Comunicările între părți se pot face prin depunere personală, expediate prin scrisoare recomandată sau e-mail, cu condiția confirmării în scris a primirii comunicării.</w:t>
      </w:r>
    </w:p>
    <w:p w14:paraId="0DBE8F4B" w14:textId="77777777" w:rsidR="000E6352" w:rsidRPr="00AE3F18" w:rsidRDefault="000E6352" w:rsidP="006C20F3">
      <w:pPr>
        <w:pStyle w:val="Heading2"/>
        <w:spacing w:before="60"/>
        <w:rPr>
          <w:rFonts w:cs="Arial"/>
          <w:szCs w:val="24"/>
        </w:rPr>
      </w:pPr>
      <w:bookmarkStart w:id="24" w:name="_Ref105657255"/>
      <w:r w:rsidRPr="00AE3F18">
        <w:rPr>
          <w:rFonts w:cs="Arial"/>
          <w:szCs w:val="24"/>
        </w:rPr>
        <w:t>Pentru toate comunicările realizate prin e-mail, părțile se obligă să confirme primirea în maximum 48 de ore de la primire.</w:t>
      </w:r>
      <w:bookmarkEnd w:id="24"/>
    </w:p>
    <w:p w14:paraId="628BD748" w14:textId="77777777" w:rsidR="000E6352" w:rsidRPr="00AE3F18" w:rsidRDefault="000E6352" w:rsidP="006C20F3">
      <w:pPr>
        <w:pStyle w:val="Heading2"/>
        <w:spacing w:before="60"/>
        <w:rPr>
          <w:rFonts w:cs="Arial"/>
          <w:szCs w:val="24"/>
        </w:rPr>
      </w:pPr>
      <w:r w:rsidRPr="00AE3F18">
        <w:rPr>
          <w:rFonts w:cs="Arial"/>
          <w:szCs w:val="24"/>
        </w:rPr>
        <w:t>Orice comunicare făcută de una dintre părți va fi considerată primită:</w:t>
      </w:r>
    </w:p>
    <w:p w14:paraId="29CED759" w14:textId="77777777" w:rsidR="000E6352" w:rsidRPr="00AE3F18" w:rsidRDefault="000E6352" w:rsidP="006C20F3">
      <w:pPr>
        <w:numPr>
          <w:ilvl w:val="0"/>
          <w:numId w:val="18"/>
        </w:numPr>
        <w:spacing w:before="60" w:after="0"/>
        <w:ind w:left="720" w:hanging="357"/>
        <w:rPr>
          <w:rFonts w:cs="Arial"/>
          <w:szCs w:val="24"/>
        </w:rPr>
      </w:pPr>
      <w:r w:rsidRPr="00AE3F18">
        <w:rPr>
          <w:rFonts w:cs="Arial"/>
          <w:szCs w:val="24"/>
        </w:rPr>
        <w:t>la momentul înmânării, dacă este depusă personal de către una dintre părți,</w:t>
      </w:r>
    </w:p>
    <w:p w14:paraId="7F284446" w14:textId="77777777" w:rsidR="000E6352" w:rsidRPr="00AE3F18" w:rsidRDefault="000E6352" w:rsidP="006C20F3">
      <w:pPr>
        <w:numPr>
          <w:ilvl w:val="0"/>
          <w:numId w:val="18"/>
        </w:numPr>
        <w:spacing w:before="60" w:after="0"/>
        <w:ind w:left="720" w:hanging="357"/>
        <w:rPr>
          <w:rFonts w:cs="Arial"/>
          <w:szCs w:val="24"/>
        </w:rPr>
      </w:pPr>
      <w:r w:rsidRPr="00AE3F18">
        <w:rPr>
          <w:rFonts w:cs="Arial"/>
          <w:szCs w:val="24"/>
        </w:rPr>
        <w:t>la momentul primirii de către destinatar, în cazul trimiterii prin scrisoare recomandată cu confirmare de primire,</w:t>
      </w:r>
    </w:p>
    <w:p w14:paraId="46D0348E" w14:textId="540F7D1A" w:rsidR="000E6352" w:rsidRPr="00AE3F18" w:rsidRDefault="000E6352" w:rsidP="006C20F3">
      <w:pPr>
        <w:numPr>
          <w:ilvl w:val="0"/>
          <w:numId w:val="18"/>
        </w:numPr>
        <w:tabs>
          <w:tab w:val="left" w:pos="993"/>
        </w:tabs>
        <w:spacing w:before="60" w:after="0"/>
        <w:rPr>
          <w:rFonts w:cs="Arial"/>
          <w:szCs w:val="24"/>
        </w:rPr>
      </w:pPr>
      <w:r w:rsidRPr="00AE3F18">
        <w:rPr>
          <w:rFonts w:cs="Arial"/>
          <w:szCs w:val="24"/>
        </w:rPr>
        <w:t>la momentul primirii confirmării de către expeditor sau la expirarea termenului prevăzut la art.</w:t>
      </w:r>
      <w:r w:rsidRPr="00AE3F18">
        <w:rPr>
          <w:rFonts w:cs="Arial"/>
          <w:szCs w:val="24"/>
        </w:rPr>
        <w:fldChar w:fldCharType="begin"/>
      </w:r>
      <w:r w:rsidRPr="00AE3F18">
        <w:rPr>
          <w:rFonts w:cs="Arial"/>
          <w:szCs w:val="24"/>
        </w:rPr>
        <w:instrText xml:space="preserve"> REF _Ref105657255 \r \h </w:instrText>
      </w:r>
      <w:r w:rsidR="00AE3F18">
        <w:rPr>
          <w:rFonts w:cs="Arial"/>
          <w:szCs w:val="24"/>
        </w:rPr>
        <w:instrText xml:space="preserve"> \* MERGEFORMAT </w:instrText>
      </w:r>
      <w:r w:rsidRPr="00AE3F18">
        <w:rPr>
          <w:rFonts w:cs="Arial"/>
          <w:szCs w:val="24"/>
        </w:rPr>
      </w:r>
      <w:r w:rsidRPr="00AE3F18">
        <w:rPr>
          <w:rFonts w:cs="Arial"/>
          <w:szCs w:val="24"/>
        </w:rPr>
        <w:fldChar w:fldCharType="separate"/>
      </w:r>
      <w:r w:rsidR="00166117">
        <w:rPr>
          <w:rFonts w:cs="Arial"/>
          <w:szCs w:val="24"/>
        </w:rPr>
        <w:t>24.4</w:t>
      </w:r>
      <w:r w:rsidRPr="00AE3F18">
        <w:rPr>
          <w:rFonts w:cs="Arial"/>
          <w:szCs w:val="24"/>
        </w:rPr>
        <w:fldChar w:fldCharType="end"/>
      </w:r>
      <w:r w:rsidRPr="00AE3F18">
        <w:rPr>
          <w:rFonts w:cs="Arial"/>
          <w:szCs w:val="24"/>
        </w:rPr>
        <w:t>, în cazul în care comunicarea este făcută prin e-mail. În cazul în care termenul se împlinește într-o zi nelucrătoare, comunicarea pe email va fi considerată primită la prima oră a zilei lucrătoare următoare.</w:t>
      </w:r>
    </w:p>
    <w:p w14:paraId="3C7D00A1" w14:textId="77777777" w:rsidR="000E6352" w:rsidRPr="00AE3F18" w:rsidRDefault="000E6352" w:rsidP="006C20F3">
      <w:pPr>
        <w:pStyle w:val="Heading2"/>
        <w:spacing w:before="60"/>
        <w:rPr>
          <w:rFonts w:cs="Arial"/>
          <w:szCs w:val="24"/>
        </w:rPr>
      </w:pPr>
      <w:bookmarkStart w:id="25" w:name="_Ref126575886"/>
      <w:r w:rsidRPr="00AE3F18">
        <w:rPr>
          <w:rFonts w:cs="Arial"/>
          <w:szCs w:val="24"/>
        </w:rPr>
        <w:t>Adresele la care se transmit comunicările sunt următoarele:</w:t>
      </w:r>
      <w:bookmarkEnd w:id="25"/>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4698"/>
        <w:gridCol w:w="4658"/>
      </w:tblGrid>
      <w:tr w:rsidR="000E6352" w:rsidRPr="00AE3F18" w14:paraId="709B4CFA" w14:textId="77777777" w:rsidTr="00A250E9">
        <w:tc>
          <w:tcPr>
            <w:tcW w:w="4698" w:type="dxa"/>
            <w:shd w:val="clear" w:color="auto" w:fill="auto"/>
          </w:tcPr>
          <w:p w14:paraId="228E008C" w14:textId="77777777" w:rsidR="000E6352" w:rsidRPr="00AE3F18" w:rsidRDefault="000E6352" w:rsidP="006C20F3">
            <w:pPr>
              <w:spacing w:before="60" w:after="0"/>
              <w:rPr>
                <w:rFonts w:cs="Arial"/>
                <w:szCs w:val="24"/>
              </w:rPr>
            </w:pPr>
            <w:r w:rsidRPr="00AE3F18">
              <w:rPr>
                <w:rFonts w:cs="Arial"/>
                <w:szCs w:val="24"/>
              </w:rPr>
              <w:t>Pentru</w:t>
            </w:r>
          </w:p>
          <w:p w14:paraId="3CB7CF74" w14:textId="77777777" w:rsidR="000E6352" w:rsidRPr="00AE3F18" w:rsidRDefault="000E6352" w:rsidP="006C20F3">
            <w:pPr>
              <w:spacing w:before="60" w:after="0"/>
              <w:jc w:val="left"/>
              <w:rPr>
                <w:rFonts w:cs="Arial"/>
                <w:szCs w:val="24"/>
              </w:rPr>
            </w:pPr>
            <w:r w:rsidRPr="00AE3F18">
              <w:rPr>
                <w:rFonts w:cs="Arial"/>
                <w:szCs w:val="28"/>
              </w:rPr>
              <w:t>Beneficiar</w:t>
            </w:r>
            <w:r w:rsidRPr="00AE3F18">
              <w:rPr>
                <w:rFonts w:cs="Arial"/>
                <w:szCs w:val="24"/>
              </w:rPr>
              <w:t>: MINISTERUL FINANȚELOR</w:t>
            </w:r>
          </w:p>
        </w:tc>
        <w:tc>
          <w:tcPr>
            <w:tcW w:w="4658" w:type="dxa"/>
            <w:shd w:val="clear" w:color="auto" w:fill="auto"/>
          </w:tcPr>
          <w:p w14:paraId="729E71C0" w14:textId="77777777" w:rsidR="000E6352" w:rsidRPr="00AE3F18" w:rsidRDefault="000E6352" w:rsidP="006C20F3">
            <w:pPr>
              <w:spacing w:before="60" w:after="0"/>
              <w:rPr>
                <w:rFonts w:cs="Arial"/>
                <w:szCs w:val="24"/>
              </w:rPr>
            </w:pPr>
            <w:r w:rsidRPr="00AE3F18">
              <w:rPr>
                <w:rFonts w:cs="Arial"/>
                <w:szCs w:val="24"/>
              </w:rPr>
              <w:t>Pentru</w:t>
            </w:r>
          </w:p>
          <w:p w14:paraId="437EC012" w14:textId="77777777" w:rsidR="000E6352" w:rsidRPr="00AE3F18" w:rsidRDefault="000E6352" w:rsidP="006C20F3">
            <w:pPr>
              <w:spacing w:before="60" w:after="0"/>
              <w:rPr>
                <w:rFonts w:cs="Arial"/>
                <w:szCs w:val="24"/>
              </w:rPr>
            </w:pPr>
            <w:r w:rsidRPr="00AE3F18">
              <w:rPr>
                <w:rFonts w:cs="Arial"/>
                <w:szCs w:val="28"/>
              </w:rPr>
              <w:t>Prestator</w:t>
            </w:r>
            <w:r w:rsidRPr="00AE3F18">
              <w:rPr>
                <w:rFonts w:cs="Arial"/>
                <w:szCs w:val="24"/>
              </w:rPr>
              <w:t>:</w:t>
            </w:r>
            <w:r w:rsidRPr="00AE3F18">
              <w:rPr>
                <w:szCs w:val="24"/>
              </w:rPr>
              <w:t xml:space="preserve"> </w:t>
            </w:r>
          </w:p>
        </w:tc>
      </w:tr>
      <w:tr w:rsidR="000E6352" w:rsidRPr="00AE3F18" w14:paraId="773CC2DB" w14:textId="77777777" w:rsidTr="00A250E9">
        <w:tc>
          <w:tcPr>
            <w:tcW w:w="4698" w:type="dxa"/>
            <w:shd w:val="clear" w:color="auto" w:fill="auto"/>
          </w:tcPr>
          <w:p w14:paraId="10E4F5E1" w14:textId="0D12FC41" w:rsidR="000E6352" w:rsidRPr="00AE3F18" w:rsidRDefault="000E6352" w:rsidP="006C20F3">
            <w:pPr>
              <w:spacing w:before="60" w:after="0"/>
              <w:rPr>
                <w:rFonts w:cs="Arial"/>
                <w:szCs w:val="24"/>
              </w:rPr>
            </w:pPr>
            <w:r w:rsidRPr="00AE3F18">
              <w:rPr>
                <w:rFonts w:cs="Arial"/>
                <w:szCs w:val="24"/>
              </w:rPr>
              <w:t>Adresă: București, B-dul Libertății nr. 16, sector 5</w:t>
            </w:r>
          </w:p>
        </w:tc>
        <w:tc>
          <w:tcPr>
            <w:tcW w:w="4658" w:type="dxa"/>
            <w:shd w:val="clear" w:color="auto" w:fill="auto"/>
          </w:tcPr>
          <w:p w14:paraId="3AB9714F" w14:textId="77777777" w:rsidR="000E6352" w:rsidRPr="00AE3F18" w:rsidRDefault="000E6352" w:rsidP="006C20F3">
            <w:pPr>
              <w:spacing w:before="60" w:after="0"/>
              <w:rPr>
                <w:rFonts w:cs="Arial"/>
                <w:szCs w:val="24"/>
              </w:rPr>
            </w:pPr>
            <w:r w:rsidRPr="00AE3F18">
              <w:rPr>
                <w:rFonts w:cs="Arial"/>
                <w:szCs w:val="24"/>
              </w:rPr>
              <w:t>Adresă:</w:t>
            </w:r>
            <w:r w:rsidRPr="00AE3F18">
              <w:rPr>
                <w:szCs w:val="24"/>
                <w:lang w:eastAsia="ro-RO"/>
              </w:rPr>
              <w:t xml:space="preserve"> </w:t>
            </w:r>
          </w:p>
        </w:tc>
      </w:tr>
      <w:tr w:rsidR="000E6352" w:rsidRPr="00AE3F18" w14:paraId="395BDDA3" w14:textId="77777777" w:rsidTr="00A250E9">
        <w:tc>
          <w:tcPr>
            <w:tcW w:w="4698" w:type="dxa"/>
            <w:shd w:val="clear" w:color="auto" w:fill="auto"/>
          </w:tcPr>
          <w:p w14:paraId="710C3F9F" w14:textId="77777777" w:rsidR="000E6352" w:rsidRPr="00AE3F18" w:rsidRDefault="000E6352" w:rsidP="006C20F3">
            <w:pPr>
              <w:spacing w:before="60" w:after="0"/>
              <w:rPr>
                <w:rFonts w:cs="Arial"/>
                <w:szCs w:val="24"/>
              </w:rPr>
            </w:pPr>
            <w:r w:rsidRPr="00AE3F18">
              <w:rPr>
                <w:rFonts w:cs="Arial"/>
                <w:szCs w:val="24"/>
              </w:rPr>
              <w:t xml:space="preserve">Telefon: </w:t>
            </w:r>
          </w:p>
        </w:tc>
        <w:tc>
          <w:tcPr>
            <w:tcW w:w="4658" w:type="dxa"/>
            <w:shd w:val="clear" w:color="auto" w:fill="auto"/>
          </w:tcPr>
          <w:p w14:paraId="7DF19E89" w14:textId="77777777" w:rsidR="000E6352" w:rsidRPr="00AE3F18" w:rsidRDefault="000E6352" w:rsidP="006C20F3">
            <w:pPr>
              <w:spacing w:before="60" w:after="0"/>
              <w:rPr>
                <w:rFonts w:cs="Arial"/>
                <w:szCs w:val="24"/>
              </w:rPr>
            </w:pPr>
            <w:r w:rsidRPr="00AE3F18">
              <w:rPr>
                <w:rFonts w:cs="Arial"/>
                <w:szCs w:val="24"/>
              </w:rPr>
              <w:t>Telefon:</w:t>
            </w:r>
            <w:r w:rsidRPr="00AE3F18">
              <w:rPr>
                <w:szCs w:val="24"/>
              </w:rPr>
              <w:t xml:space="preserve"> </w:t>
            </w:r>
          </w:p>
        </w:tc>
      </w:tr>
      <w:tr w:rsidR="000E6352" w:rsidRPr="00AE3F18" w14:paraId="36688727" w14:textId="77777777" w:rsidTr="00A250E9">
        <w:tc>
          <w:tcPr>
            <w:tcW w:w="4698" w:type="dxa"/>
            <w:shd w:val="clear" w:color="auto" w:fill="auto"/>
          </w:tcPr>
          <w:p w14:paraId="14529766" w14:textId="77777777" w:rsidR="000E6352" w:rsidRPr="00AE3F18" w:rsidRDefault="000E6352" w:rsidP="006C20F3">
            <w:pPr>
              <w:spacing w:before="60" w:after="0"/>
              <w:rPr>
                <w:rFonts w:cs="Arial"/>
                <w:szCs w:val="24"/>
              </w:rPr>
            </w:pPr>
            <w:r w:rsidRPr="00AE3F18">
              <w:rPr>
                <w:rFonts w:cs="Arial"/>
                <w:szCs w:val="24"/>
              </w:rPr>
              <w:t>E-mail:</w:t>
            </w:r>
            <w:r w:rsidRPr="00AE3F18">
              <w:rPr>
                <w:rFonts w:cs="Arial"/>
                <w:szCs w:val="24"/>
                <w:lang w:val="fr-FR"/>
              </w:rPr>
              <w:t xml:space="preserve"> </w:t>
            </w:r>
          </w:p>
        </w:tc>
        <w:tc>
          <w:tcPr>
            <w:tcW w:w="4658" w:type="dxa"/>
            <w:shd w:val="clear" w:color="auto" w:fill="auto"/>
          </w:tcPr>
          <w:p w14:paraId="3F86EE16" w14:textId="77777777" w:rsidR="000E6352" w:rsidRPr="00AE3F18" w:rsidRDefault="000E6352" w:rsidP="006C20F3">
            <w:pPr>
              <w:spacing w:before="60" w:after="0"/>
              <w:rPr>
                <w:rFonts w:cs="Arial"/>
                <w:szCs w:val="24"/>
              </w:rPr>
            </w:pPr>
            <w:r w:rsidRPr="00AE3F18">
              <w:rPr>
                <w:rFonts w:cs="Arial"/>
                <w:szCs w:val="24"/>
              </w:rPr>
              <w:t xml:space="preserve">E-mail: </w:t>
            </w:r>
          </w:p>
        </w:tc>
      </w:tr>
      <w:tr w:rsidR="000E6352" w:rsidRPr="00AE3F18" w14:paraId="7E3F36CB" w14:textId="77777777" w:rsidTr="00A250E9">
        <w:tc>
          <w:tcPr>
            <w:tcW w:w="4698" w:type="dxa"/>
            <w:shd w:val="clear" w:color="auto" w:fill="auto"/>
          </w:tcPr>
          <w:p w14:paraId="6315AFBE" w14:textId="77777777" w:rsidR="000E6352" w:rsidRPr="00AE3F18" w:rsidRDefault="000E6352" w:rsidP="006C20F3">
            <w:pPr>
              <w:spacing w:before="60" w:after="0"/>
              <w:rPr>
                <w:rFonts w:cs="Arial"/>
                <w:szCs w:val="24"/>
              </w:rPr>
            </w:pPr>
            <w:r w:rsidRPr="00AE3F18">
              <w:rPr>
                <w:rFonts w:cs="Arial"/>
                <w:szCs w:val="24"/>
              </w:rPr>
              <w:t>Persoana de contact:</w:t>
            </w:r>
          </w:p>
        </w:tc>
        <w:tc>
          <w:tcPr>
            <w:tcW w:w="4658" w:type="dxa"/>
            <w:shd w:val="clear" w:color="auto" w:fill="auto"/>
          </w:tcPr>
          <w:p w14:paraId="5203FE4A" w14:textId="77777777" w:rsidR="000E6352" w:rsidRPr="00AE3F18" w:rsidRDefault="000E6352" w:rsidP="006C20F3">
            <w:pPr>
              <w:spacing w:before="60" w:after="0"/>
              <w:rPr>
                <w:rFonts w:cs="Arial"/>
                <w:szCs w:val="24"/>
              </w:rPr>
            </w:pPr>
            <w:r w:rsidRPr="00AE3F18">
              <w:rPr>
                <w:rFonts w:cs="Arial"/>
                <w:szCs w:val="24"/>
              </w:rPr>
              <w:t>Persoana de contact:</w:t>
            </w:r>
          </w:p>
        </w:tc>
      </w:tr>
    </w:tbl>
    <w:p w14:paraId="5A2608C0" w14:textId="77777777" w:rsidR="000E6352" w:rsidRPr="00AE3F18" w:rsidRDefault="000E6352" w:rsidP="006C20F3">
      <w:pPr>
        <w:pStyle w:val="Heading2"/>
        <w:spacing w:before="60"/>
        <w:rPr>
          <w:rFonts w:cs="Arial"/>
          <w:szCs w:val="24"/>
        </w:rPr>
      </w:pPr>
      <w:r w:rsidRPr="00AE3F18">
        <w:rPr>
          <w:rFonts w:cs="Arial"/>
          <w:szCs w:val="24"/>
        </w:rPr>
        <w:t>Părțile se declară de acord că nerespectarea cerințelor referitoare la modalitățile de comunicare stabilite în prezentul contract să fie sancționate cu inopozabilitatea respectivei comunicări.</w:t>
      </w:r>
    </w:p>
    <w:p w14:paraId="002A8319" w14:textId="77777777" w:rsidR="000E6352" w:rsidRPr="00AE3F18" w:rsidRDefault="000E6352" w:rsidP="006C20F3">
      <w:pPr>
        <w:pStyle w:val="Heading2"/>
        <w:spacing w:before="60"/>
        <w:rPr>
          <w:rFonts w:cs="Arial"/>
          <w:szCs w:val="24"/>
        </w:rPr>
      </w:pPr>
      <w:r w:rsidRPr="00AE3F18">
        <w:rPr>
          <w:rFonts w:cs="Arial"/>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79F40549" w14:textId="77777777" w:rsidR="000E6352" w:rsidRPr="00AE3F18" w:rsidRDefault="000E6352" w:rsidP="006C20F3">
      <w:pPr>
        <w:pStyle w:val="Heading2"/>
        <w:spacing w:before="60"/>
        <w:rPr>
          <w:rFonts w:cs="Arial"/>
          <w:szCs w:val="24"/>
        </w:rPr>
      </w:pPr>
      <w:r w:rsidRPr="00AE3F18">
        <w:rPr>
          <w:rFonts w:cs="Arial"/>
          <w:szCs w:val="24"/>
        </w:rPr>
        <w:t xml:space="preserve">Nicio modificare a datelor de contact prevăzute în prezentul contract nu este </w:t>
      </w:r>
      <w:r w:rsidRPr="00AE3F18">
        <w:rPr>
          <w:rFonts w:cs="Arial"/>
          <w:szCs w:val="24"/>
        </w:rPr>
        <w:lastRenderedPageBreak/>
        <w:t>opozabilă celeilalte părți, decât în cazul în care a fost notificată în prealabil.</w:t>
      </w:r>
    </w:p>
    <w:p w14:paraId="217BABFF" w14:textId="77777777" w:rsidR="000E6352" w:rsidRPr="00AE3F18" w:rsidRDefault="000E6352" w:rsidP="00A31129">
      <w:pPr>
        <w:pStyle w:val="Heading1"/>
        <w:spacing w:after="200"/>
      </w:pPr>
      <w:r w:rsidRPr="00AE3F18">
        <w:t xml:space="preserve">Legea aplicabilă contractului </w:t>
      </w:r>
    </w:p>
    <w:p w14:paraId="20821BD9" w14:textId="77777777" w:rsidR="000E6352" w:rsidRPr="00AE3F18" w:rsidRDefault="000E6352" w:rsidP="000E6352">
      <w:r w:rsidRPr="00AE3F18">
        <w:t>Contractul va fi interpretat conform legilor din România.</w:t>
      </w:r>
    </w:p>
    <w:p w14:paraId="6B0E864F" w14:textId="7E76373B" w:rsidR="000E6352" w:rsidRPr="00AE3F18" w:rsidRDefault="000E6352" w:rsidP="00A31129">
      <w:pPr>
        <w:spacing w:before="200" w:after="200"/>
      </w:pPr>
      <w:r w:rsidRPr="00AE3F18">
        <w:t>Părţile au înţeles să încheie prezentul contract în 2 (două) exemplare, câte unul pentru fiecare parte.</w:t>
      </w:r>
    </w:p>
    <w:tbl>
      <w:tblPr>
        <w:tblStyle w:val="TableGrid"/>
        <w:tblW w:w="9497" w:type="dxa"/>
        <w:tblInd w:w="1" w:type="dxa"/>
        <w:tblLook w:val="04A0" w:firstRow="1" w:lastRow="0" w:firstColumn="1" w:lastColumn="0" w:noHBand="0" w:noVBand="1"/>
      </w:tblPr>
      <w:tblGrid>
        <w:gridCol w:w="4819"/>
        <w:gridCol w:w="4678"/>
      </w:tblGrid>
      <w:tr w:rsidR="00EE5F3E" w:rsidRPr="00AE3F18" w14:paraId="546FC1A2" w14:textId="77777777" w:rsidTr="00A85AB4">
        <w:trPr>
          <w:trHeight w:val="211"/>
        </w:trPr>
        <w:tc>
          <w:tcPr>
            <w:tcW w:w="9497" w:type="dxa"/>
            <w:gridSpan w:val="2"/>
            <w:tcBorders>
              <w:top w:val="nil"/>
              <w:left w:val="nil"/>
              <w:bottom w:val="nil"/>
              <w:right w:val="nil"/>
            </w:tcBorders>
            <w:hideMark/>
          </w:tcPr>
          <w:p w14:paraId="4B3F3F64" w14:textId="13F4DC72" w:rsidR="00EE5F3E" w:rsidRPr="00AE3F18" w:rsidRDefault="00EE5F3E" w:rsidP="00A31129">
            <w:pPr>
              <w:spacing w:before="120"/>
              <w:jc w:val="center"/>
              <w:rPr>
                <w:rFonts w:cs="Arial"/>
                <w:b/>
                <w:bCs/>
                <w:szCs w:val="24"/>
                <w:lang w:val="fr-FR"/>
              </w:rPr>
            </w:pPr>
            <w:r w:rsidRPr="00AE3F18">
              <w:rPr>
                <w:rFonts w:cs="Arial"/>
                <w:b/>
                <w:bCs/>
                <w:szCs w:val="24"/>
                <w:lang w:val="fr-FR"/>
              </w:rPr>
              <w:t>Proiect de contract de prestare de servicii</w:t>
            </w:r>
          </w:p>
        </w:tc>
      </w:tr>
      <w:tr w:rsidR="00EE5F3E" w:rsidRPr="00AE3F18" w14:paraId="49B2D581" w14:textId="77777777" w:rsidTr="00A85AB4">
        <w:trPr>
          <w:trHeight w:val="1274"/>
        </w:trPr>
        <w:tc>
          <w:tcPr>
            <w:tcW w:w="4819" w:type="dxa"/>
            <w:tcBorders>
              <w:top w:val="nil"/>
              <w:left w:val="nil"/>
              <w:bottom w:val="nil"/>
              <w:right w:val="nil"/>
            </w:tcBorders>
          </w:tcPr>
          <w:p w14:paraId="5E6449AD" w14:textId="77777777" w:rsidR="00EE5F3E" w:rsidRPr="00AE3F18" w:rsidRDefault="00EE5F3E" w:rsidP="00A31129">
            <w:pPr>
              <w:spacing w:after="0"/>
              <w:jc w:val="center"/>
              <w:rPr>
                <w:rFonts w:cs="Arial"/>
                <w:bCs/>
                <w:szCs w:val="24"/>
                <w:lang w:val="fr-FR"/>
              </w:rPr>
            </w:pPr>
            <w:r w:rsidRPr="00AE3F18">
              <w:rPr>
                <w:rFonts w:cs="Arial"/>
                <w:bCs/>
                <w:szCs w:val="24"/>
                <w:lang w:val="fr-FR"/>
              </w:rPr>
              <w:t>Ordonator principal de credite,</w:t>
            </w:r>
          </w:p>
          <w:p w14:paraId="486B6C48" w14:textId="7335D155" w:rsidR="00EE5F3E" w:rsidRPr="00AE3F18" w:rsidRDefault="00EE5F3E" w:rsidP="00A31129">
            <w:pPr>
              <w:spacing w:after="0"/>
              <w:jc w:val="center"/>
              <w:rPr>
                <w:rFonts w:cs="Arial"/>
                <w:bCs/>
                <w:szCs w:val="24"/>
                <w:lang w:val="fr-FR"/>
              </w:rPr>
            </w:pPr>
            <w:r w:rsidRPr="00AE3F18">
              <w:rPr>
                <w:rFonts w:cs="Arial"/>
                <w:bCs/>
                <w:szCs w:val="24"/>
                <w:lang w:val="fr-FR"/>
              </w:rPr>
              <w:t>Secretar general,</w:t>
            </w:r>
          </w:p>
          <w:p w14:paraId="5C25D85A" w14:textId="5A1702F2" w:rsidR="00EE5F3E" w:rsidRPr="00AE3F18" w:rsidRDefault="00201FA7" w:rsidP="00A31129">
            <w:pPr>
              <w:spacing w:after="0"/>
              <w:jc w:val="center"/>
              <w:rPr>
                <w:rFonts w:cs="Arial"/>
                <w:bCs/>
                <w:szCs w:val="24"/>
                <w:lang w:val="fr-FR"/>
              </w:rPr>
            </w:pPr>
            <w:r w:rsidRPr="00AE3F18">
              <w:rPr>
                <w:rFonts w:cs="Arial"/>
                <w:bCs/>
                <w:szCs w:val="24"/>
                <w:lang w:val="fr-FR"/>
              </w:rPr>
              <w:t>Speranța-Georgeta IONESCU</w:t>
            </w:r>
          </w:p>
          <w:p w14:paraId="32E9D880" w14:textId="77777777" w:rsidR="00EE5F3E" w:rsidRPr="00AE3F18" w:rsidRDefault="00EE5F3E" w:rsidP="00A31129">
            <w:pPr>
              <w:spacing w:after="0"/>
              <w:jc w:val="center"/>
              <w:rPr>
                <w:rFonts w:cs="Arial"/>
                <w:bCs/>
                <w:szCs w:val="24"/>
                <w:lang w:val="fr-FR"/>
              </w:rPr>
            </w:pPr>
          </w:p>
          <w:p w14:paraId="227EEFB3" w14:textId="04C1CA7C" w:rsidR="00EE5F3E" w:rsidRDefault="00EE5F3E" w:rsidP="00A31129">
            <w:pPr>
              <w:spacing w:after="0"/>
              <w:jc w:val="center"/>
              <w:rPr>
                <w:rFonts w:cs="Arial"/>
                <w:bCs/>
                <w:szCs w:val="24"/>
                <w:lang w:val="fr-FR"/>
              </w:rPr>
            </w:pPr>
          </w:p>
          <w:p w14:paraId="1981B4B7" w14:textId="77777777" w:rsidR="00EF04DA" w:rsidRPr="00AE3F18" w:rsidRDefault="00EF04DA" w:rsidP="00A31129">
            <w:pPr>
              <w:spacing w:after="0"/>
              <w:jc w:val="center"/>
              <w:rPr>
                <w:rFonts w:cs="Arial"/>
                <w:bCs/>
                <w:szCs w:val="24"/>
                <w:lang w:val="fr-FR"/>
              </w:rPr>
            </w:pPr>
          </w:p>
          <w:p w14:paraId="7ABE6843" w14:textId="77777777" w:rsidR="00EE5F3E" w:rsidRPr="00AE3F18" w:rsidRDefault="00EE5F3E" w:rsidP="00A31129">
            <w:pPr>
              <w:spacing w:after="0"/>
              <w:jc w:val="center"/>
              <w:rPr>
                <w:rFonts w:cs="Arial"/>
                <w:bCs/>
                <w:szCs w:val="24"/>
                <w:lang w:val="fr-FR"/>
              </w:rPr>
            </w:pPr>
          </w:p>
          <w:p w14:paraId="75B2C20E" w14:textId="77777777" w:rsidR="00EE5F3E" w:rsidRPr="00AE3F18" w:rsidRDefault="00EE5F3E" w:rsidP="00A31129">
            <w:pPr>
              <w:spacing w:after="0"/>
              <w:jc w:val="center"/>
              <w:rPr>
                <w:rFonts w:cs="Arial"/>
                <w:bCs/>
                <w:szCs w:val="24"/>
                <w:lang w:val="fr-FR"/>
              </w:rPr>
            </w:pPr>
            <w:r w:rsidRPr="00AE3F18">
              <w:rPr>
                <w:rFonts w:cs="Arial"/>
                <w:bCs/>
                <w:szCs w:val="24"/>
                <w:lang w:val="fr-FR"/>
              </w:rPr>
              <w:t>DIRECȚIA GENERALĂ DE SERVICII INTERNE</w:t>
            </w:r>
          </w:p>
          <w:p w14:paraId="65CB8CB1" w14:textId="77777777" w:rsidR="00EE5F3E" w:rsidRPr="00AE3F18" w:rsidRDefault="00EE5F3E" w:rsidP="00A31129">
            <w:pPr>
              <w:spacing w:after="0"/>
              <w:jc w:val="center"/>
              <w:rPr>
                <w:rFonts w:cs="Arial"/>
                <w:bCs/>
                <w:szCs w:val="24"/>
                <w:lang w:val="fr-FR"/>
              </w:rPr>
            </w:pPr>
            <w:r w:rsidRPr="00AE3F18">
              <w:rPr>
                <w:rFonts w:cs="Arial"/>
                <w:bCs/>
                <w:szCs w:val="24"/>
                <w:lang w:val="fr-FR"/>
              </w:rPr>
              <w:t>ȘI ACHIZIȚII PUBLICE</w:t>
            </w:r>
          </w:p>
          <w:p w14:paraId="4CE15B03" w14:textId="77777777" w:rsidR="00EE5F3E" w:rsidRPr="00AE3F18" w:rsidRDefault="00EE5F3E" w:rsidP="00A31129">
            <w:pPr>
              <w:spacing w:after="0"/>
              <w:jc w:val="center"/>
              <w:rPr>
                <w:szCs w:val="24"/>
                <w:lang w:val="fr-FR"/>
              </w:rPr>
            </w:pPr>
            <w:r w:rsidRPr="00AE3F18">
              <w:rPr>
                <w:rFonts w:cs="Arial"/>
                <w:szCs w:val="24"/>
                <w:lang w:val="fr-FR"/>
              </w:rPr>
              <w:t>D</w:t>
            </w:r>
            <w:r w:rsidRPr="00AE3F18">
              <w:rPr>
                <w:szCs w:val="24"/>
                <w:lang w:val="fr-FR"/>
              </w:rPr>
              <w:t>irector general,</w:t>
            </w:r>
          </w:p>
          <w:p w14:paraId="7C6D4D77" w14:textId="312F75AA" w:rsidR="00EE5F3E" w:rsidRPr="00AE3F18" w:rsidRDefault="00EF04DA" w:rsidP="00A31129">
            <w:pPr>
              <w:spacing w:after="0"/>
              <w:jc w:val="center"/>
              <w:rPr>
                <w:rFonts w:cs="Arial"/>
                <w:szCs w:val="24"/>
                <w:lang w:val="fr-FR"/>
              </w:rPr>
            </w:pPr>
            <w:r>
              <w:rPr>
                <w:szCs w:val="24"/>
                <w:lang w:val="fr-FR"/>
              </w:rPr>
              <w:t>Sorin Cristian GIUVELEA</w:t>
            </w:r>
          </w:p>
          <w:p w14:paraId="5E0C9BEB" w14:textId="32DFF690" w:rsidR="00EE5F3E" w:rsidRPr="00AE3F18" w:rsidRDefault="00EE5F3E" w:rsidP="00A31129">
            <w:pPr>
              <w:spacing w:after="0"/>
              <w:jc w:val="center"/>
              <w:rPr>
                <w:rFonts w:cs="Arial"/>
                <w:szCs w:val="24"/>
                <w:lang w:val="fr-FR"/>
              </w:rPr>
            </w:pPr>
          </w:p>
          <w:p w14:paraId="5502CE53" w14:textId="77777777" w:rsidR="00A31129" w:rsidRPr="00AE3F18" w:rsidRDefault="00A31129" w:rsidP="00A31129">
            <w:pPr>
              <w:spacing w:after="0"/>
              <w:jc w:val="center"/>
              <w:rPr>
                <w:rFonts w:cs="Arial"/>
                <w:szCs w:val="24"/>
                <w:lang w:val="fr-FR"/>
              </w:rPr>
            </w:pPr>
          </w:p>
          <w:p w14:paraId="2210BE6C" w14:textId="77777777" w:rsidR="00D72C2A" w:rsidRPr="00AE3F18" w:rsidRDefault="00D72C2A" w:rsidP="00A31129">
            <w:pPr>
              <w:spacing w:after="0"/>
              <w:jc w:val="center"/>
              <w:rPr>
                <w:rFonts w:cs="Arial"/>
                <w:szCs w:val="24"/>
              </w:rPr>
            </w:pPr>
          </w:p>
          <w:p w14:paraId="1FF73DAD" w14:textId="77777777" w:rsidR="00D72C2A" w:rsidRPr="00AE3F18" w:rsidRDefault="00D72C2A" w:rsidP="00A31129">
            <w:pPr>
              <w:spacing w:after="0"/>
              <w:jc w:val="center"/>
              <w:rPr>
                <w:rFonts w:cs="Arial"/>
                <w:szCs w:val="24"/>
              </w:rPr>
            </w:pPr>
          </w:p>
          <w:p w14:paraId="24C65FFD" w14:textId="776605BE" w:rsidR="00EE5F3E" w:rsidRPr="00AE3F18" w:rsidRDefault="00EE5F3E" w:rsidP="00A31129">
            <w:pPr>
              <w:spacing w:after="0"/>
              <w:jc w:val="center"/>
              <w:rPr>
                <w:rFonts w:cs="Arial"/>
                <w:szCs w:val="24"/>
              </w:rPr>
            </w:pPr>
            <w:r w:rsidRPr="00AE3F18">
              <w:rPr>
                <w:rFonts w:cs="Arial"/>
                <w:szCs w:val="24"/>
              </w:rPr>
              <w:t>Director general adjunct,</w:t>
            </w:r>
          </w:p>
          <w:p w14:paraId="3E3DD7D5" w14:textId="77777777" w:rsidR="00EE5F3E" w:rsidRPr="00AE3F18" w:rsidRDefault="00EE5F3E" w:rsidP="00A31129">
            <w:pPr>
              <w:spacing w:after="0"/>
              <w:jc w:val="center"/>
              <w:rPr>
                <w:szCs w:val="24"/>
              </w:rPr>
            </w:pPr>
            <w:r w:rsidRPr="00AE3F18">
              <w:rPr>
                <w:rFonts w:cs="Arial"/>
                <w:szCs w:val="24"/>
              </w:rPr>
              <w:t>C</w:t>
            </w:r>
            <w:r w:rsidRPr="00AE3F18">
              <w:rPr>
                <w:szCs w:val="24"/>
              </w:rPr>
              <w:t>laudiu PÂRVU</w:t>
            </w:r>
          </w:p>
          <w:p w14:paraId="1035A6A1" w14:textId="77777777" w:rsidR="00A31129" w:rsidRPr="00AE3F18" w:rsidRDefault="00A31129" w:rsidP="00A31129">
            <w:pPr>
              <w:spacing w:after="0"/>
              <w:jc w:val="center"/>
              <w:rPr>
                <w:rFonts w:cs="Arial"/>
                <w:bCs/>
                <w:szCs w:val="24"/>
              </w:rPr>
            </w:pPr>
          </w:p>
          <w:p w14:paraId="47FEDA48" w14:textId="77777777" w:rsidR="00A31129" w:rsidRDefault="00A31129" w:rsidP="00A31129">
            <w:pPr>
              <w:spacing w:after="0"/>
              <w:jc w:val="center"/>
              <w:rPr>
                <w:rFonts w:cs="Arial"/>
                <w:bCs/>
                <w:szCs w:val="24"/>
              </w:rPr>
            </w:pPr>
          </w:p>
          <w:p w14:paraId="695D29AD" w14:textId="37EADBCB" w:rsidR="00EF04DA" w:rsidRPr="00AE3F18" w:rsidRDefault="00EF04DA" w:rsidP="00A31129">
            <w:pPr>
              <w:spacing w:after="0"/>
              <w:jc w:val="center"/>
              <w:rPr>
                <w:rFonts w:cs="Arial"/>
                <w:bCs/>
                <w:szCs w:val="24"/>
              </w:rPr>
            </w:pPr>
          </w:p>
        </w:tc>
        <w:tc>
          <w:tcPr>
            <w:tcW w:w="4678" w:type="dxa"/>
            <w:tcBorders>
              <w:top w:val="nil"/>
              <w:left w:val="nil"/>
              <w:bottom w:val="nil"/>
              <w:right w:val="nil"/>
            </w:tcBorders>
          </w:tcPr>
          <w:p w14:paraId="3614B79A" w14:textId="77777777" w:rsidR="00EE5F3E" w:rsidRPr="00AE3F18" w:rsidRDefault="00EE5F3E" w:rsidP="00A31129">
            <w:pPr>
              <w:spacing w:after="0"/>
              <w:jc w:val="center"/>
              <w:rPr>
                <w:rFonts w:cs="Arial"/>
                <w:bCs/>
                <w:szCs w:val="24"/>
              </w:rPr>
            </w:pPr>
          </w:p>
          <w:p w14:paraId="53D45C0C" w14:textId="77777777" w:rsidR="00EE5F3E" w:rsidRPr="00AE3F18" w:rsidRDefault="00EE5F3E" w:rsidP="00A31129">
            <w:pPr>
              <w:spacing w:after="0"/>
              <w:jc w:val="center"/>
              <w:rPr>
                <w:rFonts w:cs="Arial"/>
                <w:bCs/>
                <w:szCs w:val="24"/>
              </w:rPr>
            </w:pPr>
          </w:p>
          <w:p w14:paraId="14DC0EAE" w14:textId="77777777" w:rsidR="00EE5F3E" w:rsidRPr="00AE3F18" w:rsidRDefault="00EE5F3E" w:rsidP="00A31129">
            <w:pPr>
              <w:spacing w:after="0"/>
              <w:jc w:val="center"/>
              <w:rPr>
                <w:rFonts w:cs="Arial"/>
                <w:bCs/>
                <w:szCs w:val="24"/>
              </w:rPr>
            </w:pPr>
          </w:p>
          <w:p w14:paraId="592BE647" w14:textId="77777777" w:rsidR="00EE5F3E" w:rsidRPr="00AE3F18" w:rsidRDefault="00EE5F3E" w:rsidP="00A31129">
            <w:pPr>
              <w:spacing w:after="0"/>
              <w:jc w:val="center"/>
              <w:rPr>
                <w:rFonts w:cs="Arial"/>
                <w:bCs/>
                <w:szCs w:val="24"/>
              </w:rPr>
            </w:pPr>
          </w:p>
          <w:p w14:paraId="042E0D0F" w14:textId="77777777" w:rsidR="00EE5F3E" w:rsidRPr="00AE3F18" w:rsidRDefault="00EE5F3E" w:rsidP="00A31129">
            <w:pPr>
              <w:spacing w:after="0"/>
              <w:jc w:val="center"/>
              <w:rPr>
                <w:rFonts w:cs="Arial"/>
                <w:bCs/>
                <w:szCs w:val="24"/>
              </w:rPr>
            </w:pPr>
          </w:p>
          <w:p w14:paraId="75B7B510" w14:textId="77777777" w:rsidR="00EE5F3E" w:rsidRPr="00AE3F18" w:rsidRDefault="00EE5F3E" w:rsidP="00A31129">
            <w:pPr>
              <w:spacing w:after="0"/>
              <w:jc w:val="center"/>
              <w:rPr>
                <w:rFonts w:cs="Arial"/>
                <w:bCs/>
                <w:szCs w:val="24"/>
              </w:rPr>
            </w:pPr>
          </w:p>
          <w:p w14:paraId="5159F99E" w14:textId="77777777" w:rsidR="00EE5F3E" w:rsidRPr="00AE3F18" w:rsidRDefault="00EE5F3E" w:rsidP="00A31129">
            <w:pPr>
              <w:spacing w:after="0"/>
              <w:jc w:val="center"/>
              <w:rPr>
                <w:rFonts w:cs="Arial"/>
                <w:bCs/>
                <w:szCs w:val="24"/>
              </w:rPr>
            </w:pPr>
          </w:p>
          <w:p w14:paraId="03C9F7F8" w14:textId="77777777" w:rsidR="00EE5F3E" w:rsidRPr="00AE3F18" w:rsidRDefault="00EE5F3E" w:rsidP="00A31129">
            <w:pPr>
              <w:spacing w:after="0"/>
              <w:jc w:val="center"/>
              <w:rPr>
                <w:rFonts w:cs="Arial"/>
                <w:bCs/>
                <w:szCs w:val="24"/>
              </w:rPr>
            </w:pPr>
            <w:r w:rsidRPr="00AE3F18">
              <w:rPr>
                <w:rFonts w:cs="Arial"/>
                <w:bCs/>
                <w:szCs w:val="24"/>
              </w:rPr>
              <w:t>Avizat,</w:t>
            </w:r>
          </w:p>
          <w:p w14:paraId="763AA933" w14:textId="77777777" w:rsidR="00EE5F3E" w:rsidRPr="00AE3F18" w:rsidRDefault="00EE5F3E" w:rsidP="00A31129">
            <w:pPr>
              <w:spacing w:after="0"/>
              <w:jc w:val="center"/>
              <w:rPr>
                <w:rFonts w:cs="Arial"/>
                <w:bCs/>
                <w:szCs w:val="24"/>
              </w:rPr>
            </w:pPr>
            <w:r w:rsidRPr="00AE3F18">
              <w:rPr>
                <w:rFonts w:cs="Arial"/>
                <w:bCs/>
                <w:szCs w:val="24"/>
              </w:rPr>
              <w:t>DIRECȚIA GENERALĂ JURIDICĂ</w:t>
            </w:r>
          </w:p>
          <w:p w14:paraId="437A0E00" w14:textId="77777777" w:rsidR="00EE5F3E" w:rsidRPr="00AE3F18" w:rsidRDefault="00EE5F3E" w:rsidP="00A31129">
            <w:pPr>
              <w:spacing w:after="0"/>
              <w:jc w:val="center"/>
              <w:rPr>
                <w:rFonts w:cs="Arial"/>
                <w:bCs/>
                <w:szCs w:val="24"/>
              </w:rPr>
            </w:pPr>
            <w:r w:rsidRPr="00AE3F18">
              <w:rPr>
                <w:rFonts w:cs="Arial"/>
                <w:bCs/>
                <w:szCs w:val="24"/>
              </w:rPr>
              <w:t>Director general,</w:t>
            </w:r>
          </w:p>
          <w:p w14:paraId="3C77F53C" w14:textId="7449B350" w:rsidR="00EE5F3E" w:rsidRPr="00AE3F18" w:rsidRDefault="00812234" w:rsidP="00A31129">
            <w:pPr>
              <w:spacing w:after="0"/>
              <w:jc w:val="center"/>
              <w:rPr>
                <w:rFonts w:cs="Arial"/>
                <w:bCs/>
                <w:szCs w:val="24"/>
              </w:rPr>
            </w:pPr>
            <w:r w:rsidRPr="00AE3F18">
              <w:rPr>
                <w:rFonts w:cs="Arial"/>
                <w:bCs/>
                <w:szCs w:val="24"/>
              </w:rPr>
              <w:t>Radu PĂLAN</w:t>
            </w:r>
          </w:p>
          <w:p w14:paraId="6107D377" w14:textId="77777777" w:rsidR="00EE5F3E" w:rsidRPr="00AE3F18" w:rsidRDefault="00EE5F3E" w:rsidP="00A31129">
            <w:pPr>
              <w:spacing w:after="0"/>
              <w:jc w:val="center"/>
              <w:rPr>
                <w:rFonts w:cs="Arial"/>
                <w:bCs/>
                <w:szCs w:val="24"/>
              </w:rPr>
            </w:pPr>
          </w:p>
          <w:p w14:paraId="04485FD0" w14:textId="1FFE96C4" w:rsidR="00EE5F3E" w:rsidRDefault="00EE5F3E" w:rsidP="00A31129">
            <w:pPr>
              <w:spacing w:after="0"/>
              <w:jc w:val="center"/>
              <w:rPr>
                <w:rFonts w:cs="Arial"/>
                <w:bCs/>
                <w:szCs w:val="24"/>
              </w:rPr>
            </w:pPr>
          </w:p>
          <w:p w14:paraId="04EA9F38" w14:textId="77777777" w:rsidR="00EF04DA" w:rsidRPr="00AE3F18" w:rsidRDefault="00EF04DA" w:rsidP="00A31129">
            <w:pPr>
              <w:spacing w:after="0"/>
              <w:jc w:val="center"/>
              <w:rPr>
                <w:rFonts w:cs="Arial"/>
                <w:bCs/>
                <w:szCs w:val="24"/>
              </w:rPr>
            </w:pPr>
          </w:p>
          <w:p w14:paraId="67907165" w14:textId="77777777" w:rsidR="00EE5F3E" w:rsidRPr="00AE3F18" w:rsidRDefault="00EE5F3E" w:rsidP="00A31129">
            <w:pPr>
              <w:spacing w:after="0"/>
              <w:jc w:val="center"/>
              <w:rPr>
                <w:rFonts w:cs="Arial"/>
                <w:szCs w:val="24"/>
              </w:rPr>
            </w:pPr>
            <w:r w:rsidRPr="00AE3F18">
              <w:rPr>
                <w:rFonts w:cs="Arial"/>
                <w:szCs w:val="24"/>
              </w:rPr>
              <w:t>Avizat,</w:t>
            </w:r>
          </w:p>
          <w:p w14:paraId="2B5B30CB" w14:textId="77777777" w:rsidR="00EE5F3E" w:rsidRPr="00AE3F18" w:rsidRDefault="00EE5F3E" w:rsidP="00A31129">
            <w:pPr>
              <w:spacing w:after="0"/>
              <w:jc w:val="center"/>
              <w:rPr>
                <w:rFonts w:cs="Arial"/>
                <w:szCs w:val="24"/>
              </w:rPr>
            </w:pPr>
            <w:r w:rsidRPr="00AE3F18">
              <w:rPr>
                <w:rFonts w:cs="Arial"/>
                <w:szCs w:val="24"/>
              </w:rPr>
              <w:t>DIRECȚIA GENERALĂ ECONOMICĂ</w:t>
            </w:r>
          </w:p>
          <w:p w14:paraId="646BB44F" w14:textId="77777777" w:rsidR="00EE5F3E" w:rsidRPr="00AE3F18" w:rsidRDefault="00EE5F3E" w:rsidP="00A31129">
            <w:pPr>
              <w:spacing w:after="0"/>
              <w:jc w:val="center"/>
              <w:rPr>
                <w:rFonts w:cs="Arial"/>
                <w:szCs w:val="24"/>
              </w:rPr>
            </w:pPr>
            <w:r w:rsidRPr="00AE3F18">
              <w:rPr>
                <w:rFonts w:cs="Arial"/>
                <w:szCs w:val="24"/>
              </w:rPr>
              <w:t>Director general,</w:t>
            </w:r>
          </w:p>
          <w:p w14:paraId="1FBFA4D3" w14:textId="77777777" w:rsidR="00EE5F3E" w:rsidRPr="00AE3F18" w:rsidRDefault="00EE5F3E" w:rsidP="00A31129">
            <w:pPr>
              <w:spacing w:after="0"/>
              <w:jc w:val="center"/>
              <w:rPr>
                <w:rStyle w:val="Strong"/>
                <w:rFonts w:cs="Arial"/>
                <w:b w:val="0"/>
              </w:rPr>
            </w:pPr>
            <w:r w:rsidRPr="00AE3F18">
              <w:rPr>
                <w:rStyle w:val="Strong"/>
                <w:rFonts w:cs="Arial"/>
                <w:b w:val="0"/>
              </w:rPr>
              <w:t>Lăcrămioara ALEXANDRU</w:t>
            </w:r>
          </w:p>
          <w:p w14:paraId="12F12F5E" w14:textId="754629D4" w:rsidR="00A31129" w:rsidRPr="00AE3F18" w:rsidRDefault="00A31129" w:rsidP="00A31129">
            <w:pPr>
              <w:spacing w:after="0"/>
              <w:jc w:val="center"/>
              <w:rPr>
                <w:bCs/>
              </w:rPr>
            </w:pPr>
          </w:p>
        </w:tc>
      </w:tr>
      <w:tr w:rsidR="00BD56B9" w:rsidRPr="00AE3F18" w14:paraId="069EDBAC" w14:textId="77777777" w:rsidTr="00A85AB4">
        <w:trPr>
          <w:trHeight w:val="1130"/>
        </w:trPr>
        <w:tc>
          <w:tcPr>
            <w:tcW w:w="4819" w:type="dxa"/>
            <w:tcBorders>
              <w:top w:val="nil"/>
              <w:left w:val="nil"/>
              <w:bottom w:val="nil"/>
              <w:right w:val="nil"/>
            </w:tcBorders>
          </w:tcPr>
          <w:p w14:paraId="0F649AE4" w14:textId="77777777" w:rsidR="00EE5F3E" w:rsidRPr="00AE3F18" w:rsidRDefault="00EE5F3E" w:rsidP="00A31129">
            <w:pPr>
              <w:spacing w:after="0"/>
              <w:jc w:val="center"/>
              <w:rPr>
                <w:rFonts w:cs="Arial"/>
                <w:szCs w:val="24"/>
              </w:rPr>
            </w:pPr>
            <w:r w:rsidRPr="00AE3F18">
              <w:rPr>
                <w:rFonts w:cs="Arial"/>
                <w:szCs w:val="24"/>
              </w:rPr>
              <w:t>Șef serviciu,</w:t>
            </w:r>
          </w:p>
          <w:p w14:paraId="2196C79D" w14:textId="77777777" w:rsidR="00EE5F3E" w:rsidRPr="00AE3F18" w:rsidRDefault="00EE5F3E" w:rsidP="00A31129">
            <w:pPr>
              <w:spacing w:after="0"/>
              <w:jc w:val="center"/>
              <w:rPr>
                <w:szCs w:val="24"/>
              </w:rPr>
            </w:pPr>
            <w:r w:rsidRPr="00AE3F18">
              <w:rPr>
                <w:rFonts w:cs="Arial"/>
                <w:szCs w:val="24"/>
              </w:rPr>
              <w:t>M</w:t>
            </w:r>
            <w:r w:rsidRPr="00AE3F18">
              <w:rPr>
                <w:szCs w:val="24"/>
              </w:rPr>
              <w:t>arius-Leon TĂNASIE</w:t>
            </w:r>
          </w:p>
          <w:p w14:paraId="0551B4CE" w14:textId="4A70FE45" w:rsidR="00EE5F3E" w:rsidRPr="00AE3F18" w:rsidRDefault="00EE5F3E" w:rsidP="00A31129">
            <w:pPr>
              <w:spacing w:after="0"/>
              <w:jc w:val="center"/>
              <w:rPr>
                <w:rFonts w:cs="Arial"/>
                <w:bCs/>
                <w:szCs w:val="24"/>
              </w:rPr>
            </w:pPr>
          </w:p>
          <w:p w14:paraId="6BD780CB" w14:textId="1708C657" w:rsidR="00B87D6D" w:rsidRDefault="00B87D6D" w:rsidP="00A31129">
            <w:pPr>
              <w:spacing w:after="0"/>
              <w:jc w:val="center"/>
              <w:rPr>
                <w:rFonts w:cs="Arial"/>
                <w:bCs/>
                <w:szCs w:val="24"/>
              </w:rPr>
            </w:pPr>
          </w:p>
          <w:p w14:paraId="46ADA456" w14:textId="77777777" w:rsidR="00EF04DA" w:rsidRPr="00AE3F18" w:rsidRDefault="00EF04DA" w:rsidP="00A31129">
            <w:pPr>
              <w:spacing w:after="0"/>
              <w:jc w:val="center"/>
              <w:rPr>
                <w:rFonts w:cs="Arial"/>
                <w:bCs/>
                <w:szCs w:val="24"/>
              </w:rPr>
            </w:pPr>
          </w:p>
          <w:p w14:paraId="2A91E59B" w14:textId="77777777" w:rsidR="00EE5F3E" w:rsidRPr="00AE3F18" w:rsidRDefault="00EE5F3E" w:rsidP="00A31129">
            <w:pPr>
              <w:spacing w:after="0"/>
              <w:jc w:val="center"/>
              <w:rPr>
                <w:rFonts w:cs="Arial"/>
                <w:bCs/>
                <w:szCs w:val="24"/>
                <w:lang w:val="fr-FR"/>
              </w:rPr>
            </w:pPr>
            <w:r w:rsidRPr="00AE3F18">
              <w:rPr>
                <w:rFonts w:cs="Arial"/>
                <w:bCs/>
                <w:szCs w:val="24"/>
                <w:lang w:val="fr-FR"/>
              </w:rPr>
              <w:t>Întocmit,</w:t>
            </w:r>
          </w:p>
          <w:p w14:paraId="3A222993" w14:textId="1F0D7662" w:rsidR="00EE5F3E" w:rsidRPr="00AE3F18" w:rsidRDefault="00D72C2A" w:rsidP="00A31129">
            <w:pPr>
              <w:spacing w:after="0"/>
              <w:jc w:val="center"/>
              <w:rPr>
                <w:rFonts w:cs="Arial"/>
                <w:bCs/>
                <w:szCs w:val="24"/>
              </w:rPr>
            </w:pPr>
            <w:r w:rsidRPr="00AE3F18">
              <w:rPr>
                <w:rFonts w:cs="Arial"/>
                <w:bCs/>
                <w:szCs w:val="24"/>
              </w:rPr>
              <w:t>Florina RADU – Consilier achiziții publice superior</w:t>
            </w:r>
          </w:p>
        </w:tc>
        <w:tc>
          <w:tcPr>
            <w:tcW w:w="4678" w:type="dxa"/>
            <w:tcBorders>
              <w:top w:val="nil"/>
              <w:left w:val="nil"/>
              <w:bottom w:val="nil"/>
              <w:right w:val="nil"/>
            </w:tcBorders>
          </w:tcPr>
          <w:p w14:paraId="17EBADF3" w14:textId="77777777" w:rsidR="00EE5F3E" w:rsidRPr="00AE3F18" w:rsidRDefault="00EE5F3E" w:rsidP="00A31129">
            <w:pPr>
              <w:spacing w:after="0"/>
              <w:jc w:val="center"/>
              <w:rPr>
                <w:rFonts w:cs="Arial"/>
                <w:szCs w:val="24"/>
                <w:lang w:val="fr-FR"/>
              </w:rPr>
            </w:pPr>
          </w:p>
          <w:p w14:paraId="477CFAB9" w14:textId="77777777" w:rsidR="00EE5F3E" w:rsidRPr="00AE3F18" w:rsidRDefault="00EE5F3E" w:rsidP="00A31129">
            <w:pPr>
              <w:spacing w:after="0"/>
              <w:jc w:val="center"/>
              <w:rPr>
                <w:rFonts w:cs="Arial"/>
                <w:bCs/>
                <w:szCs w:val="24"/>
              </w:rPr>
            </w:pPr>
            <w:r w:rsidRPr="00AE3F18">
              <w:rPr>
                <w:rFonts w:cs="Arial"/>
                <w:bCs/>
                <w:szCs w:val="24"/>
              </w:rPr>
              <w:t>Avizat,</w:t>
            </w:r>
          </w:p>
          <w:p w14:paraId="20AB74EF" w14:textId="0A34D5C3" w:rsidR="00EE5F3E" w:rsidRPr="00AE3F18" w:rsidRDefault="00D72C2A" w:rsidP="00A31129">
            <w:pPr>
              <w:spacing w:after="0"/>
              <w:jc w:val="center"/>
              <w:rPr>
                <w:rFonts w:cs="Arial"/>
                <w:bCs/>
                <w:szCs w:val="24"/>
              </w:rPr>
            </w:pPr>
            <w:r w:rsidRPr="00AE3F18">
              <w:rPr>
                <w:rFonts w:cs="Arial"/>
                <w:bCs/>
                <w:szCs w:val="24"/>
              </w:rPr>
              <w:t>DIRECȚIA GENERALĂ DE INSPECȚIE ECONOMICO-FINANCIARĂ</w:t>
            </w:r>
          </w:p>
          <w:p w14:paraId="6CB1B39D" w14:textId="6620AEDD" w:rsidR="00EE5F3E" w:rsidRPr="00AE3F18" w:rsidRDefault="00EE5F3E" w:rsidP="00A31129">
            <w:pPr>
              <w:spacing w:after="0"/>
              <w:jc w:val="center"/>
              <w:rPr>
                <w:rFonts w:cs="Arial"/>
                <w:szCs w:val="24"/>
              </w:rPr>
            </w:pPr>
            <w:r w:rsidRPr="00AE3F18">
              <w:rPr>
                <w:rFonts w:cs="Arial"/>
                <w:szCs w:val="24"/>
              </w:rPr>
              <w:t>Director general,</w:t>
            </w:r>
          </w:p>
          <w:p w14:paraId="748DFFE5" w14:textId="370C18D0" w:rsidR="00EE5F3E" w:rsidRPr="00AE3F18" w:rsidRDefault="00D72C2A" w:rsidP="00A31129">
            <w:pPr>
              <w:spacing w:after="0"/>
              <w:jc w:val="center"/>
              <w:rPr>
                <w:rFonts w:cs="Arial"/>
                <w:bCs/>
                <w:szCs w:val="24"/>
              </w:rPr>
            </w:pPr>
            <w:r w:rsidRPr="00AE3F18">
              <w:rPr>
                <w:rFonts w:cs="Arial"/>
                <w:szCs w:val="24"/>
              </w:rPr>
              <w:t>Carmen Mihaela CRECI,</w:t>
            </w:r>
          </w:p>
        </w:tc>
      </w:tr>
    </w:tbl>
    <w:p w14:paraId="045C5785" w14:textId="77777777" w:rsidR="00644DAA" w:rsidRPr="00AE3F18" w:rsidRDefault="00644DAA" w:rsidP="000E6352">
      <w:pPr>
        <w:rPr>
          <w:sz w:val="10"/>
        </w:rPr>
      </w:pPr>
    </w:p>
    <w:sectPr w:rsidR="00644DAA" w:rsidRPr="00AE3F18" w:rsidSect="00500228">
      <w:headerReference w:type="default" r:id="rId9"/>
      <w:footerReference w:type="default" r:id="rId10"/>
      <w:footerReference w:type="first" r:id="rId11"/>
      <w:pgSz w:w="11909" w:h="16834" w:code="9"/>
      <w:pgMar w:top="720" w:right="929" w:bottom="1440" w:left="1440" w:header="284" w:footer="3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853B4" w14:textId="77777777" w:rsidR="00F10410" w:rsidRDefault="00F10410" w:rsidP="006225F4">
      <w:pPr>
        <w:spacing w:after="0"/>
      </w:pPr>
      <w:r>
        <w:separator/>
      </w:r>
    </w:p>
  </w:endnote>
  <w:endnote w:type="continuationSeparator" w:id="0">
    <w:p w14:paraId="287B55DD" w14:textId="77777777" w:rsidR="00F10410" w:rsidRDefault="00F10410" w:rsidP="00622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68ACC" w14:textId="4859926C" w:rsidR="0010436B" w:rsidRDefault="0010436B" w:rsidP="003C2F75">
    <w:pPr>
      <w:pStyle w:val="Footer"/>
      <w:pBdr>
        <w:top w:val="single" w:sz="4" w:space="1" w:color="7F7F7F"/>
      </w:pBdr>
      <w:jc w:val="right"/>
    </w:pPr>
    <w:r>
      <w:rPr>
        <w:color w:val="7F7F7F"/>
        <w:spacing w:val="60"/>
      </w:rPr>
      <w:t>Pag</w:t>
    </w:r>
    <w:r>
      <w:t xml:space="preserve">| </w:t>
    </w:r>
    <w:r>
      <w:fldChar w:fldCharType="begin"/>
    </w:r>
    <w:r>
      <w:instrText xml:space="preserve"> PAGE   \* MERGEFORMAT </w:instrText>
    </w:r>
    <w:r>
      <w:fldChar w:fldCharType="separate"/>
    </w:r>
    <w:r w:rsidR="00100A59">
      <w:rPr>
        <w:noProof/>
      </w:rPr>
      <w:t>7</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56245" w14:textId="06BB5AC5" w:rsidR="0010436B" w:rsidRDefault="0010436B" w:rsidP="00577FE7">
    <w:pPr>
      <w:pStyle w:val="Footer"/>
      <w:pBdr>
        <w:top w:val="single" w:sz="4" w:space="1" w:color="D9D9D9"/>
      </w:pBdr>
      <w:jc w:val="right"/>
    </w:pPr>
    <w:r>
      <w:rPr>
        <w:color w:val="7F7F7F"/>
        <w:spacing w:val="60"/>
      </w:rPr>
      <w:t>Pag</w:t>
    </w:r>
    <w:r>
      <w:t xml:space="preserve">| </w:t>
    </w:r>
    <w:r>
      <w:fldChar w:fldCharType="begin"/>
    </w:r>
    <w:r>
      <w:instrText xml:space="preserve"> PAGE   \* MERGEFORMAT </w:instrText>
    </w:r>
    <w:r>
      <w:fldChar w:fldCharType="separate"/>
    </w:r>
    <w:r w:rsidR="00100A59">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F58F0" w14:textId="77777777" w:rsidR="00F10410" w:rsidRDefault="00F10410" w:rsidP="006225F4">
      <w:pPr>
        <w:spacing w:after="0"/>
      </w:pPr>
      <w:r>
        <w:separator/>
      </w:r>
    </w:p>
  </w:footnote>
  <w:footnote w:type="continuationSeparator" w:id="0">
    <w:p w14:paraId="01A2AA25" w14:textId="77777777" w:rsidR="00F10410" w:rsidRDefault="00F10410" w:rsidP="006225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5090" w14:textId="04602A71" w:rsidR="0010436B" w:rsidRPr="000E6352" w:rsidRDefault="0010436B" w:rsidP="000E6352">
    <w:pPr>
      <w:pStyle w:val="Header"/>
      <w:pBdr>
        <w:bottom w:val="single" w:sz="4" w:space="1" w:color="auto"/>
      </w:pBdr>
      <w:rPr>
        <w:rFonts w:cs="Arial"/>
        <w:i/>
        <w:sz w:val="16"/>
        <w:szCs w:val="18"/>
        <w:lang w:val="fr-FR"/>
      </w:rPr>
    </w:pPr>
    <w:r w:rsidRPr="00041E9B">
      <w:rPr>
        <w:rFonts w:cs="Arial"/>
        <w:i/>
        <w:sz w:val="16"/>
        <w:szCs w:val="18"/>
        <w:lang w:val="fr-FR"/>
      </w:rPr>
      <w:t>Proiect</w:t>
    </w:r>
    <w:r>
      <w:rPr>
        <w:rFonts w:cs="Arial"/>
        <w:i/>
        <w:sz w:val="16"/>
        <w:szCs w:val="18"/>
        <w:lang w:val="fr-FR"/>
      </w:rPr>
      <w:t xml:space="preserve"> de</w:t>
    </w:r>
    <w:r w:rsidRPr="00711C8F">
      <w:rPr>
        <w:rFonts w:cs="Arial"/>
        <w:i/>
        <w:sz w:val="16"/>
        <w:szCs w:val="18"/>
        <w:lang w:val="fr-FR"/>
      </w:rPr>
      <w:t xml:space="preserve"> </w:t>
    </w:r>
    <w:r>
      <w:rPr>
        <w:rFonts w:cs="Arial"/>
        <w:i/>
        <w:sz w:val="14"/>
        <w:szCs w:val="16"/>
        <w:lang w:val="fr-FR"/>
      </w:rPr>
      <w:t xml:space="preserve">Contract </w:t>
    </w:r>
    <w:r w:rsidRPr="00711C8F">
      <w:rPr>
        <w:rFonts w:cs="Arial"/>
        <w:i/>
        <w:sz w:val="14"/>
        <w:szCs w:val="16"/>
      </w:rPr>
      <w:t>de prestare</w:t>
    </w:r>
    <w:r>
      <w:rPr>
        <w:rFonts w:cs="Arial"/>
        <w:i/>
        <w:sz w:val="14"/>
        <w:szCs w:val="16"/>
      </w:rPr>
      <w:t xml:space="preserve"> </w:t>
    </w:r>
    <w:r w:rsidR="00911617">
      <w:rPr>
        <w:rFonts w:cs="Arial"/>
        <w:i/>
        <w:sz w:val="14"/>
        <w:szCs w:val="16"/>
      </w:rPr>
      <w:t>s</w:t>
    </w:r>
    <w:r w:rsidR="00911617" w:rsidRPr="00911617">
      <w:rPr>
        <w:rFonts w:cs="Arial"/>
        <w:i/>
        <w:sz w:val="14"/>
        <w:szCs w:val="16"/>
      </w:rPr>
      <w:t>ervicii de formare specializată</w:t>
    </w:r>
    <w:r w:rsidR="004D5364" w:rsidRPr="004D5364">
      <w:t xml:space="preserve"> </w:t>
    </w:r>
    <w:r w:rsidR="004D5364" w:rsidRPr="004D5364">
      <w:rPr>
        <w:rFonts w:cs="Arial"/>
        <w:i/>
        <w:sz w:val="14"/>
        <w:szCs w:val="16"/>
      </w:rPr>
      <w:t>în domeniul achizițiilor publice</w:t>
    </w:r>
    <w:r w:rsidR="00911617" w:rsidRPr="00911617">
      <w:rPr>
        <w:rFonts w:cs="Arial"/>
        <w:i/>
        <w:sz w:val="14"/>
        <w:szCs w:val="16"/>
      </w:rPr>
      <w:t xml:space="preserve"> în vederea dezvoltării profesionale a personalului SIFE în anul 2025 în cadrul proiectului de asistență tehnică „Intărirea capacității administrative a personalului Serviciului de Inspecție Fonduri Europene implicat în gestionarea FEDR, FC, FSE+, FTJ pentru perioada de programare 2021-2027” (cod SMIS 323664), finanțat din Programul operațional Asistență Tehnică 2021-2027</w:t>
    </w:r>
    <w:r>
      <w:rPr>
        <w:rFonts w:cs="Arial"/>
        <w:i/>
        <w:sz w:val="14"/>
        <w:szCs w:val="16"/>
      </w:rPr>
      <w:t>,</w:t>
    </w:r>
    <w:r w:rsidRPr="00D67F5F">
      <w:rPr>
        <w:rFonts w:cs="Arial"/>
        <w:i/>
        <w:sz w:val="14"/>
        <w:szCs w:val="16"/>
      </w:rPr>
      <w:t xml:space="preserve"> </w:t>
    </w:r>
    <w:r w:rsidRPr="00711C8F">
      <w:rPr>
        <w:rFonts w:cs="Arial"/>
        <w:i/>
        <w:sz w:val="14"/>
        <w:szCs w:val="16"/>
        <w:lang w:val="fr-FR"/>
      </w:rPr>
      <w:t xml:space="preserve">încheiat cu </w:t>
    </w:r>
    <w:r w:rsidRPr="00711C8F">
      <w:rPr>
        <w:rFonts w:cs="Arial"/>
        <w:i/>
        <w:sz w:val="12"/>
        <w:szCs w:val="16"/>
        <w:lang w:val="fr-FR"/>
      </w:rPr>
      <w:t xml:space="preserve">SC </w:t>
    </w:r>
    <w:r w:rsidRPr="00620F25">
      <w:rPr>
        <w:rFonts w:cs="Arial"/>
        <w:i/>
        <w:sz w:val="12"/>
        <w:szCs w:val="16"/>
        <w:highlight w:val="yellow"/>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09A0"/>
    <w:multiLevelType w:val="multilevel"/>
    <w:tmpl w:val="86C46CEC"/>
    <w:numStyleLink w:val="letterlist"/>
  </w:abstractNum>
  <w:abstractNum w:abstractNumId="1" w15:restartNumberingAfterBreak="0">
    <w:nsid w:val="0DAB0A88"/>
    <w:multiLevelType w:val="hybridMultilevel"/>
    <w:tmpl w:val="6A6AC0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AD5BCC"/>
    <w:multiLevelType w:val="hybridMultilevel"/>
    <w:tmpl w:val="F4B0C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35D4A"/>
    <w:multiLevelType w:val="singleLevel"/>
    <w:tmpl w:val="3DD43C18"/>
    <w:lvl w:ilvl="0">
      <w:start w:val="1"/>
      <w:numFmt w:val="lowerLetter"/>
      <w:lvlText w:val="%1)"/>
      <w:lvlJc w:val="left"/>
      <w:pPr>
        <w:tabs>
          <w:tab w:val="num" w:pos="615"/>
        </w:tabs>
        <w:ind w:left="615" w:hanging="360"/>
      </w:pPr>
      <w:rPr>
        <w:rFonts w:hint="default"/>
      </w:rPr>
    </w:lvl>
  </w:abstractNum>
  <w:abstractNum w:abstractNumId="4" w15:restartNumberingAfterBreak="0">
    <w:nsid w:val="18CC0416"/>
    <w:multiLevelType w:val="multilevel"/>
    <w:tmpl w:val="A3662CC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710" w:firstLine="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BFE09C5"/>
    <w:multiLevelType w:val="hybridMultilevel"/>
    <w:tmpl w:val="8B3E485C"/>
    <w:lvl w:ilvl="0" w:tplc="45F05452">
      <w:start w:val="1"/>
      <w:numFmt w:val="lowerLetter"/>
      <w:lvlText w:val="%1)"/>
      <w:lvlJc w:val="left"/>
      <w:pPr>
        <w:ind w:left="750" w:hanging="39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27EEB"/>
    <w:multiLevelType w:val="hybridMultilevel"/>
    <w:tmpl w:val="C2EC5898"/>
    <w:lvl w:ilvl="0" w:tplc="0409001B">
      <w:start w:val="1"/>
      <w:numFmt w:val="lowerRoman"/>
      <w:lvlText w:val="%1."/>
      <w:lvlJc w:val="right"/>
      <w:pPr>
        <w:ind w:left="784" w:hanging="360"/>
      </w:pPr>
      <w:rPr>
        <w:rFont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1D266C96"/>
    <w:multiLevelType w:val="hybridMultilevel"/>
    <w:tmpl w:val="C22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666C6"/>
    <w:multiLevelType w:val="hybridMultilevel"/>
    <w:tmpl w:val="23D04F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51199"/>
    <w:multiLevelType w:val="hybridMultilevel"/>
    <w:tmpl w:val="767870A2"/>
    <w:lvl w:ilvl="0" w:tplc="04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15:restartNumberingAfterBreak="0">
    <w:nsid w:val="2B95208E"/>
    <w:multiLevelType w:val="hybridMultilevel"/>
    <w:tmpl w:val="6F6A9D9E"/>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37B3162A"/>
    <w:multiLevelType w:val="hybridMultilevel"/>
    <w:tmpl w:val="D714C1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1510D"/>
    <w:multiLevelType w:val="hybridMultilevel"/>
    <w:tmpl w:val="6AC6A3F4"/>
    <w:lvl w:ilvl="0" w:tplc="3F9A7B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A10B6"/>
    <w:multiLevelType w:val="multilevel"/>
    <w:tmpl w:val="86C46CEC"/>
    <w:numStyleLink w:val="letterlist"/>
  </w:abstractNum>
  <w:abstractNum w:abstractNumId="15" w15:restartNumberingAfterBreak="0">
    <w:nsid w:val="3D0121FD"/>
    <w:multiLevelType w:val="hybridMultilevel"/>
    <w:tmpl w:val="347ABB6C"/>
    <w:lvl w:ilvl="0" w:tplc="CACA4F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70032"/>
    <w:multiLevelType w:val="hybridMultilevel"/>
    <w:tmpl w:val="6472DBFC"/>
    <w:lvl w:ilvl="0" w:tplc="0409001B">
      <w:start w:val="1"/>
      <w:numFmt w:val="lowerRoman"/>
      <w:lvlText w:val="%1."/>
      <w:lvlJc w:val="righ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15:restartNumberingAfterBreak="0">
    <w:nsid w:val="40890387"/>
    <w:multiLevelType w:val="hybridMultilevel"/>
    <w:tmpl w:val="72FE0A86"/>
    <w:lvl w:ilvl="0" w:tplc="D5747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84FA2"/>
    <w:multiLevelType w:val="hybridMultilevel"/>
    <w:tmpl w:val="6C36C7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44D67"/>
    <w:multiLevelType w:val="hybridMultilevel"/>
    <w:tmpl w:val="7AF801FC"/>
    <w:lvl w:ilvl="0" w:tplc="0409001B">
      <w:start w:val="1"/>
      <w:numFmt w:val="lowerRoman"/>
      <w:lvlText w:val="%1."/>
      <w:lvlJc w:val="right"/>
      <w:pPr>
        <w:ind w:left="3731" w:hanging="360"/>
      </w:pPr>
    </w:lvl>
    <w:lvl w:ilvl="1" w:tplc="04090019" w:tentative="1">
      <w:start w:val="1"/>
      <w:numFmt w:val="lowerLetter"/>
      <w:lvlText w:val="%2."/>
      <w:lvlJc w:val="left"/>
      <w:pPr>
        <w:ind w:left="4451" w:hanging="360"/>
      </w:pPr>
    </w:lvl>
    <w:lvl w:ilvl="2" w:tplc="0409001B" w:tentative="1">
      <w:start w:val="1"/>
      <w:numFmt w:val="lowerRoman"/>
      <w:lvlText w:val="%3."/>
      <w:lvlJc w:val="right"/>
      <w:pPr>
        <w:ind w:left="5171" w:hanging="180"/>
      </w:pPr>
    </w:lvl>
    <w:lvl w:ilvl="3" w:tplc="0409000F" w:tentative="1">
      <w:start w:val="1"/>
      <w:numFmt w:val="decimal"/>
      <w:lvlText w:val="%4."/>
      <w:lvlJc w:val="left"/>
      <w:pPr>
        <w:ind w:left="5891" w:hanging="360"/>
      </w:pPr>
    </w:lvl>
    <w:lvl w:ilvl="4" w:tplc="04090019" w:tentative="1">
      <w:start w:val="1"/>
      <w:numFmt w:val="lowerLetter"/>
      <w:lvlText w:val="%5."/>
      <w:lvlJc w:val="left"/>
      <w:pPr>
        <w:ind w:left="6611" w:hanging="360"/>
      </w:pPr>
    </w:lvl>
    <w:lvl w:ilvl="5" w:tplc="0409001B" w:tentative="1">
      <w:start w:val="1"/>
      <w:numFmt w:val="lowerRoman"/>
      <w:lvlText w:val="%6."/>
      <w:lvlJc w:val="right"/>
      <w:pPr>
        <w:ind w:left="7331" w:hanging="180"/>
      </w:pPr>
    </w:lvl>
    <w:lvl w:ilvl="6" w:tplc="0409000F" w:tentative="1">
      <w:start w:val="1"/>
      <w:numFmt w:val="decimal"/>
      <w:lvlText w:val="%7."/>
      <w:lvlJc w:val="left"/>
      <w:pPr>
        <w:ind w:left="8051" w:hanging="360"/>
      </w:pPr>
    </w:lvl>
    <w:lvl w:ilvl="7" w:tplc="04090019" w:tentative="1">
      <w:start w:val="1"/>
      <w:numFmt w:val="lowerLetter"/>
      <w:lvlText w:val="%8."/>
      <w:lvlJc w:val="left"/>
      <w:pPr>
        <w:ind w:left="8771" w:hanging="360"/>
      </w:pPr>
    </w:lvl>
    <w:lvl w:ilvl="8" w:tplc="0409001B" w:tentative="1">
      <w:start w:val="1"/>
      <w:numFmt w:val="lowerRoman"/>
      <w:lvlText w:val="%9."/>
      <w:lvlJc w:val="right"/>
      <w:pPr>
        <w:ind w:left="9491" w:hanging="180"/>
      </w:pPr>
    </w:lvl>
  </w:abstractNum>
  <w:abstractNum w:abstractNumId="20" w15:restartNumberingAfterBreak="0">
    <w:nsid w:val="4B1F2B97"/>
    <w:multiLevelType w:val="hybridMultilevel"/>
    <w:tmpl w:val="0F28E69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54C544CA"/>
    <w:multiLevelType w:val="hybridMultilevel"/>
    <w:tmpl w:val="B6429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942B6"/>
    <w:multiLevelType w:val="multilevel"/>
    <w:tmpl w:val="86C46CEC"/>
    <w:styleLink w:val="letterlist"/>
    <w:lvl w:ilvl="0">
      <w:start w:val="1"/>
      <w:numFmt w:val="lowerLetter"/>
      <w:lvlText w:val="%1)"/>
      <w:lvlJc w:val="left"/>
      <w:pPr>
        <w:ind w:left="360" w:firstLine="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DD5E0E"/>
    <w:multiLevelType w:val="hybridMultilevel"/>
    <w:tmpl w:val="3CF03294"/>
    <w:lvl w:ilvl="0" w:tplc="B20605A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A7833"/>
    <w:multiLevelType w:val="hybridMultilevel"/>
    <w:tmpl w:val="0B0066F2"/>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5E5F2E1A"/>
    <w:multiLevelType w:val="hybridMultilevel"/>
    <w:tmpl w:val="BD54D2A8"/>
    <w:lvl w:ilvl="0" w:tplc="04090017">
      <w:start w:val="1"/>
      <w:numFmt w:val="lowerLetter"/>
      <w:lvlText w:val="%1)"/>
      <w:lvlJc w:val="left"/>
      <w:pPr>
        <w:ind w:left="722" w:hanging="360"/>
      </w:pPr>
    </w:lvl>
    <w:lvl w:ilvl="1" w:tplc="04180019" w:tentative="1">
      <w:start w:val="1"/>
      <w:numFmt w:val="lowerLetter"/>
      <w:lvlText w:val="%2."/>
      <w:lvlJc w:val="left"/>
      <w:pPr>
        <w:ind w:left="1442" w:hanging="360"/>
      </w:pPr>
    </w:lvl>
    <w:lvl w:ilvl="2" w:tplc="0418001B" w:tentative="1">
      <w:start w:val="1"/>
      <w:numFmt w:val="lowerRoman"/>
      <w:lvlText w:val="%3."/>
      <w:lvlJc w:val="right"/>
      <w:pPr>
        <w:ind w:left="2162" w:hanging="180"/>
      </w:pPr>
    </w:lvl>
    <w:lvl w:ilvl="3" w:tplc="0418000F" w:tentative="1">
      <w:start w:val="1"/>
      <w:numFmt w:val="decimal"/>
      <w:lvlText w:val="%4."/>
      <w:lvlJc w:val="left"/>
      <w:pPr>
        <w:ind w:left="2882" w:hanging="360"/>
      </w:pPr>
    </w:lvl>
    <w:lvl w:ilvl="4" w:tplc="04180019" w:tentative="1">
      <w:start w:val="1"/>
      <w:numFmt w:val="lowerLetter"/>
      <w:lvlText w:val="%5."/>
      <w:lvlJc w:val="left"/>
      <w:pPr>
        <w:ind w:left="3602" w:hanging="360"/>
      </w:pPr>
    </w:lvl>
    <w:lvl w:ilvl="5" w:tplc="0418001B" w:tentative="1">
      <w:start w:val="1"/>
      <w:numFmt w:val="lowerRoman"/>
      <w:lvlText w:val="%6."/>
      <w:lvlJc w:val="right"/>
      <w:pPr>
        <w:ind w:left="4322" w:hanging="180"/>
      </w:pPr>
    </w:lvl>
    <w:lvl w:ilvl="6" w:tplc="0418000F" w:tentative="1">
      <w:start w:val="1"/>
      <w:numFmt w:val="decimal"/>
      <w:lvlText w:val="%7."/>
      <w:lvlJc w:val="left"/>
      <w:pPr>
        <w:ind w:left="5042" w:hanging="360"/>
      </w:pPr>
    </w:lvl>
    <w:lvl w:ilvl="7" w:tplc="04180019" w:tentative="1">
      <w:start w:val="1"/>
      <w:numFmt w:val="lowerLetter"/>
      <w:lvlText w:val="%8."/>
      <w:lvlJc w:val="left"/>
      <w:pPr>
        <w:ind w:left="5762" w:hanging="360"/>
      </w:pPr>
    </w:lvl>
    <w:lvl w:ilvl="8" w:tplc="0418001B" w:tentative="1">
      <w:start w:val="1"/>
      <w:numFmt w:val="lowerRoman"/>
      <w:lvlText w:val="%9."/>
      <w:lvlJc w:val="right"/>
      <w:pPr>
        <w:ind w:left="6482" w:hanging="180"/>
      </w:pPr>
    </w:lvl>
  </w:abstractNum>
  <w:abstractNum w:abstractNumId="26" w15:restartNumberingAfterBreak="0">
    <w:nsid w:val="613459C0"/>
    <w:multiLevelType w:val="hybridMultilevel"/>
    <w:tmpl w:val="AF92283A"/>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545AF"/>
    <w:multiLevelType w:val="hybridMultilevel"/>
    <w:tmpl w:val="249CFACA"/>
    <w:lvl w:ilvl="0" w:tplc="A2120AD4">
      <w:start w:val="1"/>
      <w:numFmt w:val="lowerLetter"/>
      <w:pStyle w:val="Listparagraphletters"/>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81C407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706C1"/>
    <w:multiLevelType w:val="hybridMultilevel"/>
    <w:tmpl w:val="255CB424"/>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77A8437F"/>
    <w:multiLevelType w:val="multilevel"/>
    <w:tmpl w:val="38987ED2"/>
    <w:lvl w:ilvl="0">
      <w:start w:val="1"/>
      <w:numFmt w:val="decimal"/>
      <w:suff w:val="space"/>
      <w:lvlText w:val="%1."/>
      <w:lvlJc w:val="left"/>
      <w:pPr>
        <w:ind w:left="432" w:hanging="432"/>
      </w:pPr>
      <w:rPr>
        <w:rFonts w:hint="default"/>
      </w:rPr>
    </w:lvl>
    <w:lvl w:ilvl="1">
      <w:start w:val="1"/>
      <w:numFmt w:val="lowerRoman"/>
      <w:lvlText w:val="%2."/>
      <w:lvlJc w:val="righ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9370454"/>
    <w:multiLevelType w:val="hybridMultilevel"/>
    <w:tmpl w:val="6218BFFE"/>
    <w:lvl w:ilvl="0" w:tplc="0A047B20">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4"/>
  </w:num>
  <w:num w:numId="3">
    <w:abstractNumId w:val="23"/>
  </w:num>
  <w:num w:numId="4">
    <w:abstractNumId w:val="13"/>
  </w:num>
  <w:num w:numId="5">
    <w:abstractNumId w:val="22"/>
  </w:num>
  <w:num w:numId="6">
    <w:abstractNumId w:val="0"/>
  </w:num>
  <w:num w:numId="7">
    <w:abstractNumId w:val="14"/>
  </w:num>
  <w:num w:numId="8">
    <w:abstractNumId w:val="27"/>
  </w:num>
  <w:num w:numId="9">
    <w:abstractNumId w:val="27"/>
    <w:lvlOverride w:ilvl="0">
      <w:startOverride w:val="1"/>
    </w:lvlOverride>
  </w:num>
  <w:num w:numId="10">
    <w:abstractNumId w:val="8"/>
  </w:num>
  <w:num w:numId="11">
    <w:abstractNumId w:val="17"/>
  </w:num>
  <w:num w:numId="12">
    <w:abstractNumId w:val="27"/>
    <w:lvlOverride w:ilvl="0">
      <w:startOverride w:val="1"/>
    </w:lvlOverride>
  </w:num>
  <w:num w:numId="13">
    <w:abstractNumId w:val="27"/>
    <w:lvlOverride w:ilvl="0">
      <w:startOverride w:val="1"/>
    </w:lvlOverride>
  </w:num>
  <w:num w:numId="14">
    <w:abstractNumId w:val="27"/>
    <w:lvlOverride w:ilvl="0">
      <w:startOverride w:val="1"/>
    </w:lvlOverride>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1"/>
  </w:num>
  <w:num w:numId="25">
    <w:abstractNumId w:val="2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9"/>
  </w:num>
  <w:num w:numId="31">
    <w:abstractNumId w:val="10"/>
  </w:num>
  <w:num w:numId="32">
    <w:abstractNumId w:val="6"/>
  </w:num>
  <w:num w:numId="33">
    <w:abstractNumId w:val="2"/>
  </w:num>
  <w:num w:numId="34">
    <w:abstractNumId w:val="1"/>
  </w:num>
  <w:num w:numId="35">
    <w:abstractNumId w:val="27"/>
    <w:lvlOverride w:ilvl="0">
      <w:startOverride w:val="1"/>
    </w:lvlOverride>
  </w:num>
  <w:num w:numId="36">
    <w:abstractNumId w:val="15"/>
  </w:num>
  <w:num w:numId="37">
    <w:abstractNumId w:val="20"/>
  </w:num>
  <w:num w:numId="38">
    <w:abstractNumId w:val="12"/>
  </w:num>
  <w:num w:numId="39">
    <w:abstractNumId w:val="18"/>
  </w:num>
  <w:num w:numId="40">
    <w:abstractNumId w:val="24"/>
  </w:num>
  <w:num w:numId="41">
    <w:abstractNumId w:val="19"/>
  </w:num>
  <w:num w:numId="42">
    <w:abstractNumId w:val="7"/>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4F"/>
    <w:rsid w:val="00002A59"/>
    <w:rsid w:val="00002D95"/>
    <w:rsid w:val="000034C4"/>
    <w:rsid w:val="000079E9"/>
    <w:rsid w:val="00017A4A"/>
    <w:rsid w:val="000255C7"/>
    <w:rsid w:val="000259BA"/>
    <w:rsid w:val="00035BD4"/>
    <w:rsid w:val="00037038"/>
    <w:rsid w:val="000401E5"/>
    <w:rsid w:val="00041E9B"/>
    <w:rsid w:val="00046B3B"/>
    <w:rsid w:val="00046F67"/>
    <w:rsid w:val="00050E2C"/>
    <w:rsid w:val="00063C97"/>
    <w:rsid w:val="00065A18"/>
    <w:rsid w:val="00073E1B"/>
    <w:rsid w:val="0008283F"/>
    <w:rsid w:val="00083DDC"/>
    <w:rsid w:val="00087766"/>
    <w:rsid w:val="00096C2D"/>
    <w:rsid w:val="000977E7"/>
    <w:rsid w:val="000A330A"/>
    <w:rsid w:val="000A54C7"/>
    <w:rsid w:val="000B22BD"/>
    <w:rsid w:val="000B7CBD"/>
    <w:rsid w:val="000C1450"/>
    <w:rsid w:val="000C40A8"/>
    <w:rsid w:val="000C5476"/>
    <w:rsid w:val="000C72FC"/>
    <w:rsid w:val="000D0E8E"/>
    <w:rsid w:val="000D48FF"/>
    <w:rsid w:val="000D6F20"/>
    <w:rsid w:val="000E6352"/>
    <w:rsid w:val="000E652F"/>
    <w:rsid w:val="000E6E44"/>
    <w:rsid w:val="000F384C"/>
    <w:rsid w:val="000F5806"/>
    <w:rsid w:val="000F6A78"/>
    <w:rsid w:val="00100A59"/>
    <w:rsid w:val="0010436B"/>
    <w:rsid w:val="00112519"/>
    <w:rsid w:val="001222BF"/>
    <w:rsid w:val="00126CAD"/>
    <w:rsid w:val="001310B7"/>
    <w:rsid w:val="00132480"/>
    <w:rsid w:val="00134400"/>
    <w:rsid w:val="00135C65"/>
    <w:rsid w:val="00136838"/>
    <w:rsid w:val="001374A4"/>
    <w:rsid w:val="0013782C"/>
    <w:rsid w:val="00142CA0"/>
    <w:rsid w:val="0015251F"/>
    <w:rsid w:val="00162FBC"/>
    <w:rsid w:val="00163FE3"/>
    <w:rsid w:val="00164F12"/>
    <w:rsid w:val="00166117"/>
    <w:rsid w:val="0016673C"/>
    <w:rsid w:val="00167D4A"/>
    <w:rsid w:val="00170416"/>
    <w:rsid w:val="00180667"/>
    <w:rsid w:val="00182425"/>
    <w:rsid w:val="001856CE"/>
    <w:rsid w:val="00193365"/>
    <w:rsid w:val="001A2347"/>
    <w:rsid w:val="001A664D"/>
    <w:rsid w:val="001B4085"/>
    <w:rsid w:val="001C0891"/>
    <w:rsid w:val="001C0CA6"/>
    <w:rsid w:val="001C1D09"/>
    <w:rsid w:val="001C588B"/>
    <w:rsid w:val="001D07A8"/>
    <w:rsid w:val="001D23F9"/>
    <w:rsid w:val="001E31C4"/>
    <w:rsid w:val="00201FA7"/>
    <w:rsid w:val="00212EDB"/>
    <w:rsid w:val="00216622"/>
    <w:rsid w:val="00221D9E"/>
    <w:rsid w:val="002232AA"/>
    <w:rsid w:val="0023070B"/>
    <w:rsid w:val="002418D8"/>
    <w:rsid w:val="002451E4"/>
    <w:rsid w:val="0024637B"/>
    <w:rsid w:val="00255A29"/>
    <w:rsid w:val="00260754"/>
    <w:rsid w:val="0026333B"/>
    <w:rsid w:val="00271852"/>
    <w:rsid w:val="00273AC9"/>
    <w:rsid w:val="00273FCC"/>
    <w:rsid w:val="00284AF7"/>
    <w:rsid w:val="0028775E"/>
    <w:rsid w:val="002A1338"/>
    <w:rsid w:val="002A23E6"/>
    <w:rsid w:val="002A3FE6"/>
    <w:rsid w:val="002A505A"/>
    <w:rsid w:val="002B1E0F"/>
    <w:rsid w:val="002B23C1"/>
    <w:rsid w:val="002B26FD"/>
    <w:rsid w:val="002B2E63"/>
    <w:rsid w:val="002B6E1B"/>
    <w:rsid w:val="002D044F"/>
    <w:rsid w:val="002D776E"/>
    <w:rsid w:val="002E6975"/>
    <w:rsid w:val="002F4840"/>
    <w:rsid w:val="002F590F"/>
    <w:rsid w:val="002F6DA9"/>
    <w:rsid w:val="002F6DD2"/>
    <w:rsid w:val="00300198"/>
    <w:rsid w:val="00301F35"/>
    <w:rsid w:val="00315831"/>
    <w:rsid w:val="00317873"/>
    <w:rsid w:val="00322EFE"/>
    <w:rsid w:val="00324A7B"/>
    <w:rsid w:val="00336523"/>
    <w:rsid w:val="0033787E"/>
    <w:rsid w:val="00344469"/>
    <w:rsid w:val="0034553B"/>
    <w:rsid w:val="00346B12"/>
    <w:rsid w:val="00346B34"/>
    <w:rsid w:val="003534B8"/>
    <w:rsid w:val="00354629"/>
    <w:rsid w:val="00354EB0"/>
    <w:rsid w:val="00355DAD"/>
    <w:rsid w:val="00360105"/>
    <w:rsid w:val="003676C1"/>
    <w:rsid w:val="0037147A"/>
    <w:rsid w:val="00371E2C"/>
    <w:rsid w:val="003832FB"/>
    <w:rsid w:val="00384ACE"/>
    <w:rsid w:val="00397D7A"/>
    <w:rsid w:val="003B2BC4"/>
    <w:rsid w:val="003B4175"/>
    <w:rsid w:val="003B4F56"/>
    <w:rsid w:val="003B52DA"/>
    <w:rsid w:val="003C0207"/>
    <w:rsid w:val="003C2F75"/>
    <w:rsid w:val="003C4506"/>
    <w:rsid w:val="003C5DF5"/>
    <w:rsid w:val="003E4F51"/>
    <w:rsid w:val="003F1102"/>
    <w:rsid w:val="003F2895"/>
    <w:rsid w:val="003F365D"/>
    <w:rsid w:val="003F5BC0"/>
    <w:rsid w:val="00401B1C"/>
    <w:rsid w:val="00404835"/>
    <w:rsid w:val="00405249"/>
    <w:rsid w:val="0041170B"/>
    <w:rsid w:val="00412069"/>
    <w:rsid w:val="00413CF5"/>
    <w:rsid w:val="004224AA"/>
    <w:rsid w:val="00422EB6"/>
    <w:rsid w:val="00437A55"/>
    <w:rsid w:val="00460E57"/>
    <w:rsid w:val="00466A0E"/>
    <w:rsid w:val="00467C4E"/>
    <w:rsid w:val="004703EC"/>
    <w:rsid w:val="004712E0"/>
    <w:rsid w:val="00475108"/>
    <w:rsid w:val="00477B22"/>
    <w:rsid w:val="00493B9C"/>
    <w:rsid w:val="004948B1"/>
    <w:rsid w:val="004A3BAD"/>
    <w:rsid w:val="004B0C32"/>
    <w:rsid w:val="004B0E7E"/>
    <w:rsid w:val="004B3FE3"/>
    <w:rsid w:val="004B786D"/>
    <w:rsid w:val="004C184A"/>
    <w:rsid w:val="004C3E5E"/>
    <w:rsid w:val="004C70B2"/>
    <w:rsid w:val="004D1DCD"/>
    <w:rsid w:val="004D5364"/>
    <w:rsid w:val="004E0499"/>
    <w:rsid w:val="004E15F9"/>
    <w:rsid w:val="004E4167"/>
    <w:rsid w:val="004E742D"/>
    <w:rsid w:val="004F05D6"/>
    <w:rsid w:val="004F142F"/>
    <w:rsid w:val="004F7B5A"/>
    <w:rsid w:val="00500228"/>
    <w:rsid w:val="00511EFC"/>
    <w:rsid w:val="005129A5"/>
    <w:rsid w:val="00536F1C"/>
    <w:rsid w:val="00545E76"/>
    <w:rsid w:val="00546757"/>
    <w:rsid w:val="005554FA"/>
    <w:rsid w:val="00565E21"/>
    <w:rsid w:val="00571816"/>
    <w:rsid w:val="0057365C"/>
    <w:rsid w:val="00576C72"/>
    <w:rsid w:val="00576E0A"/>
    <w:rsid w:val="005774F2"/>
    <w:rsid w:val="00577FE7"/>
    <w:rsid w:val="00580D4E"/>
    <w:rsid w:val="00585A01"/>
    <w:rsid w:val="00586B13"/>
    <w:rsid w:val="00593A7E"/>
    <w:rsid w:val="005A03E8"/>
    <w:rsid w:val="005A270C"/>
    <w:rsid w:val="005A3FF4"/>
    <w:rsid w:val="005A7B15"/>
    <w:rsid w:val="005A7BED"/>
    <w:rsid w:val="005B2C81"/>
    <w:rsid w:val="005B34D5"/>
    <w:rsid w:val="005B64AF"/>
    <w:rsid w:val="005C31A8"/>
    <w:rsid w:val="005C34FB"/>
    <w:rsid w:val="005C595A"/>
    <w:rsid w:val="005D318C"/>
    <w:rsid w:val="005D3E04"/>
    <w:rsid w:val="005E2355"/>
    <w:rsid w:val="005E328A"/>
    <w:rsid w:val="005E523E"/>
    <w:rsid w:val="005E53D7"/>
    <w:rsid w:val="005E7948"/>
    <w:rsid w:val="005F00BE"/>
    <w:rsid w:val="005F5547"/>
    <w:rsid w:val="00600A98"/>
    <w:rsid w:val="006015BE"/>
    <w:rsid w:val="00606259"/>
    <w:rsid w:val="00613461"/>
    <w:rsid w:val="00615D74"/>
    <w:rsid w:val="006225F4"/>
    <w:rsid w:val="006253AD"/>
    <w:rsid w:val="00625764"/>
    <w:rsid w:val="00634995"/>
    <w:rsid w:val="00634BAB"/>
    <w:rsid w:val="00640727"/>
    <w:rsid w:val="00642AC5"/>
    <w:rsid w:val="00644DAA"/>
    <w:rsid w:val="00647A97"/>
    <w:rsid w:val="0066153A"/>
    <w:rsid w:val="006645A0"/>
    <w:rsid w:val="0067254A"/>
    <w:rsid w:val="006740DD"/>
    <w:rsid w:val="006756DF"/>
    <w:rsid w:val="00676A4F"/>
    <w:rsid w:val="006775EE"/>
    <w:rsid w:val="00677AEC"/>
    <w:rsid w:val="00683A23"/>
    <w:rsid w:val="006965BC"/>
    <w:rsid w:val="006A3132"/>
    <w:rsid w:val="006A6784"/>
    <w:rsid w:val="006B077D"/>
    <w:rsid w:val="006B6718"/>
    <w:rsid w:val="006B6D93"/>
    <w:rsid w:val="006B7E92"/>
    <w:rsid w:val="006C029D"/>
    <w:rsid w:val="006C1AFC"/>
    <w:rsid w:val="006C20F3"/>
    <w:rsid w:val="006D2AD8"/>
    <w:rsid w:val="006D3958"/>
    <w:rsid w:val="006D691B"/>
    <w:rsid w:val="006E22DA"/>
    <w:rsid w:val="006E5BF6"/>
    <w:rsid w:val="006E7C26"/>
    <w:rsid w:val="006F1875"/>
    <w:rsid w:val="006F46EB"/>
    <w:rsid w:val="0070238D"/>
    <w:rsid w:val="00710880"/>
    <w:rsid w:val="00715132"/>
    <w:rsid w:val="007176A7"/>
    <w:rsid w:val="00725C4A"/>
    <w:rsid w:val="00726D64"/>
    <w:rsid w:val="00743752"/>
    <w:rsid w:val="007472D1"/>
    <w:rsid w:val="00761DDF"/>
    <w:rsid w:val="00766703"/>
    <w:rsid w:val="007675D7"/>
    <w:rsid w:val="007727AC"/>
    <w:rsid w:val="00773D87"/>
    <w:rsid w:val="00776277"/>
    <w:rsid w:val="00776C02"/>
    <w:rsid w:val="007810F3"/>
    <w:rsid w:val="00787033"/>
    <w:rsid w:val="007872FD"/>
    <w:rsid w:val="00787528"/>
    <w:rsid w:val="007923DB"/>
    <w:rsid w:val="00795488"/>
    <w:rsid w:val="007A6B10"/>
    <w:rsid w:val="007A778B"/>
    <w:rsid w:val="007B4D14"/>
    <w:rsid w:val="007B5242"/>
    <w:rsid w:val="007C19BD"/>
    <w:rsid w:val="007C56BC"/>
    <w:rsid w:val="007D3CB5"/>
    <w:rsid w:val="007D73F7"/>
    <w:rsid w:val="007E0AD6"/>
    <w:rsid w:val="007E7E1E"/>
    <w:rsid w:val="007F4633"/>
    <w:rsid w:val="007F5535"/>
    <w:rsid w:val="00802461"/>
    <w:rsid w:val="00803056"/>
    <w:rsid w:val="00812234"/>
    <w:rsid w:val="008169C0"/>
    <w:rsid w:val="00820112"/>
    <w:rsid w:val="00820825"/>
    <w:rsid w:val="00823D9C"/>
    <w:rsid w:val="00824896"/>
    <w:rsid w:val="00824EC3"/>
    <w:rsid w:val="00825182"/>
    <w:rsid w:val="00836154"/>
    <w:rsid w:val="0084325A"/>
    <w:rsid w:val="00852D81"/>
    <w:rsid w:val="00857A8B"/>
    <w:rsid w:val="0086471B"/>
    <w:rsid w:val="00867F98"/>
    <w:rsid w:val="0087111A"/>
    <w:rsid w:val="00876184"/>
    <w:rsid w:val="00880CBA"/>
    <w:rsid w:val="0088502C"/>
    <w:rsid w:val="00892F86"/>
    <w:rsid w:val="0089504D"/>
    <w:rsid w:val="00895CFD"/>
    <w:rsid w:val="008A3A42"/>
    <w:rsid w:val="008A3F7D"/>
    <w:rsid w:val="008B0F26"/>
    <w:rsid w:val="008B74B4"/>
    <w:rsid w:val="008B7EFE"/>
    <w:rsid w:val="008C0188"/>
    <w:rsid w:val="008C5C3D"/>
    <w:rsid w:val="008C680C"/>
    <w:rsid w:val="008D38AE"/>
    <w:rsid w:val="008D455D"/>
    <w:rsid w:val="008E0058"/>
    <w:rsid w:val="008E1652"/>
    <w:rsid w:val="008E5548"/>
    <w:rsid w:val="008F2EFD"/>
    <w:rsid w:val="00903971"/>
    <w:rsid w:val="009041BC"/>
    <w:rsid w:val="00904B8B"/>
    <w:rsid w:val="0090628E"/>
    <w:rsid w:val="00911617"/>
    <w:rsid w:val="00920B1E"/>
    <w:rsid w:val="00926BDE"/>
    <w:rsid w:val="00931BDA"/>
    <w:rsid w:val="00933783"/>
    <w:rsid w:val="00944814"/>
    <w:rsid w:val="00945512"/>
    <w:rsid w:val="009464CC"/>
    <w:rsid w:val="00946B75"/>
    <w:rsid w:val="00950A18"/>
    <w:rsid w:val="009523DD"/>
    <w:rsid w:val="0095639C"/>
    <w:rsid w:val="00964D56"/>
    <w:rsid w:val="00972891"/>
    <w:rsid w:val="00972AFC"/>
    <w:rsid w:val="0098734C"/>
    <w:rsid w:val="0098769D"/>
    <w:rsid w:val="00995484"/>
    <w:rsid w:val="00997381"/>
    <w:rsid w:val="009A46E6"/>
    <w:rsid w:val="009B6E68"/>
    <w:rsid w:val="009C0058"/>
    <w:rsid w:val="009C4BB8"/>
    <w:rsid w:val="009D17E0"/>
    <w:rsid w:val="009E0ED9"/>
    <w:rsid w:val="009E51B8"/>
    <w:rsid w:val="009E7963"/>
    <w:rsid w:val="009E7DD2"/>
    <w:rsid w:val="00A00693"/>
    <w:rsid w:val="00A1578B"/>
    <w:rsid w:val="00A17A51"/>
    <w:rsid w:val="00A17F58"/>
    <w:rsid w:val="00A206A5"/>
    <w:rsid w:val="00A22113"/>
    <w:rsid w:val="00A237B3"/>
    <w:rsid w:val="00A250E9"/>
    <w:rsid w:val="00A270A5"/>
    <w:rsid w:val="00A276AD"/>
    <w:rsid w:val="00A307DE"/>
    <w:rsid w:val="00A31129"/>
    <w:rsid w:val="00A338FC"/>
    <w:rsid w:val="00A37869"/>
    <w:rsid w:val="00A41F11"/>
    <w:rsid w:val="00A44A56"/>
    <w:rsid w:val="00A56018"/>
    <w:rsid w:val="00A616D7"/>
    <w:rsid w:val="00A634B2"/>
    <w:rsid w:val="00A67642"/>
    <w:rsid w:val="00A81630"/>
    <w:rsid w:val="00A82564"/>
    <w:rsid w:val="00A85AB4"/>
    <w:rsid w:val="00A90302"/>
    <w:rsid w:val="00A92693"/>
    <w:rsid w:val="00A94C04"/>
    <w:rsid w:val="00AA175B"/>
    <w:rsid w:val="00AB23C1"/>
    <w:rsid w:val="00AD4192"/>
    <w:rsid w:val="00AD6210"/>
    <w:rsid w:val="00AD701B"/>
    <w:rsid w:val="00AD7700"/>
    <w:rsid w:val="00AE39B2"/>
    <w:rsid w:val="00AE3F18"/>
    <w:rsid w:val="00AF2C9B"/>
    <w:rsid w:val="00AF507F"/>
    <w:rsid w:val="00B00A27"/>
    <w:rsid w:val="00B115A5"/>
    <w:rsid w:val="00B13C09"/>
    <w:rsid w:val="00B144F5"/>
    <w:rsid w:val="00B20AC6"/>
    <w:rsid w:val="00B23603"/>
    <w:rsid w:val="00B36001"/>
    <w:rsid w:val="00B370C7"/>
    <w:rsid w:val="00B406CC"/>
    <w:rsid w:val="00B4658C"/>
    <w:rsid w:val="00B47439"/>
    <w:rsid w:val="00B50893"/>
    <w:rsid w:val="00B531DD"/>
    <w:rsid w:val="00B5629B"/>
    <w:rsid w:val="00B6154C"/>
    <w:rsid w:val="00B64CD5"/>
    <w:rsid w:val="00B741B6"/>
    <w:rsid w:val="00B83C28"/>
    <w:rsid w:val="00B87D6D"/>
    <w:rsid w:val="00B91155"/>
    <w:rsid w:val="00B93B39"/>
    <w:rsid w:val="00BA1D4A"/>
    <w:rsid w:val="00BA67E5"/>
    <w:rsid w:val="00BB42BB"/>
    <w:rsid w:val="00BB5EF2"/>
    <w:rsid w:val="00BB780B"/>
    <w:rsid w:val="00BC00D1"/>
    <w:rsid w:val="00BC11FA"/>
    <w:rsid w:val="00BC14BC"/>
    <w:rsid w:val="00BD0F9C"/>
    <w:rsid w:val="00BD2B5B"/>
    <w:rsid w:val="00BD56B9"/>
    <w:rsid w:val="00BE0416"/>
    <w:rsid w:val="00BE0426"/>
    <w:rsid w:val="00BE3DF6"/>
    <w:rsid w:val="00BE5E0C"/>
    <w:rsid w:val="00BE781D"/>
    <w:rsid w:val="00C17994"/>
    <w:rsid w:val="00C17B49"/>
    <w:rsid w:val="00C26EC3"/>
    <w:rsid w:val="00C27F81"/>
    <w:rsid w:val="00C3040F"/>
    <w:rsid w:val="00C318F6"/>
    <w:rsid w:val="00C31A16"/>
    <w:rsid w:val="00C4105D"/>
    <w:rsid w:val="00C45FE4"/>
    <w:rsid w:val="00C474CF"/>
    <w:rsid w:val="00C50CA6"/>
    <w:rsid w:val="00C53600"/>
    <w:rsid w:val="00C607F4"/>
    <w:rsid w:val="00C6248F"/>
    <w:rsid w:val="00C70FEB"/>
    <w:rsid w:val="00C74114"/>
    <w:rsid w:val="00C76A99"/>
    <w:rsid w:val="00C9075C"/>
    <w:rsid w:val="00C97577"/>
    <w:rsid w:val="00CA01B5"/>
    <w:rsid w:val="00CA0744"/>
    <w:rsid w:val="00CA2119"/>
    <w:rsid w:val="00CC5090"/>
    <w:rsid w:val="00CC6DA6"/>
    <w:rsid w:val="00CC7854"/>
    <w:rsid w:val="00CD2EED"/>
    <w:rsid w:val="00CD5D7D"/>
    <w:rsid w:val="00CD5D9B"/>
    <w:rsid w:val="00CE0B24"/>
    <w:rsid w:val="00CE27F0"/>
    <w:rsid w:val="00D0098C"/>
    <w:rsid w:val="00D0316E"/>
    <w:rsid w:val="00D06B96"/>
    <w:rsid w:val="00D12626"/>
    <w:rsid w:val="00D1408F"/>
    <w:rsid w:val="00D17F0A"/>
    <w:rsid w:val="00D23F5B"/>
    <w:rsid w:val="00D24667"/>
    <w:rsid w:val="00D37217"/>
    <w:rsid w:val="00D37F16"/>
    <w:rsid w:val="00D45A7C"/>
    <w:rsid w:val="00D4790A"/>
    <w:rsid w:val="00D479A0"/>
    <w:rsid w:val="00D618E2"/>
    <w:rsid w:val="00D628D2"/>
    <w:rsid w:val="00D62B13"/>
    <w:rsid w:val="00D663EA"/>
    <w:rsid w:val="00D67413"/>
    <w:rsid w:val="00D72C2A"/>
    <w:rsid w:val="00D80427"/>
    <w:rsid w:val="00D81436"/>
    <w:rsid w:val="00D8296B"/>
    <w:rsid w:val="00D853F0"/>
    <w:rsid w:val="00D87C24"/>
    <w:rsid w:val="00D92CD7"/>
    <w:rsid w:val="00D94932"/>
    <w:rsid w:val="00D94B86"/>
    <w:rsid w:val="00DA4EAE"/>
    <w:rsid w:val="00DA5D9B"/>
    <w:rsid w:val="00DB7E3C"/>
    <w:rsid w:val="00DC38E2"/>
    <w:rsid w:val="00DC440B"/>
    <w:rsid w:val="00DC7555"/>
    <w:rsid w:val="00DC7A08"/>
    <w:rsid w:val="00DD56E5"/>
    <w:rsid w:val="00DD74BC"/>
    <w:rsid w:val="00DE5606"/>
    <w:rsid w:val="00DF3E48"/>
    <w:rsid w:val="00DF71E0"/>
    <w:rsid w:val="00E02422"/>
    <w:rsid w:val="00E0794D"/>
    <w:rsid w:val="00E11BD3"/>
    <w:rsid w:val="00E278C5"/>
    <w:rsid w:val="00E51CD1"/>
    <w:rsid w:val="00E5230B"/>
    <w:rsid w:val="00E53F6C"/>
    <w:rsid w:val="00E54003"/>
    <w:rsid w:val="00E7252C"/>
    <w:rsid w:val="00E901D3"/>
    <w:rsid w:val="00E92481"/>
    <w:rsid w:val="00E93CB5"/>
    <w:rsid w:val="00EA2231"/>
    <w:rsid w:val="00EA3143"/>
    <w:rsid w:val="00EB05CD"/>
    <w:rsid w:val="00EB3322"/>
    <w:rsid w:val="00EB4261"/>
    <w:rsid w:val="00EB52E5"/>
    <w:rsid w:val="00EC3B5C"/>
    <w:rsid w:val="00EC6BA8"/>
    <w:rsid w:val="00ED04EB"/>
    <w:rsid w:val="00ED355C"/>
    <w:rsid w:val="00ED48C7"/>
    <w:rsid w:val="00ED6670"/>
    <w:rsid w:val="00EE5F3E"/>
    <w:rsid w:val="00EF04DA"/>
    <w:rsid w:val="00EF074F"/>
    <w:rsid w:val="00EF09AA"/>
    <w:rsid w:val="00F0562C"/>
    <w:rsid w:val="00F10410"/>
    <w:rsid w:val="00F2335A"/>
    <w:rsid w:val="00F31FC9"/>
    <w:rsid w:val="00F32B68"/>
    <w:rsid w:val="00F43433"/>
    <w:rsid w:val="00F46631"/>
    <w:rsid w:val="00F51EF4"/>
    <w:rsid w:val="00F54419"/>
    <w:rsid w:val="00F54DAC"/>
    <w:rsid w:val="00F5757D"/>
    <w:rsid w:val="00F575A5"/>
    <w:rsid w:val="00F705C9"/>
    <w:rsid w:val="00F776B0"/>
    <w:rsid w:val="00F87746"/>
    <w:rsid w:val="00F927FB"/>
    <w:rsid w:val="00F960B3"/>
    <w:rsid w:val="00F96147"/>
    <w:rsid w:val="00FA1393"/>
    <w:rsid w:val="00FA3A7E"/>
    <w:rsid w:val="00FA6630"/>
    <w:rsid w:val="00FB1F97"/>
    <w:rsid w:val="00FB4BC2"/>
    <w:rsid w:val="00FC0BEB"/>
    <w:rsid w:val="00FC24F4"/>
    <w:rsid w:val="00FC3DE9"/>
    <w:rsid w:val="00FE0AB8"/>
    <w:rsid w:val="00FE1073"/>
    <w:rsid w:val="00FE1B02"/>
    <w:rsid w:val="00FF0BBD"/>
    <w:rsid w:val="00FF1215"/>
    <w:rsid w:val="00FF37DA"/>
    <w:rsid w:val="00FF3943"/>
    <w:rsid w:val="00FF709F"/>
    <w:rsid w:val="00FF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DE79C"/>
  <w15:chartTrackingRefBased/>
  <w15:docId w15:val="{D77BD26B-569D-4A6F-9C77-F212AAF1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228"/>
    <w:pPr>
      <w:widowControl w:val="0"/>
      <w:spacing w:after="120"/>
      <w:jc w:val="both"/>
    </w:pPr>
    <w:rPr>
      <w:rFonts w:ascii="Trebuchet MS" w:hAnsi="Trebuchet MS"/>
      <w:sz w:val="24"/>
      <w:szCs w:val="22"/>
      <w:lang w:val="ro-RO"/>
    </w:rPr>
  </w:style>
  <w:style w:type="paragraph" w:styleId="Heading1">
    <w:name w:val="heading 1"/>
    <w:basedOn w:val="Normal"/>
    <w:next w:val="Normal"/>
    <w:link w:val="Heading1Char"/>
    <w:uiPriority w:val="9"/>
    <w:qFormat/>
    <w:rsid w:val="00AF507F"/>
    <w:pPr>
      <w:keepNext/>
      <w:numPr>
        <w:numId w:val="2"/>
      </w:numPr>
      <w:spacing w:before="240"/>
      <w:ind w:left="431" w:hanging="431"/>
      <w:outlineLvl w:val="0"/>
    </w:pPr>
    <w:rPr>
      <w:rFonts w:eastAsia="Times New Roman"/>
      <w:b/>
      <w:szCs w:val="32"/>
    </w:rPr>
  </w:style>
  <w:style w:type="paragraph" w:styleId="Heading2">
    <w:name w:val="heading 2"/>
    <w:basedOn w:val="Normal"/>
    <w:next w:val="Normal"/>
    <w:link w:val="Heading2Char"/>
    <w:uiPriority w:val="9"/>
    <w:unhideWhenUsed/>
    <w:qFormat/>
    <w:rsid w:val="00C474CF"/>
    <w:pPr>
      <w:numPr>
        <w:ilvl w:val="1"/>
        <w:numId w:val="2"/>
      </w:numPr>
      <w:spacing w:before="40" w:after="0"/>
      <w:ind w:left="0"/>
      <w:outlineLvl w:val="1"/>
    </w:pPr>
    <w:rPr>
      <w:rFonts w:eastAsia="Times New Roman"/>
      <w:szCs w:val="26"/>
    </w:rPr>
  </w:style>
  <w:style w:type="paragraph" w:styleId="Heading3">
    <w:name w:val="heading 3"/>
    <w:basedOn w:val="Normal"/>
    <w:next w:val="Normal"/>
    <w:link w:val="Heading3Char"/>
    <w:uiPriority w:val="9"/>
    <w:unhideWhenUsed/>
    <w:qFormat/>
    <w:rsid w:val="00A206A5"/>
    <w:pPr>
      <w:numPr>
        <w:ilvl w:val="2"/>
        <w:numId w:val="2"/>
      </w:numPr>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A206A5"/>
    <w:pPr>
      <w:numPr>
        <w:ilvl w:val="3"/>
        <w:numId w:val="2"/>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A206A5"/>
    <w:pPr>
      <w:numPr>
        <w:ilvl w:val="4"/>
        <w:numId w:val="2"/>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A206A5"/>
    <w:pPr>
      <w:numPr>
        <w:ilvl w:val="5"/>
        <w:numId w:val="2"/>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A206A5"/>
    <w:pPr>
      <w:numPr>
        <w:ilvl w:val="6"/>
        <w:numId w:val="2"/>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A206A5"/>
    <w:pPr>
      <w:numPr>
        <w:ilvl w:val="7"/>
        <w:numId w:val="2"/>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A206A5"/>
    <w:pPr>
      <w:numPr>
        <w:ilvl w:val="8"/>
        <w:numId w:val="2"/>
      </w:numPr>
      <w:spacing w:before="240" w:after="60"/>
      <w:outlineLvl w:val="8"/>
    </w:pPr>
    <w:rPr>
      <w:rFonts w:ascii="Calibri Light" w:eastAsia="Times New Roman"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55"/>
    <w:pPr>
      <w:spacing w:after="0"/>
      <w:contextualSpacing/>
      <w:jc w:val="center"/>
    </w:pPr>
    <w:rPr>
      <w:rFonts w:eastAsia="Times New Roman"/>
      <w:caps/>
      <w:spacing w:val="-10"/>
      <w:kern w:val="28"/>
      <w:sz w:val="40"/>
      <w:szCs w:val="56"/>
    </w:rPr>
  </w:style>
  <w:style w:type="character" w:customStyle="1" w:styleId="TitleChar">
    <w:name w:val="Title Char"/>
    <w:link w:val="Title"/>
    <w:uiPriority w:val="10"/>
    <w:rsid w:val="005E2355"/>
    <w:rPr>
      <w:rFonts w:ascii="Arial" w:eastAsia="Times New Roman" w:hAnsi="Arial"/>
      <w:caps/>
      <w:spacing w:val="-10"/>
      <w:kern w:val="28"/>
      <w:sz w:val="40"/>
      <w:szCs w:val="56"/>
    </w:rPr>
  </w:style>
  <w:style w:type="character" w:customStyle="1" w:styleId="Heading1Char">
    <w:name w:val="Heading 1 Char"/>
    <w:link w:val="Heading1"/>
    <w:uiPriority w:val="9"/>
    <w:rsid w:val="00AF507F"/>
    <w:rPr>
      <w:rFonts w:ascii="Trebuchet MS" w:eastAsia="Times New Roman" w:hAnsi="Trebuchet MS"/>
      <w:b/>
      <w:sz w:val="24"/>
      <w:szCs w:val="32"/>
      <w:lang w:val="ro-RO"/>
    </w:rPr>
  </w:style>
  <w:style w:type="character" w:customStyle="1" w:styleId="Heading2Char">
    <w:name w:val="Heading 2 Char"/>
    <w:link w:val="Heading2"/>
    <w:uiPriority w:val="9"/>
    <w:rsid w:val="00C474CF"/>
    <w:rPr>
      <w:rFonts w:ascii="Arial" w:eastAsia="Times New Roman" w:hAnsi="Arial"/>
      <w:sz w:val="24"/>
      <w:szCs w:val="26"/>
    </w:rPr>
  </w:style>
  <w:style w:type="paragraph" w:styleId="Subtitle">
    <w:name w:val="Subtitle"/>
    <w:basedOn w:val="Normal"/>
    <w:next w:val="Normal"/>
    <w:link w:val="SubtitleChar"/>
    <w:uiPriority w:val="11"/>
    <w:qFormat/>
    <w:rsid w:val="00A67642"/>
    <w:pPr>
      <w:spacing w:after="60"/>
      <w:jc w:val="center"/>
      <w:outlineLvl w:val="1"/>
    </w:pPr>
    <w:rPr>
      <w:rFonts w:eastAsia="Times New Roman"/>
      <w:szCs w:val="24"/>
    </w:rPr>
  </w:style>
  <w:style w:type="character" w:customStyle="1" w:styleId="SubtitleChar">
    <w:name w:val="Subtitle Char"/>
    <w:link w:val="Subtitle"/>
    <w:uiPriority w:val="11"/>
    <w:rsid w:val="00A67642"/>
    <w:rPr>
      <w:rFonts w:ascii="Trebuchet MS" w:eastAsia="Times New Roman" w:hAnsi="Trebuchet MS"/>
      <w:sz w:val="24"/>
      <w:szCs w:val="24"/>
      <w:lang w:val="ro-RO"/>
    </w:rPr>
  </w:style>
  <w:style w:type="character" w:styleId="SubtleEmphasis">
    <w:name w:val="Subtle Emphasis"/>
    <w:uiPriority w:val="19"/>
    <w:qFormat/>
    <w:rsid w:val="002A1338"/>
    <w:rPr>
      <w:i/>
      <w:iCs/>
      <w:color w:val="404040"/>
    </w:rPr>
  </w:style>
  <w:style w:type="paragraph" w:styleId="ListParagraph">
    <w:name w:val="List Paragraph"/>
    <w:aliases w:val="lp1,Heading x1,Forth level,Bullet Number,List Paragraph1,lp11,List Paragraph11,Bullet 1,Use Case List Paragraph,Num Bullet 1,Liste 1,Lettre d'introduction,1st level - Bullet List Paragraph,Paragrafo elenco,body 2,Lista 1,List Paragraph2"/>
    <w:basedOn w:val="Normal"/>
    <w:link w:val="ListParagraphChar"/>
    <w:uiPriority w:val="34"/>
    <w:qFormat/>
    <w:rsid w:val="00F46631"/>
    <w:pPr>
      <w:numPr>
        <w:numId w:val="1"/>
      </w:numPr>
      <w:spacing w:after="0"/>
      <w:ind w:left="1368" w:hanging="288"/>
    </w:pPr>
  </w:style>
  <w:style w:type="character" w:customStyle="1" w:styleId="Heading3Char">
    <w:name w:val="Heading 3 Char"/>
    <w:link w:val="Heading3"/>
    <w:uiPriority w:val="9"/>
    <w:semiHidden/>
    <w:rsid w:val="00A206A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A206A5"/>
    <w:rPr>
      <w:rFonts w:ascii="Calibri" w:eastAsia="Times New Roman" w:hAnsi="Calibri" w:cs="Times New Roman"/>
      <w:b/>
      <w:bCs/>
      <w:sz w:val="28"/>
      <w:szCs w:val="28"/>
    </w:rPr>
  </w:style>
  <w:style w:type="character" w:customStyle="1" w:styleId="Heading5Char">
    <w:name w:val="Heading 5 Char"/>
    <w:link w:val="Heading5"/>
    <w:uiPriority w:val="9"/>
    <w:semiHidden/>
    <w:rsid w:val="00A206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206A5"/>
    <w:rPr>
      <w:rFonts w:ascii="Calibri" w:eastAsia="Times New Roman" w:hAnsi="Calibri" w:cs="Times New Roman"/>
      <w:b/>
      <w:bCs/>
      <w:sz w:val="22"/>
      <w:szCs w:val="22"/>
    </w:rPr>
  </w:style>
  <w:style w:type="character" w:customStyle="1" w:styleId="Heading7Char">
    <w:name w:val="Heading 7 Char"/>
    <w:link w:val="Heading7"/>
    <w:uiPriority w:val="9"/>
    <w:semiHidden/>
    <w:rsid w:val="00A206A5"/>
    <w:rPr>
      <w:rFonts w:ascii="Calibri" w:eastAsia="Times New Roman" w:hAnsi="Calibri" w:cs="Times New Roman"/>
      <w:sz w:val="24"/>
      <w:szCs w:val="24"/>
    </w:rPr>
  </w:style>
  <w:style w:type="character" w:customStyle="1" w:styleId="Heading8Char">
    <w:name w:val="Heading 8 Char"/>
    <w:link w:val="Heading8"/>
    <w:uiPriority w:val="9"/>
    <w:semiHidden/>
    <w:rsid w:val="00A206A5"/>
    <w:rPr>
      <w:rFonts w:ascii="Calibri" w:eastAsia="Times New Roman" w:hAnsi="Calibri" w:cs="Times New Roman"/>
      <w:i/>
      <w:iCs/>
      <w:sz w:val="24"/>
      <w:szCs w:val="24"/>
    </w:rPr>
  </w:style>
  <w:style w:type="character" w:customStyle="1" w:styleId="Heading9Char">
    <w:name w:val="Heading 9 Char"/>
    <w:link w:val="Heading9"/>
    <w:uiPriority w:val="9"/>
    <w:semiHidden/>
    <w:rsid w:val="00A206A5"/>
    <w:rPr>
      <w:rFonts w:ascii="Calibri Light" w:eastAsia="Times New Roman" w:hAnsi="Calibri Light" w:cs="Times New Roman"/>
      <w:sz w:val="22"/>
      <w:szCs w:val="22"/>
    </w:rPr>
  </w:style>
  <w:style w:type="numbering" w:customStyle="1" w:styleId="letterlist">
    <w:name w:val="letter list"/>
    <w:basedOn w:val="NoList"/>
    <w:uiPriority w:val="99"/>
    <w:rsid w:val="005A270C"/>
    <w:pPr>
      <w:numPr>
        <w:numId w:val="5"/>
      </w:numPr>
    </w:pPr>
  </w:style>
  <w:style w:type="paragraph" w:customStyle="1" w:styleId="Listparagraphletters">
    <w:name w:val="List paragraph letters"/>
    <w:basedOn w:val="Normal"/>
    <w:qFormat/>
    <w:rsid w:val="00776277"/>
    <w:pPr>
      <w:numPr>
        <w:numId w:val="8"/>
      </w:numPr>
      <w:spacing w:after="60"/>
      <w:ind w:left="360" w:firstLine="0"/>
    </w:pPr>
  </w:style>
  <w:style w:type="paragraph" w:customStyle="1" w:styleId="CaracterCaracterCharCharCaracterCaracterCharCharCaracterCaracter">
    <w:name w:val="Caracter Caracter Char Char Caracter Caracter Char Char Caracter Caracter"/>
    <w:basedOn w:val="Normal"/>
    <w:rsid w:val="00FF1215"/>
    <w:pPr>
      <w:tabs>
        <w:tab w:val="left" w:pos="709"/>
      </w:tabs>
      <w:spacing w:after="0"/>
      <w:jc w:val="left"/>
    </w:pPr>
    <w:rPr>
      <w:rFonts w:ascii="Tahoma" w:eastAsia="Times New Roman" w:hAnsi="Tahoma"/>
      <w:szCs w:val="24"/>
      <w:lang w:val="pl-PL" w:eastAsia="pl-PL"/>
    </w:rPr>
  </w:style>
  <w:style w:type="paragraph" w:styleId="Header">
    <w:name w:val="header"/>
    <w:basedOn w:val="Normal"/>
    <w:link w:val="HeaderChar"/>
    <w:uiPriority w:val="99"/>
    <w:unhideWhenUsed/>
    <w:rsid w:val="006225F4"/>
    <w:pPr>
      <w:tabs>
        <w:tab w:val="center" w:pos="4680"/>
        <w:tab w:val="right" w:pos="9360"/>
      </w:tabs>
    </w:pPr>
  </w:style>
  <w:style w:type="character" w:customStyle="1" w:styleId="HeaderChar">
    <w:name w:val="Header Char"/>
    <w:link w:val="Header"/>
    <w:uiPriority w:val="99"/>
    <w:rsid w:val="006225F4"/>
    <w:rPr>
      <w:rFonts w:ascii="Arial" w:hAnsi="Arial"/>
      <w:sz w:val="24"/>
      <w:szCs w:val="22"/>
    </w:rPr>
  </w:style>
  <w:style w:type="paragraph" w:styleId="Footer">
    <w:name w:val="footer"/>
    <w:basedOn w:val="Normal"/>
    <w:link w:val="FooterChar"/>
    <w:uiPriority w:val="99"/>
    <w:unhideWhenUsed/>
    <w:rsid w:val="006225F4"/>
    <w:pPr>
      <w:tabs>
        <w:tab w:val="center" w:pos="4680"/>
        <w:tab w:val="right" w:pos="9360"/>
      </w:tabs>
    </w:pPr>
  </w:style>
  <w:style w:type="character" w:customStyle="1" w:styleId="FooterChar">
    <w:name w:val="Footer Char"/>
    <w:link w:val="Footer"/>
    <w:uiPriority w:val="99"/>
    <w:rsid w:val="006225F4"/>
    <w:rPr>
      <w:rFonts w:ascii="Arial" w:hAnsi="Arial"/>
      <w:sz w:val="24"/>
      <w:szCs w:val="22"/>
    </w:rPr>
  </w:style>
  <w:style w:type="paragraph" w:customStyle="1" w:styleId="DefaultText">
    <w:name w:val="Default Text"/>
    <w:basedOn w:val="Normal"/>
    <w:link w:val="DefaultTextCaracter"/>
    <w:rsid w:val="006740DD"/>
    <w:pPr>
      <w:spacing w:after="0"/>
      <w:jc w:val="left"/>
    </w:pPr>
    <w:rPr>
      <w:rFonts w:ascii="Times New Roman" w:eastAsia="Times New Roman" w:hAnsi="Times New Roman"/>
      <w:snapToGrid w:val="0"/>
      <w:szCs w:val="20"/>
    </w:rPr>
  </w:style>
  <w:style w:type="character" w:customStyle="1" w:styleId="DefaultTextCaracter">
    <w:name w:val="Default Text Caracter"/>
    <w:link w:val="DefaultText"/>
    <w:rsid w:val="006740DD"/>
    <w:rPr>
      <w:rFonts w:ascii="Times New Roman" w:eastAsia="Times New Roman" w:hAnsi="Times New Roman"/>
      <w:snapToGrid w:val="0"/>
      <w:sz w:val="24"/>
    </w:rPr>
  </w:style>
  <w:style w:type="paragraph" w:styleId="FootnoteText">
    <w:name w:val="footnote text"/>
    <w:basedOn w:val="Normal"/>
    <w:link w:val="FootnoteTextChar"/>
    <w:semiHidden/>
    <w:rsid w:val="00BB5EF2"/>
    <w:pPr>
      <w:spacing w:after="0"/>
      <w:jc w:val="left"/>
    </w:pPr>
    <w:rPr>
      <w:rFonts w:ascii="Times New Roman" w:eastAsia="Times New Roman" w:hAnsi="Times New Roman"/>
      <w:sz w:val="20"/>
      <w:szCs w:val="20"/>
      <w:lang w:val="en-AU" w:eastAsia="ro-RO"/>
    </w:rPr>
  </w:style>
  <w:style w:type="character" w:customStyle="1" w:styleId="FootnoteTextChar">
    <w:name w:val="Footnote Text Char"/>
    <w:basedOn w:val="DefaultParagraphFont"/>
    <w:link w:val="FootnoteText"/>
    <w:semiHidden/>
    <w:rsid w:val="00BB5EF2"/>
    <w:rPr>
      <w:rFonts w:ascii="Times New Roman" w:eastAsia="Times New Roman" w:hAnsi="Times New Roman"/>
      <w:lang w:val="en-AU" w:eastAsia="ro-RO"/>
    </w:rPr>
  </w:style>
  <w:style w:type="table" w:styleId="TableGrid">
    <w:name w:val="Table Grid"/>
    <w:basedOn w:val="TableNormal"/>
    <w:uiPriority w:val="39"/>
    <w:rsid w:val="00CA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330A"/>
    <w:rPr>
      <w:b/>
      <w:bCs/>
    </w:rPr>
  </w:style>
  <w:style w:type="character" w:customStyle="1" w:styleId="ListParagraphChar">
    <w:name w:val="List Paragraph Char"/>
    <w:aliases w:val="lp1 Char,Heading x1 Char,Forth level Char,Bullet Number Char,List Paragraph1 Char,lp11 Char,List Paragraph11 Char,Bullet 1 Char,Use Case List Paragraph Char,Num Bullet 1 Char,Liste 1 Char,Lettre d'introduction Char,body 2 Char"/>
    <w:link w:val="ListParagraph"/>
    <w:uiPriority w:val="34"/>
    <w:qFormat/>
    <w:locked/>
    <w:rsid w:val="003832FB"/>
    <w:rPr>
      <w:rFonts w:ascii="Arial" w:hAnsi="Arial"/>
      <w:sz w:val="24"/>
      <w:szCs w:val="22"/>
      <w:lang w:val="ro-RO"/>
    </w:rPr>
  </w:style>
  <w:style w:type="paragraph" w:customStyle="1" w:styleId="DefaultText2">
    <w:name w:val="Default Text:2"/>
    <w:basedOn w:val="Normal"/>
    <w:rsid w:val="00404835"/>
    <w:pPr>
      <w:overflowPunct w:val="0"/>
      <w:autoSpaceDE w:val="0"/>
      <w:autoSpaceDN w:val="0"/>
      <w:adjustRightInd w:val="0"/>
      <w:spacing w:after="0"/>
      <w:jc w:val="left"/>
      <w:textAlignment w:val="baseline"/>
    </w:pPr>
    <w:rPr>
      <w:rFonts w:ascii="Times New Roman" w:eastAsia="Times New Roman" w:hAnsi="Times New Roman"/>
      <w:szCs w:val="20"/>
      <w:lang w:val="en-US"/>
    </w:rPr>
  </w:style>
  <w:style w:type="character" w:styleId="PlaceholderText">
    <w:name w:val="Placeholder Text"/>
    <w:basedOn w:val="DefaultParagraphFont"/>
    <w:uiPriority w:val="99"/>
    <w:semiHidden/>
    <w:rsid w:val="00F51EF4"/>
    <w:rPr>
      <w:color w:val="808080"/>
    </w:rPr>
  </w:style>
  <w:style w:type="character" w:customStyle="1" w:styleId="slitbdy">
    <w:name w:val="s_lit_bdy"/>
    <w:basedOn w:val="DefaultParagraphFont"/>
    <w:rsid w:val="00346B34"/>
  </w:style>
  <w:style w:type="character" w:customStyle="1" w:styleId="slinbdy">
    <w:name w:val="s_lin_bdy"/>
    <w:basedOn w:val="DefaultParagraphFont"/>
    <w:rsid w:val="00346B34"/>
  </w:style>
  <w:style w:type="character" w:customStyle="1" w:styleId="noticetext">
    <w:name w:val="noticetext"/>
    <w:basedOn w:val="DefaultParagraphFont"/>
    <w:rsid w:val="00A81630"/>
  </w:style>
  <w:style w:type="character" w:styleId="CommentReference">
    <w:name w:val="annotation reference"/>
    <w:basedOn w:val="DefaultParagraphFont"/>
    <w:uiPriority w:val="99"/>
    <w:semiHidden/>
    <w:unhideWhenUsed/>
    <w:rsid w:val="000C1450"/>
    <w:rPr>
      <w:sz w:val="16"/>
      <w:szCs w:val="16"/>
    </w:rPr>
  </w:style>
  <w:style w:type="paragraph" w:styleId="CommentText">
    <w:name w:val="annotation text"/>
    <w:basedOn w:val="Normal"/>
    <w:link w:val="CommentTextChar"/>
    <w:uiPriority w:val="99"/>
    <w:semiHidden/>
    <w:unhideWhenUsed/>
    <w:rsid w:val="000C1450"/>
    <w:rPr>
      <w:sz w:val="20"/>
      <w:szCs w:val="20"/>
    </w:rPr>
  </w:style>
  <w:style w:type="character" w:customStyle="1" w:styleId="CommentTextChar">
    <w:name w:val="Comment Text Char"/>
    <w:basedOn w:val="DefaultParagraphFont"/>
    <w:link w:val="CommentText"/>
    <w:uiPriority w:val="99"/>
    <w:semiHidden/>
    <w:rsid w:val="000C1450"/>
    <w:rPr>
      <w:rFonts w:ascii="Trebuchet MS" w:hAnsi="Trebuchet MS"/>
      <w:lang w:val="ro-RO"/>
    </w:rPr>
  </w:style>
  <w:style w:type="paragraph" w:styleId="CommentSubject">
    <w:name w:val="annotation subject"/>
    <w:basedOn w:val="CommentText"/>
    <w:next w:val="CommentText"/>
    <w:link w:val="CommentSubjectChar"/>
    <w:uiPriority w:val="99"/>
    <w:semiHidden/>
    <w:unhideWhenUsed/>
    <w:rsid w:val="000C1450"/>
    <w:rPr>
      <w:b/>
      <w:bCs/>
    </w:rPr>
  </w:style>
  <w:style w:type="character" w:customStyle="1" w:styleId="CommentSubjectChar">
    <w:name w:val="Comment Subject Char"/>
    <w:basedOn w:val="CommentTextChar"/>
    <w:link w:val="CommentSubject"/>
    <w:uiPriority w:val="99"/>
    <w:semiHidden/>
    <w:rsid w:val="000C1450"/>
    <w:rPr>
      <w:rFonts w:ascii="Trebuchet MS" w:hAnsi="Trebuchet MS"/>
      <w:b/>
      <w:bCs/>
      <w:lang w:val="ro-RO"/>
    </w:rPr>
  </w:style>
  <w:style w:type="paragraph" w:styleId="BalloonText">
    <w:name w:val="Balloon Text"/>
    <w:basedOn w:val="Normal"/>
    <w:link w:val="BalloonTextChar"/>
    <w:uiPriority w:val="99"/>
    <w:semiHidden/>
    <w:unhideWhenUsed/>
    <w:rsid w:val="000C14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450"/>
    <w:rPr>
      <w:rFonts w:ascii="Segoe UI" w:hAnsi="Segoe UI" w:cs="Segoe UI"/>
      <w:sz w:val="18"/>
      <w:szCs w:val="18"/>
      <w:lang w:val="ro-RO"/>
    </w:rPr>
  </w:style>
  <w:style w:type="paragraph" w:customStyle="1" w:styleId="TableContents">
    <w:name w:val="Table Contents"/>
    <w:basedOn w:val="Normal"/>
    <w:rsid w:val="000C1450"/>
    <w:pPr>
      <w:widowControl/>
      <w:suppressLineNumbers/>
      <w:suppressAutoHyphens/>
      <w:spacing w:after="0"/>
      <w:jc w:val="left"/>
    </w:pPr>
    <w:rPr>
      <w:rFonts w:ascii="Times New Roman" w:eastAsia="SimSun" w:hAnsi="Times New Roman"/>
      <w:color w:val="00000A"/>
      <w:kern w:val="1"/>
      <w:szCs w:val="24"/>
      <w:lang w:eastAsia="zh-CN"/>
    </w:rPr>
  </w:style>
  <w:style w:type="paragraph" w:styleId="BodyText">
    <w:name w:val="Body Text"/>
    <w:basedOn w:val="Normal"/>
    <w:link w:val="BodyTextChar"/>
    <w:uiPriority w:val="99"/>
    <w:rsid w:val="00972AFC"/>
    <w:pPr>
      <w:widowControl/>
      <w:suppressAutoHyphens/>
      <w:spacing w:after="140" w:line="288" w:lineRule="auto"/>
    </w:pPr>
    <w:rPr>
      <w:rFonts w:ascii="Times New Roman" w:eastAsia="SimSun" w:hAnsi="Times New Roman"/>
      <w:color w:val="00000A"/>
      <w:kern w:val="1"/>
      <w:sz w:val="20"/>
      <w:szCs w:val="20"/>
      <w:lang w:eastAsia="ro-RO"/>
    </w:rPr>
  </w:style>
  <w:style w:type="character" w:customStyle="1" w:styleId="BodyTextChar">
    <w:name w:val="Body Text Char"/>
    <w:basedOn w:val="DefaultParagraphFont"/>
    <w:link w:val="BodyText"/>
    <w:uiPriority w:val="99"/>
    <w:rsid w:val="00972AFC"/>
    <w:rPr>
      <w:rFonts w:ascii="Times New Roman" w:eastAsia="SimSun" w:hAnsi="Times New Roman"/>
      <w:color w:val="00000A"/>
      <w:kern w:val="1"/>
      <w:lang w:val="ro-RO" w:eastAsia="ro-RO"/>
    </w:rPr>
  </w:style>
  <w:style w:type="character" w:styleId="Hyperlink">
    <w:name w:val="Hyperlink"/>
    <w:basedOn w:val="DefaultParagraphFont"/>
    <w:unhideWhenUsed/>
    <w:rsid w:val="0041170B"/>
    <w:rPr>
      <w:color w:val="0563C1" w:themeColor="hyperlink"/>
      <w:u w:val="single"/>
    </w:rPr>
  </w:style>
  <w:style w:type="character" w:customStyle="1" w:styleId="ln2tpunct">
    <w:name w:val="ln2tpunct"/>
    <w:basedOn w:val="DefaultParagraphFont"/>
    <w:rsid w:val="005E328A"/>
  </w:style>
  <w:style w:type="character" w:customStyle="1" w:styleId="ln2punct1">
    <w:name w:val="ln2punct1"/>
    <w:rsid w:val="005E328A"/>
    <w:rPr>
      <w:b/>
      <w:bCs/>
      <w:color w:val="008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8477">
      <w:bodyDiv w:val="1"/>
      <w:marLeft w:val="0"/>
      <w:marRight w:val="0"/>
      <w:marTop w:val="0"/>
      <w:marBottom w:val="0"/>
      <w:divBdr>
        <w:top w:val="none" w:sz="0" w:space="0" w:color="auto"/>
        <w:left w:val="none" w:sz="0" w:space="0" w:color="auto"/>
        <w:bottom w:val="none" w:sz="0" w:space="0" w:color="auto"/>
        <w:right w:val="none" w:sz="0" w:space="0" w:color="auto"/>
      </w:divBdr>
    </w:div>
    <w:div w:id="144903177">
      <w:bodyDiv w:val="1"/>
      <w:marLeft w:val="0"/>
      <w:marRight w:val="0"/>
      <w:marTop w:val="0"/>
      <w:marBottom w:val="0"/>
      <w:divBdr>
        <w:top w:val="none" w:sz="0" w:space="0" w:color="auto"/>
        <w:left w:val="none" w:sz="0" w:space="0" w:color="auto"/>
        <w:bottom w:val="none" w:sz="0" w:space="0" w:color="auto"/>
        <w:right w:val="none" w:sz="0" w:space="0" w:color="auto"/>
      </w:divBdr>
    </w:div>
    <w:div w:id="211962593">
      <w:bodyDiv w:val="1"/>
      <w:marLeft w:val="0"/>
      <w:marRight w:val="0"/>
      <w:marTop w:val="0"/>
      <w:marBottom w:val="0"/>
      <w:divBdr>
        <w:top w:val="none" w:sz="0" w:space="0" w:color="auto"/>
        <w:left w:val="none" w:sz="0" w:space="0" w:color="auto"/>
        <w:bottom w:val="none" w:sz="0" w:space="0" w:color="auto"/>
        <w:right w:val="none" w:sz="0" w:space="0" w:color="auto"/>
      </w:divBdr>
    </w:div>
    <w:div w:id="253444804">
      <w:bodyDiv w:val="1"/>
      <w:marLeft w:val="0"/>
      <w:marRight w:val="0"/>
      <w:marTop w:val="0"/>
      <w:marBottom w:val="0"/>
      <w:divBdr>
        <w:top w:val="none" w:sz="0" w:space="0" w:color="auto"/>
        <w:left w:val="none" w:sz="0" w:space="0" w:color="auto"/>
        <w:bottom w:val="none" w:sz="0" w:space="0" w:color="auto"/>
        <w:right w:val="none" w:sz="0" w:space="0" w:color="auto"/>
      </w:divBdr>
    </w:div>
    <w:div w:id="299963525">
      <w:bodyDiv w:val="1"/>
      <w:marLeft w:val="0"/>
      <w:marRight w:val="0"/>
      <w:marTop w:val="0"/>
      <w:marBottom w:val="0"/>
      <w:divBdr>
        <w:top w:val="none" w:sz="0" w:space="0" w:color="auto"/>
        <w:left w:val="none" w:sz="0" w:space="0" w:color="auto"/>
        <w:bottom w:val="none" w:sz="0" w:space="0" w:color="auto"/>
        <w:right w:val="none" w:sz="0" w:space="0" w:color="auto"/>
      </w:divBdr>
    </w:div>
    <w:div w:id="309284260">
      <w:bodyDiv w:val="1"/>
      <w:marLeft w:val="0"/>
      <w:marRight w:val="0"/>
      <w:marTop w:val="0"/>
      <w:marBottom w:val="0"/>
      <w:divBdr>
        <w:top w:val="none" w:sz="0" w:space="0" w:color="auto"/>
        <w:left w:val="none" w:sz="0" w:space="0" w:color="auto"/>
        <w:bottom w:val="none" w:sz="0" w:space="0" w:color="auto"/>
        <w:right w:val="none" w:sz="0" w:space="0" w:color="auto"/>
      </w:divBdr>
    </w:div>
    <w:div w:id="527378065">
      <w:bodyDiv w:val="1"/>
      <w:marLeft w:val="0"/>
      <w:marRight w:val="0"/>
      <w:marTop w:val="0"/>
      <w:marBottom w:val="0"/>
      <w:divBdr>
        <w:top w:val="none" w:sz="0" w:space="0" w:color="auto"/>
        <w:left w:val="none" w:sz="0" w:space="0" w:color="auto"/>
        <w:bottom w:val="none" w:sz="0" w:space="0" w:color="auto"/>
        <w:right w:val="none" w:sz="0" w:space="0" w:color="auto"/>
      </w:divBdr>
    </w:div>
    <w:div w:id="859708573">
      <w:bodyDiv w:val="1"/>
      <w:marLeft w:val="0"/>
      <w:marRight w:val="0"/>
      <w:marTop w:val="0"/>
      <w:marBottom w:val="0"/>
      <w:divBdr>
        <w:top w:val="none" w:sz="0" w:space="0" w:color="auto"/>
        <w:left w:val="none" w:sz="0" w:space="0" w:color="auto"/>
        <w:bottom w:val="none" w:sz="0" w:space="0" w:color="auto"/>
        <w:right w:val="none" w:sz="0" w:space="0" w:color="auto"/>
      </w:divBdr>
    </w:div>
    <w:div w:id="1137141024">
      <w:bodyDiv w:val="1"/>
      <w:marLeft w:val="0"/>
      <w:marRight w:val="0"/>
      <w:marTop w:val="0"/>
      <w:marBottom w:val="0"/>
      <w:divBdr>
        <w:top w:val="none" w:sz="0" w:space="0" w:color="auto"/>
        <w:left w:val="none" w:sz="0" w:space="0" w:color="auto"/>
        <w:bottom w:val="none" w:sz="0" w:space="0" w:color="auto"/>
        <w:right w:val="none" w:sz="0" w:space="0" w:color="auto"/>
      </w:divBdr>
    </w:div>
    <w:div w:id="1330132085">
      <w:bodyDiv w:val="1"/>
      <w:marLeft w:val="0"/>
      <w:marRight w:val="0"/>
      <w:marTop w:val="0"/>
      <w:marBottom w:val="0"/>
      <w:divBdr>
        <w:top w:val="none" w:sz="0" w:space="0" w:color="auto"/>
        <w:left w:val="none" w:sz="0" w:space="0" w:color="auto"/>
        <w:bottom w:val="none" w:sz="0" w:space="0" w:color="auto"/>
        <w:right w:val="none" w:sz="0" w:space="0" w:color="auto"/>
      </w:divBdr>
    </w:div>
    <w:div w:id="1453985849">
      <w:bodyDiv w:val="1"/>
      <w:marLeft w:val="0"/>
      <w:marRight w:val="0"/>
      <w:marTop w:val="0"/>
      <w:marBottom w:val="0"/>
      <w:divBdr>
        <w:top w:val="none" w:sz="0" w:space="0" w:color="auto"/>
        <w:left w:val="none" w:sz="0" w:space="0" w:color="auto"/>
        <w:bottom w:val="none" w:sz="0" w:space="0" w:color="auto"/>
        <w:right w:val="none" w:sz="0" w:space="0" w:color="auto"/>
      </w:divBdr>
    </w:div>
    <w:div w:id="1457067785">
      <w:bodyDiv w:val="1"/>
      <w:marLeft w:val="0"/>
      <w:marRight w:val="0"/>
      <w:marTop w:val="0"/>
      <w:marBottom w:val="0"/>
      <w:divBdr>
        <w:top w:val="none" w:sz="0" w:space="0" w:color="auto"/>
        <w:left w:val="none" w:sz="0" w:space="0" w:color="auto"/>
        <w:bottom w:val="none" w:sz="0" w:space="0" w:color="auto"/>
        <w:right w:val="none" w:sz="0" w:space="0" w:color="auto"/>
      </w:divBdr>
    </w:div>
    <w:div w:id="1703555050">
      <w:bodyDiv w:val="1"/>
      <w:marLeft w:val="0"/>
      <w:marRight w:val="0"/>
      <w:marTop w:val="0"/>
      <w:marBottom w:val="0"/>
      <w:divBdr>
        <w:top w:val="none" w:sz="0" w:space="0" w:color="auto"/>
        <w:left w:val="none" w:sz="0" w:space="0" w:color="auto"/>
        <w:bottom w:val="none" w:sz="0" w:space="0" w:color="auto"/>
        <w:right w:val="none" w:sz="0" w:space="0" w:color="auto"/>
      </w:divBdr>
    </w:div>
    <w:div w:id="18099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469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6_Contracte%20servicii\05_2023_06_13_Template_CAP_prestari_servicii_SAP_Procedu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83ED-46E7-47B2-AE92-F60024BA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05_2023_06_13_Template_CAP_prestari_servicii_SAP_Proceduri</Template>
  <TotalTime>15</TotalTime>
  <Pages>12</Pages>
  <Words>5280</Words>
  <Characters>30101</Characters>
  <Application>Microsoft Office Word</Application>
  <DocSecurity>0</DocSecurity>
  <Lines>250</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02 CS V0</vt:lpstr>
      <vt:lpstr>02 CS V0</vt:lpstr>
    </vt:vector>
  </TitlesOfParts>
  <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CS V0</dc:title>
  <dc:subject/>
  <dc:creator>ANCA-GABRIELA CREŢU</dc:creator>
  <cp:keywords/>
  <dc:description/>
  <cp:lastModifiedBy>FLORINA RADU</cp:lastModifiedBy>
  <cp:revision>5</cp:revision>
  <cp:lastPrinted>2025-04-16T05:30:00Z</cp:lastPrinted>
  <dcterms:created xsi:type="dcterms:W3CDTF">2025-04-07T11:31:00Z</dcterms:created>
  <dcterms:modified xsi:type="dcterms:W3CDTF">2025-04-16T05:30:00Z</dcterms:modified>
</cp:coreProperties>
</file>