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E6890" w14:textId="77777777" w:rsidR="00365335" w:rsidRPr="00A66B78" w:rsidRDefault="00B06F2F" w:rsidP="006D133E">
      <w:pPr>
        <w:keepNext/>
        <w:spacing w:after="0" w:line="240" w:lineRule="auto"/>
        <w:ind w:left="3600" w:firstLine="720"/>
        <w:outlineLvl w:val="0"/>
        <w:rPr>
          <w:rFonts w:ascii="Trebuchet MS" w:eastAsia="Times New Roman" w:hAnsi="Trebuchet MS" w:cs="Arial"/>
          <w:b/>
          <w:bCs/>
          <w:sz w:val="28"/>
          <w:szCs w:val="28"/>
        </w:rPr>
      </w:pPr>
      <w:r>
        <w:rPr>
          <w:rFonts w:ascii="Trebuchet MS" w:eastAsia="Times New Roman" w:hAnsi="Trebuchet MS" w:cs="Arial"/>
          <w:b/>
          <w:bCs/>
          <w:sz w:val="28"/>
          <w:szCs w:val="28"/>
        </w:rPr>
        <w:t>INFORMARE</w:t>
      </w:r>
      <w:r w:rsidR="00365335" w:rsidRPr="00A66B78">
        <w:rPr>
          <w:rFonts w:ascii="Trebuchet MS" w:eastAsia="Times New Roman" w:hAnsi="Trebuchet MS" w:cs="Arial"/>
          <w:b/>
          <w:bCs/>
          <w:sz w:val="28"/>
          <w:szCs w:val="28"/>
        </w:rPr>
        <w:t xml:space="preserve"> </w:t>
      </w:r>
    </w:p>
    <w:p w14:paraId="632E4F40" w14:textId="75C7C01B" w:rsidR="00BB2F45" w:rsidRDefault="00365335" w:rsidP="002356D5">
      <w:pPr>
        <w:keepNext/>
        <w:spacing w:after="0" w:line="240" w:lineRule="auto"/>
        <w:jc w:val="center"/>
        <w:outlineLvl w:val="0"/>
        <w:rPr>
          <w:rFonts w:ascii="Trebuchet MS" w:eastAsia="Times New Roman" w:hAnsi="Trebuchet MS" w:cs="Arial"/>
          <w:b/>
          <w:i/>
          <w:sz w:val="28"/>
          <w:szCs w:val="28"/>
        </w:rPr>
      </w:pPr>
      <w:r w:rsidRPr="00A66B78">
        <w:rPr>
          <w:rFonts w:ascii="Trebuchet MS" w:eastAsia="Times New Roman" w:hAnsi="Trebuchet MS" w:cs="Arial"/>
          <w:b/>
          <w:i/>
          <w:sz w:val="28"/>
          <w:szCs w:val="28"/>
        </w:rPr>
        <w:t xml:space="preserve">privind </w:t>
      </w:r>
      <w:r w:rsidR="00A42DD0">
        <w:rPr>
          <w:rFonts w:ascii="Trebuchet MS" w:eastAsia="Times New Roman" w:hAnsi="Trebuchet MS" w:cs="Arial"/>
          <w:b/>
          <w:i/>
          <w:sz w:val="28"/>
          <w:szCs w:val="28"/>
        </w:rPr>
        <w:t xml:space="preserve">evoluția </w:t>
      </w:r>
      <w:r w:rsidRPr="00A66B78">
        <w:rPr>
          <w:rFonts w:ascii="Trebuchet MS" w:eastAsia="Times New Roman" w:hAnsi="Trebuchet MS" w:cs="Arial"/>
          <w:b/>
          <w:i/>
          <w:sz w:val="28"/>
          <w:szCs w:val="28"/>
        </w:rPr>
        <w:t>datori</w:t>
      </w:r>
      <w:r w:rsidR="00A42DD0">
        <w:rPr>
          <w:rFonts w:ascii="Trebuchet MS" w:eastAsia="Times New Roman" w:hAnsi="Trebuchet MS" w:cs="Arial"/>
          <w:b/>
          <w:i/>
          <w:sz w:val="28"/>
          <w:szCs w:val="28"/>
        </w:rPr>
        <w:t xml:space="preserve">ei </w:t>
      </w:r>
      <w:r w:rsidRPr="00A66B78">
        <w:rPr>
          <w:rFonts w:ascii="Trebuchet MS" w:eastAsia="Times New Roman" w:hAnsi="Trebuchet MS" w:cs="Arial"/>
          <w:b/>
          <w:i/>
          <w:sz w:val="28"/>
          <w:szCs w:val="28"/>
        </w:rPr>
        <w:t>public</w:t>
      </w:r>
      <w:r w:rsidR="00A42DD0">
        <w:rPr>
          <w:rFonts w:ascii="Trebuchet MS" w:eastAsia="Times New Roman" w:hAnsi="Trebuchet MS" w:cs="Arial"/>
          <w:b/>
          <w:i/>
          <w:sz w:val="28"/>
          <w:szCs w:val="28"/>
        </w:rPr>
        <w:t xml:space="preserve">e în </w:t>
      </w:r>
      <w:r w:rsidR="00227521">
        <w:rPr>
          <w:rFonts w:ascii="Trebuchet MS" w:eastAsia="Times New Roman" w:hAnsi="Trebuchet MS" w:cs="Arial"/>
          <w:b/>
          <w:i/>
          <w:sz w:val="28"/>
          <w:szCs w:val="28"/>
        </w:rPr>
        <w:t xml:space="preserve">luna </w:t>
      </w:r>
      <w:r w:rsidR="00FB49CF">
        <w:rPr>
          <w:rFonts w:ascii="Trebuchet MS" w:eastAsia="Times New Roman" w:hAnsi="Trebuchet MS" w:cs="Arial"/>
          <w:b/>
          <w:i/>
          <w:sz w:val="28"/>
          <w:szCs w:val="28"/>
        </w:rPr>
        <w:t>mai</w:t>
      </w:r>
      <w:r w:rsidR="00A42DD0" w:rsidRPr="00740C80">
        <w:rPr>
          <w:rFonts w:ascii="Trebuchet MS" w:eastAsia="Times New Roman" w:hAnsi="Trebuchet MS" w:cs="Arial"/>
          <w:b/>
          <w:i/>
          <w:sz w:val="28"/>
          <w:szCs w:val="28"/>
        </w:rPr>
        <w:t xml:space="preserve"> 202</w:t>
      </w:r>
      <w:r w:rsidR="00593A6B" w:rsidRPr="00740C80">
        <w:rPr>
          <w:rFonts w:ascii="Trebuchet MS" w:eastAsia="Times New Roman" w:hAnsi="Trebuchet MS" w:cs="Arial"/>
          <w:b/>
          <w:i/>
          <w:sz w:val="28"/>
          <w:szCs w:val="28"/>
        </w:rPr>
        <w:t>3</w:t>
      </w:r>
      <w:r w:rsidRPr="00A66B78">
        <w:rPr>
          <w:rFonts w:ascii="Trebuchet MS" w:eastAsia="Times New Roman" w:hAnsi="Trebuchet MS" w:cs="Arial"/>
          <w:b/>
          <w:i/>
          <w:sz w:val="28"/>
          <w:szCs w:val="28"/>
        </w:rPr>
        <w:t xml:space="preserve"> </w:t>
      </w:r>
    </w:p>
    <w:p w14:paraId="02A33C85" w14:textId="77777777" w:rsidR="00A547F8" w:rsidRDefault="00A547F8" w:rsidP="006D133E">
      <w:pPr>
        <w:spacing w:after="0" w:line="276" w:lineRule="auto"/>
        <w:rPr>
          <w:rFonts w:ascii="Trebuchet MS" w:eastAsia="Times New Roman" w:hAnsi="Trebuchet MS" w:cs="Arial"/>
          <w:bCs/>
        </w:rPr>
      </w:pPr>
    </w:p>
    <w:p w14:paraId="4B556DDE" w14:textId="005B5FD6" w:rsidR="00A547F8" w:rsidRDefault="00A66B78" w:rsidP="00A547F8">
      <w:pPr>
        <w:spacing w:after="0" w:line="276" w:lineRule="auto"/>
        <w:jc w:val="both"/>
        <w:rPr>
          <w:rFonts w:ascii="Trebuchet MS" w:eastAsia="Times New Roman" w:hAnsi="Trebuchet MS" w:cs="Arial"/>
          <w:b/>
          <w:bCs/>
        </w:rPr>
      </w:pPr>
      <w:r w:rsidRPr="00A66B78">
        <w:rPr>
          <w:rFonts w:ascii="Trebuchet MS" w:eastAsia="Times New Roman" w:hAnsi="Trebuchet MS" w:cs="Arial"/>
          <w:b/>
          <w:bCs/>
        </w:rPr>
        <w:t>I</w:t>
      </w:r>
      <w:r w:rsidR="00A547F8" w:rsidRPr="00A66B78">
        <w:rPr>
          <w:rFonts w:ascii="Trebuchet MS" w:eastAsia="Times New Roman" w:hAnsi="Trebuchet MS" w:cs="Arial"/>
          <w:b/>
          <w:bCs/>
        </w:rPr>
        <w:t xml:space="preserve">ndicatorul datorie guvernamentală </w:t>
      </w:r>
      <w:r w:rsidR="00A547F8" w:rsidRPr="00A547F8">
        <w:rPr>
          <w:rFonts w:ascii="Trebuchet MS" w:eastAsia="Times New Roman" w:hAnsi="Trebuchet MS" w:cs="Arial"/>
          <w:bCs/>
        </w:rPr>
        <w:t>calculat în conformitate cu metodologia Uniunii Europene</w:t>
      </w:r>
      <w:r w:rsidR="00053C50">
        <w:rPr>
          <w:rFonts w:ascii="Trebuchet MS" w:eastAsia="Times New Roman" w:hAnsi="Trebuchet MS" w:cs="Arial"/>
          <w:bCs/>
        </w:rPr>
        <w:t xml:space="preserve">, </w:t>
      </w:r>
      <w:r w:rsidR="00063142">
        <w:rPr>
          <w:rFonts w:ascii="Trebuchet MS" w:eastAsia="Times New Roman" w:hAnsi="Trebuchet MS" w:cs="Arial"/>
          <w:bCs/>
        </w:rPr>
        <w:t xml:space="preserve">pe baza </w:t>
      </w:r>
      <w:r w:rsidR="00053C50">
        <w:rPr>
          <w:rFonts w:ascii="Trebuchet MS" w:eastAsia="Times New Roman" w:hAnsi="Trebuchet MS" w:cs="Arial"/>
          <w:bCs/>
        </w:rPr>
        <w:t>date</w:t>
      </w:r>
      <w:r w:rsidR="00063142">
        <w:rPr>
          <w:rFonts w:ascii="Trebuchet MS" w:eastAsia="Times New Roman" w:hAnsi="Trebuchet MS" w:cs="Arial"/>
          <w:bCs/>
        </w:rPr>
        <w:t>lor</w:t>
      </w:r>
      <w:r w:rsidR="00053C50">
        <w:rPr>
          <w:rFonts w:ascii="Trebuchet MS" w:eastAsia="Times New Roman" w:hAnsi="Trebuchet MS" w:cs="Arial"/>
          <w:bCs/>
        </w:rPr>
        <w:t xml:space="preserve"> preliminate, </w:t>
      </w:r>
      <w:r>
        <w:rPr>
          <w:rFonts w:ascii="Trebuchet MS" w:eastAsia="Times New Roman" w:hAnsi="Trebuchet MS" w:cs="Arial"/>
          <w:bCs/>
        </w:rPr>
        <w:t xml:space="preserve">exprimat ca procent în PIB, </w:t>
      </w:r>
      <w:r w:rsidR="00A547F8" w:rsidRPr="00A66B78">
        <w:rPr>
          <w:rFonts w:ascii="Trebuchet MS" w:eastAsia="Times New Roman" w:hAnsi="Trebuchet MS" w:cs="Arial"/>
          <w:b/>
          <w:bCs/>
        </w:rPr>
        <w:t xml:space="preserve">se situează la </w:t>
      </w:r>
      <w:r w:rsidR="00227521">
        <w:rPr>
          <w:rFonts w:ascii="Trebuchet MS" w:eastAsia="Times New Roman" w:hAnsi="Trebuchet MS" w:cs="Arial"/>
          <w:b/>
          <w:bCs/>
        </w:rPr>
        <w:t xml:space="preserve">nivelul de </w:t>
      </w:r>
      <w:r w:rsidR="00BE0936">
        <w:rPr>
          <w:rFonts w:ascii="Trebuchet MS" w:eastAsia="Times New Roman" w:hAnsi="Trebuchet MS" w:cs="Arial"/>
          <w:b/>
          <w:bCs/>
        </w:rPr>
        <w:t>48,8</w:t>
      </w:r>
      <w:r w:rsidR="00227521" w:rsidRPr="00740C80">
        <w:rPr>
          <w:rFonts w:ascii="Trebuchet MS" w:eastAsia="Times New Roman" w:hAnsi="Trebuchet MS" w:cs="Arial"/>
          <w:b/>
          <w:bCs/>
        </w:rPr>
        <w:t xml:space="preserve">% </w:t>
      </w:r>
      <w:r w:rsidR="00227521">
        <w:rPr>
          <w:rFonts w:ascii="Trebuchet MS" w:eastAsia="Times New Roman" w:hAnsi="Trebuchet MS" w:cs="Arial"/>
          <w:b/>
          <w:bCs/>
        </w:rPr>
        <w:t xml:space="preserve">din PIB, la sfârșitul </w:t>
      </w:r>
      <w:r w:rsidR="00227521" w:rsidRPr="00740C80">
        <w:rPr>
          <w:rFonts w:ascii="Trebuchet MS" w:eastAsia="Times New Roman" w:hAnsi="Trebuchet MS" w:cs="Arial"/>
          <w:b/>
          <w:bCs/>
        </w:rPr>
        <w:t xml:space="preserve">lunii </w:t>
      </w:r>
      <w:r w:rsidR="00FB49CF">
        <w:rPr>
          <w:rFonts w:ascii="Trebuchet MS" w:eastAsia="Times New Roman" w:hAnsi="Trebuchet MS" w:cs="Arial"/>
          <w:b/>
          <w:bCs/>
        </w:rPr>
        <w:t>mai</w:t>
      </w:r>
      <w:r w:rsidR="00593A6B" w:rsidRPr="00740C80">
        <w:rPr>
          <w:rFonts w:ascii="Trebuchet MS" w:eastAsia="Times New Roman" w:hAnsi="Trebuchet MS" w:cs="Arial"/>
          <w:b/>
          <w:bCs/>
        </w:rPr>
        <w:t xml:space="preserve"> </w:t>
      </w:r>
      <w:r w:rsidRPr="00740C80">
        <w:rPr>
          <w:rFonts w:ascii="Trebuchet MS" w:eastAsia="Times New Roman" w:hAnsi="Trebuchet MS" w:cs="Arial"/>
          <w:b/>
          <w:bCs/>
        </w:rPr>
        <w:t>202</w:t>
      </w:r>
      <w:r w:rsidR="00593A6B" w:rsidRPr="00740C80">
        <w:rPr>
          <w:rFonts w:ascii="Trebuchet MS" w:eastAsia="Times New Roman" w:hAnsi="Trebuchet MS" w:cs="Arial"/>
          <w:b/>
          <w:bCs/>
        </w:rPr>
        <w:t>3</w:t>
      </w:r>
      <w:r w:rsidR="00227521" w:rsidRPr="00740C80">
        <w:rPr>
          <w:rFonts w:ascii="Trebuchet MS" w:eastAsia="Times New Roman" w:hAnsi="Trebuchet MS" w:cs="Arial"/>
          <w:b/>
          <w:bCs/>
        </w:rPr>
        <w:t>.</w:t>
      </w:r>
      <w:r w:rsidRPr="00A66B78">
        <w:rPr>
          <w:rFonts w:ascii="Trebuchet MS" w:eastAsia="Times New Roman" w:hAnsi="Trebuchet MS" w:cs="Arial"/>
          <w:b/>
          <w:bCs/>
        </w:rPr>
        <w:t xml:space="preserve"> </w:t>
      </w:r>
    </w:p>
    <w:p w14:paraId="2764B64B" w14:textId="77777777" w:rsidR="004F2F5A" w:rsidRPr="00A66B78" w:rsidRDefault="004F2F5A" w:rsidP="00A547F8">
      <w:pPr>
        <w:spacing w:after="0" w:line="276" w:lineRule="auto"/>
        <w:jc w:val="both"/>
        <w:rPr>
          <w:rFonts w:ascii="Trebuchet MS" w:eastAsia="Times New Roman" w:hAnsi="Trebuchet MS" w:cs="Arial"/>
          <w:b/>
          <w:bCs/>
        </w:rPr>
      </w:pPr>
    </w:p>
    <w:p w14:paraId="20C2CCA3" w14:textId="77777777" w:rsidR="00BE0936" w:rsidRPr="00594782" w:rsidRDefault="00BE0936" w:rsidP="00BE0936">
      <w:pPr>
        <w:spacing w:after="0" w:line="276" w:lineRule="auto"/>
        <w:jc w:val="both"/>
        <w:rPr>
          <w:rFonts w:ascii="Trebuchet MS" w:eastAsia="Times New Roman" w:hAnsi="Trebuchet MS" w:cs="Arial"/>
          <w:bCs/>
        </w:rPr>
      </w:pPr>
      <w:r w:rsidRPr="007B27E3">
        <w:rPr>
          <w:rFonts w:ascii="Trebuchet MS" w:eastAsia="Times New Roman" w:hAnsi="Trebuchet MS" w:cs="Arial"/>
          <w:bCs/>
        </w:rPr>
        <w:t>Conform metodologiei Uniunii Europene ponderea datoriei guvernamentale în PIB s-a calculat luând în considerare suma PIB-urilor trimestriale realizate în ultimele 4 trimestre (</w:t>
      </w:r>
      <w:proofErr w:type="spellStart"/>
      <w:r w:rsidRPr="007B27E3">
        <w:rPr>
          <w:rFonts w:ascii="Trebuchet MS" w:eastAsia="Times New Roman" w:hAnsi="Trebuchet MS" w:cs="Arial"/>
          <w:bCs/>
        </w:rPr>
        <w:t>trim</w:t>
      </w:r>
      <w:proofErr w:type="spellEnd"/>
      <w:r w:rsidRPr="007B27E3">
        <w:rPr>
          <w:rFonts w:ascii="Trebuchet MS" w:eastAsia="Times New Roman" w:hAnsi="Trebuchet MS" w:cs="Arial"/>
          <w:bCs/>
        </w:rPr>
        <w:t xml:space="preserve">. </w:t>
      </w:r>
      <w:r>
        <w:rPr>
          <w:rFonts w:ascii="Trebuchet MS" w:eastAsia="Times New Roman" w:hAnsi="Trebuchet MS" w:cs="Arial"/>
          <w:bCs/>
        </w:rPr>
        <w:t>I</w:t>
      </w:r>
      <w:r w:rsidRPr="007B27E3">
        <w:rPr>
          <w:rFonts w:ascii="Trebuchet MS" w:eastAsia="Times New Roman" w:hAnsi="Trebuchet MS" w:cs="Arial"/>
          <w:bCs/>
        </w:rPr>
        <w:t xml:space="preserve">II  – </w:t>
      </w:r>
      <w:proofErr w:type="spellStart"/>
      <w:r w:rsidRPr="007B27E3">
        <w:rPr>
          <w:rFonts w:ascii="Trebuchet MS" w:eastAsia="Times New Roman" w:hAnsi="Trebuchet MS" w:cs="Arial"/>
          <w:bCs/>
        </w:rPr>
        <w:t>trim</w:t>
      </w:r>
      <w:proofErr w:type="spellEnd"/>
      <w:r w:rsidRPr="007B27E3">
        <w:rPr>
          <w:rFonts w:ascii="Trebuchet MS" w:eastAsia="Times New Roman" w:hAnsi="Trebuchet MS" w:cs="Arial"/>
          <w:bCs/>
        </w:rPr>
        <w:t xml:space="preserve"> </w:t>
      </w:r>
      <w:r>
        <w:rPr>
          <w:rFonts w:ascii="Trebuchet MS" w:eastAsia="Times New Roman" w:hAnsi="Trebuchet MS" w:cs="Arial"/>
          <w:bCs/>
        </w:rPr>
        <w:t>IV</w:t>
      </w:r>
      <w:r w:rsidRPr="007B27E3">
        <w:rPr>
          <w:rFonts w:ascii="Trebuchet MS" w:eastAsia="Times New Roman" w:hAnsi="Trebuchet MS" w:cs="Arial"/>
          <w:bCs/>
        </w:rPr>
        <w:t xml:space="preserve"> 2022</w:t>
      </w:r>
      <w:r>
        <w:rPr>
          <w:rFonts w:ascii="Trebuchet MS" w:eastAsia="Times New Roman" w:hAnsi="Trebuchet MS" w:cs="Arial"/>
          <w:bCs/>
        </w:rPr>
        <w:t xml:space="preserve"> și </w:t>
      </w:r>
      <w:proofErr w:type="spellStart"/>
      <w:r>
        <w:rPr>
          <w:rFonts w:ascii="Trebuchet MS" w:eastAsia="Times New Roman" w:hAnsi="Trebuchet MS" w:cs="Arial"/>
          <w:bCs/>
        </w:rPr>
        <w:t>trim.I</w:t>
      </w:r>
      <w:proofErr w:type="spellEnd"/>
      <w:r>
        <w:rPr>
          <w:rFonts w:ascii="Trebuchet MS" w:eastAsia="Times New Roman" w:hAnsi="Trebuchet MS" w:cs="Arial"/>
          <w:bCs/>
        </w:rPr>
        <w:t xml:space="preserve"> - </w:t>
      </w:r>
      <w:proofErr w:type="spellStart"/>
      <w:r>
        <w:rPr>
          <w:rFonts w:ascii="Trebuchet MS" w:eastAsia="Times New Roman" w:hAnsi="Trebuchet MS" w:cs="Arial"/>
          <w:bCs/>
        </w:rPr>
        <w:t>trim.II</w:t>
      </w:r>
      <w:proofErr w:type="spellEnd"/>
      <w:r>
        <w:rPr>
          <w:rFonts w:ascii="Trebuchet MS" w:eastAsia="Times New Roman" w:hAnsi="Trebuchet MS" w:cs="Arial"/>
          <w:bCs/>
        </w:rPr>
        <w:t xml:space="preserve"> 2023</w:t>
      </w:r>
      <w:r w:rsidRPr="007B27E3">
        <w:rPr>
          <w:rFonts w:ascii="Trebuchet MS" w:eastAsia="Times New Roman" w:hAnsi="Trebuchet MS" w:cs="Arial"/>
          <w:bCs/>
        </w:rPr>
        <w:t>) comunicate de către INS</w:t>
      </w:r>
      <w:r>
        <w:rPr>
          <w:rStyle w:val="FootnoteReference"/>
          <w:rFonts w:ascii="Trebuchet MS" w:eastAsia="Times New Roman" w:hAnsi="Trebuchet MS" w:cs="Arial"/>
          <w:bCs/>
        </w:rPr>
        <w:footnoteReference w:id="1"/>
      </w:r>
      <w:r>
        <w:rPr>
          <w:rFonts w:ascii="Trebuchet MS" w:eastAsia="Times New Roman" w:hAnsi="Trebuchet MS" w:cs="Arial"/>
          <w:bCs/>
        </w:rPr>
        <w:t>.</w:t>
      </w:r>
    </w:p>
    <w:p w14:paraId="14D9EBA0" w14:textId="1F1DC96A" w:rsidR="00853A7F" w:rsidRDefault="00BE0936" w:rsidP="00853A7F">
      <w:pPr>
        <w:spacing w:after="0" w:line="276" w:lineRule="auto"/>
        <w:jc w:val="both"/>
        <w:rPr>
          <w:rFonts w:ascii="Trebuchet MS" w:eastAsia="Times New Roman" w:hAnsi="Trebuchet MS" w:cs="Arial"/>
          <w:bCs/>
        </w:rPr>
      </w:pPr>
      <w:r>
        <w:rPr>
          <w:rFonts w:ascii="Trebuchet MS" w:eastAsia="Times New Roman" w:hAnsi="Trebuchet MS" w:cs="Arial"/>
          <w:bCs/>
        </w:rPr>
        <w:t xml:space="preserve"> </w:t>
      </w:r>
      <w:bookmarkStart w:id="0" w:name="_GoBack"/>
      <w:bookmarkEnd w:id="0"/>
    </w:p>
    <w:p w14:paraId="15AEC111" w14:textId="0F50F670" w:rsidR="004F2F5A" w:rsidRPr="00853A7F" w:rsidRDefault="00BC0238" w:rsidP="00853A7F">
      <w:pPr>
        <w:spacing w:after="0" w:line="276" w:lineRule="auto"/>
        <w:jc w:val="both"/>
        <w:rPr>
          <w:rFonts w:ascii="Trebuchet MS" w:eastAsia="Times New Roman" w:hAnsi="Trebuchet MS" w:cs="Arial"/>
          <w:bCs/>
        </w:rPr>
      </w:pPr>
      <w:r>
        <w:rPr>
          <w:rFonts w:ascii="Trebuchet MS" w:eastAsia="Times New Roman" w:hAnsi="Trebuchet MS" w:cs="Arial"/>
          <w:bCs/>
        </w:rPr>
        <w:t xml:space="preserve">La sfârșitul lunii </w:t>
      </w:r>
      <w:r w:rsidR="00B921C5">
        <w:rPr>
          <w:rFonts w:ascii="Trebuchet MS" w:eastAsia="Times New Roman" w:hAnsi="Trebuchet MS" w:cs="Arial"/>
          <w:bCs/>
        </w:rPr>
        <w:t>mai</w:t>
      </w:r>
      <w:r>
        <w:rPr>
          <w:rFonts w:ascii="Trebuchet MS" w:eastAsia="Times New Roman" w:hAnsi="Trebuchet MS" w:cs="Arial"/>
          <w:bCs/>
        </w:rPr>
        <w:t xml:space="preserve"> a.c., n</w:t>
      </w:r>
      <w:r w:rsidR="00853A7F" w:rsidRPr="00853A7F">
        <w:rPr>
          <w:rFonts w:ascii="Trebuchet MS" w:eastAsia="Times New Roman" w:hAnsi="Trebuchet MS" w:cs="Arial"/>
          <w:bCs/>
        </w:rPr>
        <w:t xml:space="preserve">ecesarul de finanțare pentru anul 2023 în sumă de cca. 160,0 miliarde lei (fără a lua în considerare instrumentele de cash management și titlurile de stat emise și scadente în cursul anului) a fost acoperit în proporție de </w:t>
      </w:r>
      <w:r w:rsidR="00E35CF8">
        <w:rPr>
          <w:rFonts w:ascii="Trebuchet MS" w:eastAsia="Times New Roman" w:hAnsi="Trebuchet MS" w:cs="Arial"/>
          <w:bCs/>
        </w:rPr>
        <w:t>57</w:t>
      </w:r>
      <w:r w:rsidR="00853A7F" w:rsidRPr="00853A7F">
        <w:rPr>
          <w:rFonts w:ascii="Trebuchet MS" w:eastAsia="Times New Roman" w:hAnsi="Trebuchet MS" w:cs="Arial"/>
          <w:bCs/>
        </w:rPr>
        <w:t>%.</w:t>
      </w:r>
    </w:p>
    <w:p w14:paraId="39B2BFA8" w14:textId="77777777" w:rsidR="00455E3F" w:rsidRPr="00740C80" w:rsidRDefault="00455E3F" w:rsidP="00594782">
      <w:pPr>
        <w:spacing w:after="0" w:line="276" w:lineRule="auto"/>
        <w:jc w:val="both"/>
        <w:rPr>
          <w:rFonts w:ascii="Trebuchet MS" w:eastAsia="Times New Roman" w:hAnsi="Trebuchet MS" w:cs="Arial"/>
          <w:bCs/>
        </w:rPr>
      </w:pPr>
    </w:p>
    <w:p w14:paraId="6C31723A" w14:textId="180887FB" w:rsidR="00A42DD0" w:rsidRDefault="00A42DD0" w:rsidP="00A42DD0">
      <w:pPr>
        <w:autoSpaceDE w:val="0"/>
        <w:autoSpaceDN w:val="0"/>
        <w:adjustRightInd w:val="0"/>
        <w:spacing w:after="0" w:line="276" w:lineRule="auto"/>
        <w:jc w:val="both"/>
        <w:rPr>
          <w:rFonts w:ascii="Trebuchet MS" w:eastAsia="Calibri" w:hAnsi="Trebuchet MS" w:cs="Arial"/>
        </w:rPr>
      </w:pPr>
      <w:r w:rsidRPr="00ED3AB4">
        <w:rPr>
          <w:rFonts w:ascii="Trebuchet MS" w:eastAsia="MS Mincho" w:hAnsi="Trebuchet MS" w:cs="Arial"/>
          <w:b/>
          <w:color w:val="000000"/>
          <w:lang w:eastAsia="ja-JP"/>
        </w:rPr>
        <w:t>D</w:t>
      </w:r>
      <w:r w:rsidR="00365335" w:rsidRPr="00ED3AB4">
        <w:rPr>
          <w:rFonts w:ascii="Trebuchet MS" w:eastAsia="MS Mincho" w:hAnsi="Trebuchet MS" w:cs="Arial"/>
          <w:b/>
          <w:color w:val="000000"/>
          <w:lang w:eastAsia="ja-JP"/>
        </w:rPr>
        <w:t xml:space="preserve">atoria guvernamentală brută la sfârșitul </w:t>
      </w:r>
      <w:r w:rsidR="00053C50" w:rsidRPr="00ED3AB4">
        <w:rPr>
          <w:rFonts w:ascii="Trebuchet MS" w:eastAsia="MS Mincho" w:hAnsi="Trebuchet MS" w:cs="Arial"/>
          <w:b/>
          <w:color w:val="000000"/>
          <w:lang w:eastAsia="ja-JP"/>
        </w:rPr>
        <w:t>lun</w:t>
      </w:r>
      <w:r w:rsidR="00227521" w:rsidRPr="00ED3AB4">
        <w:rPr>
          <w:rFonts w:ascii="Trebuchet MS" w:eastAsia="MS Mincho" w:hAnsi="Trebuchet MS" w:cs="Arial"/>
          <w:b/>
          <w:color w:val="000000"/>
          <w:lang w:eastAsia="ja-JP"/>
        </w:rPr>
        <w:t>ii</w:t>
      </w:r>
      <w:r w:rsidR="00053C50" w:rsidRPr="00ED3AB4">
        <w:rPr>
          <w:rFonts w:ascii="Trebuchet MS" w:eastAsia="MS Mincho" w:hAnsi="Trebuchet MS" w:cs="Arial"/>
          <w:b/>
          <w:color w:val="000000"/>
          <w:lang w:eastAsia="ja-JP"/>
        </w:rPr>
        <w:t xml:space="preserve"> </w:t>
      </w:r>
      <w:r w:rsidR="00C5300F">
        <w:rPr>
          <w:rFonts w:ascii="Trebuchet MS" w:eastAsia="MS Mincho" w:hAnsi="Trebuchet MS" w:cs="Arial"/>
          <w:b/>
          <w:color w:val="000000"/>
          <w:lang w:eastAsia="ja-JP"/>
        </w:rPr>
        <w:t>mai</w:t>
      </w:r>
      <w:r w:rsidR="00365335" w:rsidRPr="00D779FD">
        <w:rPr>
          <w:rFonts w:ascii="Trebuchet MS" w:eastAsia="MS Mincho" w:hAnsi="Trebuchet MS" w:cs="Arial"/>
          <w:b/>
          <w:color w:val="000000"/>
          <w:lang w:eastAsia="ja-JP"/>
        </w:rPr>
        <w:t xml:space="preserve"> 202</w:t>
      </w:r>
      <w:r w:rsidR="00593A6B" w:rsidRPr="00D779FD">
        <w:rPr>
          <w:rFonts w:ascii="Trebuchet MS" w:eastAsia="MS Mincho" w:hAnsi="Trebuchet MS" w:cs="Arial"/>
          <w:b/>
          <w:color w:val="000000"/>
          <w:lang w:eastAsia="ja-JP"/>
        </w:rPr>
        <w:t>3</w:t>
      </w:r>
      <w:r w:rsidR="00BD7439" w:rsidRPr="00ED3AB4">
        <w:rPr>
          <w:rFonts w:ascii="Trebuchet MS" w:eastAsia="MS Mincho" w:hAnsi="Trebuchet MS" w:cs="Arial"/>
          <w:b/>
          <w:color w:val="000000"/>
          <w:lang w:eastAsia="ja-JP"/>
        </w:rPr>
        <w:t>,</w:t>
      </w:r>
      <w:r w:rsidR="00365335" w:rsidRPr="00ED3AB4">
        <w:rPr>
          <w:rFonts w:ascii="Trebuchet MS" w:eastAsia="MS Mincho" w:hAnsi="Trebuchet MS" w:cs="Arial"/>
          <w:b/>
          <w:color w:val="000000"/>
          <w:lang w:eastAsia="ja-JP"/>
        </w:rPr>
        <w:t xml:space="preserve"> </w:t>
      </w:r>
      <w:r w:rsidR="007B27E3" w:rsidRPr="00ED3AB4">
        <w:rPr>
          <w:rFonts w:ascii="Trebuchet MS" w:eastAsia="MS Mincho" w:hAnsi="Trebuchet MS" w:cs="Arial"/>
          <w:color w:val="000000"/>
          <w:lang w:eastAsia="ja-JP"/>
        </w:rPr>
        <w:t>calculată</w:t>
      </w:r>
      <w:r w:rsidR="00EC3FA4" w:rsidRPr="00ED3AB4">
        <w:rPr>
          <w:rFonts w:ascii="Trebuchet MS" w:eastAsia="MS Mincho" w:hAnsi="Trebuchet MS" w:cs="Arial"/>
          <w:color w:val="000000"/>
          <w:lang w:eastAsia="ja-JP"/>
        </w:rPr>
        <w:t xml:space="preserve"> conform metodologiei UE</w:t>
      </w:r>
      <w:r w:rsidR="00BD7439" w:rsidRPr="00ED3AB4">
        <w:rPr>
          <w:rFonts w:ascii="Trebuchet MS" w:eastAsia="MS Mincho" w:hAnsi="Trebuchet MS" w:cs="Arial"/>
          <w:color w:val="000000"/>
          <w:lang w:eastAsia="ja-JP"/>
        </w:rPr>
        <w:t>,</w:t>
      </w:r>
      <w:r w:rsidR="00BD7439" w:rsidRPr="00ED3AB4">
        <w:rPr>
          <w:rFonts w:ascii="Trebuchet MS" w:eastAsia="MS Mincho" w:hAnsi="Trebuchet MS" w:cs="Arial"/>
          <w:b/>
          <w:color w:val="000000"/>
          <w:lang w:eastAsia="ja-JP"/>
        </w:rPr>
        <w:t xml:space="preserve"> </w:t>
      </w:r>
      <w:r w:rsidR="00365335" w:rsidRPr="007E24B5">
        <w:rPr>
          <w:rFonts w:ascii="Trebuchet MS" w:eastAsia="MS Mincho" w:hAnsi="Trebuchet MS" w:cs="Arial"/>
          <w:b/>
          <w:lang w:eastAsia="ja-JP"/>
        </w:rPr>
        <w:t xml:space="preserve">include </w:t>
      </w:r>
      <w:r w:rsidR="00635B51" w:rsidRPr="007E24B5">
        <w:rPr>
          <w:rFonts w:ascii="Trebuchet MS" w:eastAsia="MS Mincho" w:hAnsi="Trebuchet MS" w:cs="Arial"/>
          <w:b/>
          <w:lang w:eastAsia="ja-JP"/>
        </w:rPr>
        <w:t>sumele disponibilizate</w:t>
      </w:r>
      <w:r w:rsidR="00365335" w:rsidRPr="007E24B5">
        <w:rPr>
          <w:rFonts w:ascii="Trebuchet MS" w:eastAsia="MS Mincho" w:hAnsi="Trebuchet MS" w:cs="Arial"/>
          <w:b/>
          <w:lang w:eastAsia="ja-JP"/>
        </w:rPr>
        <w:t xml:space="preserve"> </w:t>
      </w:r>
      <w:r w:rsidR="00913564" w:rsidRPr="007E24B5">
        <w:rPr>
          <w:rFonts w:ascii="Trebuchet MS" w:eastAsia="MS Mincho" w:hAnsi="Trebuchet MS" w:cs="Arial"/>
          <w:b/>
          <w:lang w:eastAsia="ja-JP"/>
        </w:rPr>
        <w:t xml:space="preserve">pentru implementarea </w:t>
      </w:r>
      <w:r w:rsidR="00001B0A" w:rsidRPr="007E24B5">
        <w:rPr>
          <w:rFonts w:ascii="Trebuchet MS" w:eastAsia="MS Mincho" w:hAnsi="Trebuchet MS" w:cs="Arial"/>
          <w:b/>
          <w:lang w:eastAsia="ja-JP"/>
        </w:rPr>
        <w:t>Planului Național</w:t>
      </w:r>
      <w:r w:rsidR="00913564" w:rsidRPr="007E24B5">
        <w:rPr>
          <w:rFonts w:ascii="Trebuchet MS" w:eastAsia="MS Mincho" w:hAnsi="Trebuchet MS" w:cs="Arial"/>
          <w:b/>
          <w:lang w:eastAsia="ja-JP"/>
        </w:rPr>
        <w:t xml:space="preserve"> de Redresare și Reziliență (</w:t>
      </w:r>
      <w:r w:rsidR="00365335" w:rsidRPr="007E24B5">
        <w:rPr>
          <w:rFonts w:ascii="Trebuchet MS" w:eastAsia="MS Mincho" w:hAnsi="Trebuchet MS" w:cs="Arial"/>
          <w:b/>
          <w:lang w:eastAsia="ja-JP"/>
        </w:rPr>
        <w:t>PNRR</w:t>
      </w:r>
      <w:r w:rsidR="00913564" w:rsidRPr="007E24B5">
        <w:rPr>
          <w:rFonts w:ascii="Trebuchet MS" w:eastAsia="MS Mincho" w:hAnsi="Trebuchet MS" w:cs="Arial"/>
          <w:b/>
          <w:lang w:eastAsia="ja-JP"/>
        </w:rPr>
        <w:t>)</w:t>
      </w:r>
      <w:r w:rsidR="00B06F2F" w:rsidRPr="007E24B5">
        <w:rPr>
          <w:rFonts w:ascii="Trebuchet MS" w:eastAsia="MS Mincho" w:hAnsi="Trebuchet MS" w:cs="Arial"/>
          <w:b/>
          <w:lang w:eastAsia="ja-JP"/>
        </w:rPr>
        <w:t xml:space="preserve"> dar și </w:t>
      </w:r>
      <w:r w:rsidR="00EC3FA4" w:rsidRPr="007E24B5">
        <w:rPr>
          <w:rFonts w:ascii="Trebuchet MS" w:eastAsia="MS Mincho" w:hAnsi="Trebuchet MS" w:cs="Arial"/>
          <w:b/>
          <w:lang w:eastAsia="ja-JP"/>
        </w:rPr>
        <w:t xml:space="preserve">datoria contractată pentru </w:t>
      </w:r>
      <w:r w:rsidR="00B06F2F" w:rsidRPr="007E24B5">
        <w:rPr>
          <w:rFonts w:ascii="Trebuchet MS" w:eastAsia="MS Mincho" w:hAnsi="Trebuchet MS" w:cs="Arial"/>
          <w:b/>
          <w:lang w:eastAsia="ja-JP"/>
        </w:rPr>
        <w:t xml:space="preserve">finanțarea deficitului </w:t>
      </w:r>
      <w:r w:rsidR="00CA5C96">
        <w:rPr>
          <w:rFonts w:ascii="Trebuchet MS" w:eastAsia="MS Mincho" w:hAnsi="Trebuchet MS" w:cs="Arial"/>
          <w:b/>
          <w:lang w:eastAsia="ja-JP"/>
        </w:rPr>
        <w:t>bugetar aprobat pentru anul 2023</w:t>
      </w:r>
      <w:r w:rsidR="004A5084" w:rsidRPr="007E24B5">
        <w:rPr>
          <w:rFonts w:ascii="Trebuchet MS" w:eastAsia="MS Mincho" w:hAnsi="Trebuchet MS" w:cs="Arial"/>
          <w:b/>
          <w:lang w:eastAsia="ja-JP"/>
        </w:rPr>
        <w:t>.</w:t>
      </w:r>
      <w:r w:rsidRPr="007E24B5">
        <w:rPr>
          <w:rFonts w:ascii="Trebuchet MS" w:eastAsia="MS Mincho" w:hAnsi="Trebuchet MS" w:cs="Arial"/>
          <w:lang w:eastAsia="ja-JP"/>
        </w:rPr>
        <w:t xml:space="preserve"> </w:t>
      </w:r>
      <w:r w:rsidR="00986E8E" w:rsidRPr="007E24B5">
        <w:rPr>
          <w:rFonts w:ascii="Trebuchet MS" w:eastAsia="Calibri" w:hAnsi="Trebuchet MS" w:cs="Arial"/>
        </w:rPr>
        <w:t>U</w:t>
      </w:r>
      <w:r w:rsidR="00365335" w:rsidRPr="007E24B5">
        <w:rPr>
          <w:rFonts w:ascii="Trebuchet MS" w:eastAsia="Calibri" w:hAnsi="Trebuchet MS" w:cs="Arial"/>
        </w:rPr>
        <w:t>tilizarea componentei de împrumut din cadrul PNRR va avea impact pozitiv asupra cheltuielilor cu dobânda</w:t>
      </w:r>
      <w:r w:rsidR="00063142" w:rsidRPr="007E24B5">
        <w:rPr>
          <w:rFonts w:ascii="Trebuchet MS" w:eastAsia="Calibri" w:hAnsi="Trebuchet MS" w:cs="Arial"/>
        </w:rPr>
        <w:t xml:space="preserve"> ce </w:t>
      </w:r>
      <w:r w:rsidR="00B06F2F" w:rsidRPr="007E24B5">
        <w:rPr>
          <w:rFonts w:ascii="Trebuchet MS" w:eastAsia="Calibri" w:hAnsi="Trebuchet MS" w:cs="Arial"/>
        </w:rPr>
        <w:t>î</w:t>
      </w:r>
      <w:r w:rsidR="00063142" w:rsidRPr="007E24B5">
        <w:rPr>
          <w:rFonts w:ascii="Trebuchet MS" w:eastAsia="Calibri" w:hAnsi="Trebuchet MS" w:cs="Arial"/>
        </w:rPr>
        <w:t>nco</w:t>
      </w:r>
      <w:r w:rsidR="00B06F2F" w:rsidRPr="007E24B5">
        <w:rPr>
          <w:rFonts w:ascii="Trebuchet MS" w:eastAsia="Calibri" w:hAnsi="Trebuchet MS" w:cs="Arial"/>
        </w:rPr>
        <w:t>r</w:t>
      </w:r>
      <w:r w:rsidR="00063142" w:rsidRPr="007E24B5">
        <w:rPr>
          <w:rFonts w:ascii="Trebuchet MS" w:eastAsia="Calibri" w:hAnsi="Trebuchet MS" w:cs="Arial"/>
        </w:rPr>
        <w:t>poreaz</w:t>
      </w:r>
      <w:r w:rsidR="00B06F2F" w:rsidRPr="007E24B5">
        <w:rPr>
          <w:rFonts w:ascii="Trebuchet MS" w:eastAsia="Calibri" w:hAnsi="Trebuchet MS" w:cs="Arial"/>
        </w:rPr>
        <w:t>ă costul la care se î</w:t>
      </w:r>
      <w:r w:rsidR="00063142" w:rsidRPr="007E24B5">
        <w:rPr>
          <w:rFonts w:ascii="Trebuchet MS" w:eastAsia="Calibri" w:hAnsi="Trebuchet MS" w:cs="Arial"/>
        </w:rPr>
        <w:t xml:space="preserve">mprumuta CE </w:t>
      </w:r>
      <w:r w:rsidR="00B06F2F" w:rsidRPr="007E24B5">
        <w:rPr>
          <w:rFonts w:ascii="Trebuchet MS" w:eastAsia="Calibri" w:hAnsi="Trebuchet MS" w:cs="Arial"/>
        </w:rPr>
        <w:t>î</w:t>
      </w:r>
      <w:r w:rsidR="00063142" w:rsidRPr="007E24B5">
        <w:rPr>
          <w:rFonts w:ascii="Trebuchet MS" w:eastAsia="Calibri" w:hAnsi="Trebuchet MS" w:cs="Arial"/>
        </w:rPr>
        <w:t xml:space="preserve">n acest scop </w:t>
      </w:r>
      <w:r w:rsidR="00365335" w:rsidRPr="007E24B5">
        <w:rPr>
          <w:rFonts w:ascii="Trebuchet MS" w:eastAsia="Calibri" w:hAnsi="Trebuchet MS" w:cs="Arial"/>
        </w:rPr>
        <w:t xml:space="preserve">și implicit asupra deficitului bugetar </w:t>
      </w:r>
      <w:r w:rsidR="00063142" w:rsidRPr="007E24B5">
        <w:rPr>
          <w:rFonts w:ascii="Trebuchet MS" w:eastAsia="Calibri" w:hAnsi="Trebuchet MS" w:cs="Arial"/>
        </w:rPr>
        <w:t>di</w:t>
      </w:r>
      <w:r w:rsidR="00365335" w:rsidRPr="007E24B5">
        <w:rPr>
          <w:rFonts w:ascii="Trebuchet MS" w:eastAsia="Calibri" w:hAnsi="Trebuchet MS" w:cs="Arial"/>
        </w:rPr>
        <w:t>n anii următori</w:t>
      </w:r>
      <w:r w:rsidR="00063142" w:rsidRPr="007E24B5">
        <w:rPr>
          <w:rFonts w:ascii="Trebuchet MS" w:eastAsia="Calibri" w:hAnsi="Trebuchet MS" w:cs="Arial"/>
        </w:rPr>
        <w:t xml:space="preserve">. </w:t>
      </w:r>
    </w:p>
    <w:p w14:paraId="6F1BED33" w14:textId="00115BA9" w:rsidR="00C15875" w:rsidRPr="007E24B5" w:rsidRDefault="00C15875" w:rsidP="00A42DD0">
      <w:pPr>
        <w:autoSpaceDE w:val="0"/>
        <w:autoSpaceDN w:val="0"/>
        <w:adjustRightInd w:val="0"/>
        <w:spacing w:after="0" w:line="276" w:lineRule="auto"/>
        <w:jc w:val="both"/>
        <w:rPr>
          <w:rFonts w:ascii="Trebuchet MS" w:eastAsia="Calibri" w:hAnsi="Trebuchet MS" w:cs="Arial"/>
        </w:rPr>
      </w:pPr>
      <w:r>
        <w:rPr>
          <w:rFonts w:ascii="Trebuchet MS" w:eastAsia="Calibri" w:hAnsi="Trebuchet MS" w:cs="Arial"/>
          <w:color w:val="000000"/>
        </w:rPr>
        <w:t xml:space="preserve">Indicatorul ponderea datoriei guvernamentale ca procent în PIB prognozat </w:t>
      </w:r>
      <w:r w:rsidR="00A52BDE">
        <w:rPr>
          <w:rFonts w:ascii="Trebuchet MS" w:eastAsia="Calibri" w:hAnsi="Trebuchet MS" w:cs="Arial"/>
          <w:b/>
          <w:color w:val="000000"/>
        </w:rPr>
        <w:t>pentru sfârșitul anului 2023</w:t>
      </w:r>
      <w:r w:rsidRPr="004A5084">
        <w:rPr>
          <w:rFonts w:ascii="Trebuchet MS" w:eastAsia="Calibri" w:hAnsi="Trebuchet MS" w:cs="Arial"/>
          <w:b/>
          <w:color w:val="000000"/>
        </w:rPr>
        <w:t xml:space="preserve"> este de </w:t>
      </w:r>
      <w:r w:rsidR="001D6EAD" w:rsidRPr="001D6EAD">
        <w:rPr>
          <w:rFonts w:ascii="Trebuchet MS" w:eastAsia="Calibri" w:hAnsi="Trebuchet MS" w:cs="Arial"/>
          <w:b/>
        </w:rPr>
        <w:t>47,1</w:t>
      </w:r>
      <w:r w:rsidRPr="001D6EAD">
        <w:rPr>
          <w:rFonts w:ascii="Trebuchet MS" w:eastAsia="Calibri" w:hAnsi="Trebuchet MS" w:cs="Arial"/>
          <w:b/>
        </w:rPr>
        <w:t xml:space="preserve"> % </w:t>
      </w:r>
      <w:r w:rsidRPr="004A5084">
        <w:rPr>
          <w:rFonts w:ascii="Trebuchet MS" w:eastAsia="Calibri" w:hAnsi="Trebuchet MS" w:cs="Arial"/>
          <w:b/>
          <w:color w:val="000000"/>
        </w:rPr>
        <w:t>din PIB</w:t>
      </w:r>
      <w:r w:rsidR="008B0E49">
        <w:rPr>
          <w:rStyle w:val="FootnoteReference"/>
          <w:rFonts w:ascii="Trebuchet MS" w:eastAsia="Calibri" w:hAnsi="Trebuchet MS" w:cs="Arial"/>
          <w:b/>
          <w:color w:val="000000"/>
        </w:rPr>
        <w:footnoteReference w:id="2"/>
      </w:r>
      <w:r>
        <w:rPr>
          <w:rFonts w:ascii="Trebuchet MS" w:eastAsia="Calibri" w:hAnsi="Trebuchet MS" w:cs="Arial"/>
          <w:b/>
          <w:color w:val="000000"/>
        </w:rPr>
        <w:t>.</w:t>
      </w:r>
    </w:p>
    <w:p w14:paraId="2CCDB7A8" w14:textId="77777777" w:rsidR="00A42DD0" w:rsidRDefault="00A42DD0" w:rsidP="00A42DD0">
      <w:pPr>
        <w:autoSpaceDE w:val="0"/>
        <w:autoSpaceDN w:val="0"/>
        <w:adjustRightInd w:val="0"/>
        <w:spacing w:after="0" w:line="276" w:lineRule="auto"/>
        <w:jc w:val="both"/>
        <w:rPr>
          <w:rFonts w:ascii="Courier" w:hAnsi="Courier" w:cs="Courier"/>
          <w:color w:val="000000"/>
          <w:sz w:val="20"/>
          <w:szCs w:val="20"/>
          <w:lang w:val="en-US"/>
        </w:rPr>
      </w:pPr>
    </w:p>
    <w:p w14:paraId="6B0B7CFF" w14:textId="77777777" w:rsidR="00594782" w:rsidRDefault="00B06F2F" w:rsidP="00232C3A">
      <w:pPr>
        <w:autoSpaceDE w:val="0"/>
        <w:autoSpaceDN w:val="0"/>
        <w:adjustRightInd w:val="0"/>
        <w:spacing w:after="0" w:line="276" w:lineRule="auto"/>
        <w:jc w:val="both"/>
        <w:rPr>
          <w:rFonts w:ascii="Trebuchet MS" w:eastAsia="MS Mincho" w:hAnsi="Trebuchet MS" w:cs="Arial"/>
          <w:b/>
          <w:color w:val="000000"/>
          <w:lang w:val="en-US" w:eastAsia="ja-JP"/>
        </w:rPr>
      </w:pPr>
      <w:r>
        <w:rPr>
          <w:rFonts w:ascii="Trebuchet MS" w:eastAsia="MS Mincho" w:hAnsi="Trebuchet MS" w:cs="Arial"/>
          <w:b/>
          <w:color w:val="000000"/>
          <w:lang w:eastAsia="ja-JP"/>
        </w:rPr>
        <w:t xml:space="preserve">În vederea </w:t>
      </w:r>
      <w:r w:rsidR="00063142">
        <w:rPr>
          <w:rFonts w:ascii="Trebuchet MS" w:eastAsia="MS Mincho" w:hAnsi="Trebuchet MS" w:cs="Arial"/>
          <w:b/>
          <w:color w:val="000000"/>
          <w:lang w:eastAsia="ja-JP"/>
        </w:rPr>
        <w:t>men</w:t>
      </w:r>
      <w:r w:rsidR="004A5084">
        <w:rPr>
          <w:rFonts w:ascii="Trebuchet MS" w:eastAsia="MS Mincho" w:hAnsi="Trebuchet MS" w:cs="Arial"/>
          <w:b/>
          <w:color w:val="000000"/>
          <w:lang w:eastAsia="ja-JP"/>
        </w:rPr>
        <w:t>ț</w:t>
      </w:r>
      <w:r w:rsidR="00063142">
        <w:rPr>
          <w:rFonts w:ascii="Trebuchet MS" w:eastAsia="MS Mincho" w:hAnsi="Trebuchet MS" w:cs="Arial"/>
          <w:b/>
          <w:color w:val="000000"/>
          <w:lang w:eastAsia="ja-JP"/>
        </w:rPr>
        <w:t>iner</w:t>
      </w:r>
      <w:r>
        <w:rPr>
          <w:rFonts w:ascii="Trebuchet MS" w:eastAsia="MS Mincho" w:hAnsi="Trebuchet MS" w:cs="Arial"/>
          <w:b/>
          <w:color w:val="000000"/>
          <w:lang w:eastAsia="ja-JP"/>
        </w:rPr>
        <w:t>ii</w:t>
      </w:r>
      <w:r w:rsidR="00063142">
        <w:rPr>
          <w:rFonts w:ascii="Trebuchet MS" w:eastAsia="MS Mincho" w:hAnsi="Trebuchet MS" w:cs="Arial"/>
          <w:b/>
          <w:color w:val="000000"/>
          <w:lang w:eastAsia="ja-JP"/>
        </w:rPr>
        <w:t xml:space="preserve"> indicatorului datorie guvernamentala </w:t>
      </w:r>
      <w:r w:rsidR="004A5084">
        <w:rPr>
          <w:rFonts w:ascii="Trebuchet MS" w:eastAsia="MS Mincho" w:hAnsi="Trebuchet MS" w:cs="Arial"/>
          <w:b/>
          <w:color w:val="000000"/>
          <w:lang w:eastAsia="ja-JP"/>
        </w:rPr>
        <w:t>î</w:t>
      </w:r>
      <w:r w:rsidR="00063142">
        <w:rPr>
          <w:rFonts w:ascii="Trebuchet MS" w:eastAsia="MS Mincho" w:hAnsi="Trebuchet MS" w:cs="Arial"/>
          <w:b/>
          <w:color w:val="000000"/>
          <w:lang w:eastAsia="ja-JP"/>
        </w:rPr>
        <w:t xml:space="preserve">n PIB la un nivel sustenabil </w:t>
      </w:r>
      <w:r w:rsidR="004A5084">
        <w:rPr>
          <w:rFonts w:ascii="Trebuchet MS" w:eastAsia="MS Mincho" w:hAnsi="Trebuchet MS" w:cs="Arial"/>
          <w:b/>
          <w:color w:val="000000"/>
          <w:lang w:eastAsia="ja-JP"/>
        </w:rPr>
        <w:t>Guvernul are în vedere următoarele m</w:t>
      </w:r>
      <w:r w:rsidR="00A42DD0" w:rsidRPr="00913564">
        <w:rPr>
          <w:rFonts w:ascii="Trebuchet MS" w:eastAsia="MS Mincho" w:hAnsi="Trebuchet MS" w:cs="Arial"/>
          <w:b/>
          <w:color w:val="000000"/>
          <w:lang w:eastAsia="ja-JP"/>
        </w:rPr>
        <w:t>ăsuri privind stimularea creșterii economice</w:t>
      </w:r>
      <w:r>
        <w:rPr>
          <w:rFonts w:ascii="Trebuchet MS" w:eastAsia="MS Mincho" w:hAnsi="Trebuchet MS" w:cs="Arial"/>
          <w:b/>
          <w:color w:val="000000"/>
          <w:lang w:val="en-US" w:eastAsia="ja-JP"/>
        </w:rPr>
        <w:t>:</w:t>
      </w:r>
    </w:p>
    <w:p w14:paraId="32C74217" w14:textId="4DEC17CC" w:rsidR="004A5084" w:rsidRPr="007E24B5" w:rsidRDefault="00A42DD0" w:rsidP="00232C3A">
      <w:pPr>
        <w:autoSpaceDE w:val="0"/>
        <w:autoSpaceDN w:val="0"/>
        <w:adjustRightInd w:val="0"/>
        <w:spacing w:after="0" w:line="276" w:lineRule="auto"/>
        <w:jc w:val="both"/>
        <w:rPr>
          <w:rFonts w:ascii="Trebuchet MS" w:eastAsia="MS Mincho" w:hAnsi="Trebuchet MS" w:cs="Arial"/>
          <w:b/>
          <w:lang w:val="en-US" w:eastAsia="ja-JP"/>
        </w:rPr>
      </w:pPr>
      <w:r w:rsidRPr="00A42DD0">
        <w:rPr>
          <w:rFonts w:ascii="Trebuchet MS" w:eastAsia="MS Mincho" w:hAnsi="Trebuchet MS" w:cs="Arial"/>
          <w:color w:val="000000"/>
          <w:lang w:eastAsia="ja-JP"/>
        </w:rPr>
        <w:br/>
      </w:r>
      <w:r w:rsidR="004A5084" w:rsidRPr="00D521FF">
        <w:rPr>
          <w:rFonts w:ascii="Trebuchet MS" w:eastAsia="MS Mincho" w:hAnsi="Trebuchet MS" w:cs="Arial"/>
          <w:color w:val="000000"/>
          <w:lang w:eastAsia="ja-JP"/>
        </w:rPr>
        <w:t>-</w:t>
      </w:r>
      <w:r w:rsidR="00A973B1">
        <w:rPr>
          <w:rFonts w:ascii="Trebuchet MS" w:eastAsia="MS Mincho" w:hAnsi="Trebuchet MS" w:cs="Arial"/>
          <w:color w:val="000000"/>
          <w:lang w:eastAsia="ja-JP"/>
        </w:rPr>
        <w:t xml:space="preserve"> </w:t>
      </w:r>
      <w:r w:rsidR="00743EAF">
        <w:rPr>
          <w:rFonts w:ascii="Trebuchet MS" w:eastAsia="MS Mincho" w:hAnsi="Trebuchet MS" w:cs="Arial"/>
          <w:color w:val="000000"/>
          <w:lang w:eastAsia="ja-JP"/>
        </w:rPr>
        <w:t xml:space="preserve">Cheltuielile </w:t>
      </w:r>
      <w:r w:rsidR="00743EAF" w:rsidRPr="00A973B1">
        <w:rPr>
          <w:rFonts w:ascii="Trebuchet MS" w:eastAsia="MS Mincho" w:hAnsi="Trebuchet MS" w:cs="Arial"/>
          <w:color w:val="000000"/>
          <w:lang w:eastAsia="ja-JP"/>
        </w:rPr>
        <w:t>pentru</w:t>
      </w:r>
      <w:r w:rsidRPr="00A973B1">
        <w:rPr>
          <w:rFonts w:ascii="Trebuchet MS" w:eastAsia="MS Mincho" w:hAnsi="Trebuchet MS" w:cs="Arial"/>
          <w:color w:val="000000"/>
          <w:lang w:eastAsia="ja-JP"/>
        </w:rPr>
        <w:t xml:space="preserve"> investiții publice </w:t>
      </w:r>
      <w:r w:rsidR="00F3024A">
        <w:rPr>
          <w:rFonts w:ascii="Trebuchet MS" w:eastAsia="MS Mincho" w:hAnsi="Trebuchet MS" w:cs="Arial"/>
          <w:color w:val="000000"/>
          <w:lang w:eastAsia="ja-JP"/>
        </w:rPr>
        <w:t>pentru</w:t>
      </w:r>
      <w:r w:rsidRPr="00A973B1">
        <w:rPr>
          <w:rFonts w:ascii="Trebuchet MS" w:eastAsia="MS Mincho" w:hAnsi="Trebuchet MS" w:cs="Arial"/>
          <w:color w:val="000000"/>
          <w:lang w:eastAsia="ja-JP"/>
        </w:rPr>
        <w:t xml:space="preserve"> anul 202</w:t>
      </w:r>
      <w:r w:rsidR="00F3024A">
        <w:rPr>
          <w:rFonts w:ascii="Trebuchet MS" w:eastAsia="MS Mincho" w:hAnsi="Trebuchet MS" w:cs="Arial"/>
          <w:color w:val="000000"/>
          <w:lang w:eastAsia="ja-JP"/>
        </w:rPr>
        <w:t>3</w:t>
      </w:r>
      <w:r w:rsidRPr="00A973B1">
        <w:rPr>
          <w:rFonts w:ascii="Trebuchet MS" w:eastAsia="MS Mincho" w:hAnsi="Trebuchet MS" w:cs="Arial"/>
          <w:color w:val="000000"/>
          <w:lang w:eastAsia="ja-JP"/>
        </w:rPr>
        <w:t>,</w:t>
      </w:r>
      <w:r w:rsidR="00913564" w:rsidRPr="00A973B1">
        <w:rPr>
          <w:rFonts w:ascii="Trebuchet MS" w:eastAsia="MS Mincho" w:hAnsi="Trebuchet MS" w:cs="Arial"/>
          <w:color w:val="000000"/>
          <w:lang w:eastAsia="ja-JP"/>
        </w:rPr>
        <w:t xml:space="preserve"> </w:t>
      </w:r>
      <w:r w:rsidR="00F3024A">
        <w:rPr>
          <w:rFonts w:ascii="Trebuchet MS" w:eastAsia="MS Mincho" w:hAnsi="Trebuchet MS" w:cs="Arial"/>
          <w:color w:val="000000"/>
          <w:lang w:eastAsia="ja-JP"/>
        </w:rPr>
        <w:t>sunt estimate să ajungă</w:t>
      </w:r>
      <w:r w:rsidR="00001B0A" w:rsidRPr="00A973B1">
        <w:rPr>
          <w:rFonts w:ascii="Trebuchet MS" w:eastAsia="MS Mincho" w:hAnsi="Trebuchet MS" w:cs="Arial"/>
          <w:color w:val="000000"/>
          <w:lang w:eastAsia="ja-JP"/>
        </w:rPr>
        <w:t xml:space="preserve"> </w:t>
      </w:r>
      <w:r w:rsidR="00001B0A" w:rsidRPr="007E24B5">
        <w:rPr>
          <w:rFonts w:ascii="Trebuchet MS" w:eastAsia="MS Mincho" w:hAnsi="Trebuchet MS" w:cs="Arial"/>
          <w:lang w:eastAsia="ja-JP"/>
        </w:rPr>
        <w:t>la</w:t>
      </w:r>
      <w:r w:rsidR="00743EAF" w:rsidRPr="007E24B5">
        <w:rPr>
          <w:rFonts w:ascii="Trebuchet MS" w:eastAsia="MS Mincho" w:hAnsi="Trebuchet MS" w:cs="Arial"/>
          <w:lang w:eastAsia="ja-JP"/>
        </w:rPr>
        <w:t xml:space="preserve"> </w:t>
      </w:r>
      <w:r w:rsidR="00800DD7" w:rsidRPr="007E24B5">
        <w:rPr>
          <w:rFonts w:ascii="Trebuchet MS" w:eastAsia="MS Mincho" w:hAnsi="Trebuchet MS" w:cs="Arial"/>
          <w:lang w:eastAsia="ja-JP"/>
        </w:rPr>
        <w:t>7</w:t>
      </w:r>
      <w:r w:rsidR="00743EAF" w:rsidRPr="007E24B5">
        <w:rPr>
          <w:rFonts w:ascii="Trebuchet MS" w:eastAsia="MS Mincho" w:hAnsi="Trebuchet MS" w:cs="Arial"/>
          <w:lang w:eastAsia="ja-JP"/>
        </w:rPr>
        <w:t>,</w:t>
      </w:r>
      <w:r w:rsidR="00234206" w:rsidRPr="007E24B5">
        <w:rPr>
          <w:rFonts w:ascii="Trebuchet MS" w:eastAsia="MS Mincho" w:hAnsi="Trebuchet MS" w:cs="Arial"/>
          <w:lang w:eastAsia="ja-JP"/>
        </w:rPr>
        <w:t>2</w:t>
      </w:r>
      <w:r w:rsidR="00743EAF" w:rsidRPr="007E24B5">
        <w:rPr>
          <w:rFonts w:ascii="Trebuchet MS" w:eastAsia="MS Mincho" w:hAnsi="Trebuchet MS" w:cs="Arial"/>
          <w:lang w:eastAsia="ja-JP"/>
        </w:rPr>
        <w:t>%</w:t>
      </w:r>
      <w:r w:rsidRPr="007E24B5">
        <w:rPr>
          <w:rFonts w:ascii="Trebuchet MS" w:eastAsia="MS Mincho" w:hAnsi="Trebuchet MS" w:cs="Arial"/>
          <w:lang w:eastAsia="ja-JP"/>
        </w:rPr>
        <w:t xml:space="preserve"> din PIB. Investițiile publice sunt așteptate să aibă un</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impact pozitiv asupra potențialului de creștere al economiei, mai ales în</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condițiile unei perspective economice afectate de incertitudini generate de</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tensiunile geo-politice, cr</w:t>
      </w:r>
      <w:r w:rsidR="00001B0A" w:rsidRPr="007E24B5">
        <w:rPr>
          <w:rFonts w:ascii="Trebuchet MS" w:eastAsia="MS Mincho" w:hAnsi="Trebuchet MS" w:cs="Arial"/>
          <w:lang w:eastAsia="ja-JP"/>
        </w:rPr>
        <w:t xml:space="preserve">eșterea prețurilor produselor </w:t>
      </w:r>
      <w:r w:rsidRPr="007E24B5">
        <w:rPr>
          <w:rFonts w:ascii="Trebuchet MS" w:eastAsia="MS Mincho" w:hAnsi="Trebuchet MS" w:cs="Arial"/>
          <w:lang w:eastAsia="ja-JP"/>
        </w:rPr>
        <w:t>energetice,</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blocajele pe lanțurile de aprovizionare, înăsprirea condițiilor financiare,</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etc.</w:t>
      </w:r>
      <w:r w:rsidR="00001B0A" w:rsidRPr="007E24B5">
        <w:rPr>
          <w:rFonts w:ascii="Trebuchet MS" w:eastAsia="MS Mincho" w:hAnsi="Trebuchet MS" w:cs="Arial"/>
          <w:lang w:eastAsia="ja-JP"/>
        </w:rPr>
        <w:t xml:space="preserve"> În plus, România va beneficia considerabil</w:t>
      </w:r>
      <w:r w:rsidRPr="007E24B5">
        <w:rPr>
          <w:rFonts w:ascii="Trebuchet MS" w:eastAsia="MS Mincho" w:hAnsi="Trebuchet MS" w:cs="Arial"/>
          <w:lang w:eastAsia="ja-JP"/>
        </w:rPr>
        <w:t xml:space="preserve"> de pe urma mecanismelor de</w:t>
      </w:r>
      <w:r w:rsidR="00913564" w:rsidRPr="007E24B5">
        <w:rPr>
          <w:rFonts w:ascii="Trebuchet MS" w:eastAsia="MS Mincho" w:hAnsi="Trebuchet MS" w:cs="Arial"/>
          <w:lang w:eastAsia="ja-JP"/>
        </w:rPr>
        <w:t xml:space="preserve"> </w:t>
      </w:r>
      <w:r w:rsidR="00001B0A" w:rsidRPr="007E24B5">
        <w:rPr>
          <w:rFonts w:ascii="Trebuchet MS" w:eastAsia="MS Mincho" w:hAnsi="Trebuchet MS" w:cs="Arial"/>
          <w:lang w:eastAsia="ja-JP"/>
        </w:rPr>
        <w:t>finanțare europene pe care le</w:t>
      </w:r>
      <w:r w:rsidRPr="007E24B5">
        <w:rPr>
          <w:rFonts w:ascii="Trebuchet MS" w:eastAsia="MS Mincho" w:hAnsi="Trebuchet MS" w:cs="Arial"/>
          <w:lang w:eastAsia="ja-JP"/>
        </w:rPr>
        <w:t xml:space="preserve"> are la dispoz</w:t>
      </w:r>
      <w:r w:rsidR="00913564" w:rsidRPr="007E24B5">
        <w:rPr>
          <w:rFonts w:ascii="Trebuchet MS" w:eastAsia="MS Mincho" w:hAnsi="Trebuchet MS" w:cs="Arial"/>
          <w:lang w:eastAsia="ja-JP"/>
        </w:rPr>
        <w:t>i</w:t>
      </w:r>
      <w:r w:rsidRPr="007E24B5">
        <w:rPr>
          <w:rFonts w:ascii="Trebuchet MS" w:eastAsia="MS Mincho" w:hAnsi="Trebuchet MS" w:cs="Arial"/>
          <w:lang w:eastAsia="ja-JP"/>
        </w:rPr>
        <w:t>ție</w:t>
      </w:r>
      <w:r w:rsidR="00913564" w:rsidRPr="007E24B5">
        <w:rPr>
          <w:rFonts w:ascii="Trebuchet MS" w:eastAsia="MS Mincho" w:hAnsi="Trebuchet MS" w:cs="Arial"/>
          <w:lang w:eastAsia="ja-JP"/>
        </w:rPr>
        <w:t xml:space="preserve">. Astfel, </w:t>
      </w:r>
      <w:r w:rsidRPr="007E24B5">
        <w:rPr>
          <w:rFonts w:ascii="Trebuchet MS" w:eastAsia="MS Mincho" w:hAnsi="Trebuchet MS" w:cs="Arial"/>
          <w:lang w:eastAsia="ja-JP"/>
        </w:rPr>
        <w:t>în cadrul politicii de</w:t>
      </w:r>
      <w:r w:rsidR="00913564" w:rsidRPr="007E24B5">
        <w:rPr>
          <w:rFonts w:ascii="Trebuchet MS" w:eastAsia="MS Mincho" w:hAnsi="Trebuchet MS" w:cs="Arial"/>
          <w:lang w:eastAsia="ja-JP"/>
        </w:rPr>
        <w:t xml:space="preserve"> </w:t>
      </w:r>
      <w:r w:rsidR="00001B0A" w:rsidRPr="007E24B5">
        <w:rPr>
          <w:rFonts w:ascii="Trebuchet MS" w:eastAsia="MS Mincho" w:hAnsi="Trebuchet MS" w:cs="Arial"/>
          <w:lang w:eastAsia="ja-JP"/>
        </w:rPr>
        <w:t xml:space="preserve">Coeziune 2021-2027, România are </w:t>
      </w:r>
      <w:r w:rsidRPr="007E24B5">
        <w:rPr>
          <w:rFonts w:ascii="Trebuchet MS" w:eastAsia="MS Mincho" w:hAnsi="Trebuchet MS" w:cs="Arial"/>
          <w:lang w:eastAsia="ja-JP"/>
        </w:rPr>
        <w:t>alocate fonduri europene în valoare de</w:t>
      </w:r>
      <w:r w:rsidR="00913564" w:rsidRPr="007E24B5">
        <w:rPr>
          <w:rFonts w:ascii="Trebuchet MS" w:eastAsia="MS Mincho" w:hAnsi="Trebuchet MS" w:cs="Arial"/>
          <w:lang w:eastAsia="ja-JP"/>
        </w:rPr>
        <w:t xml:space="preserve"> </w:t>
      </w:r>
      <w:r w:rsidR="00001B0A" w:rsidRPr="007E24B5">
        <w:rPr>
          <w:rFonts w:ascii="Trebuchet MS" w:eastAsia="MS Mincho" w:hAnsi="Trebuchet MS" w:cs="Arial"/>
          <w:lang w:eastAsia="ja-JP"/>
        </w:rPr>
        <w:t xml:space="preserve">31,35 </w:t>
      </w:r>
      <w:r w:rsidRPr="007E24B5">
        <w:rPr>
          <w:rFonts w:ascii="Trebuchet MS" w:eastAsia="MS Mincho" w:hAnsi="Trebuchet MS" w:cs="Arial"/>
          <w:lang w:eastAsia="ja-JP"/>
        </w:rPr>
        <w:t xml:space="preserve">mld. </w:t>
      </w:r>
      <w:r w:rsidR="00913564" w:rsidRPr="007E24B5">
        <w:rPr>
          <w:rFonts w:ascii="Trebuchet MS" w:eastAsia="MS Mincho" w:hAnsi="Trebuchet MS" w:cs="Arial"/>
          <w:lang w:eastAsia="ja-JP"/>
        </w:rPr>
        <w:t>EUR</w:t>
      </w:r>
      <w:r w:rsidRPr="007E24B5">
        <w:rPr>
          <w:rFonts w:ascii="Trebuchet MS" w:eastAsia="MS Mincho" w:hAnsi="Trebuchet MS" w:cs="Arial"/>
          <w:lang w:eastAsia="ja-JP"/>
        </w:rPr>
        <w:t>, iar prin Mecanismul de redresare și reziliență, are un</w:t>
      </w:r>
      <w:r w:rsidR="00001B0A" w:rsidRPr="007E24B5">
        <w:rPr>
          <w:rFonts w:ascii="Trebuchet MS" w:eastAsia="MS Mincho" w:hAnsi="Trebuchet MS" w:cs="Arial"/>
          <w:lang w:eastAsia="ja-JP"/>
        </w:rPr>
        <w:t xml:space="preserve"> buget alocat de </w:t>
      </w:r>
      <w:r w:rsidR="00232C3A" w:rsidRPr="007E24B5">
        <w:rPr>
          <w:rFonts w:ascii="Trebuchet MS" w:eastAsia="MS Mincho" w:hAnsi="Trebuchet MS" w:cs="Arial"/>
          <w:lang w:eastAsia="ja-JP"/>
        </w:rPr>
        <w:t>27</w:t>
      </w:r>
      <w:r w:rsidRPr="007E24B5">
        <w:rPr>
          <w:rFonts w:ascii="Trebuchet MS" w:eastAsia="MS Mincho" w:hAnsi="Trebuchet MS" w:cs="Arial"/>
          <w:lang w:eastAsia="ja-JP"/>
        </w:rPr>
        <w:t xml:space="preserve"> mld. </w:t>
      </w:r>
      <w:r w:rsidR="00913564" w:rsidRPr="007E24B5">
        <w:rPr>
          <w:rFonts w:ascii="Trebuchet MS" w:eastAsia="MS Mincho" w:hAnsi="Trebuchet MS" w:cs="Arial"/>
          <w:lang w:eastAsia="ja-JP"/>
        </w:rPr>
        <w:t>EUR</w:t>
      </w:r>
      <w:r w:rsidR="00232C3A" w:rsidRPr="007E24B5">
        <w:rPr>
          <w:rFonts w:ascii="Trebuchet MS" w:eastAsia="MS Mincho" w:hAnsi="Trebuchet MS" w:cs="Arial"/>
          <w:lang w:eastAsia="ja-JP"/>
        </w:rPr>
        <w:t xml:space="preserve"> </w:t>
      </w:r>
      <w:r w:rsidR="00232C3A" w:rsidRPr="007E24B5">
        <w:rPr>
          <w:rFonts w:ascii="Trebuchet MS" w:eastAsia="Calibri" w:hAnsi="Trebuchet MS" w:cstheme="minorHAnsi"/>
        </w:rPr>
        <w:t>din care 12,1 miliarde EUR</w:t>
      </w:r>
      <w:r w:rsidR="00232C3A" w:rsidRPr="007E24B5">
        <w:rPr>
          <w:rStyle w:val="FootnoteReference"/>
          <w:rFonts w:ascii="Trebuchet MS" w:eastAsia="Calibri" w:hAnsi="Trebuchet MS" w:cstheme="minorHAnsi"/>
        </w:rPr>
        <w:footnoteReference w:id="3"/>
      </w:r>
      <w:r w:rsidR="00232C3A" w:rsidRPr="007E24B5">
        <w:rPr>
          <w:rFonts w:ascii="Trebuchet MS" w:eastAsia="Calibri" w:hAnsi="Trebuchet MS" w:cstheme="minorHAnsi"/>
        </w:rPr>
        <w:t xml:space="preserve"> sunt finanțări nerambursabile, iar 14,9 miliarde EUR reprezintă sprijin sub formă de împrumut. </w:t>
      </w:r>
      <w:r w:rsidR="00001B0A" w:rsidRPr="007E24B5">
        <w:rPr>
          <w:rFonts w:ascii="Trebuchet MS" w:eastAsia="MS Mincho" w:hAnsi="Trebuchet MS" w:cs="Arial"/>
          <w:lang w:eastAsia="ja-JP"/>
        </w:rPr>
        <w:t xml:space="preserve">Implementarea </w:t>
      </w:r>
      <w:r w:rsidRPr="007E24B5">
        <w:rPr>
          <w:rFonts w:ascii="Trebuchet MS" w:eastAsia="MS Mincho" w:hAnsi="Trebuchet MS" w:cs="Arial"/>
          <w:lang w:eastAsia="ja-JP"/>
        </w:rPr>
        <w:t>P</w:t>
      </w:r>
      <w:r w:rsidR="00913564" w:rsidRPr="007E24B5">
        <w:rPr>
          <w:rFonts w:ascii="Trebuchet MS" w:eastAsia="MS Mincho" w:hAnsi="Trebuchet MS" w:cs="Arial"/>
          <w:lang w:eastAsia="ja-JP"/>
        </w:rPr>
        <w:t>NRR</w:t>
      </w:r>
      <w:r w:rsidRPr="007E24B5">
        <w:rPr>
          <w:rFonts w:ascii="Trebuchet MS" w:eastAsia="MS Mincho" w:hAnsi="Trebuchet MS" w:cs="Arial"/>
          <w:lang w:eastAsia="ja-JP"/>
        </w:rPr>
        <w:t>, va presupune realizarea de reforme și investiții</w:t>
      </w:r>
      <w:r w:rsidR="00913564" w:rsidRPr="007E24B5">
        <w:rPr>
          <w:rFonts w:ascii="Trebuchet MS" w:eastAsia="MS Mincho" w:hAnsi="Trebuchet MS" w:cs="Arial"/>
          <w:lang w:eastAsia="ja-JP"/>
        </w:rPr>
        <w:t xml:space="preserve"> </w:t>
      </w:r>
      <w:r w:rsidR="00001B0A" w:rsidRPr="007E24B5">
        <w:rPr>
          <w:rFonts w:ascii="Trebuchet MS" w:eastAsia="MS Mincho" w:hAnsi="Trebuchet MS" w:cs="Arial"/>
          <w:lang w:eastAsia="ja-JP"/>
        </w:rPr>
        <w:t xml:space="preserve">în domenii cheie ale </w:t>
      </w:r>
      <w:r w:rsidRPr="007E24B5">
        <w:rPr>
          <w:rFonts w:ascii="Trebuchet MS" w:eastAsia="MS Mincho" w:hAnsi="Trebuchet MS" w:cs="Arial"/>
          <w:lang w:eastAsia="ja-JP"/>
        </w:rPr>
        <w:t>economiei (infrastructură, educație, sănătate,</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 xml:space="preserve">agricultură, mediu </w:t>
      </w:r>
      <w:r w:rsidR="00BD7439" w:rsidRPr="007E24B5">
        <w:rPr>
          <w:rFonts w:ascii="Trebuchet MS" w:eastAsia="MS Mincho" w:hAnsi="Trebuchet MS" w:cs="Arial"/>
          <w:lang w:eastAsia="ja-JP"/>
        </w:rPr>
        <w:t>și</w:t>
      </w:r>
      <w:r w:rsidRPr="007E24B5">
        <w:rPr>
          <w:rFonts w:ascii="Trebuchet MS" w:eastAsia="MS Mincho" w:hAnsi="Trebuchet MS" w:cs="Arial"/>
          <w:lang w:eastAsia="ja-JP"/>
        </w:rPr>
        <w:t xml:space="preserve"> energie), care vor spori considerabil potențialul de</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creș</w:t>
      </w:r>
      <w:r w:rsidR="00913564" w:rsidRPr="007E24B5">
        <w:rPr>
          <w:rFonts w:ascii="Trebuchet MS" w:eastAsia="MS Mincho" w:hAnsi="Trebuchet MS" w:cs="Arial"/>
          <w:lang w:eastAsia="ja-JP"/>
        </w:rPr>
        <w:t xml:space="preserve">tere sustenabilă, sprijinind </w:t>
      </w:r>
      <w:r w:rsidR="00001B0A" w:rsidRPr="007E24B5">
        <w:rPr>
          <w:rFonts w:ascii="Trebuchet MS" w:eastAsia="MS Mincho" w:hAnsi="Trebuchet MS" w:cs="Arial"/>
          <w:lang w:eastAsia="ja-JP"/>
        </w:rPr>
        <w:t xml:space="preserve">digitalizarea economiei </w:t>
      </w:r>
      <w:r w:rsidRPr="007E24B5">
        <w:rPr>
          <w:rFonts w:ascii="Trebuchet MS" w:eastAsia="MS Mincho" w:hAnsi="Trebuchet MS" w:cs="Arial"/>
          <w:lang w:eastAsia="ja-JP"/>
        </w:rPr>
        <w:t>ș</w:t>
      </w:r>
      <w:r w:rsidR="00001B0A" w:rsidRPr="007E24B5">
        <w:rPr>
          <w:rFonts w:ascii="Trebuchet MS" w:eastAsia="MS Mincho" w:hAnsi="Trebuchet MS" w:cs="Arial"/>
          <w:lang w:eastAsia="ja-JP"/>
        </w:rPr>
        <w:t xml:space="preserve">i </w:t>
      </w:r>
      <w:r w:rsidRPr="007E24B5">
        <w:rPr>
          <w:rFonts w:ascii="Trebuchet MS" w:eastAsia="MS Mincho" w:hAnsi="Trebuchet MS" w:cs="Arial"/>
          <w:lang w:eastAsia="ja-JP"/>
        </w:rPr>
        <w:t>tranziția</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verde.</w:t>
      </w:r>
    </w:p>
    <w:sectPr w:rsidR="004A5084" w:rsidRPr="007E24B5" w:rsidSect="0024176D">
      <w:pgSz w:w="11906" w:h="16838" w:code="9"/>
      <w:pgMar w:top="1440"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EDC21" w14:textId="77777777" w:rsidR="008A5A80" w:rsidRDefault="008A5A80" w:rsidP="00365335">
      <w:pPr>
        <w:spacing w:after="0" w:line="240" w:lineRule="auto"/>
      </w:pPr>
      <w:r>
        <w:separator/>
      </w:r>
    </w:p>
  </w:endnote>
  <w:endnote w:type="continuationSeparator" w:id="0">
    <w:p w14:paraId="3BBE713A" w14:textId="77777777" w:rsidR="008A5A80" w:rsidRDefault="008A5A80" w:rsidP="0036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skoola Pota">
    <w:altName w:val="Times New Roman"/>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40A81" w14:textId="77777777" w:rsidR="008A5A80" w:rsidRDefault="008A5A80" w:rsidP="00365335">
      <w:pPr>
        <w:spacing w:after="0" w:line="240" w:lineRule="auto"/>
      </w:pPr>
      <w:r>
        <w:separator/>
      </w:r>
    </w:p>
  </w:footnote>
  <w:footnote w:type="continuationSeparator" w:id="0">
    <w:p w14:paraId="52758FD4" w14:textId="77777777" w:rsidR="008A5A80" w:rsidRDefault="008A5A80" w:rsidP="00365335">
      <w:pPr>
        <w:spacing w:after="0" w:line="240" w:lineRule="auto"/>
      </w:pPr>
      <w:r>
        <w:continuationSeparator/>
      </w:r>
    </w:p>
  </w:footnote>
  <w:footnote w:id="1">
    <w:p w14:paraId="38F4D856" w14:textId="77777777" w:rsidR="00BE0936" w:rsidRPr="00CD05BB" w:rsidRDefault="00BE0936" w:rsidP="00BE0936">
      <w:pPr>
        <w:pStyle w:val="FootnoteText"/>
        <w:rPr>
          <w:lang w:val="en-US"/>
        </w:rPr>
      </w:pPr>
      <w:r>
        <w:rPr>
          <w:rStyle w:val="FootnoteReference"/>
        </w:rPr>
        <w:footnoteRef/>
      </w:r>
      <w:r>
        <w:t xml:space="preserve"> </w:t>
      </w:r>
      <w:r>
        <w:rPr>
          <w:lang w:val="en-US"/>
        </w:rPr>
        <w:t xml:space="preserve">PIB </w:t>
      </w:r>
      <w:proofErr w:type="spellStart"/>
      <w:r>
        <w:rPr>
          <w:lang w:val="en-US"/>
        </w:rPr>
        <w:t>pentru</w:t>
      </w:r>
      <w:proofErr w:type="spellEnd"/>
      <w:r>
        <w:rPr>
          <w:lang w:val="en-US"/>
        </w:rPr>
        <w:t xml:space="preserve"> Trim II 2023 </w:t>
      </w:r>
      <w:proofErr w:type="spellStart"/>
      <w:r>
        <w:rPr>
          <w:lang w:val="en-US"/>
        </w:rPr>
        <w:t>comunicat</w:t>
      </w:r>
      <w:proofErr w:type="spellEnd"/>
      <w:r>
        <w:rPr>
          <w:lang w:val="en-US"/>
        </w:rPr>
        <w:t xml:space="preserve"> de INS </w:t>
      </w:r>
      <w:proofErr w:type="spellStart"/>
      <w:r>
        <w:rPr>
          <w:lang w:val="en-US"/>
        </w:rPr>
        <w:t>prin</w:t>
      </w:r>
      <w:proofErr w:type="spellEnd"/>
      <w:r>
        <w:rPr>
          <w:lang w:val="en-US"/>
        </w:rPr>
        <w:t xml:space="preserve"> </w:t>
      </w:r>
      <w:proofErr w:type="spellStart"/>
      <w:r>
        <w:rPr>
          <w:lang w:val="en-US"/>
        </w:rPr>
        <w:t>comunicatul</w:t>
      </w:r>
      <w:proofErr w:type="spellEnd"/>
      <w:r>
        <w:rPr>
          <w:lang w:val="en-US"/>
        </w:rPr>
        <w:t xml:space="preserve"> nr.222 </w:t>
      </w:r>
      <w:proofErr w:type="spellStart"/>
      <w:r>
        <w:rPr>
          <w:lang w:val="en-US"/>
        </w:rPr>
        <w:t>publicat</w:t>
      </w:r>
      <w:proofErr w:type="spellEnd"/>
      <w:r>
        <w:rPr>
          <w:lang w:val="en-US"/>
        </w:rPr>
        <w:t xml:space="preserve"> in data </w:t>
      </w:r>
      <w:proofErr w:type="spellStart"/>
      <w:r>
        <w:rPr>
          <w:lang w:val="en-US"/>
        </w:rPr>
        <w:t>de</w:t>
      </w:r>
      <w:proofErr w:type="spellEnd"/>
      <w:r>
        <w:rPr>
          <w:lang w:val="en-US"/>
        </w:rPr>
        <w:t xml:space="preserve"> 7.09.2023</w:t>
      </w:r>
    </w:p>
  </w:footnote>
  <w:footnote w:id="2">
    <w:p w14:paraId="390B5D6B" w14:textId="0AA2E6A5" w:rsidR="008B0E49" w:rsidRPr="00E35CF8" w:rsidRDefault="008B0E49">
      <w:pPr>
        <w:pStyle w:val="FootnoteText"/>
        <w:rPr>
          <w:rFonts w:ascii="Trebuchet MS" w:hAnsi="Trebuchet MS"/>
          <w:lang w:val="ro-RO"/>
        </w:rPr>
      </w:pPr>
      <w:r w:rsidRPr="00E35CF8">
        <w:rPr>
          <w:rStyle w:val="FootnoteReference"/>
          <w:rFonts w:ascii="Trebuchet MS" w:hAnsi="Trebuchet MS"/>
        </w:rPr>
        <w:footnoteRef/>
      </w:r>
      <w:r w:rsidRPr="00E35CF8">
        <w:rPr>
          <w:rFonts w:ascii="Trebuchet MS" w:hAnsi="Trebuchet MS"/>
        </w:rPr>
        <w:t xml:space="preserve"> </w:t>
      </w:r>
      <w:proofErr w:type="spellStart"/>
      <w:r w:rsidRPr="00E35CF8">
        <w:rPr>
          <w:rFonts w:ascii="Trebuchet MS" w:hAnsi="Trebuchet MS"/>
          <w:lang w:val="en-US"/>
        </w:rPr>
        <w:t>Proiectia</w:t>
      </w:r>
      <w:proofErr w:type="spellEnd"/>
      <w:r w:rsidRPr="00E35CF8">
        <w:rPr>
          <w:rFonts w:ascii="Trebuchet MS" w:hAnsi="Trebuchet MS"/>
          <w:lang w:val="en-US"/>
        </w:rPr>
        <w:t xml:space="preserve"> de </w:t>
      </w:r>
      <w:proofErr w:type="spellStart"/>
      <w:r w:rsidRPr="00E35CF8">
        <w:rPr>
          <w:rFonts w:ascii="Trebuchet MS" w:hAnsi="Trebuchet MS"/>
          <w:lang w:val="en-US"/>
        </w:rPr>
        <w:t>datorie</w:t>
      </w:r>
      <w:proofErr w:type="spellEnd"/>
      <w:r w:rsidRPr="00E35CF8">
        <w:rPr>
          <w:rFonts w:ascii="Trebuchet MS" w:hAnsi="Trebuchet MS"/>
          <w:lang w:val="en-US"/>
        </w:rPr>
        <w:t xml:space="preserve"> </w:t>
      </w:r>
      <w:proofErr w:type="spellStart"/>
      <w:r w:rsidRPr="00E35CF8">
        <w:rPr>
          <w:rFonts w:ascii="Trebuchet MS" w:hAnsi="Trebuchet MS"/>
          <w:lang w:val="en-US"/>
        </w:rPr>
        <w:t>pentru</w:t>
      </w:r>
      <w:proofErr w:type="spellEnd"/>
      <w:r w:rsidRPr="00E35CF8">
        <w:rPr>
          <w:rFonts w:ascii="Trebuchet MS" w:hAnsi="Trebuchet MS"/>
          <w:lang w:val="en-US"/>
        </w:rPr>
        <w:t xml:space="preserve"> </w:t>
      </w:r>
      <w:proofErr w:type="spellStart"/>
      <w:r w:rsidRPr="00E35CF8">
        <w:rPr>
          <w:rFonts w:ascii="Trebuchet MS" w:hAnsi="Trebuchet MS"/>
          <w:lang w:val="en-US"/>
        </w:rPr>
        <w:t>anul</w:t>
      </w:r>
      <w:proofErr w:type="spellEnd"/>
      <w:r w:rsidRPr="00E35CF8">
        <w:rPr>
          <w:rFonts w:ascii="Trebuchet MS" w:hAnsi="Trebuchet MS"/>
          <w:lang w:val="en-US"/>
        </w:rPr>
        <w:t xml:space="preserve"> 2023 </w:t>
      </w:r>
      <w:proofErr w:type="spellStart"/>
      <w:r w:rsidRPr="00E35CF8">
        <w:rPr>
          <w:rFonts w:ascii="Trebuchet MS" w:hAnsi="Trebuchet MS"/>
          <w:lang w:val="en-US"/>
        </w:rPr>
        <w:t>este</w:t>
      </w:r>
      <w:proofErr w:type="spellEnd"/>
      <w:r w:rsidRPr="00E35CF8">
        <w:rPr>
          <w:rFonts w:ascii="Trebuchet MS" w:hAnsi="Trebuchet MS"/>
          <w:lang w:val="en-US"/>
        </w:rPr>
        <w:t xml:space="preserve"> </w:t>
      </w:r>
      <w:proofErr w:type="spellStart"/>
      <w:r w:rsidRPr="00E35CF8">
        <w:rPr>
          <w:rFonts w:ascii="Trebuchet MS" w:hAnsi="Trebuchet MS"/>
          <w:lang w:val="en-US"/>
        </w:rPr>
        <w:t>estimat</w:t>
      </w:r>
      <w:proofErr w:type="spellEnd"/>
      <w:r w:rsidRPr="00E35CF8">
        <w:rPr>
          <w:rFonts w:ascii="Trebuchet MS" w:hAnsi="Trebuchet MS"/>
          <w:lang w:val="ro-RO"/>
        </w:rPr>
        <w:t xml:space="preserve">ă </w:t>
      </w:r>
      <w:r w:rsidR="00E35CF8" w:rsidRPr="00E35CF8">
        <w:rPr>
          <w:rFonts w:ascii="Trebuchet MS" w:hAnsi="Trebuchet MS"/>
          <w:lang w:val="ro-RO"/>
        </w:rPr>
        <w:t xml:space="preserve">în baza </w:t>
      </w:r>
      <w:proofErr w:type="spellStart"/>
      <w:r w:rsidRPr="00E35CF8">
        <w:rPr>
          <w:rFonts w:ascii="Trebuchet MS" w:hAnsi="Trebuchet MS"/>
          <w:lang w:val="en-US"/>
        </w:rPr>
        <w:t>Notificarii</w:t>
      </w:r>
      <w:proofErr w:type="spellEnd"/>
      <w:r w:rsidRPr="00E35CF8">
        <w:rPr>
          <w:rFonts w:ascii="Trebuchet MS" w:hAnsi="Trebuchet MS"/>
          <w:lang w:val="en-US"/>
        </w:rPr>
        <w:t xml:space="preserve"> </w:t>
      </w:r>
      <w:proofErr w:type="spellStart"/>
      <w:r w:rsidRPr="00E35CF8">
        <w:rPr>
          <w:rFonts w:ascii="Trebuchet MS" w:hAnsi="Trebuchet MS"/>
          <w:lang w:val="en-US"/>
        </w:rPr>
        <w:t>Fiscale</w:t>
      </w:r>
      <w:proofErr w:type="spellEnd"/>
      <w:r w:rsidRPr="00E35CF8">
        <w:rPr>
          <w:rFonts w:ascii="Trebuchet MS" w:hAnsi="Trebuchet MS"/>
          <w:lang w:val="en-US"/>
        </w:rPr>
        <w:t xml:space="preserve"> din </w:t>
      </w:r>
      <w:proofErr w:type="spellStart"/>
      <w:r w:rsidR="003D3D98" w:rsidRPr="00E35CF8">
        <w:rPr>
          <w:rFonts w:ascii="Trebuchet MS" w:hAnsi="Trebuchet MS"/>
          <w:lang w:val="en-US"/>
        </w:rPr>
        <w:t>a</w:t>
      </w:r>
      <w:r w:rsidRPr="00E35CF8">
        <w:rPr>
          <w:rFonts w:ascii="Trebuchet MS" w:hAnsi="Trebuchet MS"/>
          <w:lang w:val="en-US"/>
        </w:rPr>
        <w:t>prilie</w:t>
      </w:r>
      <w:proofErr w:type="spellEnd"/>
      <w:r w:rsidRPr="00E35CF8">
        <w:rPr>
          <w:rFonts w:ascii="Trebuchet MS" w:hAnsi="Trebuchet MS"/>
          <w:lang w:val="en-US"/>
        </w:rPr>
        <w:t xml:space="preserve"> 2023 </w:t>
      </w:r>
      <w:proofErr w:type="spellStart"/>
      <w:r w:rsidR="003D3D98" w:rsidRPr="00E35CF8">
        <w:rPr>
          <w:rFonts w:ascii="Trebuchet MS" w:hAnsi="Trebuchet MS"/>
          <w:lang w:val="en-US"/>
        </w:rPr>
        <w:t>către</w:t>
      </w:r>
      <w:proofErr w:type="spellEnd"/>
      <w:r w:rsidR="003D3D98" w:rsidRPr="00E35CF8">
        <w:rPr>
          <w:rFonts w:ascii="Trebuchet MS" w:hAnsi="Trebuchet MS"/>
          <w:lang w:val="en-US"/>
        </w:rPr>
        <w:t xml:space="preserve"> Eurostat</w:t>
      </w:r>
    </w:p>
  </w:footnote>
  <w:footnote w:id="3">
    <w:p w14:paraId="18D468A5" w14:textId="77777777" w:rsidR="00232C3A" w:rsidRPr="00546180" w:rsidRDefault="00232C3A" w:rsidP="00232C3A">
      <w:pPr>
        <w:pStyle w:val="FootnoteText"/>
        <w:rPr>
          <w:lang w:val="en-US"/>
        </w:rPr>
      </w:pPr>
      <w:r w:rsidRPr="00E35CF8">
        <w:rPr>
          <w:rStyle w:val="FootnoteReference"/>
          <w:rFonts w:ascii="Trebuchet MS" w:hAnsi="Trebuchet MS"/>
        </w:rPr>
        <w:footnoteRef/>
      </w:r>
      <w:r w:rsidRPr="00E35CF8">
        <w:rPr>
          <w:rFonts w:ascii="Trebuchet MS" w:hAnsi="Trebuchet MS"/>
        </w:rPr>
        <w:t xml:space="preserve"> </w:t>
      </w:r>
      <w:proofErr w:type="spellStart"/>
      <w:r w:rsidRPr="00E35CF8">
        <w:rPr>
          <w:rFonts w:ascii="Trebuchet MS" w:hAnsi="Trebuchet MS"/>
          <w:lang w:val="en-US"/>
        </w:rPr>
        <w:t>Valoarea</w:t>
      </w:r>
      <w:proofErr w:type="spellEnd"/>
      <w:r w:rsidRPr="00E35CF8">
        <w:rPr>
          <w:rFonts w:ascii="Trebuchet MS" w:hAnsi="Trebuchet MS"/>
          <w:lang w:val="en-US"/>
        </w:rPr>
        <w:t xml:space="preserve"> a </w:t>
      </w:r>
      <w:proofErr w:type="spellStart"/>
      <w:r w:rsidRPr="00E35CF8">
        <w:rPr>
          <w:rFonts w:ascii="Trebuchet MS" w:hAnsi="Trebuchet MS"/>
          <w:lang w:val="en-US"/>
        </w:rPr>
        <w:t>fost</w:t>
      </w:r>
      <w:proofErr w:type="spellEnd"/>
      <w:r w:rsidRPr="00E35CF8">
        <w:rPr>
          <w:rFonts w:ascii="Trebuchet MS" w:hAnsi="Trebuchet MS"/>
          <w:lang w:val="en-US"/>
        </w:rPr>
        <w:t xml:space="preserve"> </w:t>
      </w:r>
      <w:proofErr w:type="spellStart"/>
      <w:r w:rsidRPr="00E35CF8">
        <w:rPr>
          <w:rFonts w:ascii="Trebuchet MS" w:hAnsi="Trebuchet MS"/>
          <w:lang w:val="en-US"/>
        </w:rPr>
        <w:t>revizuită</w:t>
      </w:r>
      <w:proofErr w:type="spellEnd"/>
      <w:r w:rsidRPr="00E35CF8">
        <w:rPr>
          <w:rFonts w:ascii="Trebuchet MS" w:hAnsi="Trebuchet MS"/>
          <w:lang w:val="en-US"/>
        </w:rPr>
        <w:t xml:space="preserve"> de la </w:t>
      </w:r>
      <w:proofErr w:type="spellStart"/>
      <w:r w:rsidRPr="00E35CF8">
        <w:rPr>
          <w:rFonts w:ascii="Trebuchet MS" w:hAnsi="Trebuchet MS"/>
          <w:lang w:val="en-US"/>
        </w:rPr>
        <w:t>nivelul</w:t>
      </w:r>
      <w:proofErr w:type="spellEnd"/>
      <w:r w:rsidRPr="00E35CF8">
        <w:rPr>
          <w:rFonts w:ascii="Trebuchet MS" w:hAnsi="Trebuchet MS"/>
          <w:lang w:val="en-US"/>
        </w:rPr>
        <w:t xml:space="preserve"> de 14,2 </w:t>
      </w:r>
      <w:proofErr w:type="spellStart"/>
      <w:r w:rsidRPr="00E35CF8">
        <w:rPr>
          <w:rFonts w:ascii="Trebuchet MS" w:hAnsi="Trebuchet MS"/>
          <w:lang w:val="en-US"/>
        </w:rPr>
        <w:t>miliarde</w:t>
      </w:r>
      <w:proofErr w:type="spellEnd"/>
      <w:r w:rsidRPr="00E35CF8">
        <w:rPr>
          <w:rFonts w:ascii="Trebuchet MS" w:hAnsi="Trebuchet MS"/>
          <w:lang w:val="en-US"/>
        </w:rPr>
        <w:t xml:space="preserve"> EURO de </w:t>
      </w:r>
      <w:proofErr w:type="spellStart"/>
      <w:r w:rsidRPr="00E35CF8">
        <w:rPr>
          <w:rFonts w:ascii="Trebuchet MS" w:hAnsi="Trebuchet MS"/>
          <w:lang w:val="en-US"/>
        </w:rPr>
        <w:t>catre</w:t>
      </w:r>
      <w:proofErr w:type="spellEnd"/>
      <w:r w:rsidRPr="00E35CF8">
        <w:rPr>
          <w:rFonts w:ascii="Trebuchet MS" w:hAnsi="Trebuchet MS"/>
          <w:lang w:val="en-US"/>
        </w:rPr>
        <w:t xml:space="preserve"> CE conform art.11(2) din Regulamentul UE (2021)/241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0708B"/>
    <w:multiLevelType w:val="hybridMultilevel"/>
    <w:tmpl w:val="93662B74"/>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764A4EE8"/>
    <w:multiLevelType w:val="hybridMultilevel"/>
    <w:tmpl w:val="CF2EC720"/>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35"/>
    <w:rsid w:val="00001B0A"/>
    <w:rsid w:val="00012517"/>
    <w:rsid w:val="00053C50"/>
    <w:rsid w:val="0005432B"/>
    <w:rsid w:val="00063142"/>
    <w:rsid w:val="0006660B"/>
    <w:rsid w:val="000D561C"/>
    <w:rsid w:val="000E5167"/>
    <w:rsid w:val="000F4887"/>
    <w:rsid w:val="000F67D1"/>
    <w:rsid w:val="00107947"/>
    <w:rsid w:val="00141830"/>
    <w:rsid w:val="00147BFF"/>
    <w:rsid w:val="00157650"/>
    <w:rsid w:val="001920EC"/>
    <w:rsid w:val="00197F89"/>
    <w:rsid w:val="001C203F"/>
    <w:rsid w:val="001D6EAD"/>
    <w:rsid w:val="00227521"/>
    <w:rsid w:val="00232C3A"/>
    <w:rsid w:val="00234206"/>
    <w:rsid w:val="002356D5"/>
    <w:rsid w:val="0024176D"/>
    <w:rsid w:val="003500B5"/>
    <w:rsid w:val="00365335"/>
    <w:rsid w:val="00367B55"/>
    <w:rsid w:val="003871BD"/>
    <w:rsid w:val="003B593F"/>
    <w:rsid w:val="003C213A"/>
    <w:rsid w:val="003D3D98"/>
    <w:rsid w:val="0043408E"/>
    <w:rsid w:val="00455E3F"/>
    <w:rsid w:val="004A5084"/>
    <w:rsid w:val="004B5C61"/>
    <w:rsid w:val="004F2F5A"/>
    <w:rsid w:val="00503685"/>
    <w:rsid w:val="00512570"/>
    <w:rsid w:val="00526D2A"/>
    <w:rsid w:val="00546180"/>
    <w:rsid w:val="00584CF2"/>
    <w:rsid w:val="00590F16"/>
    <w:rsid w:val="00593A6B"/>
    <w:rsid w:val="00594782"/>
    <w:rsid w:val="005D4A24"/>
    <w:rsid w:val="00602904"/>
    <w:rsid w:val="00604D34"/>
    <w:rsid w:val="0061212E"/>
    <w:rsid w:val="006204EC"/>
    <w:rsid w:val="00633344"/>
    <w:rsid w:val="00635B51"/>
    <w:rsid w:val="00644CBE"/>
    <w:rsid w:val="00674C3C"/>
    <w:rsid w:val="0069329A"/>
    <w:rsid w:val="006A43DA"/>
    <w:rsid w:val="006D133E"/>
    <w:rsid w:val="006F3597"/>
    <w:rsid w:val="007168C3"/>
    <w:rsid w:val="00740C80"/>
    <w:rsid w:val="00743EAF"/>
    <w:rsid w:val="00753C1F"/>
    <w:rsid w:val="00776121"/>
    <w:rsid w:val="007A63C1"/>
    <w:rsid w:val="007B27E3"/>
    <w:rsid w:val="007B2B14"/>
    <w:rsid w:val="007B4126"/>
    <w:rsid w:val="007B5432"/>
    <w:rsid w:val="007C29FB"/>
    <w:rsid w:val="007D653C"/>
    <w:rsid w:val="007E24B5"/>
    <w:rsid w:val="00800DD7"/>
    <w:rsid w:val="00820D72"/>
    <w:rsid w:val="00823310"/>
    <w:rsid w:val="00853A7F"/>
    <w:rsid w:val="008A5A80"/>
    <w:rsid w:val="008A5CFD"/>
    <w:rsid w:val="008B0E49"/>
    <w:rsid w:val="0090033E"/>
    <w:rsid w:val="00900AF0"/>
    <w:rsid w:val="00906050"/>
    <w:rsid w:val="00913564"/>
    <w:rsid w:val="0091659E"/>
    <w:rsid w:val="00917143"/>
    <w:rsid w:val="00932233"/>
    <w:rsid w:val="0095173B"/>
    <w:rsid w:val="00967727"/>
    <w:rsid w:val="0097513D"/>
    <w:rsid w:val="00986E8E"/>
    <w:rsid w:val="009876C1"/>
    <w:rsid w:val="009D292F"/>
    <w:rsid w:val="009E0DB6"/>
    <w:rsid w:val="009E3284"/>
    <w:rsid w:val="00A25058"/>
    <w:rsid w:val="00A35AF6"/>
    <w:rsid w:val="00A42DD0"/>
    <w:rsid w:val="00A52BDE"/>
    <w:rsid w:val="00A547F8"/>
    <w:rsid w:val="00A66B78"/>
    <w:rsid w:val="00A973B1"/>
    <w:rsid w:val="00AB0E27"/>
    <w:rsid w:val="00AF3F16"/>
    <w:rsid w:val="00AF5D32"/>
    <w:rsid w:val="00B06F2F"/>
    <w:rsid w:val="00B81402"/>
    <w:rsid w:val="00B921C5"/>
    <w:rsid w:val="00B945FF"/>
    <w:rsid w:val="00BB2EAD"/>
    <w:rsid w:val="00BB2F45"/>
    <w:rsid w:val="00BB32E3"/>
    <w:rsid w:val="00BC0238"/>
    <w:rsid w:val="00BD7439"/>
    <w:rsid w:val="00BE0936"/>
    <w:rsid w:val="00BE4599"/>
    <w:rsid w:val="00C15875"/>
    <w:rsid w:val="00C5300F"/>
    <w:rsid w:val="00C9290A"/>
    <w:rsid w:val="00CA5C96"/>
    <w:rsid w:val="00CA66DA"/>
    <w:rsid w:val="00CD05BB"/>
    <w:rsid w:val="00CE4E4F"/>
    <w:rsid w:val="00CE558E"/>
    <w:rsid w:val="00D002C1"/>
    <w:rsid w:val="00D026FB"/>
    <w:rsid w:val="00D521FF"/>
    <w:rsid w:val="00D779FD"/>
    <w:rsid w:val="00D96621"/>
    <w:rsid w:val="00DB6A7D"/>
    <w:rsid w:val="00DC31BA"/>
    <w:rsid w:val="00DC757D"/>
    <w:rsid w:val="00E25E47"/>
    <w:rsid w:val="00E35CF8"/>
    <w:rsid w:val="00E36664"/>
    <w:rsid w:val="00E61E50"/>
    <w:rsid w:val="00E733FA"/>
    <w:rsid w:val="00E936BF"/>
    <w:rsid w:val="00EC3FA4"/>
    <w:rsid w:val="00ED3AB4"/>
    <w:rsid w:val="00F3024A"/>
    <w:rsid w:val="00F8644D"/>
    <w:rsid w:val="00F86ECF"/>
    <w:rsid w:val="00FB49CF"/>
    <w:rsid w:val="00FC7720"/>
    <w:rsid w:val="00FE5DCA"/>
    <w:rsid w:val="00FF0B5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91FE"/>
  <w15:chartTrackingRefBased/>
  <w15:docId w15:val="{4975C983-2F2B-4DB5-B352-9746E818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ntext Char,Podrozdział,Footnote Text Char Char,single space,footnote text,FOOTNOTES,fn,fn Char Char Char,fn Char Char,fn Char,Fußnote Char Char Char,Fußnote Char,Fußnote Char Char Char Char,ADB,ft,Tekst przypisu,f"/>
    <w:basedOn w:val="Normal"/>
    <w:link w:val="FootnoteTextChar"/>
    <w:uiPriority w:val="99"/>
    <w:qFormat/>
    <w:rsid w:val="00365335"/>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Footnote Char1,Fußnote Char2,Fußnotentext Char Char1,Podrozdział Char1,Footnote Text Char Char Char1,single space Char1,footnote text Char1,FOOTNOTES Char1,fn Char2,fn Char Char Char Char1,fn Char Char Char2,fn Char Char2,ADB Char"/>
    <w:basedOn w:val="DefaultParagraphFont"/>
    <w:link w:val="FootnoteText"/>
    <w:uiPriority w:val="99"/>
    <w:rsid w:val="00365335"/>
    <w:rPr>
      <w:rFonts w:ascii="Times New Roman" w:eastAsia="Times New Roman" w:hAnsi="Times New Roman" w:cs="Times New Roman"/>
      <w:sz w:val="20"/>
      <w:szCs w:val="20"/>
      <w:lang w:val="en-GB"/>
    </w:rPr>
  </w:style>
  <w:style w:type="character" w:styleId="FootnoteReference">
    <w:name w:val="footnote reference"/>
    <w:aliases w:val=" BVI fnr,BVI fnr,Footnote Reference Number,Times 10 Point, Exposant 3 Point,Footnote symbol,Footnote reference number,Exposant 3 Point,EN Footnote Reference,note TESI,Odwołanie przypisu,Footnote Reference_LVL6,Footnote Reference_LVL61"/>
    <w:link w:val="CharCharCharChar1CharCharCharCharCharCharCharCharCharCharCharCharCaracterCaracterCharCharCaracterCharCharCaracterCaracterCharCharCharCharCharCharCaracterCaracter"/>
    <w:uiPriority w:val="99"/>
    <w:qFormat/>
    <w:rsid w:val="00365335"/>
    <w:rPr>
      <w:vertAlign w:val="superscript"/>
    </w:rPr>
  </w:style>
  <w:style w:type="paragraph" w:customStyle="1" w:styleId="Char2">
    <w:name w:val="Char2"/>
    <w:basedOn w:val="Normal"/>
    <w:rsid w:val="00365335"/>
    <w:pPr>
      <w:spacing w:after="0" w:line="240" w:lineRule="auto"/>
    </w:pPr>
    <w:rPr>
      <w:rFonts w:ascii="Times New Roman" w:eastAsia="Times New Roman" w:hAnsi="Times New Roman" w:cs="Times New Roman"/>
      <w:sz w:val="24"/>
      <w:szCs w:val="24"/>
      <w:lang w:val="pl-PL" w:eastAsia="pl-PL"/>
    </w:rPr>
  </w:style>
  <w:style w:type="paragraph" w:customStyle="1" w:styleId="CharCharCharChar1CharCharCharCharCharCharCharCharCharCharCharCharCaracterCaracterCharCharCaracterCharCharCaracterCaracterCharCharCharCharCharCharCaracterCaracter">
    <w:name w:val="Char Char Char Char1 Char Char Char Char Char Char Char Char Char Char Char Char Caracter Caracter Char Char Caracter Char Char Caracter Caracter Char Char Char Char Char Char Caracter Caracter"/>
    <w:basedOn w:val="Normal"/>
    <w:next w:val="Normal"/>
    <w:link w:val="FootnoteReference"/>
    <w:uiPriority w:val="99"/>
    <w:rsid w:val="00365335"/>
    <w:pPr>
      <w:spacing w:line="240" w:lineRule="exact"/>
    </w:pPr>
    <w:rPr>
      <w:vertAlign w:val="superscript"/>
      <w:lang w:val="en-US"/>
    </w:rPr>
  </w:style>
  <w:style w:type="paragraph" w:styleId="ListParagraph">
    <w:name w:val="List Paragraph"/>
    <w:basedOn w:val="Normal"/>
    <w:uiPriority w:val="34"/>
    <w:qFormat/>
    <w:rsid w:val="004A5084"/>
    <w:pPr>
      <w:ind w:left="720"/>
      <w:contextualSpacing/>
    </w:pPr>
  </w:style>
  <w:style w:type="paragraph" w:styleId="BalloonText">
    <w:name w:val="Balloon Text"/>
    <w:basedOn w:val="Normal"/>
    <w:link w:val="BalloonTextChar"/>
    <w:uiPriority w:val="99"/>
    <w:semiHidden/>
    <w:unhideWhenUsed/>
    <w:rsid w:val="00387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1BD"/>
    <w:rPr>
      <w:rFonts w:ascii="Segoe UI" w:hAnsi="Segoe UI" w:cs="Segoe UI"/>
      <w:sz w:val="18"/>
      <w:szCs w:val="18"/>
      <w:lang w:val="ro-RO"/>
    </w:rPr>
  </w:style>
  <w:style w:type="character" w:customStyle="1" w:styleId="FootnoteTextChar1">
    <w:name w:val="Footnote Text Char1"/>
    <w:aliases w:val="Footnote Char,Fußnote Char1,Fußnotentext Char Char,Podrozdział Char,Footnote Text Char Char Char,single space Char,footnote text Char,FOOTNOTES Char,fn Char1,fn Char Char Char Char,fn Char Char Char1,fn Char Char1,Fußnote Char Char"/>
    <w:uiPriority w:val="99"/>
    <w:qFormat/>
    <w:locked/>
    <w:rsid w:val="00232C3A"/>
    <w:rPr>
      <w:rFonts w:ascii="Times New Roman" w:eastAsia="Times New Roman" w:hAnsi="Times New Roman" w:cs="Times New Roman"/>
      <w:sz w:val="20"/>
      <w:szCs w:val="20"/>
    </w:rPr>
  </w:style>
  <w:style w:type="paragraph" w:customStyle="1" w:styleId="CharCharCharChar1CharCharCharCharCharCharCharCharCaracterCaracterCaracter">
    <w:name w:val="Char Char Char Char1 Char Char Char Char Char Char Char Char Caracter Caracter Caracter"/>
    <w:aliases w:val=" Char Char1 Char Char Char Char Char Char Caracter, Char Char1 Char Char Char Char Char Char Caracter Char Caracter Char Char Caracter"/>
    <w:basedOn w:val="Normal"/>
    <w:next w:val="Normal"/>
    <w:uiPriority w:val="99"/>
    <w:rsid w:val="00232C3A"/>
    <w:pPr>
      <w:spacing w:line="240" w:lineRule="exact"/>
    </w:pPr>
    <w:rPr>
      <w:vertAlign w:val="superscript"/>
      <w:lang w:val="en-US"/>
    </w:rPr>
  </w:style>
  <w:style w:type="character" w:styleId="CommentReference">
    <w:name w:val="annotation reference"/>
    <w:basedOn w:val="DefaultParagraphFont"/>
    <w:uiPriority w:val="99"/>
    <w:semiHidden/>
    <w:unhideWhenUsed/>
    <w:rsid w:val="00900AF0"/>
    <w:rPr>
      <w:sz w:val="16"/>
      <w:szCs w:val="16"/>
    </w:rPr>
  </w:style>
  <w:style w:type="paragraph" w:styleId="CommentText">
    <w:name w:val="annotation text"/>
    <w:basedOn w:val="Normal"/>
    <w:link w:val="CommentTextChar"/>
    <w:uiPriority w:val="99"/>
    <w:semiHidden/>
    <w:unhideWhenUsed/>
    <w:rsid w:val="00900AF0"/>
    <w:pPr>
      <w:spacing w:line="240" w:lineRule="auto"/>
    </w:pPr>
    <w:rPr>
      <w:sz w:val="20"/>
      <w:szCs w:val="20"/>
    </w:rPr>
  </w:style>
  <w:style w:type="character" w:customStyle="1" w:styleId="CommentTextChar">
    <w:name w:val="Comment Text Char"/>
    <w:basedOn w:val="DefaultParagraphFont"/>
    <w:link w:val="CommentText"/>
    <w:uiPriority w:val="99"/>
    <w:semiHidden/>
    <w:rsid w:val="00900AF0"/>
    <w:rPr>
      <w:sz w:val="20"/>
      <w:szCs w:val="20"/>
      <w:lang w:val="ro-RO"/>
    </w:rPr>
  </w:style>
  <w:style w:type="paragraph" w:styleId="CommentSubject">
    <w:name w:val="annotation subject"/>
    <w:basedOn w:val="CommentText"/>
    <w:next w:val="CommentText"/>
    <w:link w:val="CommentSubjectChar"/>
    <w:uiPriority w:val="99"/>
    <w:semiHidden/>
    <w:unhideWhenUsed/>
    <w:rsid w:val="00900AF0"/>
    <w:rPr>
      <w:b/>
      <w:bCs/>
    </w:rPr>
  </w:style>
  <w:style w:type="character" w:customStyle="1" w:styleId="CommentSubjectChar">
    <w:name w:val="Comment Subject Char"/>
    <w:basedOn w:val="CommentTextChar"/>
    <w:link w:val="CommentSubject"/>
    <w:uiPriority w:val="99"/>
    <w:semiHidden/>
    <w:rsid w:val="00900AF0"/>
    <w:rPr>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85122-B384-4336-9FB9-BB07605C6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ALINA-DORA OPREA</dc:creator>
  <cp:keywords/>
  <dc:description/>
  <cp:lastModifiedBy>ALINA-DORA OPREA</cp:lastModifiedBy>
  <cp:revision>15</cp:revision>
  <cp:lastPrinted>2023-06-28T12:07:00Z</cp:lastPrinted>
  <dcterms:created xsi:type="dcterms:W3CDTF">2023-06-08T08:45:00Z</dcterms:created>
  <dcterms:modified xsi:type="dcterms:W3CDTF">2023-09-07T10:16:00Z</dcterms:modified>
</cp:coreProperties>
</file>