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3D8A9" w14:textId="77777777" w:rsidR="00832564" w:rsidRPr="008F090C" w:rsidRDefault="00832564" w:rsidP="003E7A49">
      <w:pPr>
        <w:keepNext/>
        <w:spacing w:after="0" w:line="240" w:lineRule="auto"/>
        <w:jc w:val="center"/>
        <w:outlineLvl w:val="0"/>
        <w:rPr>
          <w:rFonts w:ascii="Trebuchet MS" w:eastAsia="Times New Roman" w:hAnsi="Trebuchet MS" w:cs="Arial"/>
          <w:b/>
          <w:bCs/>
          <w:sz w:val="28"/>
          <w:szCs w:val="28"/>
        </w:rPr>
      </w:pPr>
    </w:p>
    <w:p w14:paraId="66EE6890" w14:textId="19437172" w:rsidR="00365335" w:rsidRPr="008F090C" w:rsidRDefault="00B06F2F" w:rsidP="003E7A49">
      <w:pPr>
        <w:keepNext/>
        <w:spacing w:after="0" w:line="240" w:lineRule="auto"/>
        <w:jc w:val="center"/>
        <w:outlineLvl w:val="0"/>
        <w:rPr>
          <w:rFonts w:ascii="Trebuchet MS" w:eastAsia="Times New Roman" w:hAnsi="Trebuchet MS" w:cs="Arial"/>
          <w:b/>
          <w:bCs/>
          <w:sz w:val="28"/>
          <w:szCs w:val="28"/>
        </w:rPr>
      </w:pPr>
      <w:r w:rsidRPr="008F090C">
        <w:rPr>
          <w:rFonts w:ascii="Trebuchet MS" w:eastAsia="Times New Roman" w:hAnsi="Trebuchet MS" w:cs="Arial"/>
          <w:b/>
          <w:bCs/>
          <w:sz w:val="28"/>
          <w:szCs w:val="28"/>
        </w:rPr>
        <w:t>INFORMARE</w:t>
      </w:r>
    </w:p>
    <w:p w14:paraId="632E4F40" w14:textId="65EEECD6" w:rsidR="00BB2F45" w:rsidRPr="008F090C" w:rsidRDefault="00365335" w:rsidP="003E7A49">
      <w:pPr>
        <w:keepNext/>
        <w:spacing w:after="0" w:line="240" w:lineRule="auto"/>
        <w:jc w:val="center"/>
        <w:outlineLvl w:val="0"/>
        <w:rPr>
          <w:rFonts w:ascii="Trebuchet MS" w:eastAsia="Times New Roman" w:hAnsi="Trebuchet MS" w:cs="Arial"/>
          <w:b/>
          <w:i/>
          <w:sz w:val="28"/>
          <w:szCs w:val="28"/>
        </w:rPr>
      </w:pPr>
      <w:r w:rsidRPr="008F090C">
        <w:rPr>
          <w:rFonts w:ascii="Trebuchet MS" w:eastAsia="Times New Roman" w:hAnsi="Trebuchet MS" w:cs="Arial"/>
          <w:b/>
          <w:i/>
          <w:sz w:val="28"/>
          <w:szCs w:val="28"/>
        </w:rPr>
        <w:t xml:space="preserve">privind </w:t>
      </w:r>
      <w:r w:rsidR="00A42DD0" w:rsidRPr="008F090C">
        <w:rPr>
          <w:rFonts w:ascii="Trebuchet MS" w:eastAsia="Times New Roman" w:hAnsi="Trebuchet MS" w:cs="Arial"/>
          <w:b/>
          <w:i/>
          <w:sz w:val="28"/>
          <w:szCs w:val="28"/>
        </w:rPr>
        <w:t xml:space="preserve">evoluția </w:t>
      </w:r>
      <w:r w:rsidRPr="008F090C">
        <w:rPr>
          <w:rFonts w:ascii="Trebuchet MS" w:eastAsia="Times New Roman" w:hAnsi="Trebuchet MS" w:cs="Arial"/>
          <w:b/>
          <w:i/>
          <w:sz w:val="28"/>
          <w:szCs w:val="28"/>
        </w:rPr>
        <w:t>datori</w:t>
      </w:r>
      <w:r w:rsidR="00A42DD0" w:rsidRPr="008F090C">
        <w:rPr>
          <w:rFonts w:ascii="Trebuchet MS" w:eastAsia="Times New Roman" w:hAnsi="Trebuchet MS" w:cs="Arial"/>
          <w:b/>
          <w:i/>
          <w:sz w:val="28"/>
          <w:szCs w:val="28"/>
        </w:rPr>
        <w:t xml:space="preserve">ei </w:t>
      </w:r>
      <w:r w:rsidRPr="008F090C">
        <w:rPr>
          <w:rFonts w:ascii="Trebuchet MS" w:eastAsia="Times New Roman" w:hAnsi="Trebuchet MS" w:cs="Arial"/>
          <w:b/>
          <w:i/>
          <w:sz w:val="28"/>
          <w:szCs w:val="28"/>
        </w:rPr>
        <w:t>public</w:t>
      </w:r>
      <w:r w:rsidR="00A42DD0" w:rsidRPr="008F090C">
        <w:rPr>
          <w:rFonts w:ascii="Trebuchet MS" w:eastAsia="Times New Roman" w:hAnsi="Trebuchet MS" w:cs="Arial"/>
          <w:b/>
          <w:i/>
          <w:sz w:val="28"/>
          <w:szCs w:val="28"/>
        </w:rPr>
        <w:t xml:space="preserve">e în </w:t>
      </w:r>
      <w:r w:rsidR="00227521" w:rsidRPr="008F090C">
        <w:rPr>
          <w:rFonts w:ascii="Trebuchet MS" w:eastAsia="Times New Roman" w:hAnsi="Trebuchet MS" w:cs="Arial"/>
          <w:b/>
          <w:i/>
          <w:sz w:val="28"/>
          <w:szCs w:val="28"/>
        </w:rPr>
        <w:t xml:space="preserve">luna </w:t>
      </w:r>
      <w:r w:rsidR="00732B64" w:rsidRPr="008F090C">
        <w:rPr>
          <w:rFonts w:ascii="Trebuchet MS" w:eastAsia="Times New Roman" w:hAnsi="Trebuchet MS" w:cs="Arial"/>
          <w:b/>
          <w:i/>
          <w:sz w:val="28"/>
          <w:szCs w:val="28"/>
        </w:rPr>
        <w:t>mai</w:t>
      </w:r>
      <w:r w:rsidR="00A42DD0" w:rsidRPr="008F090C">
        <w:rPr>
          <w:rFonts w:ascii="Trebuchet MS" w:eastAsia="Times New Roman" w:hAnsi="Trebuchet MS" w:cs="Arial"/>
          <w:b/>
          <w:i/>
          <w:sz w:val="28"/>
          <w:szCs w:val="28"/>
        </w:rPr>
        <w:t xml:space="preserve"> 202</w:t>
      </w:r>
      <w:r w:rsidR="00D5746E" w:rsidRPr="008F090C">
        <w:rPr>
          <w:rFonts w:ascii="Trebuchet MS" w:eastAsia="Times New Roman" w:hAnsi="Trebuchet MS" w:cs="Arial"/>
          <w:b/>
          <w:i/>
          <w:sz w:val="28"/>
          <w:szCs w:val="28"/>
        </w:rPr>
        <w:t>5</w:t>
      </w:r>
      <w:r w:rsidRPr="008F090C">
        <w:rPr>
          <w:rFonts w:ascii="Trebuchet MS" w:eastAsia="Times New Roman" w:hAnsi="Trebuchet MS" w:cs="Arial"/>
          <w:b/>
          <w:i/>
          <w:sz w:val="28"/>
          <w:szCs w:val="28"/>
        </w:rPr>
        <w:t xml:space="preserve"> </w:t>
      </w:r>
    </w:p>
    <w:p w14:paraId="356A1ED8" w14:textId="66D69115" w:rsidR="00832564" w:rsidRPr="008F090C" w:rsidRDefault="00832564" w:rsidP="003E7A49">
      <w:pPr>
        <w:spacing w:after="0" w:line="240" w:lineRule="auto"/>
        <w:rPr>
          <w:rFonts w:ascii="Trebuchet MS" w:eastAsia="Times New Roman" w:hAnsi="Trebuchet MS" w:cs="Arial"/>
          <w:bCs/>
        </w:rPr>
      </w:pPr>
    </w:p>
    <w:p w14:paraId="4B556DDE" w14:textId="23190E7E" w:rsidR="00A547F8" w:rsidRPr="008F090C" w:rsidRDefault="00A66B78" w:rsidP="003E7A49">
      <w:pPr>
        <w:spacing w:before="120" w:after="120" w:line="240" w:lineRule="auto"/>
        <w:jc w:val="both"/>
        <w:rPr>
          <w:rFonts w:ascii="Trebuchet MS" w:eastAsia="Times New Roman" w:hAnsi="Trebuchet MS" w:cs="Arial"/>
          <w:b/>
          <w:bCs/>
          <w:sz w:val="24"/>
          <w:szCs w:val="24"/>
        </w:rPr>
      </w:pPr>
      <w:r w:rsidRPr="008F090C">
        <w:rPr>
          <w:rFonts w:ascii="Trebuchet MS" w:eastAsia="Times New Roman" w:hAnsi="Trebuchet MS" w:cs="Arial"/>
          <w:b/>
          <w:bCs/>
          <w:sz w:val="24"/>
          <w:szCs w:val="24"/>
        </w:rPr>
        <w:t>I</w:t>
      </w:r>
      <w:r w:rsidR="00A547F8" w:rsidRPr="008F090C">
        <w:rPr>
          <w:rFonts w:ascii="Trebuchet MS" w:eastAsia="Times New Roman" w:hAnsi="Trebuchet MS" w:cs="Arial"/>
          <w:b/>
          <w:bCs/>
          <w:sz w:val="24"/>
          <w:szCs w:val="24"/>
        </w:rPr>
        <w:t xml:space="preserve">ndicatorul datorie guvernamentală </w:t>
      </w:r>
      <w:r w:rsidR="00A547F8" w:rsidRPr="008F090C">
        <w:rPr>
          <w:rFonts w:ascii="Trebuchet MS" w:eastAsia="Times New Roman" w:hAnsi="Trebuchet MS" w:cs="Arial"/>
          <w:bCs/>
          <w:sz w:val="24"/>
          <w:szCs w:val="24"/>
        </w:rPr>
        <w:t>calculat în conformitate cu metodologia Uniunii Europene</w:t>
      </w:r>
      <w:r w:rsidR="00053C50" w:rsidRPr="008F090C">
        <w:rPr>
          <w:rFonts w:ascii="Trebuchet MS" w:eastAsia="Times New Roman" w:hAnsi="Trebuchet MS" w:cs="Arial"/>
          <w:bCs/>
          <w:sz w:val="24"/>
          <w:szCs w:val="24"/>
        </w:rPr>
        <w:t xml:space="preserve">, </w:t>
      </w:r>
      <w:r w:rsidR="00063142" w:rsidRPr="008F090C">
        <w:rPr>
          <w:rFonts w:ascii="Trebuchet MS" w:eastAsia="Times New Roman" w:hAnsi="Trebuchet MS" w:cs="Arial"/>
          <w:bCs/>
          <w:sz w:val="24"/>
          <w:szCs w:val="24"/>
        </w:rPr>
        <w:t xml:space="preserve">pe baza </w:t>
      </w:r>
      <w:r w:rsidR="00053C50" w:rsidRPr="008F090C">
        <w:rPr>
          <w:rFonts w:ascii="Trebuchet MS" w:eastAsia="Times New Roman" w:hAnsi="Trebuchet MS" w:cs="Arial"/>
          <w:bCs/>
          <w:sz w:val="24"/>
          <w:szCs w:val="24"/>
        </w:rPr>
        <w:t>date</w:t>
      </w:r>
      <w:r w:rsidR="00063142" w:rsidRPr="008F090C">
        <w:rPr>
          <w:rFonts w:ascii="Trebuchet MS" w:eastAsia="Times New Roman" w:hAnsi="Trebuchet MS" w:cs="Arial"/>
          <w:bCs/>
          <w:sz w:val="24"/>
          <w:szCs w:val="24"/>
        </w:rPr>
        <w:t>lor</w:t>
      </w:r>
      <w:r w:rsidR="00053C50" w:rsidRPr="008F090C">
        <w:rPr>
          <w:rFonts w:ascii="Trebuchet MS" w:eastAsia="Times New Roman" w:hAnsi="Trebuchet MS" w:cs="Arial"/>
          <w:bCs/>
          <w:sz w:val="24"/>
          <w:szCs w:val="24"/>
        </w:rPr>
        <w:t xml:space="preserve"> preliminate, </w:t>
      </w:r>
      <w:r w:rsidRPr="008F090C">
        <w:rPr>
          <w:rFonts w:ascii="Trebuchet MS" w:eastAsia="Times New Roman" w:hAnsi="Trebuchet MS" w:cs="Arial"/>
          <w:bCs/>
          <w:sz w:val="24"/>
          <w:szCs w:val="24"/>
        </w:rPr>
        <w:t xml:space="preserve">exprimat ca procent în PIB, </w:t>
      </w:r>
      <w:r w:rsidR="00A547F8" w:rsidRPr="008F090C">
        <w:rPr>
          <w:rFonts w:ascii="Trebuchet MS" w:eastAsia="Times New Roman" w:hAnsi="Trebuchet MS" w:cs="Arial"/>
          <w:b/>
          <w:bCs/>
          <w:sz w:val="24"/>
          <w:szCs w:val="24"/>
        </w:rPr>
        <w:t xml:space="preserve">se situează la </w:t>
      </w:r>
      <w:r w:rsidR="00227521" w:rsidRPr="008F090C">
        <w:rPr>
          <w:rFonts w:ascii="Trebuchet MS" w:eastAsia="Times New Roman" w:hAnsi="Trebuchet MS" w:cs="Arial"/>
          <w:b/>
          <w:bCs/>
          <w:sz w:val="24"/>
          <w:szCs w:val="24"/>
        </w:rPr>
        <w:t xml:space="preserve">nivelul de </w:t>
      </w:r>
      <w:r w:rsidR="00732B64" w:rsidRPr="008F090C">
        <w:rPr>
          <w:rFonts w:ascii="Trebuchet MS" w:eastAsia="Times New Roman" w:hAnsi="Trebuchet MS" w:cs="Arial"/>
          <w:b/>
          <w:bCs/>
          <w:sz w:val="24"/>
          <w:szCs w:val="24"/>
        </w:rPr>
        <w:t>57,8</w:t>
      </w:r>
      <w:r w:rsidR="00227521" w:rsidRPr="008F090C">
        <w:rPr>
          <w:rFonts w:ascii="Trebuchet MS" w:eastAsia="Times New Roman" w:hAnsi="Trebuchet MS" w:cs="Arial"/>
          <w:b/>
          <w:bCs/>
          <w:sz w:val="24"/>
          <w:szCs w:val="24"/>
        </w:rPr>
        <w:t xml:space="preserve">% din PIB, la sfârșitul lunii </w:t>
      </w:r>
      <w:r w:rsidR="00732B64" w:rsidRPr="008F090C">
        <w:rPr>
          <w:rFonts w:ascii="Trebuchet MS" w:eastAsia="Times New Roman" w:hAnsi="Trebuchet MS" w:cs="Arial"/>
          <w:b/>
          <w:bCs/>
          <w:sz w:val="24"/>
          <w:szCs w:val="24"/>
        </w:rPr>
        <w:t>mai</w:t>
      </w:r>
      <w:r w:rsidR="00D5746E" w:rsidRPr="008F090C">
        <w:rPr>
          <w:rFonts w:ascii="Trebuchet MS" w:eastAsia="Times New Roman" w:hAnsi="Trebuchet MS" w:cs="Arial"/>
          <w:b/>
          <w:bCs/>
          <w:sz w:val="24"/>
          <w:szCs w:val="24"/>
        </w:rPr>
        <w:t xml:space="preserve"> </w:t>
      </w:r>
      <w:r w:rsidRPr="008F090C">
        <w:rPr>
          <w:rFonts w:ascii="Trebuchet MS" w:eastAsia="Times New Roman" w:hAnsi="Trebuchet MS" w:cs="Arial"/>
          <w:b/>
          <w:bCs/>
          <w:sz w:val="24"/>
          <w:szCs w:val="24"/>
        </w:rPr>
        <w:t>202</w:t>
      </w:r>
      <w:r w:rsidR="00D5746E" w:rsidRPr="008F090C">
        <w:rPr>
          <w:rFonts w:ascii="Trebuchet MS" w:eastAsia="Times New Roman" w:hAnsi="Trebuchet MS" w:cs="Arial"/>
          <w:b/>
          <w:bCs/>
          <w:sz w:val="24"/>
          <w:szCs w:val="24"/>
        </w:rPr>
        <w:t>5</w:t>
      </w:r>
      <w:r w:rsidR="00227521" w:rsidRPr="008F090C">
        <w:rPr>
          <w:rFonts w:ascii="Trebuchet MS" w:eastAsia="Times New Roman" w:hAnsi="Trebuchet MS" w:cs="Arial"/>
          <w:b/>
          <w:bCs/>
          <w:sz w:val="24"/>
          <w:szCs w:val="24"/>
        </w:rPr>
        <w:t>.</w:t>
      </w:r>
      <w:r w:rsidRPr="008F090C">
        <w:rPr>
          <w:rFonts w:ascii="Trebuchet MS" w:eastAsia="Times New Roman" w:hAnsi="Trebuchet MS" w:cs="Arial"/>
          <w:b/>
          <w:bCs/>
          <w:sz w:val="24"/>
          <w:szCs w:val="24"/>
        </w:rPr>
        <w:t xml:space="preserve"> </w:t>
      </w:r>
    </w:p>
    <w:p w14:paraId="1DE776E4" w14:textId="7A237FBA" w:rsidR="00074958" w:rsidRPr="008F090C" w:rsidRDefault="004E56D1" w:rsidP="003E7A49">
      <w:pPr>
        <w:spacing w:after="0" w:line="240" w:lineRule="auto"/>
        <w:jc w:val="both"/>
        <w:rPr>
          <w:rFonts w:ascii="Trebuchet MS" w:eastAsia="Times New Roman" w:hAnsi="Trebuchet MS" w:cs="Arial"/>
          <w:bCs/>
          <w:sz w:val="24"/>
          <w:szCs w:val="24"/>
        </w:rPr>
      </w:pPr>
      <w:r w:rsidRPr="008F090C">
        <w:rPr>
          <w:rFonts w:ascii="Trebuchet MS" w:eastAsia="Times New Roman" w:hAnsi="Trebuchet MS" w:cs="Arial"/>
          <w:bCs/>
          <w:sz w:val="24"/>
          <w:szCs w:val="24"/>
        </w:rPr>
        <w:t>Conform metodologiei Uniunii Europene ponderea datoriei guvernamentale în PIB s-a calculat luând în considerare suma PIB-urilor trimestriale realizate în ultimele 4 trimestre (</w:t>
      </w:r>
      <w:r w:rsidR="007C5C9D" w:rsidRPr="008F090C">
        <w:rPr>
          <w:rFonts w:ascii="Trebuchet MS" w:eastAsia="Times New Roman" w:hAnsi="Trebuchet MS" w:cs="Arial"/>
          <w:bCs/>
          <w:sz w:val="24"/>
          <w:szCs w:val="24"/>
        </w:rPr>
        <w:t>trim. I</w:t>
      </w:r>
      <w:r w:rsidR="00A32DAF" w:rsidRPr="008F090C">
        <w:rPr>
          <w:rFonts w:ascii="Trebuchet MS" w:eastAsia="Times New Roman" w:hAnsi="Trebuchet MS" w:cs="Arial"/>
          <w:bCs/>
          <w:sz w:val="24"/>
          <w:szCs w:val="24"/>
        </w:rPr>
        <w:t>I</w:t>
      </w:r>
      <w:r w:rsidR="007C5C9D" w:rsidRPr="008F090C">
        <w:rPr>
          <w:rFonts w:ascii="Trebuchet MS" w:eastAsia="Times New Roman" w:hAnsi="Trebuchet MS" w:cs="Arial"/>
          <w:bCs/>
          <w:sz w:val="24"/>
          <w:szCs w:val="24"/>
        </w:rPr>
        <w:t xml:space="preserve">  202</w:t>
      </w:r>
      <w:r w:rsidR="00F361E8" w:rsidRPr="008F090C">
        <w:rPr>
          <w:rFonts w:ascii="Trebuchet MS" w:eastAsia="Times New Roman" w:hAnsi="Trebuchet MS" w:cs="Arial"/>
          <w:bCs/>
          <w:sz w:val="24"/>
          <w:szCs w:val="24"/>
        </w:rPr>
        <w:t>4</w:t>
      </w:r>
      <w:r w:rsidR="007C5C9D" w:rsidRPr="008F090C">
        <w:rPr>
          <w:rFonts w:ascii="Trebuchet MS" w:eastAsia="Times New Roman" w:hAnsi="Trebuchet MS" w:cs="Arial"/>
          <w:bCs/>
          <w:sz w:val="24"/>
          <w:szCs w:val="24"/>
        </w:rPr>
        <w:t xml:space="preserve"> - trim. </w:t>
      </w:r>
      <w:r w:rsidR="00F361E8" w:rsidRPr="008F090C">
        <w:rPr>
          <w:rFonts w:ascii="Trebuchet MS" w:eastAsia="Times New Roman" w:hAnsi="Trebuchet MS" w:cs="Arial"/>
          <w:bCs/>
          <w:sz w:val="24"/>
          <w:szCs w:val="24"/>
        </w:rPr>
        <w:t>I</w:t>
      </w:r>
      <w:r w:rsidR="00A32DAF" w:rsidRPr="008F090C">
        <w:rPr>
          <w:rFonts w:ascii="Trebuchet MS" w:eastAsia="Times New Roman" w:hAnsi="Trebuchet MS" w:cs="Arial"/>
          <w:bCs/>
          <w:sz w:val="24"/>
          <w:szCs w:val="24"/>
        </w:rPr>
        <w:t xml:space="preserve"> 2025</w:t>
      </w:r>
      <w:r w:rsidRPr="008F090C">
        <w:rPr>
          <w:rFonts w:ascii="Trebuchet MS" w:eastAsia="Times New Roman" w:hAnsi="Trebuchet MS" w:cs="Arial"/>
          <w:bCs/>
          <w:sz w:val="24"/>
          <w:szCs w:val="24"/>
        </w:rPr>
        <w:t>) comunicate de către INS</w:t>
      </w:r>
      <w:r w:rsidRPr="008F090C">
        <w:rPr>
          <w:rStyle w:val="FootnoteReference"/>
          <w:rFonts w:ascii="Trebuchet MS" w:eastAsia="Times New Roman" w:hAnsi="Trebuchet MS" w:cs="Arial"/>
          <w:bCs/>
          <w:sz w:val="24"/>
          <w:szCs w:val="24"/>
        </w:rPr>
        <w:footnoteReference w:id="1"/>
      </w:r>
      <w:r w:rsidRPr="008F090C">
        <w:rPr>
          <w:rFonts w:ascii="Trebuchet MS" w:eastAsia="Times New Roman" w:hAnsi="Trebuchet MS" w:cs="Arial"/>
          <w:bCs/>
          <w:sz w:val="24"/>
          <w:szCs w:val="24"/>
        </w:rPr>
        <w:t>.</w:t>
      </w:r>
      <w:r w:rsidR="001C708C" w:rsidRPr="008F090C">
        <w:rPr>
          <w:rFonts w:ascii="Trebuchet MS" w:eastAsia="Times New Roman" w:hAnsi="Trebuchet MS" w:cs="Arial"/>
          <w:bCs/>
          <w:sz w:val="24"/>
          <w:szCs w:val="24"/>
        </w:rPr>
        <w:t xml:space="preserve"> </w:t>
      </w:r>
      <w:r w:rsidR="00074958" w:rsidRPr="008F090C">
        <w:rPr>
          <w:rFonts w:ascii="Trebuchet MS" w:eastAsia="Times New Roman" w:hAnsi="Trebuchet MS" w:cs="Arial"/>
          <w:bCs/>
          <w:sz w:val="24"/>
          <w:szCs w:val="24"/>
        </w:rPr>
        <w:t>Odată cu publicarea  de către INS a PIB-ului pentru trimestrul I</w:t>
      </w:r>
      <w:r w:rsidR="00FC4AF3" w:rsidRPr="008F090C">
        <w:rPr>
          <w:rFonts w:ascii="Trebuchet MS" w:eastAsia="Times New Roman" w:hAnsi="Trebuchet MS" w:cs="Arial"/>
          <w:bCs/>
          <w:sz w:val="24"/>
          <w:szCs w:val="24"/>
        </w:rPr>
        <w:t>I</w:t>
      </w:r>
      <w:r w:rsidR="00074958" w:rsidRPr="008F090C">
        <w:rPr>
          <w:rFonts w:ascii="Trebuchet MS" w:eastAsia="Times New Roman" w:hAnsi="Trebuchet MS" w:cs="Arial"/>
          <w:bCs/>
          <w:sz w:val="24"/>
          <w:szCs w:val="24"/>
        </w:rPr>
        <w:t xml:space="preserve"> 2025</w:t>
      </w:r>
      <w:r w:rsidR="00A32DAF" w:rsidRPr="008F090C">
        <w:rPr>
          <w:rStyle w:val="FootnoteReference"/>
          <w:rFonts w:ascii="Trebuchet MS" w:eastAsia="Times New Roman" w:hAnsi="Trebuchet MS" w:cs="Arial"/>
          <w:bCs/>
          <w:sz w:val="24"/>
          <w:szCs w:val="24"/>
        </w:rPr>
        <w:footnoteReference w:id="2"/>
      </w:r>
      <w:r w:rsidR="00074958" w:rsidRPr="008F090C">
        <w:rPr>
          <w:rFonts w:ascii="Trebuchet MS" w:eastAsia="Times New Roman" w:hAnsi="Trebuchet MS" w:cs="Arial"/>
          <w:bCs/>
          <w:sz w:val="24"/>
          <w:szCs w:val="24"/>
        </w:rPr>
        <w:t>, indicatorul ponderea datoriei guvernamentale în PIB urmează sa fie revizuit și se va republica pe site-ul Ministerului Finanțelor la secțiunea Datorie Publică – Statistici și prezentări.</w:t>
      </w:r>
    </w:p>
    <w:p w14:paraId="53C8CAFD" w14:textId="6995BF23" w:rsidR="00074958" w:rsidRPr="008F090C" w:rsidRDefault="00074958" w:rsidP="003E7A49">
      <w:pPr>
        <w:spacing w:before="120" w:after="120" w:line="240" w:lineRule="auto"/>
        <w:jc w:val="both"/>
        <w:rPr>
          <w:rFonts w:ascii="Trebuchet MS" w:eastAsia="Times New Roman" w:hAnsi="Trebuchet MS" w:cs="Arial"/>
          <w:bCs/>
          <w:sz w:val="24"/>
          <w:szCs w:val="24"/>
        </w:rPr>
      </w:pPr>
      <w:r w:rsidRPr="008F090C">
        <w:rPr>
          <w:rFonts w:ascii="Trebuchet MS" w:eastAsia="Times New Roman" w:hAnsi="Trebuchet MS" w:cs="Arial"/>
          <w:b/>
          <w:bCs/>
          <w:sz w:val="24"/>
          <w:szCs w:val="24"/>
        </w:rPr>
        <w:t xml:space="preserve">Planul de finanțare (fără a lua în considerare instrumentele de cash management și titlurile de stat emise și scadente în cursul anului) aprobat pentru anul 2025 în sumă de cca </w:t>
      </w:r>
      <w:r w:rsidR="00E41598" w:rsidRPr="008F090C">
        <w:rPr>
          <w:rFonts w:ascii="Trebuchet MS" w:eastAsia="Times New Roman" w:hAnsi="Trebuchet MS" w:cs="Arial"/>
          <w:b/>
          <w:bCs/>
          <w:sz w:val="24"/>
          <w:szCs w:val="24"/>
        </w:rPr>
        <w:t>232</w:t>
      </w:r>
      <w:r w:rsidRPr="008F090C">
        <w:rPr>
          <w:rFonts w:ascii="Trebuchet MS" w:eastAsia="Times New Roman" w:hAnsi="Trebuchet MS" w:cs="Arial"/>
          <w:b/>
          <w:bCs/>
          <w:sz w:val="24"/>
          <w:szCs w:val="24"/>
        </w:rPr>
        <w:t xml:space="preserve"> miliarde lei a fost acoperit în proporție de </w:t>
      </w:r>
      <w:r w:rsidR="00732B64" w:rsidRPr="008F090C">
        <w:rPr>
          <w:rFonts w:ascii="Trebuchet MS" w:eastAsia="Times New Roman" w:hAnsi="Trebuchet MS" w:cs="Arial"/>
          <w:b/>
          <w:bCs/>
          <w:sz w:val="24"/>
          <w:szCs w:val="24"/>
        </w:rPr>
        <w:t>52,0</w:t>
      </w:r>
      <w:r w:rsidRPr="008F090C">
        <w:rPr>
          <w:rFonts w:ascii="Trebuchet MS" w:eastAsia="Times New Roman" w:hAnsi="Trebuchet MS" w:cs="Arial"/>
          <w:b/>
          <w:bCs/>
          <w:sz w:val="24"/>
          <w:szCs w:val="24"/>
        </w:rPr>
        <w:t xml:space="preserve">% până la data de </w:t>
      </w:r>
      <w:r w:rsidR="00081756" w:rsidRPr="008F090C">
        <w:rPr>
          <w:rFonts w:ascii="Trebuchet MS" w:eastAsia="Times New Roman" w:hAnsi="Trebuchet MS" w:cs="Arial"/>
          <w:b/>
          <w:bCs/>
          <w:sz w:val="24"/>
          <w:szCs w:val="24"/>
        </w:rPr>
        <w:t>3</w:t>
      </w:r>
      <w:r w:rsidR="00732B64" w:rsidRPr="008F090C">
        <w:rPr>
          <w:rFonts w:ascii="Trebuchet MS" w:eastAsia="Times New Roman" w:hAnsi="Trebuchet MS" w:cs="Arial"/>
          <w:b/>
          <w:bCs/>
          <w:sz w:val="24"/>
          <w:szCs w:val="24"/>
        </w:rPr>
        <w:t>1</w:t>
      </w:r>
      <w:r w:rsidRPr="008F090C">
        <w:rPr>
          <w:rFonts w:ascii="Trebuchet MS" w:eastAsia="Times New Roman" w:hAnsi="Trebuchet MS" w:cs="Arial"/>
          <w:b/>
          <w:bCs/>
          <w:sz w:val="24"/>
          <w:szCs w:val="24"/>
        </w:rPr>
        <w:t xml:space="preserve"> </w:t>
      </w:r>
      <w:r w:rsidR="00732B64" w:rsidRPr="008F090C">
        <w:rPr>
          <w:rFonts w:ascii="Trebuchet MS" w:eastAsia="Times New Roman" w:hAnsi="Trebuchet MS" w:cs="Arial"/>
          <w:b/>
          <w:bCs/>
          <w:sz w:val="24"/>
          <w:szCs w:val="24"/>
        </w:rPr>
        <w:t>mai</w:t>
      </w:r>
      <w:r w:rsidRPr="008F090C">
        <w:rPr>
          <w:rFonts w:ascii="Trebuchet MS" w:eastAsia="Times New Roman" w:hAnsi="Trebuchet MS" w:cs="Arial"/>
          <w:b/>
          <w:bCs/>
          <w:sz w:val="24"/>
          <w:szCs w:val="24"/>
        </w:rPr>
        <w:t xml:space="preserve"> 2025</w:t>
      </w:r>
      <w:r w:rsidRPr="008F090C">
        <w:rPr>
          <w:rFonts w:ascii="Trebuchet MS" w:eastAsia="Times New Roman" w:hAnsi="Trebuchet MS" w:cs="Arial"/>
          <w:bCs/>
          <w:sz w:val="24"/>
          <w:szCs w:val="24"/>
        </w:rPr>
        <w:t xml:space="preserve">. </w:t>
      </w:r>
    </w:p>
    <w:p w14:paraId="6C31723A" w14:textId="17B43AAF" w:rsidR="00A42DD0" w:rsidRPr="008F090C" w:rsidRDefault="00A42DD0" w:rsidP="003E7A49">
      <w:pPr>
        <w:autoSpaceDE w:val="0"/>
        <w:autoSpaceDN w:val="0"/>
        <w:adjustRightInd w:val="0"/>
        <w:spacing w:before="120" w:after="120" w:line="240" w:lineRule="auto"/>
        <w:jc w:val="both"/>
        <w:rPr>
          <w:rFonts w:ascii="Trebuchet MS" w:eastAsia="Calibri" w:hAnsi="Trebuchet MS" w:cs="Arial"/>
          <w:sz w:val="24"/>
          <w:szCs w:val="24"/>
        </w:rPr>
      </w:pPr>
      <w:r w:rsidRPr="008F090C">
        <w:rPr>
          <w:rFonts w:ascii="Trebuchet MS" w:eastAsia="MS Mincho" w:hAnsi="Trebuchet MS" w:cs="Arial"/>
          <w:b/>
          <w:color w:val="000000"/>
          <w:sz w:val="24"/>
          <w:szCs w:val="24"/>
          <w:lang w:eastAsia="ja-JP"/>
        </w:rPr>
        <w:t>D</w:t>
      </w:r>
      <w:r w:rsidR="00365335" w:rsidRPr="008F090C">
        <w:rPr>
          <w:rFonts w:ascii="Trebuchet MS" w:eastAsia="MS Mincho" w:hAnsi="Trebuchet MS" w:cs="Arial"/>
          <w:b/>
          <w:color w:val="000000"/>
          <w:sz w:val="24"/>
          <w:szCs w:val="24"/>
          <w:lang w:eastAsia="ja-JP"/>
        </w:rPr>
        <w:t xml:space="preserve">atoria guvernamentală brută la sfârșitul </w:t>
      </w:r>
      <w:r w:rsidR="00053C50" w:rsidRPr="008F090C">
        <w:rPr>
          <w:rFonts w:ascii="Trebuchet MS" w:eastAsia="MS Mincho" w:hAnsi="Trebuchet MS" w:cs="Arial"/>
          <w:b/>
          <w:sz w:val="24"/>
          <w:szCs w:val="24"/>
          <w:lang w:eastAsia="ja-JP"/>
        </w:rPr>
        <w:t>lun</w:t>
      </w:r>
      <w:r w:rsidR="00227521" w:rsidRPr="008F090C">
        <w:rPr>
          <w:rFonts w:ascii="Trebuchet MS" w:eastAsia="MS Mincho" w:hAnsi="Trebuchet MS" w:cs="Arial"/>
          <w:b/>
          <w:sz w:val="24"/>
          <w:szCs w:val="24"/>
          <w:lang w:eastAsia="ja-JP"/>
        </w:rPr>
        <w:t>ii</w:t>
      </w:r>
      <w:r w:rsidR="00053C50" w:rsidRPr="008F090C">
        <w:rPr>
          <w:rFonts w:ascii="Trebuchet MS" w:eastAsia="MS Mincho" w:hAnsi="Trebuchet MS" w:cs="Arial"/>
          <w:b/>
          <w:sz w:val="24"/>
          <w:szCs w:val="24"/>
          <w:lang w:eastAsia="ja-JP"/>
        </w:rPr>
        <w:t xml:space="preserve"> </w:t>
      </w:r>
      <w:r w:rsidR="00732B64" w:rsidRPr="008F090C">
        <w:rPr>
          <w:rFonts w:ascii="Trebuchet MS" w:eastAsia="MS Mincho" w:hAnsi="Trebuchet MS" w:cs="Arial"/>
          <w:b/>
          <w:sz w:val="24"/>
          <w:szCs w:val="24"/>
          <w:lang w:eastAsia="ja-JP"/>
        </w:rPr>
        <w:t>mai</w:t>
      </w:r>
      <w:r w:rsidR="00365335" w:rsidRPr="008F090C">
        <w:rPr>
          <w:rFonts w:ascii="Trebuchet MS" w:eastAsia="MS Mincho" w:hAnsi="Trebuchet MS" w:cs="Arial"/>
          <w:b/>
          <w:sz w:val="24"/>
          <w:szCs w:val="24"/>
          <w:lang w:eastAsia="ja-JP"/>
        </w:rPr>
        <w:t xml:space="preserve"> 202</w:t>
      </w:r>
      <w:r w:rsidR="00074958" w:rsidRPr="008F090C">
        <w:rPr>
          <w:rFonts w:ascii="Trebuchet MS" w:eastAsia="MS Mincho" w:hAnsi="Trebuchet MS" w:cs="Arial"/>
          <w:b/>
          <w:sz w:val="24"/>
          <w:szCs w:val="24"/>
          <w:lang w:eastAsia="ja-JP"/>
        </w:rPr>
        <w:t>5</w:t>
      </w:r>
      <w:r w:rsidR="00BD7439" w:rsidRPr="008F090C">
        <w:rPr>
          <w:rFonts w:ascii="Trebuchet MS" w:eastAsia="MS Mincho" w:hAnsi="Trebuchet MS" w:cs="Arial"/>
          <w:b/>
          <w:sz w:val="24"/>
          <w:szCs w:val="24"/>
          <w:lang w:eastAsia="ja-JP"/>
        </w:rPr>
        <w:t>,</w:t>
      </w:r>
      <w:r w:rsidR="00365335" w:rsidRPr="008F090C">
        <w:rPr>
          <w:rFonts w:ascii="Trebuchet MS" w:eastAsia="MS Mincho" w:hAnsi="Trebuchet MS" w:cs="Arial"/>
          <w:b/>
          <w:sz w:val="24"/>
          <w:szCs w:val="24"/>
          <w:lang w:eastAsia="ja-JP"/>
        </w:rPr>
        <w:t xml:space="preserve"> </w:t>
      </w:r>
      <w:r w:rsidR="007B27E3" w:rsidRPr="008F090C">
        <w:rPr>
          <w:rFonts w:ascii="Trebuchet MS" w:eastAsia="MS Mincho" w:hAnsi="Trebuchet MS" w:cs="Arial"/>
          <w:color w:val="000000"/>
          <w:sz w:val="24"/>
          <w:szCs w:val="24"/>
          <w:lang w:eastAsia="ja-JP"/>
        </w:rPr>
        <w:t>calculată</w:t>
      </w:r>
      <w:r w:rsidR="00EC3FA4" w:rsidRPr="008F090C">
        <w:rPr>
          <w:rFonts w:ascii="Trebuchet MS" w:eastAsia="MS Mincho" w:hAnsi="Trebuchet MS" w:cs="Arial"/>
          <w:color w:val="000000"/>
          <w:sz w:val="24"/>
          <w:szCs w:val="24"/>
          <w:lang w:eastAsia="ja-JP"/>
        </w:rPr>
        <w:t xml:space="preserve"> conform metodologiei UE</w:t>
      </w:r>
      <w:r w:rsidR="00BD7439" w:rsidRPr="008F090C">
        <w:rPr>
          <w:rFonts w:ascii="Trebuchet MS" w:eastAsia="MS Mincho" w:hAnsi="Trebuchet MS" w:cs="Arial"/>
          <w:color w:val="000000"/>
          <w:sz w:val="24"/>
          <w:szCs w:val="24"/>
          <w:lang w:eastAsia="ja-JP"/>
        </w:rPr>
        <w:t>,</w:t>
      </w:r>
      <w:r w:rsidR="00BD7439" w:rsidRPr="008F090C">
        <w:rPr>
          <w:rFonts w:ascii="Trebuchet MS" w:eastAsia="MS Mincho" w:hAnsi="Trebuchet MS" w:cs="Arial"/>
          <w:b/>
          <w:color w:val="000000"/>
          <w:sz w:val="24"/>
          <w:szCs w:val="24"/>
          <w:lang w:eastAsia="ja-JP"/>
        </w:rPr>
        <w:t xml:space="preserve"> </w:t>
      </w:r>
      <w:r w:rsidR="00365335" w:rsidRPr="008F090C">
        <w:rPr>
          <w:rFonts w:ascii="Trebuchet MS" w:eastAsia="MS Mincho" w:hAnsi="Trebuchet MS" w:cs="Arial"/>
          <w:b/>
          <w:sz w:val="24"/>
          <w:szCs w:val="24"/>
          <w:lang w:eastAsia="ja-JP"/>
        </w:rPr>
        <w:t xml:space="preserve">include </w:t>
      </w:r>
      <w:r w:rsidR="00635B51" w:rsidRPr="008F090C">
        <w:rPr>
          <w:rFonts w:ascii="Trebuchet MS" w:eastAsia="MS Mincho" w:hAnsi="Trebuchet MS" w:cs="Arial"/>
          <w:b/>
          <w:sz w:val="24"/>
          <w:szCs w:val="24"/>
          <w:lang w:eastAsia="ja-JP"/>
        </w:rPr>
        <w:t>sumele disponibilizate</w:t>
      </w:r>
      <w:r w:rsidR="00365335" w:rsidRPr="008F090C">
        <w:rPr>
          <w:rFonts w:ascii="Trebuchet MS" w:eastAsia="MS Mincho" w:hAnsi="Trebuchet MS" w:cs="Arial"/>
          <w:b/>
          <w:sz w:val="24"/>
          <w:szCs w:val="24"/>
          <w:lang w:eastAsia="ja-JP"/>
        </w:rPr>
        <w:t xml:space="preserve"> </w:t>
      </w:r>
      <w:r w:rsidR="00913564" w:rsidRPr="008F090C">
        <w:rPr>
          <w:rFonts w:ascii="Trebuchet MS" w:eastAsia="MS Mincho" w:hAnsi="Trebuchet MS" w:cs="Arial"/>
          <w:b/>
          <w:sz w:val="24"/>
          <w:szCs w:val="24"/>
          <w:lang w:eastAsia="ja-JP"/>
        </w:rPr>
        <w:t xml:space="preserve">pentru implementarea </w:t>
      </w:r>
      <w:r w:rsidR="00001B0A" w:rsidRPr="008F090C">
        <w:rPr>
          <w:rFonts w:ascii="Trebuchet MS" w:eastAsia="MS Mincho" w:hAnsi="Trebuchet MS" w:cs="Arial"/>
          <w:b/>
          <w:sz w:val="24"/>
          <w:szCs w:val="24"/>
          <w:lang w:eastAsia="ja-JP"/>
        </w:rPr>
        <w:t>Planului Național</w:t>
      </w:r>
      <w:r w:rsidR="00913564" w:rsidRPr="008F090C">
        <w:rPr>
          <w:rFonts w:ascii="Trebuchet MS" w:eastAsia="MS Mincho" w:hAnsi="Trebuchet MS" w:cs="Arial"/>
          <w:b/>
          <w:sz w:val="24"/>
          <w:szCs w:val="24"/>
          <w:lang w:eastAsia="ja-JP"/>
        </w:rPr>
        <w:t xml:space="preserve"> de Redresare și Reziliență (</w:t>
      </w:r>
      <w:r w:rsidR="00365335" w:rsidRPr="008F090C">
        <w:rPr>
          <w:rFonts w:ascii="Trebuchet MS" w:eastAsia="MS Mincho" w:hAnsi="Trebuchet MS" w:cs="Arial"/>
          <w:b/>
          <w:sz w:val="24"/>
          <w:szCs w:val="24"/>
          <w:lang w:eastAsia="ja-JP"/>
        </w:rPr>
        <w:t>PNRR</w:t>
      </w:r>
      <w:r w:rsidR="00913564" w:rsidRPr="008F090C">
        <w:rPr>
          <w:rFonts w:ascii="Trebuchet MS" w:eastAsia="MS Mincho" w:hAnsi="Trebuchet MS" w:cs="Arial"/>
          <w:b/>
          <w:sz w:val="24"/>
          <w:szCs w:val="24"/>
          <w:lang w:eastAsia="ja-JP"/>
        </w:rPr>
        <w:t>)</w:t>
      </w:r>
      <w:r w:rsidR="00B06F2F" w:rsidRPr="008F090C">
        <w:rPr>
          <w:rFonts w:ascii="Trebuchet MS" w:eastAsia="MS Mincho" w:hAnsi="Trebuchet MS" w:cs="Arial"/>
          <w:b/>
          <w:sz w:val="24"/>
          <w:szCs w:val="24"/>
          <w:lang w:eastAsia="ja-JP"/>
        </w:rPr>
        <w:t xml:space="preserve"> dar și </w:t>
      </w:r>
      <w:r w:rsidR="00EC3FA4" w:rsidRPr="008F090C">
        <w:rPr>
          <w:rFonts w:ascii="Trebuchet MS" w:eastAsia="MS Mincho" w:hAnsi="Trebuchet MS" w:cs="Arial"/>
          <w:b/>
          <w:sz w:val="24"/>
          <w:szCs w:val="24"/>
          <w:lang w:eastAsia="ja-JP"/>
        </w:rPr>
        <w:t xml:space="preserve">datoria contractată pentru </w:t>
      </w:r>
      <w:r w:rsidR="00B06F2F" w:rsidRPr="008F090C">
        <w:rPr>
          <w:rFonts w:ascii="Trebuchet MS" w:eastAsia="MS Mincho" w:hAnsi="Trebuchet MS" w:cs="Arial"/>
          <w:b/>
          <w:sz w:val="24"/>
          <w:szCs w:val="24"/>
          <w:lang w:eastAsia="ja-JP"/>
        </w:rPr>
        <w:t xml:space="preserve">finanțarea deficitului </w:t>
      </w:r>
      <w:r w:rsidR="00074958" w:rsidRPr="008F090C">
        <w:rPr>
          <w:rFonts w:ascii="Trebuchet MS" w:eastAsia="MS Mincho" w:hAnsi="Trebuchet MS" w:cs="Arial"/>
          <w:b/>
          <w:sz w:val="24"/>
          <w:szCs w:val="24"/>
          <w:lang w:eastAsia="ja-JP"/>
        </w:rPr>
        <w:t>bugetar aprobat pentru anul 2025</w:t>
      </w:r>
      <w:r w:rsidR="004A5084" w:rsidRPr="008F090C">
        <w:rPr>
          <w:rFonts w:ascii="Trebuchet MS" w:eastAsia="MS Mincho" w:hAnsi="Trebuchet MS" w:cs="Arial"/>
          <w:b/>
          <w:sz w:val="24"/>
          <w:szCs w:val="24"/>
          <w:lang w:eastAsia="ja-JP"/>
        </w:rPr>
        <w:t>.</w:t>
      </w:r>
      <w:r w:rsidRPr="008F090C">
        <w:rPr>
          <w:rFonts w:ascii="Trebuchet MS" w:eastAsia="MS Mincho" w:hAnsi="Trebuchet MS" w:cs="Arial"/>
          <w:sz w:val="24"/>
          <w:szCs w:val="24"/>
          <w:lang w:eastAsia="ja-JP"/>
        </w:rPr>
        <w:t xml:space="preserve"> </w:t>
      </w:r>
      <w:r w:rsidR="00986E8E" w:rsidRPr="008F090C">
        <w:rPr>
          <w:rFonts w:ascii="Trebuchet MS" w:eastAsia="Calibri" w:hAnsi="Trebuchet MS" w:cs="Arial"/>
          <w:sz w:val="24"/>
          <w:szCs w:val="24"/>
        </w:rPr>
        <w:t>U</w:t>
      </w:r>
      <w:r w:rsidR="00365335" w:rsidRPr="008F090C">
        <w:rPr>
          <w:rFonts w:ascii="Trebuchet MS" w:eastAsia="Calibri" w:hAnsi="Trebuchet MS" w:cs="Arial"/>
          <w:sz w:val="24"/>
          <w:szCs w:val="24"/>
        </w:rPr>
        <w:t>tilizarea componentei de împrumut din cadrul PNRR va avea impact pozitiv asupra cheltuielilor cu dobânda</w:t>
      </w:r>
      <w:r w:rsidR="00063142" w:rsidRPr="008F090C">
        <w:rPr>
          <w:rFonts w:ascii="Trebuchet MS" w:eastAsia="Calibri" w:hAnsi="Trebuchet MS" w:cs="Arial"/>
          <w:sz w:val="24"/>
          <w:szCs w:val="24"/>
        </w:rPr>
        <w:t xml:space="preserve"> ce </w:t>
      </w:r>
      <w:r w:rsidR="00B06F2F" w:rsidRPr="008F090C">
        <w:rPr>
          <w:rFonts w:ascii="Trebuchet MS" w:eastAsia="Calibri" w:hAnsi="Trebuchet MS" w:cs="Arial"/>
          <w:sz w:val="24"/>
          <w:szCs w:val="24"/>
        </w:rPr>
        <w:t>î</w:t>
      </w:r>
      <w:r w:rsidR="00063142" w:rsidRPr="008F090C">
        <w:rPr>
          <w:rFonts w:ascii="Trebuchet MS" w:eastAsia="Calibri" w:hAnsi="Trebuchet MS" w:cs="Arial"/>
          <w:sz w:val="24"/>
          <w:szCs w:val="24"/>
        </w:rPr>
        <w:t>nco</w:t>
      </w:r>
      <w:r w:rsidR="00B06F2F" w:rsidRPr="008F090C">
        <w:rPr>
          <w:rFonts w:ascii="Trebuchet MS" w:eastAsia="Calibri" w:hAnsi="Trebuchet MS" w:cs="Arial"/>
          <w:sz w:val="24"/>
          <w:szCs w:val="24"/>
        </w:rPr>
        <w:t>r</w:t>
      </w:r>
      <w:r w:rsidR="00063142" w:rsidRPr="008F090C">
        <w:rPr>
          <w:rFonts w:ascii="Trebuchet MS" w:eastAsia="Calibri" w:hAnsi="Trebuchet MS" w:cs="Arial"/>
          <w:sz w:val="24"/>
          <w:szCs w:val="24"/>
        </w:rPr>
        <w:t>poreaz</w:t>
      </w:r>
      <w:r w:rsidR="00B06F2F" w:rsidRPr="008F090C">
        <w:rPr>
          <w:rFonts w:ascii="Trebuchet MS" w:eastAsia="Calibri" w:hAnsi="Trebuchet MS" w:cs="Arial"/>
          <w:sz w:val="24"/>
          <w:szCs w:val="24"/>
        </w:rPr>
        <w:t>ă costul la care se î</w:t>
      </w:r>
      <w:r w:rsidR="00063142" w:rsidRPr="008F090C">
        <w:rPr>
          <w:rFonts w:ascii="Trebuchet MS" w:eastAsia="Calibri" w:hAnsi="Trebuchet MS" w:cs="Arial"/>
          <w:sz w:val="24"/>
          <w:szCs w:val="24"/>
        </w:rPr>
        <w:t xml:space="preserve">mprumuta CE </w:t>
      </w:r>
      <w:r w:rsidR="00B06F2F" w:rsidRPr="008F090C">
        <w:rPr>
          <w:rFonts w:ascii="Trebuchet MS" w:eastAsia="Calibri" w:hAnsi="Trebuchet MS" w:cs="Arial"/>
          <w:sz w:val="24"/>
          <w:szCs w:val="24"/>
        </w:rPr>
        <w:t>î</w:t>
      </w:r>
      <w:r w:rsidR="00063142" w:rsidRPr="008F090C">
        <w:rPr>
          <w:rFonts w:ascii="Trebuchet MS" w:eastAsia="Calibri" w:hAnsi="Trebuchet MS" w:cs="Arial"/>
          <w:sz w:val="24"/>
          <w:szCs w:val="24"/>
        </w:rPr>
        <w:t xml:space="preserve">n acest scop </w:t>
      </w:r>
      <w:r w:rsidR="00365335" w:rsidRPr="008F090C">
        <w:rPr>
          <w:rFonts w:ascii="Trebuchet MS" w:eastAsia="Calibri" w:hAnsi="Trebuchet MS" w:cs="Arial"/>
          <w:sz w:val="24"/>
          <w:szCs w:val="24"/>
        </w:rPr>
        <w:t xml:space="preserve">și implicit asupra deficitului bugetar </w:t>
      </w:r>
      <w:r w:rsidR="00063142" w:rsidRPr="008F090C">
        <w:rPr>
          <w:rFonts w:ascii="Trebuchet MS" w:eastAsia="Calibri" w:hAnsi="Trebuchet MS" w:cs="Arial"/>
          <w:sz w:val="24"/>
          <w:szCs w:val="24"/>
        </w:rPr>
        <w:t>di</w:t>
      </w:r>
      <w:r w:rsidR="00365335" w:rsidRPr="008F090C">
        <w:rPr>
          <w:rFonts w:ascii="Trebuchet MS" w:eastAsia="Calibri" w:hAnsi="Trebuchet MS" w:cs="Arial"/>
          <w:sz w:val="24"/>
          <w:szCs w:val="24"/>
        </w:rPr>
        <w:t>n anii următori</w:t>
      </w:r>
      <w:r w:rsidR="00063142" w:rsidRPr="008F090C">
        <w:rPr>
          <w:rFonts w:ascii="Trebuchet MS" w:eastAsia="Calibri" w:hAnsi="Trebuchet MS" w:cs="Arial"/>
          <w:sz w:val="24"/>
          <w:szCs w:val="24"/>
        </w:rPr>
        <w:t xml:space="preserve">. </w:t>
      </w:r>
    </w:p>
    <w:p w14:paraId="5ABF607B" w14:textId="77777777" w:rsidR="007F039A" w:rsidRPr="008F090C" w:rsidRDefault="007F039A" w:rsidP="007F039A">
      <w:pPr>
        <w:autoSpaceDE w:val="0"/>
        <w:autoSpaceDN w:val="0"/>
        <w:adjustRightInd w:val="0"/>
        <w:spacing w:after="0" w:line="240" w:lineRule="auto"/>
        <w:jc w:val="both"/>
        <w:rPr>
          <w:rFonts w:ascii="Trebuchet MS" w:eastAsia="MS Mincho" w:hAnsi="Trebuchet MS" w:cs="Arial"/>
          <w:b/>
          <w:color w:val="000000"/>
          <w:sz w:val="24"/>
          <w:szCs w:val="24"/>
          <w:lang w:val="en-US" w:eastAsia="ja-JP"/>
        </w:rPr>
      </w:pPr>
      <w:r w:rsidRPr="008F090C">
        <w:rPr>
          <w:rFonts w:ascii="Trebuchet MS" w:eastAsia="MS Mincho" w:hAnsi="Trebuchet MS" w:cs="Arial"/>
          <w:b/>
          <w:color w:val="000000"/>
          <w:sz w:val="24"/>
          <w:szCs w:val="24"/>
          <w:lang w:eastAsia="ja-JP"/>
        </w:rPr>
        <w:t xml:space="preserve">În vederea menținerii indicatorului datorie guvernamentala în PIB la un nivel sustenabil Guvernul are în vedere măsuri </w:t>
      </w:r>
      <w:r w:rsidRPr="008F090C">
        <w:rPr>
          <w:rFonts w:ascii="Trebuchet MS" w:eastAsia="MS Mincho" w:hAnsi="Trebuchet MS" w:cs="Arial"/>
          <w:color w:val="000000"/>
          <w:sz w:val="24"/>
          <w:szCs w:val="24"/>
          <w:lang w:eastAsia="ja-JP"/>
        </w:rPr>
        <w:t>p</w:t>
      </w:r>
      <w:r w:rsidRPr="008F090C">
        <w:rPr>
          <w:rFonts w:ascii="Trebuchet MS" w:eastAsia="Times New Roman" w:hAnsi="Trebuchet MS" w:cs="Arial"/>
          <w:sz w:val="24"/>
          <w:szCs w:val="24"/>
          <w:lang w:eastAsia="zh-CN"/>
        </w:rPr>
        <w:t xml:space="preserve">e termen mediu, </w:t>
      </w:r>
      <w:r w:rsidRPr="008F090C">
        <w:rPr>
          <w:rFonts w:ascii="Trebuchet MS" w:eastAsia="Times New Roman" w:hAnsi="Trebuchet MS" w:cs="Arial"/>
          <w:bCs/>
          <w:sz w:val="24"/>
          <w:szCs w:val="24"/>
          <w:lang w:eastAsia="zh-CN"/>
        </w:rPr>
        <w:t>care</w:t>
      </w:r>
      <w:r w:rsidRPr="008F090C">
        <w:rPr>
          <w:rFonts w:ascii="Trebuchet MS" w:eastAsia="Times New Roman" w:hAnsi="Trebuchet MS" w:cs="Arial"/>
          <w:sz w:val="24"/>
          <w:szCs w:val="24"/>
          <w:lang w:eastAsia="zh-CN"/>
        </w:rPr>
        <w:t xml:space="preserve"> urmăresc consolidarea finanțelor publice și îmbunătățirea sustenabilității datoriei, în concordanță cu cadrul programatic național, cu angajamentele asumate la nivel european și cu obiectivele prevăzute în noul Program de guvernare. În acest sens, guvernul învestit la începutul lunii iunie 2025 a adoptat deja un pachet de măsuri ferme, inclusiv prin OUG nr. 36/2025 privind personalul plătit din fonduri publice și primul pachet de măsuri de consolidare fiscală, la nivel de lege. </w:t>
      </w:r>
    </w:p>
    <w:p w14:paraId="7AE541EC" w14:textId="77777777" w:rsidR="007F039A" w:rsidRPr="008F090C" w:rsidRDefault="007F039A" w:rsidP="007F039A">
      <w:pPr>
        <w:suppressAutoHyphens/>
        <w:spacing w:before="120" w:after="120" w:line="240" w:lineRule="auto"/>
        <w:jc w:val="both"/>
        <w:rPr>
          <w:rFonts w:ascii="Trebuchet MS" w:eastAsia="Times New Roman" w:hAnsi="Trebuchet MS" w:cs="Arial"/>
          <w:sz w:val="24"/>
          <w:szCs w:val="24"/>
          <w:lang w:eastAsia="zh-CN"/>
        </w:rPr>
      </w:pPr>
      <w:r w:rsidRPr="005E24CF">
        <w:rPr>
          <w:rFonts w:ascii="Trebuchet MS" w:eastAsia="Times New Roman" w:hAnsi="Trebuchet MS" w:cs="Arial"/>
          <w:i/>
          <w:sz w:val="24"/>
          <w:szCs w:val="24"/>
          <w:lang w:eastAsia="zh-CN"/>
        </w:rPr>
        <w:t>Primul pachet de măsuri de consolidare fiscală</w:t>
      </w:r>
      <w:r w:rsidRPr="005E24CF">
        <w:rPr>
          <w:rFonts w:ascii="Trebuchet MS" w:eastAsia="Times New Roman" w:hAnsi="Trebuchet MS" w:cs="Arial"/>
          <w:sz w:val="24"/>
          <w:szCs w:val="24"/>
          <w:lang w:eastAsia="zh-CN"/>
        </w:rPr>
        <w:t>, include măsuri privind veniturile,</w:t>
      </w:r>
      <w:r w:rsidRPr="008F090C">
        <w:rPr>
          <w:rFonts w:ascii="Trebuchet MS" w:eastAsia="Times New Roman" w:hAnsi="Trebuchet MS" w:cs="Arial"/>
          <w:sz w:val="24"/>
          <w:szCs w:val="24"/>
          <w:lang w:eastAsia="zh-CN"/>
        </w:rPr>
        <w:t xml:space="preserve"> cât și cheltuielile</w:t>
      </w:r>
      <w:r>
        <w:rPr>
          <w:rFonts w:ascii="Trebuchet MS" w:eastAsia="Times New Roman" w:hAnsi="Trebuchet MS" w:cs="Arial"/>
          <w:sz w:val="24"/>
          <w:szCs w:val="24"/>
          <w:lang w:eastAsia="zh-CN"/>
        </w:rPr>
        <w:t xml:space="preserve"> bugetare</w:t>
      </w:r>
      <w:r w:rsidRPr="008F090C">
        <w:rPr>
          <w:rFonts w:ascii="Trebuchet MS" w:eastAsia="Times New Roman" w:hAnsi="Trebuchet MS" w:cs="Arial"/>
          <w:sz w:val="24"/>
          <w:szCs w:val="24"/>
          <w:lang w:eastAsia="zh-CN"/>
        </w:rPr>
        <w:t>, după cum urmează:</w:t>
      </w:r>
    </w:p>
    <w:p w14:paraId="481EE283" w14:textId="77777777" w:rsidR="007F039A" w:rsidRPr="008F090C" w:rsidRDefault="007F039A" w:rsidP="007F039A">
      <w:pPr>
        <w:numPr>
          <w:ilvl w:val="0"/>
          <w:numId w:val="3"/>
        </w:numPr>
        <w:suppressAutoHyphens/>
        <w:spacing w:before="120" w:after="120" w:line="240" w:lineRule="auto"/>
        <w:ind w:left="720"/>
        <w:jc w:val="both"/>
        <w:rPr>
          <w:rFonts w:ascii="Trebuchet MS" w:eastAsia="Times New Roman" w:hAnsi="Trebuchet MS" w:cs="Arial"/>
          <w:sz w:val="24"/>
          <w:szCs w:val="24"/>
          <w:lang w:eastAsia="zh-CN"/>
        </w:rPr>
      </w:pPr>
      <w:r w:rsidRPr="008F090C">
        <w:rPr>
          <w:rFonts w:ascii="Trebuchet MS" w:eastAsia="Times New Roman" w:hAnsi="Trebuchet MS" w:cs="Arial"/>
          <w:sz w:val="24"/>
          <w:szCs w:val="24"/>
          <w:lang w:eastAsia="zh-CN"/>
        </w:rPr>
        <w:t xml:space="preserve">Pe partea de </w:t>
      </w:r>
      <w:r w:rsidRPr="008F090C">
        <w:rPr>
          <w:rFonts w:ascii="Trebuchet MS" w:eastAsia="Times New Roman" w:hAnsi="Trebuchet MS" w:cs="Arial"/>
          <w:b/>
          <w:bCs/>
          <w:sz w:val="24"/>
          <w:szCs w:val="24"/>
          <w:lang w:eastAsia="zh-CN"/>
        </w:rPr>
        <w:t>venituri</w:t>
      </w:r>
      <w:r w:rsidRPr="008F090C">
        <w:rPr>
          <w:rFonts w:ascii="Trebuchet MS" w:eastAsia="Times New Roman" w:hAnsi="Trebuchet MS" w:cs="Arial"/>
          <w:sz w:val="24"/>
          <w:szCs w:val="24"/>
          <w:lang w:eastAsia="zh-CN"/>
        </w:rPr>
        <w:t>, cele mai importante măsuri, cu intrare în vigoare începând cu luna august 2025, sunt următoarele: (i) creșterea cotei standard de TVA de la 19% la 21% și ajustarea cotelor reduse de TVA de la 5% și 9% la 11% pentru articole precum cărți, unele activități culturale, HoReCa, locuințe sociale, energie, lemne de foc, alimente, medicamente, apă și pesticide; (ii) creșterea accizelor cu 10% pentru combustibili și alcool și cu 2,25% pentru produsele din tutun; (iii) instituirea contribuției CAS pentru pensiile mai mari de 3 000 RON și pentru anumite prestații sociale</w:t>
      </w:r>
      <w:r>
        <w:rPr>
          <w:rFonts w:ascii="Trebuchet MS" w:eastAsia="Times New Roman" w:hAnsi="Trebuchet MS" w:cs="Arial"/>
          <w:sz w:val="24"/>
          <w:szCs w:val="24"/>
          <w:lang w:val="en-US" w:eastAsia="zh-CN"/>
        </w:rPr>
        <w:t>;</w:t>
      </w:r>
      <w:r w:rsidRPr="008F090C">
        <w:rPr>
          <w:rFonts w:ascii="Trebuchet MS" w:eastAsia="Times New Roman" w:hAnsi="Trebuchet MS" w:cs="Arial"/>
          <w:sz w:val="24"/>
          <w:szCs w:val="24"/>
          <w:lang w:eastAsia="zh-CN"/>
        </w:rPr>
        <w:t xml:space="preserve"> (iv) majorarea impozitului suplimentar pe cifra de afaceri din sectorul bancar de la 2% la 4% pentru anii 2025 și 2026</w:t>
      </w:r>
      <w:r>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și (v) creșterea taxelor pe jocurile de noroc. Acestea </w:t>
      </w:r>
      <w:r>
        <w:rPr>
          <w:rFonts w:ascii="Trebuchet MS" w:eastAsia="Times New Roman" w:hAnsi="Trebuchet MS" w:cs="Arial"/>
          <w:sz w:val="24"/>
          <w:szCs w:val="24"/>
          <w:lang w:eastAsia="zh-CN"/>
        </w:rPr>
        <w:t>sunt</w:t>
      </w:r>
      <w:r w:rsidRPr="008F090C">
        <w:rPr>
          <w:rFonts w:ascii="Trebuchet MS" w:eastAsia="Times New Roman" w:hAnsi="Trebuchet MS" w:cs="Arial"/>
          <w:sz w:val="24"/>
          <w:szCs w:val="24"/>
          <w:lang w:eastAsia="zh-CN"/>
        </w:rPr>
        <w:t xml:space="preserve"> complet</w:t>
      </w:r>
      <w:r>
        <w:rPr>
          <w:rFonts w:ascii="Trebuchet MS" w:eastAsia="Times New Roman" w:hAnsi="Trebuchet MS" w:cs="Arial"/>
          <w:sz w:val="24"/>
          <w:szCs w:val="24"/>
          <w:lang w:eastAsia="zh-CN"/>
        </w:rPr>
        <w:t>ate de măsuri suplimentare</w:t>
      </w:r>
      <w:r w:rsidRPr="008F090C">
        <w:rPr>
          <w:rFonts w:ascii="Trebuchet MS" w:eastAsia="Times New Roman" w:hAnsi="Trebuchet MS" w:cs="Arial"/>
          <w:sz w:val="24"/>
          <w:szCs w:val="24"/>
          <w:lang w:eastAsia="zh-CN"/>
        </w:rPr>
        <w:t xml:space="preserve"> care vor intra în vigoare începând cu luna ianuarie 2026, </w:t>
      </w:r>
      <w:r>
        <w:rPr>
          <w:rFonts w:ascii="Trebuchet MS" w:eastAsia="Times New Roman" w:hAnsi="Trebuchet MS" w:cs="Arial"/>
          <w:sz w:val="24"/>
          <w:szCs w:val="24"/>
          <w:lang w:eastAsia="zh-CN"/>
        </w:rPr>
        <w:t>respectiv</w:t>
      </w:r>
      <w:r w:rsidRPr="008F090C">
        <w:rPr>
          <w:rFonts w:ascii="Trebuchet MS" w:eastAsia="Times New Roman" w:hAnsi="Trebuchet MS" w:cs="Arial"/>
          <w:sz w:val="24"/>
          <w:szCs w:val="24"/>
          <w:lang w:eastAsia="zh-CN"/>
        </w:rPr>
        <w:t xml:space="preserve">: creșterea impozitului pe dividende de la 10 % la 16 %, creșterea taxei de drum de la 28 EUR la 50 EUR (pe an);  </w:t>
      </w:r>
    </w:p>
    <w:p w14:paraId="63E48518" w14:textId="77777777" w:rsidR="007F039A" w:rsidRPr="008F090C" w:rsidRDefault="007F039A" w:rsidP="007F039A">
      <w:pPr>
        <w:numPr>
          <w:ilvl w:val="0"/>
          <w:numId w:val="3"/>
        </w:numPr>
        <w:shd w:val="clear" w:color="auto" w:fill="FFFFFF" w:themeFill="background1"/>
        <w:suppressAutoHyphens/>
        <w:spacing w:before="120" w:after="120" w:line="240" w:lineRule="auto"/>
        <w:ind w:left="720"/>
        <w:jc w:val="both"/>
        <w:rPr>
          <w:rFonts w:ascii="Trebuchet MS" w:eastAsia="Times New Roman" w:hAnsi="Trebuchet MS" w:cs="Arial"/>
          <w:b/>
          <w:bCs/>
          <w:sz w:val="24"/>
          <w:szCs w:val="24"/>
          <w:lang w:eastAsia="zh-CN"/>
        </w:rPr>
      </w:pPr>
      <w:r w:rsidRPr="008F090C">
        <w:rPr>
          <w:rFonts w:ascii="Trebuchet MS" w:eastAsia="Times New Roman" w:hAnsi="Trebuchet MS" w:cs="Arial"/>
          <w:sz w:val="24"/>
          <w:szCs w:val="24"/>
          <w:lang w:eastAsia="zh-CN"/>
        </w:rPr>
        <w:lastRenderedPageBreak/>
        <w:t xml:space="preserve">Pe partea de </w:t>
      </w:r>
      <w:r w:rsidRPr="008F090C">
        <w:rPr>
          <w:rFonts w:ascii="Trebuchet MS" w:eastAsia="Times New Roman" w:hAnsi="Trebuchet MS" w:cs="Arial"/>
          <w:b/>
          <w:bCs/>
          <w:sz w:val="24"/>
          <w:szCs w:val="24"/>
          <w:lang w:eastAsia="zh-CN"/>
        </w:rPr>
        <w:t>cheltuieli</w:t>
      </w:r>
      <w:r>
        <w:rPr>
          <w:rFonts w:ascii="Trebuchet MS" w:eastAsia="Times New Roman" w:hAnsi="Trebuchet MS" w:cs="Arial"/>
          <w:b/>
          <w:bCs/>
          <w:sz w:val="24"/>
          <w:szCs w:val="24"/>
          <w:lang w:eastAsia="zh-CN"/>
        </w:rPr>
        <w:t>,</w:t>
      </w:r>
      <w:r w:rsidRPr="008F090C">
        <w:rPr>
          <w:rFonts w:ascii="Trebuchet MS" w:eastAsia="Times New Roman" w:hAnsi="Trebuchet MS" w:cs="Arial"/>
          <w:sz w:val="24"/>
          <w:szCs w:val="24"/>
          <w:lang w:eastAsia="zh-CN"/>
        </w:rPr>
        <w:t xml:space="preserve"> cele mai semnificative măsuri </w:t>
      </w:r>
      <w:r>
        <w:rPr>
          <w:rFonts w:ascii="Trebuchet MS" w:eastAsia="Times New Roman" w:hAnsi="Trebuchet MS" w:cs="Arial"/>
          <w:sz w:val="24"/>
          <w:szCs w:val="24"/>
          <w:lang w:eastAsia="zh-CN"/>
        </w:rPr>
        <w:t>includ</w:t>
      </w:r>
      <w:r>
        <w:rPr>
          <w:rFonts w:ascii="Trebuchet MS" w:eastAsia="Times New Roman" w:hAnsi="Trebuchet MS" w:cs="Arial"/>
          <w:sz w:val="24"/>
          <w:szCs w:val="24"/>
          <w:lang w:val="en-US" w:eastAsia="zh-CN"/>
        </w:rPr>
        <w:t>:</w:t>
      </w:r>
      <w:r w:rsidRPr="008F090C">
        <w:rPr>
          <w:rFonts w:ascii="Trebuchet MS" w:eastAsia="Times New Roman" w:hAnsi="Trebuchet MS" w:cs="Arial"/>
          <w:sz w:val="24"/>
          <w:szCs w:val="24"/>
          <w:lang w:eastAsia="zh-CN"/>
        </w:rPr>
        <w:t xml:space="preserve"> (i) reducerea bonusurilor acordate în cadrul administrației publice</w:t>
      </w:r>
      <w:r>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cum ar fi cele pentru personalul care este implicat în gestionarea fondurilor UE și alte categorii de indemnizații și prime</w:t>
      </w:r>
      <w:r>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(ii) menținerea salariilor din sectorul public și a prestațiilor sociale înghețate în anul 2026, precum și o reducere a pragului de venit pentru acordarea voucherelor de vacanță; (iii) eficientizarea activității din educație prin ajustarea volumului de muncă al cadrelor didactice și restructurarea sistemului de burse pentru studenți</w:t>
      </w:r>
      <w:r>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(iv) extinderea bazei de contribuții la sănătate prin introducerea contribuțiilor obligatorii la asigurările de sănătate pentru persoanele coasigurate și ajustarea ratelor de compensare pentru concediile medicale și incapacitatea temporară de muncă</w:t>
      </w:r>
      <w:r>
        <w:rPr>
          <w:rFonts w:ascii="Trebuchet MS" w:eastAsia="Times New Roman" w:hAnsi="Trebuchet MS" w:cs="Arial"/>
          <w:sz w:val="24"/>
          <w:szCs w:val="24"/>
          <w:lang w:eastAsia="zh-CN"/>
        </w:rPr>
        <w:t>;</w:t>
      </w:r>
      <w:r w:rsidRPr="008F090C">
        <w:rPr>
          <w:rFonts w:ascii="Trebuchet MS" w:eastAsia="Times New Roman" w:hAnsi="Trebuchet MS" w:cs="Arial"/>
          <w:sz w:val="24"/>
          <w:szCs w:val="24"/>
          <w:lang w:eastAsia="zh-CN"/>
        </w:rPr>
        <w:t xml:space="preserve"> (v) reprioritizarea cheltuielilor de investiții.</w:t>
      </w:r>
    </w:p>
    <w:p w14:paraId="50D2CAD3" w14:textId="77777777" w:rsidR="007F039A" w:rsidRPr="00C97766" w:rsidRDefault="007F039A" w:rsidP="007F039A">
      <w:pPr>
        <w:shd w:val="clear" w:color="auto" w:fill="FFFFFF" w:themeFill="background1"/>
        <w:spacing w:before="120" w:after="120"/>
        <w:jc w:val="both"/>
        <w:rPr>
          <w:rFonts w:ascii="Trebuchet MS" w:eastAsia="Times New Roman" w:hAnsi="Trebuchet MS" w:cs="Arial"/>
          <w:color w:val="000000" w:themeColor="text1"/>
          <w:sz w:val="24"/>
          <w:szCs w:val="24"/>
          <w:lang w:eastAsia="zh-CN"/>
        </w:rPr>
      </w:pPr>
      <w:r w:rsidRPr="005E24CF">
        <w:rPr>
          <w:rFonts w:ascii="Trebuchet MS" w:eastAsia="Times New Roman" w:hAnsi="Trebuchet MS" w:cs="Arial"/>
          <w:i/>
          <w:color w:val="000000" w:themeColor="text1"/>
          <w:sz w:val="24"/>
          <w:szCs w:val="24"/>
          <w:lang w:eastAsia="zh-CN"/>
        </w:rPr>
        <w:t>Măsurile aferente celui de-al doilea pachet</w:t>
      </w:r>
      <w:r w:rsidRPr="00C97766">
        <w:rPr>
          <w:rFonts w:ascii="Trebuchet MS" w:eastAsia="Times New Roman" w:hAnsi="Trebuchet MS" w:cs="Arial"/>
          <w:color w:val="000000" w:themeColor="text1"/>
          <w:sz w:val="24"/>
          <w:szCs w:val="24"/>
          <w:lang w:eastAsia="zh-CN"/>
        </w:rPr>
        <w:t xml:space="preserve"> urmăresc implementarea de politici publice care să conducă la eficientizarea statului şi asigurarea unui tratament mai echitabil al cetăţenilor şi firmelor, și acestea vizează: (i) pensiile de serviciu (vârsta de pensionare şi modalitatea de calcul a cuantumului pensiei) cu impact în principal asupra cheltuielilor; (ii) domeniul sănătăţii, în care se urmăreşte îmbunătăţirea managementului, organizării şi creşterea responsabilităţii, cu impact semnificativ atât asupra veniturilor cât şi asupra cheltuielilor; (iii) guvernanţa corporativă a întreprinderilor publice (creşterea transparenţei selecţiei managementului şi eliminarea privilegiilor, un tratament corect al actionarilor minoritari, reducerea numărului de membri în consiliile de administrație și a indemnizațiilor acestora)</w:t>
      </w:r>
      <w:r w:rsidRPr="00C97766">
        <w:rPr>
          <w:rFonts w:ascii="Trebuchet MS" w:eastAsia="Times New Roman" w:hAnsi="Trebuchet MS" w:cs="Arial"/>
          <w:color w:val="000000" w:themeColor="text1"/>
          <w:sz w:val="24"/>
          <w:szCs w:val="24"/>
          <w:lang w:val="en-US" w:eastAsia="zh-CN"/>
        </w:rPr>
        <w:t>;</w:t>
      </w:r>
      <w:r w:rsidRPr="00C97766">
        <w:rPr>
          <w:rFonts w:ascii="Trebuchet MS" w:eastAsia="Times New Roman" w:hAnsi="Trebuchet MS" w:cs="Arial"/>
          <w:color w:val="000000" w:themeColor="text1"/>
          <w:sz w:val="24"/>
          <w:szCs w:val="24"/>
          <w:lang w:eastAsia="zh-CN"/>
        </w:rPr>
        <w:t xml:space="preserve"> (iv) eficientizarea activităţii unor autorităţi administrative autonome (ANCOM, ANRE şi ASF); şi (v) redresarea şi eficientizarea resurselor publice (combaterea evaziunii fiscale şi a fraudelor, extinderea bazei de impozitare pentru taxele locale), fapt ce va influenţa pozitiv veniturile bugetului general consolidat.</w:t>
      </w:r>
    </w:p>
    <w:p w14:paraId="41BBEA14" w14:textId="77777777" w:rsidR="007F039A" w:rsidRPr="008F090C" w:rsidRDefault="007F039A" w:rsidP="007F039A">
      <w:pPr>
        <w:shd w:val="clear" w:color="auto" w:fill="FFFFFF" w:themeFill="background1"/>
        <w:autoSpaceDE w:val="0"/>
        <w:autoSpaceDN w:val="0"/>
        <w:adjustRightInd w:val="0"/>
        <w:spacing w:after="0" w:line="240" w:lineRule="auto"/>
        <w:jc w:val="both"/>
        <w:rPr>
          <w:rFonts w:ascii="Trebuchet MS" w:eastAsia="MS Mincho" w:hAnsi="Trebuchet MS" w:cs="Arial"/>
          <w:b/>
          <w:color w:val="000000"/>
          <w:sz w:val="24"/>
          <w:szCs w:val="24"/>
          <w:lang w:val="en-US" w:eastAsia="ja-JP"/>
        </w:rPr>
      </w:pPr>
      <w:r w:rsidRPr="008F090C">
        <w:rPr>
          <w:rFonts w:ascii="Trebuchet MS" w:eastAsia="Times New Roman" w:hAnsi="Trebuchet MS" w:cs="Arial"/>
          <w:sz w:val="24"/>
          <w:szCs w:val="24"/>
          <w:lang w:eastAsia="zh-CN"/>
        </w:rPr>
        <w:t>Aceste măsuri vor fi urmate de inițiative suplimentare care vor contribui la întărirea disciplinei fiscale și la optimizarea gestionării resurselor publice.</w:t>
      </w:r>
    </w:p>
    <w:p w14:paraId="610FCA8B" w14:textId="77777777" w:rsidR="007F039A" w:rsidRDefault="007F039A" w:rsidP="007F039A">
      <w:pPr>
        <w:suppressAutoHyphens/>
        <w:spacing w:before="120" w:after="120" w:line="276" w:lineRule="auto"/>
        <w:jc w:val="both"/>
        <w:rPr>
          <w:rFonts w:ascii="Trebuchet MS" w:eastAsia="Times New Roman" w:hAnsi="Trebuchet MS" w:cs="Arial"/>
          <w:sz w:val="24"/>
          <w:szCs w:val="24"/>
          <w:lang w:eastAsia="zh-CN"/>
        </w:rPr>
      </w:pPr>
      <w:r w:rsidRPr="008F090C">
        <w:rPr>
          <w:rFonts w:ascii="Trebuchet MS" w:eastAsia="Times New Roman" w:hAnsi="Trebuchet MS" w:cs="Arial"/>
          <w:sz w:val="24"/>
          <w:szCs w:val="24"/>
          <w:lang w:eastAsia="zh-CN"/>
        </w:rPr>
        <w:t xml:space="preserve">Măsurile mai sus prezentate au fost luate </w:t>
      </w:r>
      <w:r>
        <w:rPr>
          <w:rFonts w:ascii="Trebuchet MS" w:eastAsia="Times New Roman" w:hAnsi="Trebuchet MS" w:cs="Arial"/>
          <w:sz w:val="24"/>
          <w:szCs w:val="24"/>
          <w:lang w:eastAsia="zh-CN"/>
        </w:rPr>
        <w:t xml:space="preserve">în scopul asigurării </w:t>
      </w:r>
      <w:r w:rsidRPr="008F090C">
        <w:rPr>
          <w:rFonts w:ascii="Trebuchet MS" w:eastAsia="Times New Roman" w:hAnsi="Trebuchet MS" w:cs="Arial"/>
          <w:sz w:val="24"/>
          <w:szCs w:val="24"/>
          <w:lang w:eastAsia="zh-CN"/>
        </w:rPr>
        <w:t>consolid</w:t>
      </w:r>
      <w:r>
        <w:rPr>
          <w:rFonts w:ascii="Trebuchet MS" w:eastAsia="Times New Roman" w:hAnsi="Trebuchet MS" w:cs="Arial"/>
          <w:sz w:val="24"/>
          <w:szCs w:val="24"/>
          <w:lang w:eastAsia="zh-CN"/>
        </w:rPr>
        <w:t>ării</w:t>
      </w:r>
      <w:r w:rsidRPr="008F090C">
        <w:rPr>
          <w:rFonts w:ascii="Trebuchet MS" w:eastAsia="Times New Roman" w:hAnsi="Trebuchet MS" w:cs="Arial"/>
          <w:sz w:val="24"/>
          <w:szCs w:val="24"/>
          <w:lang w:eastAsia="zh-CN"/>
        </w:rPr>
        <w:t xml:space="preserve"> bugetar</w:t>
      </w:r>
      <w:r>
        <w:rPr>
          <w:rFonts w:ascii="Trebuchet MS" w:eastAsia="Times New Roman" w:hAnsi="Trebuchet MS" w:cs="Arial"/>
          <w:sz w:val="24"/>
          <w:szCs w:val="24"/>
          <w:lang w:eastAsia="zh-CN"/>
        </w:rPr>
        <w:t>e, pentru</w:t>
      </w:r>
      <w:r w:rsidRPr="008F090C">
        <w:rPr>
          <w:rFonts w:ascii="Trebuchet MS" w:eastAsia="Times New Roman" w:hAnsi="Trebuchet MS" w:cs="Arial"/>
          <w:sz w:val="24"/>
          <w:szCs w:val="24"/>
          <w:lang w:eastAsia="zh-CN"/>
        </w:rPr>
        <w:t xml:space="preserve"> respectarea angajamentelor Rom</w:t>
      </w:r>
      <w:r>
        <w:rPr>
          <w:rFonts w:ascii="Trebuchet MS" w:eastAsia="Times New Roman" w:hAnsi="Trebuchet MS" w:cs="Arial"/>
          <w:sz w:val="24"/>
          <w:szCs w:val="24"/>
          <w:lang w:eastAsia="zh-CN"/>
        </w:rPr>
        <w:t>â</w:t>
      </w:r>
      <w:r w:rsidRPr="008F090C">
        <w:rPr>
          <w:rFonts w:ascii="Trebuchet MS" w:eastAsia="Times New Roman" w:hAnsi="Trebuchet MS" w:cs="Arial"/>
          <w:sz w:val="24"/>
          <w:szCs w:val="24"/>
          <w:lang w:eastAsia="zh-CN"/>
        </w:rPr>
        <w:t xml:space="preserve">niei din Planul Bugetar-Structural Național pe Termen Mediu </w:t>
      </w:r>
      <w:r>
        <w:rPr>
          <w:rFonts w:ascii="Trebuchet MS" w:eastAsia="Times New Roman" w:hAnsi="Trebuchet MS" w:cs="Arial"/>
          <w:sz w:val="24"/>
          <w:szCs w:val="24"/>
          <w:lang w:eastAsia="zh-CN"/>
        </w:rPr>
        <w:t xml:space="preserve">(PBSNTM) </w:t>
      </w:r>
      <w:r w:rsidRPr="008F090C">
        <w:rPr>
          <w:rFonts w:ascii="Trebuchet MS" w:eastAsia="Times New Roman" w:hAnsi="Trebuchet MS" w:cs="Arial"/>
          <w:sz w:val="24"/>
          <w:szCs w:val="24"/>
          <w:lang w:eastAsia="zh-CN"/>
        </w:rPr>
        <w:t>aferent perioadei 2025-203</w:t>
      </w:r>
      <w:r>
        <w:rPr>
          <w:rFonts w:ascii="Trebuchet MS" w:eastAsia="Times New Roman" w:hAnsi="Trebuchet MS" w:cs="Arial"/>
          <w:sz w:val="24"/>
          <w:szCs w:val="24"/>
          <w:lang w:eastAsia="zh-CN"/>
        </w:rPr>
        <w:t>1</w:t>
      </w:r>
      <w:r w:rsidRPr="008F090C">
        <w:rPr>
          <w:rFonts w:ascii="Trebuchet MS" w:eastAsia="Times New Roman" w:hAnsi="Trebuchet MS" w:cs="Arial"/>
          <w:sz w:val="24"/>
          <w:szCs w:val="24"/>
          <w:lang w:eastAsia="zh-CN"/>
        </w:rPr>
        <w:t xml:space="preserve"> privind ajustarea deficitului bugetar pe o perioada de 7 ani până la nivelul de 2,5% din PIB în anul 2031, și înscrierea evoluției datoriei publice în PIB pe o traiectorie descendentă cu încadrarea sub pragul de 60% din PIB începând cu anul 2031 și până în anul 2041.</w:t>
      </w:r>
    </w:p>
    <w:p w14:paraId="35DA2910" w14:textId="77777777" w:rsidR="007F039A" w:rsidRPr="008F090C" w:rsidRDefault="007F039A" w:rsidP="007F039A">
      <w:pPr>
        <w:suppressAutoHyphens/>
        <w:spacing w:before="120" w:after="120" w:line="276" w:lineRule="auto"/>
        <w:jc w:val="both"/>
        <w:rPr>
          <w:rFonts w:ascii="Trebuchet MS" w:eastAsia="Times New Roman" w:hAnsi="Trebuchet MS" w:cs="Arial"/>
          <w:sz w:val="24"/>
          <w:szCs w:val="24"/>
          <w:lang w:eastAsia="zh-CN"/>
        </w:rPr>
      </w:pPr>
      <w:r w:rsidRPr="008F090C">
        <w:rPr>
          <w:rFonts w:ascii="Trebuchet MS" w:eastAsia="Times New Roman" w:hAnsi="Trebuchet MS" w:cs="Arial"/>
          <w:sz w:val="24"/>
          <w:szCs w:val="24"/>
          <w:lang w:eastAsia="zh-CN"/>
        </w:rPr>
        <w:t>În acest context, consolidarea fiscală graduală și scăderea deficitului bugetar pe termen mediu si lung către ținta recomandată de Comisia Europeană, în conformitate cu prevederile Tratatului de la Maastricht, vor determina reducerea graduala a necesitaților de finanțare la nivel guvernamental. De asemenea, îmbunătățirea percepției investitorilor asupra sustenabilității finanțelor publice, ca urmare a reformelor asumate și a stabilității macroeconomice, va contribui la scăderea primei de risc și, implicit, a costurilor de împrumut. De asemenea, extinderea maturității datoriei și diversificarea surselor de finanțare vor susține un profil mai favorabil al datoriei publice, cu impact pozitiv asupra cheltuielilor cu dobânzile pe termen mediu și lung.</w:t>
      </w:r>
    </w:p>
    <w:p w14:paraId="3082F1EC" w14:textId="77777777" w:rsidR="000F4D29" w:rsidRPr="008F090C" w:rsidRDefault="000F4D29" w:rsidP="008F090C">
      <w:pPr>
        <w:suppressAutoHyphens/>
        <w:spacing w:before="120" w:after="120" w:line="240" w:lineRule="auto"/>
        <w:jc w:val="both"/>
        <w:rPr>
          <w:rFonts w:ascii="Trebuchet MS" w:eastAsia="Times New Roman" w:hAnsi="Trebuchet MS" w:cs="Arial"/>
          <w:b/>
          <w:bCs/>
          <w:sz w:val="20"/>
          <w:szCs w:val="20"/>
          <w:lang w:eastAsia="zh-CN"/>
        </w:rPr>
      </w:pPr>
    </w:p>
    <w:p w14:paraId="349D6E78" w14:textId="16A3BA0D" w:rsidR="000F4D29" w:rsidRPr="008F090C" w:rsidRDefault="000F4D29" w:rsidP="003E7A49">
      <w:pPr>
        <w:autoSpaceDE w:val="0"/>
        <w:autoSpaceDN w:val="0"/>
        <w:adjustRightInd w:val="0"/>
        <w:spacing w:after="0" w:line="240" w:lineRule="auto"/>
        <w:jc w:val="both"/>
        <w:rPr>
          <w:rFonts w:ascii="Trebuchet MS" w:eastAsia="MS Mincho" w:hAnsi="Trebuchet MS" w:cs="Arial"/>
          <w:b/>
          <w:color w:val="000000"/>
          <w:sz w:val="24"/>
          <w:szCs w:val="24"/>
          <w:lang w:val="en-US" w:eastAsia="ja-JP"/>
        </w:rPr>
      </w:pPr>
      <w:bookmarkStart w:id="0" w:name="_GoBack"/>
      <w:bookmarkEnd w:id="0"/>
    </w:p>
    <w:sectPr w:rsidR="000F4D29" w:rsidRPr="008F090C" w:rsidSect="0086012E">
      <w:pgSz w:w="11906" w:h="16838" w:code="9"/>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180E9" w14:textId="77777777" w:rsidR="0062172D" w:rsidRDefault="0062172D" w:rsidP="00365335">
      <w:pPr>
        <w:spacing w:after="0" w:line="240" w:lineRule="auto"/>
      </w:pPr>
      <w:r>
        <w:separator/>
      </w:r>
    </w:p>
  </w:endnote>
  <w:endnote w:type="continuationSeparator" w:id="0">
    <w:p w14:paraId="7C6B9748" w14:textId="77777777" w:rsidR="0062172D" w:rsidRDefault="0062172D" w:rsidP="0036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skoola Pota">
    <w:altName w:val="Times New Roman"/>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1C6F3" w14:textId="77777777" w:rsidR="0062172D" w:rsidRDefault="0062172D" w:rsidP="00365335">
      <w:pPr>
        <w:spacing w:after="0" w:line="240" w:lineRule="auto"/>
      </w:pPr>
      <w:r>
        <w:separator/>
      </w:r>
    </w:p>
  </w:footnote>
  <w:footnote w:type="continuationSeparator" w:id="0">
    <w:p w14:paraId="1DB6BDEF" w14:textId="77777777" w:rsidR="0062172D" w:rsidRDefault="0062172D" w:rsidP="00365335">
      <w:pPr>
        <w:spacing w:after="0" w:line="240" w:lineRule="auto"/>
      </w:pPr>
      <w:r>
        <w:continuationSeparator/>
      </w:r>
    </w:p>
  </w:footnote>
  <w:footnote w:id="1">
    <w:p w14:paraId="277F504F" w14:textId="6EA5E45A" w:rsidR="004E56D1" w:rsidRPr="00090039" w:rsidRDefault="004E56D1" w:rsidP="004E56D1">
      <w:pPr>
        <w:pStyle w:val="FootnoteText"/>
        <w:rPr>
          <w:rFonts w:ascii="Trebuchet MS" w:hAnsi="Trebuchet MS" w:cs="Arial"/>
          <w:i/>
          <w:sz w:val="18"/>
          <w:szCs w:val="18"/>
          <w:lang w:val="en-US"/>
        </w:rPr>
      </w:pPr>
      <w:r w:rsidRPr="00090039">
        <w:rPr>
          <w:rStyle w:val="FootnoteReference"/>
          <w:rFonts w:ascii="Trebuchet MS" w:hAnsi="Trebuchet MS" w:cs="Arial"/>
          <w:i/>
          <w:sz w:val="18"/>
          <w:szCs w:val="18"/>
        </w:rPr>
        <w:footnoteRef/>
      </w:r>
      <w:r w:rsidR="004B1D52" w:rsidRPr="00090039">
        <w:rPr>
          <w:rFonts w:ascii="Trebuchet MS" w:hAnsi="Trebuchet MS" w:cs="Arial"/>
          <w:i/>
          <w:sz w:val="18"/>
          <w:szCs w:val="18"/>
          <w:lang w:val="en-US"/>
        </w:rPr>
        <w:t xml:space="preserve"> </w:t>
      </w:r>
      <w:r w:rsidR="007C5C9D" w:rsidRPr="00090039">
        <w:rPr>
          <w:rFonts w:ascii="Trebuchet MS" w:hAnsi="Trebuchet MS" w:cs="Arial"/>
          <w:i/>
          <w:sz w:val="18"/>
          <w:szCs w:val="18"/>
          <w:lang w:val="en-US"/>
        </w:rPr>
        <w:t xml:space="preserve">PIB </w:t>
      </w:r>
      <w:proofErr w:type="spellStart"/>
      <w:r w:rsidR="007C5C9D" w:rsidRPr="00090039">
        <w:rPr>
          <w:rFonts w:ascii="Trebuchet MS" w:hAnsi="Trebuchet MS" w:cs="Arial"/>
          <w:i/>
          <w:sz w:val="18"/>
          <w:szCs w:val="18"/>
          <w:lang w:val="en-US"/>
        </w:rPr>
        <w:t>pentru</w:t>
      </w:r>
      <w:proofErr w:type="spellEnd"/>
      <w:r w:rsidR="007C5C9D" w:rsidRPr="00090039">
        <w:rPr>
          <w:rFonts w:ascii="Trebuchet MS" w:hAnsi="Trebuchet MS" w:cs="Arial"/>
          <w:i/>
          <w:sz w:val="18"/>
          <w:szCs w:val="18"/>
          <w:lang w:val="en-US"/>
        </w:rPr>
        <w:t xml:space="preserve"> Trim I</w:t>
      </w:r>
      <w:r w:rsidR="00FC4AF3">
        <w:rPr>
          <w:rFonts w:ascii="Trebuchet MS" w:hAnsi="Trebuchet MS" w:cs="Arial"/>
          <w:i/>
          <w:sz w:val="18"/>
          <w:szCs w:val="18"/>
          <w:lang w:val="en-US"/>
        </w:rPr>
        <w:t>I</w:t>
      </w:r>
      <w:r w:rsidR="00A32DAF">
        <w:rPr>
          <w:rFonts w:ascii="Trebuchet MS" w:hAnsi="Trebuchet MS" w:cs="Arial"/>
          <w:i/>
          <w:sz w:val="18"/>
          <w:szCs w:val="18"/>
          <w:lang w:val="en-US"/>
        </w:rPr>
        <w:t xml:space="preserve"> 2025</w:t>
      </w:r>
      <w:r w:rsidR="007C5C9D" w:rsidRPr="00090039">
        <w:rPr>
          <w:rFonts w:ascii="Trebuchet MS" w:hAnsi="Trebuchet MS" w:cs="Arial"/>
          <w:i/>
          <w:sz w:val="18"/>
          <w:szCs w:val="18"/>
          <w:lang w:val="en-US"/>
        </w:rPr>
        <w:t xml:space="preserve"> </w:t>
      </w:r>
      <w:proofErr w:type="spellStart"/>
      <w:r w:rsidR="007C5C9D" w:rsidRPr="00090039">
        <w:rPr>
          <w:rFonts w:ascii="Trebuchet MS" w:hAnsi="Trebuchet MS" w:cs="Arial"/>
          <w:i/>
          <w:sz w:val="18"/>
          <w:szCs w:val="18"/>
          <w:lang w:val="en-US"/>
        </w:rPr>
        <w:t>comunicat</w:t>
      </w:r>
      <w:proofErr w:type="spellEnd"/>
      <w:r w:rsidR="007C5C9D" w:rsidRPr="00090039">
        <w:rPr>
          <w:rFonts w:ascii="Trebuchet MS" w:hAnsi="Trebuchet MS" w:cs="Arial"/>
          <w:i/>
          <w:sz w:val="18"/>
          <w:szCs w:val="18"/>
          <w:lang w:val="en-US"/>
        </w:rPr>
        <w:t xml:space="preserve"> de INS </w:t>
      </w:r>
      <w:proofErr w:type="spellStart"/>
      <w:r w:rsidR="007C5C9D" w:rsidRPr="00090039">
        <w:rPr>
          <w:rFonts w:ascii="Trebuchet MS" w:hAnsi="Trebuchet MS" w:cs="Arial"/>
          <w:i/>
          <w:sz w:val="18"/>
          <w:szCs w:val="18"/>
          <w:lang w:val="en-US"/>
        </w:rPr>
        <w:t>prin</w:t>
      </w:r>
      <w:proofErr w:type="spellEnd"/>
      <w:r w:rsidR="007C5C9D" w:rsidRPr="00090039">
        <w:rPr>
          <w:rFonts w:ascii="Trebuchet MS" w:hAnsi="Trebuchet MS" w:cs="Arial"/>
          <w:i/>
          <w:sz w:val="18"/>
          <w:szCs w:val="18"/>
          <w:lang w:val="en-US"/>
        </w:rPr>
        <w:t xml:space="preserve"> </w:t>
      </w:r>
      <w:proofErr w:type="spellStart"/>
      <w:r w:rsidR="007C5C9D" w:rsidRPr="00090039">
        <w:rPr>
          <w:rFonts w:ascii="Trebuchet MS" w:hAnsi="Trebuchet MS" w:cs="Arial"/>
          <w:i/>
          <w:sz w:val="18"/>
          <w:szCs w:val="18"/>
          <w:lang w:val="en-US"/>
        </w:rPr>
        <w:t>Comunicatul</w:t>
      </w:r>
      <w:proofErr w:type="spellEnd"/>
      <w:r w:rsidR="007C5C9D" w:rsidRPr="00090039">
        <w:rPr>
          <w:rFonts w:ascii="Trebuchet MS" w:hAnsi="Trebuchet MS" w:cs="Arial"/>
          <w:i/>
          <w:sz w:val="18"/>
          <w:szCs w:val="18"/>
          <w:lang w:val="en-US"/>
        </w:rPr>
        <w:t xml:space="preserve"> nr</w:t>
      </w:r>
      <w:r w:rsidR="007C5C9D" w:rsidRPr="001F3061">
        <w:rPr>
          <w:rFonts w:ascii="Trebuchet MS" w:hAnsi="Trebuchet MS" w:cs="Arial"/>
          <w:i/>
          <w:sz w:val="18"/>
          <w:szCs w:val="18"/>
          <w:lang w:val="en-US"/>
        </w:rPr>
        <w:t>.</w:t>
      </w:r>
      <w:r w:rsidR="001F3061" w:rsidRPr="005F0249">
        <w:rPr>
          <w:rFonts w:ascii="Trebuchet MS" w:hAnsi="Trebuchet MS" w:cs="Arial"/>
          <w:i/>
          <w:sz w:val="18"/>
          <w:szCs w:val="18"/>
          <w:lang w:val="en-US"/>
        </w:rPr>
        <w:t>175</w:t>
      </w:r>
      <w:r w:rsidR="004B1D52" w:rsidRPr="005F0249">
        <w:rPr>
          <w:rFonts w:ascii="Trebuchet MS" w:hAnsi="Trebuchet MS" w:cs="Arial"/>
          <w:i/>
          <w:sz w:val="18"/>
          <w:szCs w:val="18"/>
          <w:lang w:val="en-US"/>
        </w:rPr>
        <w:t>/</w:t>
      </w:r>
      <w:r w:rsidR="00FC4AF3" w:rsidRPr="005F0249">
        <w:rPr>
          <w:rFonts w:ascii="Trebuchet MS" w:hAnsi="Trebuchet MS" w:cs="Arial"/>
          <w:i/>
          <w:sz w:val="18"/>
          <w:szCs w:val="18"/>
          <w:lang w:val="en-US"/>
        </w:rPr>
        <w:t>10</w:t>
      </w:r>
      <w:r w:rsidR="007C5C9D" w:rsidRPr="005F0249">
        <w:rPr>
          <w:rFonts w:ascii="Trebuchet MS" w:hAnsi="Trebuchet MS" w:cs="Arial"/>
          <w:i/>
          <w:sz w:val="18"/>
          <w:szCs w:val="18"/>
          <w:lang w:val="en-US"/>
        </w:rPr>
        <w:t>.</w:t>
      </w:r>
      <w:r w:rsidR="00A32DAF">
        <w:rPr>
          <w:rFonts w:ascii="Trebuchet MS" w:hAnsi="Trebuchet MS" w:cs="Arial"/>
          <w:i/>
          <w:sz w:val="18"/>
          <w:szCs w:val="18"/>
          <w:lang w:val="en-US"/>
        </w:rPr>
        <w:t>0</w:t>
      </w:r>
      <w:r w:rsidR="00FC4AF3">
        <w:rPr>
          <w:rFonts w:ascii="Trebuchet MS" w:hAnsi="Trebuchet MS" w:cs="Arial"/>
          <w:i/>
          <w:sz w:val="18"/>
          <w:szCs w:val="18"/>
          <w:lang w:val="en-US"/>
        </w:rPr>
        <w:t>7</w:t>
      </w:r>
      <w:r w:rsidR="00F361E8" w:rsidRPr="00090039">
        <w:rPr>
          <w:rFonts w:ascii="Trebuchet MS" w:hAnsi="Trebuchet MS" w:cs="Arial"/>
          <w:i/>
          <w:sz w:val="18"/>
          <w:szCs w:val="18"/>
          <w:lang w:val="en-US"/>
        </w:rPr>
        <w:t>.2025</w:t>
      </w:r>
      <w:r w:rsidR="007C5C9D" w:rsidRPr="00090039">
        <w:rPr>
          <w:rFonts w:ascii="Trebuchet MS" w:hAnsi="Trebuchet MS" w:cs="Arial"/>
          <w:i/>
          <w:sz w:val="18"/>
          <w:szCs w:val="18"/>
          <w:lang w:val="en-US"/>
        </w:rPr>
        <w:t xml:space="preserve"> (date </w:t>
      </w:r>
      <w:proofErr w:type="spellStart"/>
      <w:r w:rsidR="007C5C9D" w:rsidRPr="00090039">
        <w:rPr>
          <w:rFonts w:ascii="Trebuchet MS" w:hAnsi="Trebuchet MS" w:cs="Arial"/>
          <w:i/>
          <w:sz w:val="18"/>
          <w:szCs w:val="18"/>
          <w:lang w:val="en-US"/>
        </w:rPr>
        <w:t>provizorii</w:t>
      </w:r>
      <w:proofErr w:type="spellEnd"/>
      <w:r w:rsidR="007C5C9D" w:rsidRPr="00090039">
        <w:rPr>
          <w:rFonts w:ascii="Trebuchet MS" w:hAnsi="Trebuchet MS" w:cs="Arial"/>
          <w:i/>
          <w:sz w:val="18"/>
          <w:szCs w:val="18"/>
          <w:lang w:val="en-US"/>
        </w:rPr>
        <w:t xml:space="preserve"> </w:t>
      </w:r>
      <w:r w:rsidR="00FC4AF3">
        <w:rPr>
          <w:rFonts w:ascii="Trebuchet MS" w:hAnsi="Trebuchet MS" w:cs="Arial"/>
          <w:i/>
          <w:sz w:val="18"/>
          <w:szCs w:val="18"/>
          <w:lang w:val="en-US"/>
        </w:rPr>
        <w:t>2</w:t>
      </w:r>
      <w:r w:rsidR="007C5C9D" w:rsidRPr="00090039">
        <w:rPr>
          <w:rFonts w:ascii="Trebuchet MS" w:hAnsi="Trebuchet MS" w:cs="Arial"/>
          <w:i/>
          <w:sz w:val="18"/>
          <w:szCs w:val="18"/>
          <w:lang w:val="en-US"/>
        </w:rPr>
        <w:t>)</w:t>
      </w:r>
      <w:r w:rsidRPr="00090039">
        <w:rPr>
          <w:rFonts w:ascii="Trebuchet MS" w:hAnsi="Trebuchet MS" w:cs="Arial"/>
          <w:i/>
          <w:sz w:val="18"/>
          <w:szCs w:val="18"/>
        </w:rPr>
        <w:t xml:space="preserve"> </w:t>
      </w:r>
    </w:p>
  </w:footnote>
  <w:footnote w:id="2">
    <w:p w14:paraId="44838685" w14:textId="2071DB39" w:rsidR="00A32DAF" w:rsidRPr="00A32DAF" w:rsidRDefault="00A32DAF">
      <w:pPr>
        <w:pStyle w:val="FootnoteText"/>
        <w:rPr>
          <w:lang w:val="en-US"/>
        </w:rPr>
      </w:pPr>
      <w:r>
        <w:rPr>
          <w:rStyle w:val="FootnoteReference"/>
        </w:rPr>
        <w:footnoteRef/>
      </w:r>
      <w:r>
        <w:t xml:space="preserve"> </w:t>
      </w:r>
      <w:r w:rsidR="00287201">
        <w:rPr>
          <w:rFonts w:ascii="Trebuchet MS" w:hAnsi="Trebuchet MS" w:cs="Arial"/>
          <w:i/>
          <w:sz w:val="18"/>
          <w:szCs w:val="18"/>
          <w:lang w:val="en-US"/>
        </w:rPr>
        <w:t xml:space="preserve">PIB </w:t>
      </w:r>
      <w:proofErr w:type="spellStart"/>
      <w:r w:rsidR="00287201">
        <w:rPr>
          <w:rFonts w:ascii="Trebuchet MS" w:hAnsi="Trebuchet MS" w:cs="Arial"/>
          <w:i/>
          <w:sz w:val="18"/>
          <w:szCs w:val="18"/>
          <w:lang w:val="en-US"/>
        </w:rPr>
        <w:t>pentru</w:t>
      </w:r>
      <w:proofErr w:type="spellEnd"/>
      <w:r w:rsidR="00287201">
        <w:rPr>
          <w:rFonts w:ascii="Trebuchet MS" w:hAnsi="Trebuchet MS" w:cs="Arial"/>
          <w:i/>
          <w:sz w:val="18"/>
          <w:szCs w:val="18"/>
          <w:lang w:val="en-US"/>
        </w:rPr>
        <w:t xml:space="preserve"> Trim I</w:t>
      </w:r>
      <w:r w:rsidR="00FC4AF3">
        <w:rPr>
          <w:rFonts w:ascii="Trebuchet MS" w:hAnsi="Trebuchet MS" w:cs="Arial"/>
          <w:i/>
          <w:sz w:val="18"/>
          <w:szCs w:val="18"/>
          <w:lang w:val="en-US"/>
        </w:rPr>
        <w:t>I</w:t>
      </w:r>
      <w:r w:rsidRPr="00081756">
        <w:rPr>
          <w:rFonts w:ascii="Trebuchet MS" w:hAnsi="Trebuchet MS" w:cs="Arial"/>
          <w:i/>
          <w:sz w:val="18"/>
          <w:szCs w:val="18"/>
          <w:lang w:val="en-US"/>
        </w:rPr>
        <w:t xml:space="preserve"> 2025 </w:t>
      </w:r>
      <w:r w:rsidR="00FC4AF3">
        <w:rPr>
          <w:rFonts w:ascii="Trebuchet MS" w:hAnsi="Trebuchet MS" w:cs="Arial"/>
          <w:i/>
          <w:sz w:val="18"/>
          <w:szCs w:val="18"/>
          <w:lang w:val="en-US"/>
        </w:rPr>
        <w:t>(</w:t>
      </w:r>
      <w:r w:rsidRPr="00081756">
        <w:rPr>
          <w:rFonts w:ascii="Trebuchet MS" w:hAnsi="Trebuchet MS" w:cs="Arial"/>
          <w:i/>
          <w:sz w:val="18"/>
          <w:szCs w:val="18"/>
          <w:lang w:val="en-US"/>
        </w:rPr>
        <w:t xml:space="preserve">date </w:t>
      </w:r>
      <w:proofErr w:type="spellStart"/>
      <w:r w:rsidRPr="00081756">
        <w:rPr>
          <w:rFonts w:ascii="Trebuchet MS" w:hAnsi="Trebuchet MS" w:cs="Arial"/>
          <w:i/>
          <w:sz w:val="18"/>
          <w:szCs w:val="18"/>
          <w:lang w:val="en-US"/>
        </w:rPr>
        <w:t>provizorii</w:t>
      </w:r>
      <w:proofErr w:type="spellEnd"/>
      <w:r w:rsidRPr="00081756">
        <w:rPr>
          <w:rFonts w:ascii="Trebuchet MS" w:hAnsi="Trebuchet MS" w:cs="Arial"/>
          <w:i/>
          <w:sz w:val="18"/>
          <w:szCs w:val="18"/>
          <w:lang w:val="en-US"/>
        </w:rPr>
        <w:t xml:space="preserve"> </w:t>
      </w:r>
      <w:r w:rsidR="00FC4AF3">
        <w:rPr>
          <w:rFonts w:ascii="Trebuchet MS" w:hAnsi="Trebuchet MS" w:cs="Arial"/>
          <w:i/>
          <w:sz w:val="18"/>
          <w:szCs w:val="18"/>
          <w:lang w:val="en-US"/>
        </w:rPr>
        <w:t>1)</w:t>
      </w:r>
      <w:r w:rsidRPr="00081756">
        <w:rPr>
          <w:rFonts w:ascii="Trebuchet MS" w:hAnsi="Trebuchet MS" w:cs="Arial"/>
          <w:i/>
          <w:sz w:val="18"/>
          <w:szCs w:val="18"/>
          <w:lang w:val="en-US"/>
        </w:rPr>
        <w:t xml:space="preserve"> </w:t>
      </w:r>
      <w:proofErr w:type="spellStart"/>
      <w:r w:rsidRPr="00081756">
        <w:rPr>
          <w:rFonts w:ascii="Trebuchet MS" w:hAnsi="Trebuchet MS" w:cs="Arial"/>
          <w:i/>
          <w:sz w:val="18"/>
          <w:szCs w:val="18"/>
          <w:lang w:val="en-US"/>
        </w:rPr>
        <w:t>va</w:t>
      </w:r>
      <w:proofErr w:type="spellEnd"/>
      <w:r w:rsidRPr="00081756">
        <w:rPr>
          <w:rFonts w:ascii="Trebuchet MS" w:hAnsi="Trebuchet MS" w:cs="Arial"/>
          <w:i/>
          <w:sz w:val="18"/>
          <w:szCs w:val="18"/>
          <w:lang w:val="en-US"/>
        </w:rPr>
        <w:t xml:space="preserve"> fi </w:t>
      </w:r>
      <w:proofErr w:type="spellStart"/>
      <w:r w:rsidRPr="00081756">
        <w:rPr>
          <w:rFonts w:ascii="Trebuchet MS" w:hAnsi="Trebuchet MS" w:cs="Arial"/>
          <w:i/>
          <w:sz w:val="18"/>
          <w:szCs w:val="18"/>
          <w:lang w:val="en-US"/>
        </w:rPr>
        <w:t>publicat</w:t>
      </w:r>
      <w:proofErr w:type="spellEnd"/>
      <w:r w:rsidRPr="00081756">
        <w:rPr>
          <w:rFonts w:ascii="Trebuchet MS" w:hAnsi="Trebuchet MS" w:cs="Arial"/>
          <w:i/>
          <w:sz w:val="18"/>
          <w:szCs w:val="18"/>
          <w:lang w:val="en-US"/>
        </w:rPr>
        <w:t xml:space="preserve"> de </w:t>
      </w:r>
      <w:proofErr w:type="spellStart"/>
      <w:r w:rsidRPr="00081756">
        <w:rPr>
          <w:rFonts w:ascii="Trebuchet MS" w:hAnsi="Trebuchet MS" w:cs="Arial"/>
          <w:i/>
          <w:sz w:val="18"/>
          <w:szCs w:val="18"/>
          <w:lang w:val="en-US"/>
        </w:rPr>
        <w:t>catre</w:t>
      </w:r>
      <w:proofErr w:type="spellEnd"/>
      <w:r w:rsidRPr="00081756">
        <w:rPr>
          <w:rFonts w:ascii="Trebuchet MS" w:hAnsi="Trebuchet MS" w:cs="Arial"/>
          <w:i/>
          <w:sz w:val="18"/>
          <w:szCs w:val="18"/>
          <w:lang w:val="en-US"/>
        </w:rPr>
        <w:t xml:space="preserve"> INS in data de </w:t>
      </w:r>
      <w:r w:rsidR="00FC4AF3">
        <w:rPr>
          <w:rFonts w:ascii="Trebuchet MS" w:hAnsi="Trebuchet MS" w:cs="Arial"/>
          <w:i/>
          <w:sz w:val="18"/>
          <w:szCs w:val="18"/>
          <w:lang w:val="en-US"/>
        </w:rPr>
        <w:t xml:space="preserve">05 </w:t>
      </w:r>
      <w:proofErr w:type="spellStart"/>
      <w:r w:rsidR="00FC4AF3">
        <w:rPr>
          <w:rFonts w:ascii="Trebuchet MS" w:hAnsi="Trebuchet MS" w:cs="Arial"/>
          <w:i/>
          <w:sz w:val="18"/>
          <w:szCs w:val="18"/>
          <w:lang w:val="en-US"/>
        </w:rPr>
        <w:t>septembrie</w:t>
      </w:r>
      <w:proofErr w:type="spellEnd"/>
      <w:r w:rsidRPr="00081756">
        <w:rPr>
          <w:rFonts w:ascii="Trebuchet MS" w:hAnsi="Trebuchet MS" w:cs="Arial"/>
          <w:i/>
          <w:sz w:val="18"/>
          <w:szCs w:val="18"/>
          <w:lang w:val="en-US"/>
        </w:rPr>
        <w:t xml:space="preserve"> 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cs="Arial"/>
      </w:rPr>
    </w:lvl>
  </w:abstractNum>
  <w:abstractNum w:abstractNumId="1" w15:restartNumberingAfterBreak="0">
    <w:nsid w:val="69F0708B"/>
    <w:multiLevelType w:val="hybridMultilevel"/>
    <w:tmpl w:val="93662B74"/>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764A4EE8"/>
    <w:multiLevelType w:val="hybridMultilevel"/>
    <w:tmpl w:val="CF2EC72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35"/>
    <w:rsid w:val="00001B0A"/>
    <w:rsid w:val="0000727A"/>
    <w:rsid w:val="00012517"/>
    <w:rsid w:val="00025F80"/>
    <w:rsid w:val="00027DB1"/>
    <w:rsid w:val="00053C50"/>
    <w:rsid w:val="0005432B"/>
    <w:rsid w:val="00061828"/>
    <w:rsid w:val="00063142"/>
    <w:rsid w:val="0006660B"/>
    <w:rsid w:val="00074958"/>
    <w:rsid w:val="00081756"/>
    <w:rsid w:val="00090039"/>
    <w:rsid w:val="000921BA"/>
    <w:rsid w:val="00092BA7"/>
    <w:rsid w:val="000C1194"/>
    <w:rsid w:val="000C647B"/>
    <w:rsid w:val="000D561C"/>
    <w:rsid w:val="000E5167"/>
    <w:rsid w:val="000E76DE"/>
    <w:rsid w:val="000F4887"/>
    <w:rsid w:val="000F4D29"/>
    <w:rsid w:val="000F67D1"/>
    <w:rsid w:val="00107947"/>
    <w:rsid w:val="00141830"/>
    <w:rsid w:val="00145D4D"/>
    <w:rsid w:val="00147BFF"/>
    <w:rsid w:val="00157650"/>
    <w:rsid w:val="00166C49"/>
    <w:rsid w:val="001836D0"/>
    <w:rsid w:val="001920EC"/>
    <w:rsid w:val="00197F89"/>
    <w:rsid w:val="001A0A35"/>
    <w:rsid w:val="001B75A6"/>
    <w:rsid w:val="001C203F"/>
    <w:rsid w:val="001C4929"/>
    <w:rsid w:val="001C6CE7"/>
    <w:rsid w:val="001C708C"/>
    <w:rsid w:val="001D6EAD"/>
    <w:rsid w:val="001F3061"/>
    <w:rsid w:val="0020772F"/>
    <w:rsid w:val="00227521"/>
    <w:rsid w:val="00232C3A"/>
    <w:rsid w:val="00234206"/>
    <w:rsid w:val="002356D5"/>
    <w:rsid w:val="0024176D"/>
    <w:rsid w:val="00287201"/>
    <w:rsid w:val="002A5BBA"/>
    <w:rsid w:val="002C27E9"/>
    <w:rsid w:val="00335B2C"/>
    <w:rsid w:val="00343F84"/>
    <w:rsid w:val="0034523C"/>
    <w:rsid w:val="003500B5"/>
    <w:rsid w:val="0035341C"/>
    <w:rsid w:val="00365236"/>
    <w:rsid w:val="00365335"/>
    <w:rsid w:val="003661A7"/>
    <w:rsid w:val="00367B55"/>
    <w:rsid w:val="003871BD"/>
    <w:rsid w:val="003B593F"/>
    <w:rsid w:val="003C213A"/>
    <w:rsid w:val="003D3D98"/>
    <w:rsid w:val="003E7A49"/>
    <w:rsid w:val="003F44C2"/>
    <w:rsid w:val="0043408E"/>
    <w:rsid w:val="0045255E"/>
    <w:rsid w:val="004533A1"/>
    <w:rsid w:val="00455E3F"/>
    <w:rsid w:val="00457263"/>
    <w:rsid w:val="004A5084"/>
    <w:rsid w:val="004B1D52"/>
    <w:rsid w:val="004B5C61"/>
    <w:rsid w:val="004C0025"/>
    <w:rsid w:val="004E0919"/>
    <w:rsid w:val="004E48E8"/>
    <w:rsid w:val="004E56D1"/>
    <w:rsid w:val="004F2F5A"/>
    <w:rsid w:val="005010D3"/>
    <w:rsid w:val="00503685"/>
    <w:rsid w:val="005071D9"/>
    <w:rsid w:val="00512570"/>
    <w:rsid w:val="00516B14"/>
    <w:rsid w:val="00516F58"/>
    <w:rsid w:val="005241B7"/>
    <w:rsid w:val="00526D2A"/>
    <w:rsid w:val="00546180"/>
    <w:rsid w:val="00567790"/>
    <w:rsid w:val="00582B95"/>
    <w:rsid w:val="00584CF2"/>
    <w:rsid w:val="00590F16"/>
    <w:rsid w:val="00593A6B"/>
    <w:rsid w:val="00594782"/>
    <w:rsid w:val="005B4CCF"/>
    <w:rsid w:val="005D034F"/>
    <w:rsid w:val="005D4A24"/>
    <w:rsid w:val="005E666E"/>
    <w:rsid w:val="005F0249"/>
    <w:rsid w:val="005F5461"/>
    <w:rsid w:val="005F6026"/>
    <w:rsid w:val="00602904"/>
    <w:rsid w:val="00603871"/>
    <w:rsid w:val="00604D34"/>
    <w:rsid w:val="00606225"/>
    <w:rsid w:val="0061212E"/>
    <w:rsid w:val="006204EC"/>
    <w:rsid w:val="0062172D"/>
    <w:rsid w:val="00633344"/>
    <w:rsid w:val="00635B51"/>
    <w:rsid w:val="00644CBE"/>
    <w:rsid w:val="00645FB9"/>
    <w:rsid w:val="00651C17"/>
    <w:rsid w:val="00670544"/>
    <w:rsid w:val="00674C3C"/>
    <w:rsid w:val="0069329A"/>
    <w:rsid w:val="006A43DA"/>
    <w:rsid w:val="006A7271"/>
    <w:rsid w:val="006D133E"/>
    <w:rsid w:val="006E320F"/>
    <w:rsid w:val="006E5E20"/>
    <w:rsid w:val="006F3597"/>
    <w:rsid w:val="007168C3"/>
    <w:rsid w:val="00732B64"/>
    <w:rsid w:val="00740C80"/>
    <w:rsid w:val="00743EAF"/>
    <w:rsid w:val="00745AB1"/>
    <w:rsid w:val="00753C1F"/>
    <w:rsid w:val="00766D1E"/>
    <w:rsid w:val="00776121"/>
    <w:rsid w:val="0078427C"/>
    <w:rsid w:val="007910D9"/>
    <w:rsid w:val="007A63C1"/>
    <w:rsid w:val="007B27E3"/>
    <w:rsid w:val="007B2B14"/>
    <w:rsid w:val="007B4126"/>
    <w:rsid w:val="007B5432"/>
    <w:rsid w:val="007C29FB"/>
    <w:rsid w:val="007C4832"/>
    <w:rsid w:val="007C5C9D"/>
    <w:rsid w:val="007D5152"/>
    <w:rsid w:val="007D653C"/>
    <w:rsid w:val="007E24B5"/>
    <w:rsid w:val="007F039A"/>
    <w:rsid w:val="00800DD7"/>
    <w:rsid w:val="00814DB6"/>
    <w:rsid w:val="008165AE"/>
    <w:rsid w:val="00820D72"/>
    <w:rsid w:val="00823310"/>
    <w:rsid w:val="00832564"/>
    <w:rsid w:val="00853A7F"/>
    <w:rsid w:val="0086012E"/>
    <w:rsid w:val="0086701F"/>
    <w:rsid w:val="008A5A80"/>
    <w:rsid w:val="008A5CFD"/>
    <w:rsid w:val="008B0E49"/>
    <w:rsid w:val="008C3AFA"/>
    <w:rsid w:val="008D4A46"/>
    <w:rsid w:val="008F090C"/>
    <w:rsid w:val="008F5040"/>
    <w:rsid w:val="0090033E"/>
    <w:rsid w:val="00900AF0"/>
    <w:rsid w:val="00906050"/>
    <w:rsid w:val="00913564"/>
    <w:rsid w:val="0091659E"/>
    <w:rsid w:val="00917143"/>
    <w:rsid w:val="00932233"/>
    <w:rsid w:val="0095173B"/>
    <w:rsid w:val="009563E6"/>
    <w:rsid w:val="00967727"/>
    <w:rsid w:val="0097513D"/>
    <w:rsid w:val="00986E8E"/>
    <w:rsid w:val="009876C1"/>
    <w:rsid w:val="009A2821"/>
    <w:rsid w:val="009D292F"/>
    <w:rsid w:val="009E0DB6"/>
    <w:rsid w:val="009E3284"/>
    <w:rsid w:val="009E3AFB"/>
    <w:rsid w:val="00A25058"/>
    <w:rsid w:val="00A32DAF"/>
    <w:rsid w:val="00A35AF6"/>
    <w:rsid w:val="00A42DD0"/>
    <w:rsid w:val="00A52BDE"/>
    <w:rsid w:val="00A547F8"/>
    <w:rsid w:val="00A63242"/>
    <w:rsid w:val="00A66B78"/>
    <w:rsid w:val="00A71CBD"/>
    <w:rsid w:val="00A75A76"/>
    <w:rsid w:val="00A973B1"/>
    <w:rsid w:val="00AA0D20"/>
    <w:rsid w:val="00AB0E27"/>
    <w:rsid w:val="00AE2300"/>
    <w:rsid w:val="00AF3F16"/>
    <w:rsid w:val="00AF5D32"/>
    <w:rsid w:val="00B02C75"/>
    <w:rsid w:val="00B06662"/>
    <w:rsid w:val="00B06F2F"/>
    <w:rsid w:val="00B35148"/>
    <w:rsid w:val="00B5279D"/>
    <w:rsid w:val="00B63A1F"/>
    <w:rsid w:val="00B81402"/>
    <w:rsid w:val="00B921C5"/>
    <w:rsid w:val="00B945FF"/>
    <w:rsid w:val="00BA3DED"/>
    <w:rsid w:val="00BB2EAD"/>
    <w:rsid w:val="00BB2F45"/>
    <w:rsid w:val="00BB32E3"/>
    <w:rsid w:val="00BC0238"/>
    <w:rsid w:val="00BD0953"/>
    <w:rsid w:val="00BD114D"/>
    <w:rsid w:val="00BD7439"/>
    <w:rsid w:val="00BE4599"/>
    <w:rsid w:val="00C052CE"/>
    <w:rsid w:val="00C15875"/>
    <w:rsid w:val="00C200D2"/>
    <w:rsid w:val="00C240BB"/>
    <w:rsid w:val="00C5300F"/>
    <w:rsid w:val="00C8105F"/>
    <w:rsid w:val="00C90E64"/>
    <w:rsid w:val="00C9290A"/>
    <w:rsid w:val="00CA5C96"/>
    <w:rsid w:val="00CA66DA"/>
    <w:rsid w:val="00CD05BB"/>
    <w:rsid w:val="00CE4E4F"/>
    <w:rsid w:val="00CE558E"/>
    <w:rsid w:val="00CE63CD"/>
    <w:rsid w:val="00CF062B"/>
    <w:rsid w:val="00D002C1"/>
    <w:rsid w:val="00D026FB"/>
    <w:rsid w:val="00D23A47"/>
    <w:rsid w:val="00D336EA"/>
    <w:rsid w:val="00D521FF"/>
    <w:rsid w:val="00D52FA2"/>
    <w:rsid w:val="00D5746E"/>
    <w:rsid w:val="00D779FD"/>
    <w:rsid w:val="00D83A85"/>
    <w:rsid w:val="00D90025"/>
    <w:rsid w:val="00D96621"/>
    <w:rsid w:val="00DA4985"/>
    <w:rsid w:val="00DB40D8"/>
    <w:rsid w:val="00DB6A7D"/>
    <w:rsid w:val="00DC31BA"/>
    <w:rsid w:val="00DC757D"/>
    <w:rsid w:val="00DD0572"/>
    <w:rsid w:val="00DE74A7"/>
    <w:rsid w:val="00E13022"/>
    <w:rsid w:val="00E25E47"/>
    <w:rsid w:val="00E35CF8"/>
    <w:rsid w:val="00E36664"/>
    <w:rsid w:val="00E41598"/>
    <w:rsid w:val="00E61E50"/>
    <w:rsid w:val="00E63E5B"/>
    <w:rsid w:val="00E67957"/>
    <w:rsid w:val="00E733FA"/>
    <w:rsid w:val="00E933E3"/>
    <w:rsid w:val="00E936BF"/>
    <w:rsid w:val="00EA7B7C"/>
    <w:rsid w:val="00EB07ED"/>
    <w:rsid w:val="00EB7BA8"/>
    <w:rsid w:val="00EC3FA4"/>
    <w:rsid w:val="00ED3AB4"/>
    <w:rsid w:val="00ED68FC"/>
    <w:rsid w:val="00EF3C07"/>
    <w:rsid w:val="00EF546E"/>
    <w:rsid w:val="00F3024A"/>
    <w:rsid w:val="00F361E8"/>
    <w:rsid w:val="00F828C2"/>
    <w:rsid w:val="00F8644D"/>
    <w:rsid w:val="00F86ECF"/>
    <w:rsid w:val="00FB49CF"/>
    <w:rsid w:val="00FC4AF3"/>
    <w:rsid w:val="00FC7720"/>
    <w:rsid w:val="00FE5DCA"/>
    <w:rsid w:val="00FE767B"/>
    <w:rsid w:val="00FF0B5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91FE"/>
  <w15:chartTrackingRefBased/>
  <w15:docId w15:val="{4975C983-2F2B-4DB5-B352-9746E818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Podrozdział,Footnote Text Char Char,single space,footnote text,FOOTNOTES,fn,fn Char Char Char,fn Char Char,fn Char,Fußnote Char Char Char,Fußnote Char,Fußnote Char Char Char Char,ADB,ft,Tekst przypisu,f"/>
    <w:basedOn w:val="Normal"/>
    <w:link w:val="FootnoteTextChar"/>
    <w:uiPriority w:val="99"/>
    <w:qFormat/>
    <w:rsid w:val="0036533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ootnote Char1,Fußnote Char2,Fußnotentext Char Char1,Podrozdział Char1,Footnote Text Char Char Char1,single space Char1,footnote text Char1,FOOTNOTES Char1,fn Char2,fn Char Char Char Char1,fn Char Char Char2,fn Char Char2,ADB Char"/>
    <w:basedOn w:val="DefaultParagraphFont"/>
    <w:link w:val="FootnoteText"/>
    <w:uiPriority w:val="99"/>
    <w:rsid w:val="00365335"/>
    <w:rPr>
      <w:rFonts w:ascii="Times New Roman" w:eastAsia="Times New Roman" w:hAnsi="Times New Roman" w:cs="Times New Roman"/>
      <w:sz w:val="20"/>
      <w:szCs w:val="20"/>
      <w:lang w:val="en-GB"/>
    </w:rPr>
  </w:style>
  <w:style w:type="character" w:styleId="FootnoteReference">
    <w:name w:val="footnote reference"/>
    <w:aliases w:val=" BVI fnr,BVI fnr,Footnote Reference Number,Times 10 Point, Exposant 3 Point,Footnote symbol,Footnote reference number,Exposant 3 Point,EN Footnote Reference,note TESI,Odwołanie przypisu,Footnote Reference_LVL6,Footnote Reference_LVL61"/>
    <w:link w:val="CharCharCharChar1CharCharCharCharCharCharCharCharCharCharCharCharCaracterCaracterCharCharCaracterCharCharCaracterCaracterCharCharCharCharCharCharCaracterCaracter"/>
    <w:uiPriority w:val="99"/>
    <w:qFormat/>
    <w:rsid w:val="00365335"/>
    <w:rPr>
      <w:vertAlign w:val="superscript"/>
    </w:rPr>
  </w:style>
  <w:style w:type="paragraph" w:customStyle="1" w:styleId="Char2">
    <w:name w:val="Char2"/>
    <w:basedOn w:val="Normal"/>
    <w:rsid w:val="00365335"/>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CharCharCharCharCharCharCharCharCharCharCharCaracterCaracterCharCharCaracterCharCharCaracterCaracterCharCharCharCharCharCharCaracterCaracter">
    <w:name w:val="Char Char Char Char1 Char Char Char Char Char Char Char Char Char Char Char Char Caracter Caracter Char Char Caracter Char Char Caracter Caracter Char Char Char Char Char Char Caracter Caracter"/>
    <w:basedOn w:val="Normal"/>
    <w:next w:val="Normal"/>
    <w:link w:val="FootnoteReference"/>
    <w:uiPriority w:val="99"/>
    <w:rsid w:val="00365335"/>
    <w:pPr>
      <w:spacing w:line="240" w:lineRule="exact"/>
    </w:pPr>
    <w:rPr>
      <w:vertAlign w:val="superscript"/>
      <w:lang w:val="en-US"/>
    </w:rPr>
  </w:style>
  <w:style w:type="paragraph" w:styleId="ListParagraph">
    <w:name w:val="List Paragraph"/>
    <w:basedOn w:val="Normal"/>
    <w:uiPriority w:val="34"/>
    <w:qFormat/>
    <w:rsid w:val="004A5084"/>
    <w:pPr>
      <w:ind w:left="720"/>
      <w:contextualSpacing/>
    </w:pPr>
  </w:style>
  <w:style w:type="paragraph" w:styleId="BalloonText">
    <w:name w:val="Balloon Text"/>
    <w:basedOn w:val="Normal"/>
    <w:link w:val="BalloonTextChar"/>
    <w:uiPriority w:val="99"/>
    <w:semiHidden/>
    <w:unhideWhenUsed/>
    <w:rsid w:val="00387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1BD"/>
    <w:rPr>
      <w:rFonts w:ascii="Segoe UI" w:hAnsi="Segoe UI" w:cs="Segoe UI"/>
      <w:sz w:val="18"/>
      <w:szCs w:val="18"/>
      <w:lang w:val="ro-RO"/>
    </w:rPr>
  </w:style>
  <w:style w:type="character" w:customStyle="1" w:styleId="FootnoteTextChar1">
    <w:name w:val="Footnote Text Char1"/>
    <w:aliases w:val="Footnote Char,Fußnote Char1,Fußnotentext Char Char,Podrozdział Char,Footnote Text Char Char Char,single space Char,footnote text Char,FOOTNOTES Char,fn Char1,fn Char Char Char Char,fn Char Char Char1,fn Char Char1,Fußnote Char Char"/>
    <w:uiPriority w:val="99"/>
    <w:qFormat/>
    <w:locked/>
    <w:rsid w:val="00232C3A"/>
    <w:rPr>
      <w:rFonts w:ascii="Times New Roman" w:eastAsia="Times New Roman" w:hAnsi="Times New Roman" w:cs="Times New Roman"/>
      <w:sz w:val="20"/>
      <w:szCs w:val="20"/>
    </w:rPr>
  </w:style>
  <w:style w:type="paragraph" w:customStyle="1" w:styleId="CharCharCharChar1CharCharCharCharCharCharCharCharCaracterCaracterCaracter">
    <w:name w:val="Char Char Char Char1 Char Char Char Char Char Char Char Char Caracter Caracter Caracter"/>
    <w:aliases w:val=" Char Char1 Char Char Char Char Char Char Caracter, Char Char1 Char Char Char Char Char Char Caracter Char Caracter Char Char Caracter"/>
    <w:basedOn w:val="Normal"/>
    <w:next w:val="Normal"/>
    <w:uiPriority w:val="99"/>
    <w:rsid w:val="00232C3A"/>
    <w:pPr>
      <w:spacing w:line="240" w:lineRule="exact"/>
    </w:pPr>
    <w:rPr>
      <w:vertAlign w:val="superscript"/>
      <w:lang w:val="en-US"/>
    </w:rPr>
  </w:style>
  <w:style w:type="character" w:styleId="CommentReference">
    <w:name w:val="annotation reference"/>
    <w:basedOn w:val="DefaultParagraphFont"/>
    <w:uiPriority w:val="99"/>
    <w:semiHidden/>
    <w:unhideWhenUsed/>
    <w:rsid w:val="00900AF0"/>
    <w:rPr>
      <w:sz w:val="16"/>
      <w:szCs w:val="16"/>
    </w:rPr>
  </w:style>
  <w:style w:type="paragraph" w:styleId="CommentText">
    <w:name w:val="annotation text"/>
    <w:basedOn w:val="Normal"/>
    <w:link w:val="CommentTextChar"/>
    <w:uiPriority w:val="99"/>
    <w:semiHidden/>
    <w:unhideWhenUsed/>
    <w:rsid w:val="00900AF0"/>
    <w:pPr>
      <w:spacing w:line="240" w:lineRule="auto"/>
    </w:pPr>
    <w:rPr>
      <w:sz w:val="20"/>
      <w:szCs w:val="20"/>
    </w:rPr>
  </w:style>
  <w:style w:type="character" w:customStyle="1" w:styleId="CommentTextChar">
    <w:name w:val="Comment Text Char"/>
    <w:basedOn w:val="DefaultParagraphFont"/>
    <w:link w:val="CommentText"/>
    <w:uiPriority w:val="99"/>
    <w:semiHidden/>
    <w:rsid w:val="00900AF0"/>
    <w:rPr>
      <w:sz w:val="20"/>
      <w:szCs w:val="20"/>
      <w:lang w:val="ro-RO"/>
    </w:rPr>
  </w:style>
  <w:style w:type="paragraph" w:styleId="CommentSubject">
    <w:name w:val="annotation subject"/>
    <w:basedOn w:val="CommentText"/>
    <w:next w:val="CommentText"/>
    <w:link w:val="CommentSubjectChar"/>
    <w:uiPriority w:val="99"/>
    <w:semiHidden/>
    <w:unhideWhenUsed/>
    <w:rsid w:val="00900AF0"/>
    <w:rPr>
      <w:b/>
      <w:bCs/>
    </w:rPr>
  </w:style>
  <w:style w:type="character" w:customStyle="1" w:styleId="CommentSubjectChar">
    <w:name w:val="Comment Subject Char"/>
    <w:basedOn w:val="CommentTextChar"/>
    <w:link w:val="CommentSubject"/>
    <w:uiPriority w:val="99"/>
    <w:semiHidden/>
    <w:rsid w:val="00900AF0"/>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FC0A-F00E-4855-8678-C8163FB0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ALINA-DORA OPREA</dc:creator>
  <cp:keywords/>
  <dc:description/>
  <cp:lastModifiedBy>ROXANA-DESPINA MADIRJAC</cp:lastModifiedBy>
  <cp:revision>4</cp:revision>
  <cp:lastPrinted>2025-09-17T12:24:00Z</cp:lastPrinted>
  <dcterms:created xsi:type="dcterms:W3CDTF">2025-08-07T08:56:00Z</dcterms:created>
  <dcterms:modified xsi:type="dcterms:W3CDTF">2025-09-18T06:56:00Z</dcterms:modified>
</cp:coreProperties>
</file>