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3772A02B"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645FB9">
        <w:rPr>
          <w:rFonts w:ascii="Trebuchet MS" w:eastAsia="Times New Roman" w:hAnsi="Trebuchet MS" w:cs="Arial"/>
          <w:b/>
          <w:i/>
          <w:sz w:val="28"/>
          <w:szCs w:val="28"/>
        </w:rPr>
        <w:t>iu</w:t>
      </w:r>
      <w:r w:rsidR="004E56D1">
        <w:rPr>
          <w:rFonts w:ascii="Trebuchet MS" w:eastAsia="Times New Roman" w:hAnsi="Trebuchet MS" w:cs="Arial"/>
          <w:b/>
          <w:i/>
          <w:sz w:val="28"/>
          <w:szCs w:val="28"/>
        </w:rPr>
        <w:t>l</w:t>
      </w:r>
      <w:r w:rsidR="00645FB9">
        <w:rPr>
          <w:rFonts w:ascii="Trebuchet MS" w:eastAsia="Times New Roman" w:hAnsi="Trebuchet MS" w:cs="Arial"/>
          <w:b/>
          <w:i/>
          <w:sz w:val="28"/>
          <w:szCs w:val="28"/>
        </w:rPr>
        <w:t>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77777777" w:rsidR="00A547F8" w:rsidRDefault="00A547F8" w:rsidP="006D133E">
      <w:pPr>
        <w:spacing w:after="0" w:line="276" w:lineRule="auto"/>
        <w:rPr>
          <w:rFonts w:ascii="Trebuchet MS" w:eastAsia="Times New Roman" w:hAnsi="Trebuchet MS" w:cs="Arial"/>
          <w:bCs/>
        </w:rPr>
      </w:pPr>
    </w:p>
    <w:p w14:paraId="4B556DDE" w14:textId="03CD35C7"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645FB9">
        <w:rPr>
          <w:rFonts w:ascii="Trebuchet MS" w:eastAsia="Times New Roman" w:hAnsi="Trebuchet MS" w:cs="Arial"/>
          <w:b/>
          <w:bCs/>
        </w:rPr>
        <w:t>49,</w:t>
      </w:r>
      <w:r w:rsidR="004E56D1">
        <w:rPr>
          <w:rFonts w:ascii="Trebuchet MS" w:eastAsia="Times New Roman" w:hAnsi="Trebuchet MS" w:cs="Arial"/>
          <w:b/>
          <w:bCs/>
        </w:rPr>
        <w:t>0</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4E56D1">
        <w:rPr>
          <w:rFonts w:ascii="Trebuchet MS" w:eastAsia="Times New Roman" w:hAnsi="Trebuchet MS" w:cs="Arial"/>
          <w:b/>
          <w:bCs/>
        </w:rPr>
        <w:t>iul</w:t>
      </w:r>
      <w:r w:rsidR="00645FB9">
        <w:rPr>
          <w:rFonts w:ascii="Trebuchet MS" w:eastAsia="Times New Roman" w:hAnsi="Trebuchet MS" w:cs="Arial"/>
          <w:b/>
          <w:bCs/>
        </w:rPr>
        <w:t>ie</w:t>
      </w:r>
      <w:r w:rsidR="00593A6B" w:rsidRPr="00740C80">
        <w:rPr>
          <w:rFonts w:ascii="Trebuchet MS" w:eastAsia="Times New Roman" w:hAnsi="Trebuchet MS" w:cs="Arial"/>
          <w:b/>
          <w:bCs/>
        </w:rPr>
        <w:t xml:space="preserv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2764B64B" w14:textId="77777777" w:rsidR="004F2F5A" w:rsidRPr="00A66B78" w:rsidRDefault="004F2F5A" w:rsidP="00A547F8">
      <w:pPr>
        <w:spacing w:after="0" w:line="276" w:lineRule="auto"/>
        <w:jc w:val="both"/>
        <w:rPr>
          <w:rFonts w:ascii="Trebuchet MS" w:eastAsia="Times New Roman" w:hAnsi="Trebuchet MS" w:cs="Arial"/>
          <w:b/>
          <w:bCs/>
        </w:rPr>
      </w:pPr>
    </w:p>
    <w:p w14:paraId="4856080A" w14:textId="5A1B0111" w:rsidR="004E56D1" w:rsidRPr="00594782" w:rsidRDefault="004E56D1" w:rsidP="004E56D1">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 (</w:t>
      </w:r>
      <w:proofErr w:type="spellStart"/>
      <w:r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w:t>
      </w:r>
      <w:r>
        <w:rPr>
          <w:rFonts w:ascii="Trebuchet MS" w:eastAsia="Times New Roman" w:hAnsi="Trebuchet MS" w:cs="Arial"/>
          <w:bCs/>
        </w:rPr>
        <w:t>I</w:t>
      </w:r>
      <w:r w:rsidRPr="007B27E3">
        <w:rPr>
          <w:rFonts w:ascii="Trebuchet MS" w:eastAsia="Times New Roman" w:hAnsi="Trebuchet MS" w:cs="Arial"/>
          <w:bCs/>
        </w:rPr>
        <w:t>II  2022</w:t>
      </w:r>
      <w:r>
        <w:rPr>
          <w:rFonts w:ascii="Trebuchet MS" w:eastAsia="Times New Roman" w:hAnsi="Trebuchet MS" w:cs="Arial"/>
          <w:bCs/>
        </w:rPr>
        <w:t xml:space="preserve"> </w:t>
      </w:r>
      <w:r w:rsidR="00F828C2">
        <w:rPr>
          <w:rFonts w:ascii="Trebuchet MS" w:eastAsia="Times New Roman" w:hAnsi="Trebuchet MS" w:cs="Arial"/>
          <w:bCs/>
        </w:rPr>
        <w:t xml:space="preserve">- </w:t>
      </w:r>
      <w:proofErr w:type="spellStart"/>
      <w:r>
        <w:rPr>
          <w:rFonts w:ascii="Trebuchet MS" w:eastAsia="Times New Roman" w:hAnsi="Trebuchet MS" w:cs="Arial"/>
          <w:bCs/>
        </w:rPr>
        <w:t>trim.II</w:t>
      </w:r>
      <w:proofErr w:type="spellEnd"/>
      <w:r>
        <w:rPr>
          <w:rFonts w:ascii="Trebuchet MS" w:eastAsia="Times New Roman" w:hAnsi="Trebuchet MS" w:cs="Arial"/>
          <w:bCs/>
        </w:rPr>
        <w:t xml:space="preserve"> 2023</w:t>
      </w:r>
      <w:r w:rsidRPr="007B27E3">
        <w:rPr>
          <w:rFonts w:ascii="Trebuchet MS" w:eastAsia="Times New Roman" w:hAnsi="Trebuchet MS" w:cs="Arial"/>
          <w:bCs/>
        </w:rPr>
        <w:t>) comunicate de către INS</w:t>
      </w:r>
      <w:r>
        <w:rPr>
          <w:rStyle w:val="FootnoteReference"/>
          <w:rFonts w:ascii="Trebuchet MS" w:eastAsia="Times New Roman" w:hAnsi="Trebuchet MS" w:cs="Arial"/>
          <w:bCs/>
        </w:rPr>
        <w:footnoteReference w:id="1"/>
      </w:r>
      <w:r>
        <w:rPr>
          <w:rFonts w:ascii="Trebuchet MS" w:eastAsia="Times New Roman" w:hAnsi="Trebuchet MS" w:cs="Arial"/>
          <w:bCs/>
        </w:rPr>
        <w:t>.</w:t>
      </w:r>
    </w:p>
    <w:p w14:paraId="14D9EBA0" w14:textId="1F659684" w:rsidR="00853A7F" w:rsidRDefault="00853A7F" w:rsidP="00853A7F">
      <w:pPr>
        <w:spacing w:after="0" w:line="276" w:lineRule="auto"/>
        <w:jc w:val="both"/>
        <w:rPr>
          <w:rFonts w:ascii="Trebuchet MS" w:eastAsia="Times New Roman" w:hAnsi="Trebuchet MS" w:cs="Arial"/>
          <w:bCs/>
        </w:rPr>
      </w:pPr>
    </w:p>
    <w:p w14:paraId="15AEC111" w14:textId="51DC2FE6" w:rsidR="004F2F5A" w:rsidRPr="00853A7F" w:rsidRDefault="00BC0238"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La sfârșitul lunii </w:t>
      </w:r>
      <w:r w:rsidR="004E56D1">
        <w:rPr>
          <w:rFonts w:ascii="Trebuchet MS" w:eastAsia="Times New Roman" w:hAnsi="Trebuchet MS" w:cs="Arial"/>
          <w:bCs/>
        </w:rPr>
        <w:t>iul</w:t>
      </w:r>
      <w:r w:rsidR="0086701F">
        <w:rPr>
          <w:rFonts w:ascii="Trebuchet MS" w:eastAsia="Times New Roman" w:hAnsi="Trebuchet MS" w:cs="Arial"/>
          <w:bCs/>
        </w:rPr>
        <w:t>ie</w:t>
      </w:r>
      <w:r>
        <w:rPr>
          <w:rFonts w:ascii="Trebuchet MS" w:eastAsia="Times New Roman" w:hAnsi="Trebuchet MS" w:cs="Arial"/>
          <w:bCs/>
        </w:rPr>
        <w:t xml:space="preserve"> a.c., </w:t>
      </w:r>
      <w:r w:rsidRPr="00F828C2">
        <w:rPr>
          <w:rFonts w:ascii="Trebuchet MS" w:eastAsia="Times New Roman" w:hAnsi="Trebuchet MS" w:cs="Arial"/>
          <w:b/>
          <w:bCs/>
        </w:rPr>
        <w:t>n</w:t>
      </w:r>
      <w:r w:rsidR="00853A7F" w:rsidRPr="00F828C2">
        <w:rPr>
          <w:rFonts w:ascii="Trebuchet MS" w:eastAsia="Times New Roman" w:hAnsi="Trebuchet MS" w:cs="Arial"/>
          <w:b/>
          <w:bCs/>
        </w:rPr>
        <w:t>ecesarul de finanțare pentru anul 2023 în sumă de cca. 160,0 miliarde lei (fără a lua în considerare instrumentele de cash management și titlurile de stat emise și scadente în cursul anului) a fost acoperit în proporție de</w:t>
      </w:r>
      <w:r w:rsidR="0086701F" w:rsidRPr="00F828C2">
        <w:rPr>
          <w:rFonts w:ascii="Trebuchet MS" w:eastAsia="Times New Roman" w:hAnsi="Trebuchet MS" w:cs="Arial"/>
          <w:b/>
          <w:bCs/>
        </w:rPr>
        <w:t xml:space="preserve"> cca</w:t>
      </w:r>
      <w:r w:rsidR="00853A7F" w:rsidRPr="00F828C2">
        <w:rPr>
          <w:rFonts w:ascii="Trebuchet MS" w:eastAsia="Times New Roman" w:hAnsi="Trebuchet MS" w:cs="Arial"/>
          <w:b/>
          <w:bCs/>
        </w:rPr>
        <w:t xml:space="preserve"> </w:t>
      </w:r>
      <w:r w:rsidR="004E56D1" w:rsidRPr="00F828C2">
        <w:rPr>
          <w:rFonts w:ascii="Trebuchet MS" w:eastAsia="Times New Roman" w:hAnsi="Trebuchet MS" w:cs="Arial"/>
          <w:b/>
          <w:bCs/>
        </w:rPr>
        <w:t>69,8</w:t>
      </w:r>
      <w:r w:rsidR="00853A7F" w:rsidRPr="00F828C2">
        <w:rPr>
          <w:rFonts w:ascii="Trebuchet MS" w:eastAsia="Times New Roman" w:hAnsi="Trebuchet MS" w:cs="Arial"/>
          <w:b/>
          <w:bCs/>
        </w:rPr>
        <w:t>%</w:t>
      </w:r>
      <w:r w:rsidR="00853A7F" w:rsidRPr="00853A7F">
        <w:rPr>
          <w:rFonts w:ascii="Trebuchet MS" w:eastAsia="Times New Roman" w:hAnsi="Trebuchet MS" w:cs="Arial"/>
          <w:bCs/>
        </w:rPr>
        <w:t>.</w:t>
      </w:r>
    </w:p>
    <w:p w14:paraId="39B2BFA8" w14:textId="77777777" w:rsidR="00455E3F" w:rsidRPr="00740C80" w:rsidRDefault="00455E3F" w:rsidP="00594782">
      <w:pPr>
        <w:spacing w:after="0" w:line="276" w:lineRule="auto"/>
        <w:jc w:val="both"/>
        <w:rPr>
          <w:rFonts w:ascii="Trebuchet MS" w:eastAsia="Times New Roman" w:hAnsi="Trebuchet MS" w:cs="Arial"/>
          <w:bCs/>
        </w:rPr>
      </w:pPr>
    </w:p>
    <w:p w14:paraId="6C31723A" w14:textId="6A13C3C3" w:rsidR="00A42DD0" w:rsidRDefault="00A42DD0" w:rsidP="00A42DD0">
      <w:pPr>
        <w:autoSpaceDE w:val="0"/>
        <w:autoSpaceDN w:val="0"/>
        <w:adjustRightInd w:val="0"/>
        <w:spacing w:after="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5071D9">
        <w:rPr>
          <w:rFonts w:ascii="Trebuchet MS" w:eastAsia="MS Mincho" w:hAnsi="Trebuchet MS" w:cs="Arial"/>
          <w:b/>
          <w:color w:val="000000"/>
          <w:lang w:eastAsia="ja-JP"/>
        </w:rPr>
        <w:t>iu</w:t>
      </w:r>
      <w:r w:rsidR="004E56D1">
        <w:rPr>
          <w:rFonts w:ascii="Trebuchet MS" w:eastAsia="MS Mincho" w:hAnsi="Trebuchet MS" w:cs="Arial"/>
          <w:b/>
          <w:color w:val="000000"/>
          <w:lang w:eastAsia="ja-JP"/>
        </w:rPr>
        <w:t>l</w:t>
      </w:r>
      <w:r w:rsidR="005071D9">
        <w:rPr>
          <w:rFonts w:ascii="Trebuchet MS" w:eastAsia="MS Mincho" w:hAnsi="Trebuchet MS" w:cs="Arial"/>
          <w:b/>
          <w:color w:val="000000"/>
          <w:lang w:eastAsia="ja-JP"/>
        </w:rPr>
        <w:t>ie</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 xml:space="preserve">finanțarea deficitului </w:t>
      </w:r>
      <w:r w:rsidR="00CA5C96">
        <w:rPr>
          <w:rFonts w:ascii="Trebuchet MS" w:eastAsia="MS Mincho" w:hAnsi="Trebuchet MS" w:cs="Arial"/>
          <w:b/>
          <w:lang w:eastAsia="ja-JP"/>
        </w:rPr>
        <w:t>bugetar aprobat pentru anul 2023</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00115BA9" w:rsidR="00C15875" w:rsidRPr="007E24B5" w:rsidRDefault="00C15875" w:rsidP="00A42DD0">
      <w:pPr>
        <w:autoSpaceDE w:val="0"/>
        <w:autoSpaceDN w:val="0"/>
        <w:adjustRightInd w:val="0"/>
        <w:spacing w:after="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sidR="001D6EAD" w:rsidRPr="001D6EAD">
        <w:rPr>
          <w:rFonts w:ascii="Trebuchet MS" w:eastAsia="Calibri" w:hAnsi="Trebuchet MS" w:cs="Arial"/>
          <w:b/>
        </w:rPr>
        <w:t>47,1</w:t>
      </w:r>
      <w:r w:rsidRPr="001D6EAD">
        <w:rPr>
          <w:rFonts w:ascii="Trebuchet MS" w:eastAsia="Calibri" w:hAnsi="Trebuchet MS" w:cs="Arial"/>
          <w:b/>
        </w:rPr>
        <w:t xml:space="preserve"> % </w:t>
      </w:r>
      <w:r w:rsidRPr="004A5084">
        <w:rPr>
          <w:rFonts w:ascii="Trebuchet MS" w:eastAsia="Calibri" w:hAnsi="Trebuchet MS" w:cs="Arial"/>
          <w:b/>
          <w:color w:val="000000"/>
        </w:rPr>
        <w:t>din PIB</w:t>
      </w:r>
      <w:r w:rsidR="008B0E49">
        <w:rPr>
          <w:rStyle w:val="FootnoteReference"/>
          <w:rFonts w:ascii="Trebuchet MS" w:eastAsia="Calibri" w:hAnsi="Trebuchet MS" w:cs="Arial"/>
          <w:b/>
          <w:color w:val="000000"/>
        </w:rPr>
        <w:footnoteReference w:id="2"/>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3"/>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24176D">
      <w:pgSz w:w="11906" w:h="16838" w:code="9"/>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62934A1B" w:rsidR="004E56D1" w:rsidRPr="00CD05BB" w:rsidRDefault="004E56D1" w:rsidP="004E56D1">
      <w:pPr>
        <w:pStyle w:val="FootnoteText"/>
        <w:rPr>
          <w:lang w:val="en-US"/>
        </w:rPr>
      </w:pPr>
      <w:r>
        <w:rPr>
          <w:rStyle w:val="FootnoteReference"/>
        </w:rPr>
        <w:footnoteRef/>
      </w:r>
      <w:r>
        <w:t xml:space="preserve"> </w:t>
      </w:r>
      <w:r w:rsidRPr="00F828C2">
        <w:rPr>
          <w:rFonts w:ascii="Trebuchet MS" w:hAnsi="Trebuchet MS"/>
          <w:lang w:val="en-US"/>
        </w:rPr>
        <w:t xml:space="preserve">PIB </w:t>
      </w:r>
      <w:proofErr w:type="spellStart"/>
      <w:r w:rsidRPr="00F828C2">
        <w:rPr>
          <w:rFonts w:ascii="Trebuchet MS" w:hAnsi="Trebuchet MS"/>
          <w:lang w:val="en-US"/>
        </w:rPr>
        <w:t>pentru</w:t>
      </w:r>
      <w:proofErr w:type="spellEnd"/>
      <w:r w:rsidRPr="00F828C2">
        <w:rPr>
          <w:rFonts w:ascii="Trebuchet MS" w:hAnsi="Trebuchet MS"/>
          <w:lang w:val="en-US"/>
        </w:rPr>
        <w:t xml:space="preserve"> Trim</w:t>
      </w:r>
      <w:r w:rsidR="00F828C2">
        <w:rPr>
          <w:rFonts w:ascii="Trebuchet MS" w:hAnsi="Trebuchet MS"/>
          <w:lang w:val="en-US"/>
        </w:rPr>
        <w:t xml:space="preserve"> II 2023 </w:t>
      </w:r>
      <w:proofErr w:type="spellStart"/>
      <w:r w:rsidR="00F828C2">
        <w:rPr>
          <w:rFonts w:ascii="Trebuchet MS" w:hAnsi="Trebuchet MS"/>
          <w:lang w:val="en-US"/>
        </w:rPr>
        <w:t>comunicat</w:t>
      </w:r>
      <w:proofErr w:type="spellEnd"/>
      <w:r w:rsidR="00F828C2">
        <w:rPr>
          <w:rFonts w:ascii="Trebuchet MS" w:hAnsi="Trebuchet MS"/>
          <w:lang w:val="en-US"/>
        </w:rPr>
        <w:t xml:space="preserve"> de INS </w:t>
      </w:r>
      <w:proofErr w:type="spellStart"/>
      <w:r w:rsidR="00F828C2">
        <w:rPr>
          <w:rFonts w:ascii="Trebuchet MS" w:hAnsi="Trebuchet MS"/>
          <w:lang w:val="en-US"/>
        </w:rPr>
        <w:t>prin</w:t>
      </w:r>
      <w:proofErr w:type="spellEnd"/>
      <w:r w:rsidR="00F828C2">
        <w:rPr>
          <w:rFonts w:ascii="Trebuchet MS" w:hAnsi="Trebuchet MS"/>
          <w:lang w:val="en-US"/>
        </w:rPr>
        <w:t xml:space="preserve"> </w:t>
      </w:r>
      <w:proofErr w:type="spellStart"/>
      <w:r w:rsidR="00F828C2">
        <w:rPr>
          <w:rFonts w:ascii="Trebuchet MS" w:hAnsi="Trebuchet MS"/>
          <w:lang w:val="en-US"/>
        </w:rPr>
        <w:t>Comunicatul</w:t>
      </w:r>
      <w:proofErr w:type="spellEnd"/>
      <w:r w:rsidR="00F828C2">
        <w:rPr>
          <w:rFonts w:ascii="Trebuchet MS" w:hAnsi="Trebuchet MS"/>
          <w:lang w:val="en-US"/>
        </w:rPr>
        <w:t xml:space="preserve"> nr.222/0</w:t>
      </w:r>
      <w:r w:rsidRPr="00F828C2">
        <w:rPr>
          <w:rFonts w:ascii="Trebuchet MS" w:hAnsi="Trebuchet MS"/>
          <w:lang w:val="en-US"/>
        </w:rPr>
        <w:t>7.09.2023</w:t>
      </w:r>
    </w:p>
  </w:footnote>
  <w:footnote w:id="2">
    <w:p w14:paraId="390B5D6B" w14:textId="27A62022" w:rsidR="008B0E49" w:rsidRPr="00E35CF8" w:rsidRDefault="008B0E49">
      <w:pPr>
        <w:pStyle w:val="FootnoteText"/>
        <w:rPr>
          <w:rFonts w:ascii="Trebuchet MS" w:hAnsi="Trebuchet MS"/>
          <w:lang w:val="ro-RO"/>
        </w:rPr>
      </w:pPr>
      <w:r w:rsidRPr="00E35CF8">
        <w:rPr>
          <w:rStyle w:val="FootnoteReference"/>
          <w:rFonts w:ascii="Trebuchet MS" w:hAnsi="Trebuchet MS"/>
        </w:rPr>
        <w:footnoteRef/>
      </w:r>
      <w:r w:rsidRPr="00E35CF8">
        <w:rPr>
          <w:rFonts w:ascii="Trebuchet MS" w:hAnsi="Trebuchet MS"/>
        </w:rPr>
        <w:t xml:space="preserve"> </w:t>
      </w:r>
      <w:proofErr w:type="spellStart"/>
      <w:r w:rsidR="00F828C2">
        <w:rPr>
          <w:rFonts w:ascii="Trebuchet MS" w:hAnsi="Trebuchet MS"/>
          <w:lang w:val="en-US"/>
        </w:rPr>
        <w:t>Proiecț</w:t>
      </w:r>
      <w:r w:rsidRPr="00E35CF8">
        <w:rPr>
          <w:rFonts w:ascii="Trebuchet MS" w:hAnsi="Trebuchet MS"/>
          <w:lang w:val="en-US"/>
        </w:rPr>
        <w:t>ia</w:t>
      </w:r>
      <w:proofErr w:type="spellEnd"/>
      <w:r w:rsidRPr="00E35CF8">
        <w:rPr>
          <w:rFonts w:ascii="Trebuchet MS" w:hAnsi="Trebuchet MS"/>
          <w:lang w:val="en-US"/>
        </w:rPr>
        <w:t xml:space="preserve"> </w:t>
      </w:r>
      <w:proofErr w:type="spellStart"/>
      <w:r w:rsidRPr="00E35CF8">
        <w:rPr>
          <w:rFonts w:ascii="Trebuchet MS" w:hAnsi="Trebuchet MS"/>
          <w:lang w:val="en-US"/>
        </w:rPr>
        <w:t>datorie</w:t>
      </w:r>
      <w:r w:rsidR="00F828C2">
        <w:rPr>
          <w:rFonts w:ascii="Trebuchet MS" w:hAnsi="Trebuchet MS"/>
          <w:lang w:val="en-US"/>
        </w:rPr>
        <w:t>i</w:t>
      </w:r>
      <w:proofErr w:type="spellEnd"/>
      <w:r w:rsidR="00F828C2">
        <w:rPr>
          <w:rFonts w:ascii="Trebuchet MS" w:hAnsi="Trebuchet MS"/>
          <w:lang w:val="en-US"/>
        </w:rPr>
        <w:t xml:space="preserve"> </w:t>
      </w:r>
      <w:proofErr w:type="spellStart"/>
      <w:r w:rsidR="00F828C2">
        <w:rPr>
          <w:rFonts w:ascii="Trebuchet MS" w:hAnsi="Trebuchet MS"/>
          <w:lang w:val="en-US"/>
        </w:rPr>
        <w:t>publice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este</w:t>
      </w:r>
      <w:proofErr w:type="spellEnd"/>
      <w:r w:rsidRPr="00E35CF8">
        <w:rPr>
          <w:rFonts w:ascii="Trebuchet MS" w:hAnsi="Trebuchet MS"/>
          <w:lang w:val="en-US"/>
        </w:rPr>
        <w:t xml:space="preserve">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E35CF8" w:rsidRPr="00E35CF8">
        <w:rPr>
          <w:rFonts w:ascii="Trebuchet MS" w:hAnsi="Trebuchet MS"/>
          <w:lang w:val="ro-RO"/>
        </w:rPr>
        <w:t xml:space="preserve">în baza </w:t>
      </w:r>
      <w:proofErr w:type="spellStart"/>
      <w:r w:rsidRPr="00E35CF8">
        <w:rPr>
          <w:rFonts w:ascii="Trebuchet MS" w:hAnsi="Trebuchet MS"/>
          <w:lang w:val="en-US"/>
        </w:rPr>
        <w:t>Notificarii</w:t>
      </w:r>
      <w:proofErr w:type="spellEnd"/>
      <w:r w:rsidRPr="00E35CF8">
        <w:rPr>
          <w:rFonts w:ascii="Trebuchet MS" w:hAnsi="Trebuchet MS"/>
          <w:lang w:val="en-US"/>
        </w:rPr>
        <w:t xml:space="preserve"> </w:t>
      </w:r>
      <w:proofErr w:type="spellStart"/>
      <w:r w:rsidRPr="00E35CF8">
        <w:rPr>
          <w:rFonts w:ascii="Trebuchet MS" w:hAnsi="Trebuchet MS"/>
          <w:lang w:val="en-US"/>
        </w:rPr>
        <w:t>Fiscale</w:t>
      </w:r>
      <w:proofErr w:type="spellEnd"/>
      <w:r w:rsidRPr="00E35CF8">
        <w:rPr>
          <w:rFonts w:ascii="Trebuchet MS" w:hAnsi="Trebuchet MS"/>
          <w:lang w:val="en-US"/>
        </w:rPr>
        <w:t xml:space="preserve"> din </w:t>
      </w:r>
      <w:proofErr w:type="spellStart"/>
      <w:r w:rsidR="003D3D98" w:rsidRPr="00E35CF8">
        <w:rPr>
          <w:rFonts w:ascii="Trebuchet MS" w:hAnsi="Trebuchet MS"/>
          <w:lang w:val="en-US"/>
        </w:rPr>
        <w:t>a</w:t>
      </w:r>
      <w:r w:rsidRPr="00E35CF8">
        <w:rPr>
          <w:rFonts w:ascii="Trebuchet MS" w:hAnsi="Trebuchet MS"/>
          <w:lang w:val="en-US"/>
        </w:rPr>
        <w:t>prilie</w:t>
      </w:r>
      <w:proofErr w:type="spellEnd"/>
      <w:r w:rsidRPr="00E35CF8">
        <w:rPr>
          <w:rFonts w:ascii="Trebuchet MS" w:hAnsi="Trebuchet MS"/>
          <w:lang w:val="en-US"/>
        </w:rPr>
        <w:t xml:space="preserve"> 2023 </w:t>
      </w:r>
      <w:proofErr w:type="spellStart"/>
      <w:r w:rsidR="00F828C2">
        <w:rPr>
          <w:rFonts w:ascii="Trebuchet MS" w:hAnsi="Trebuchet MS"/>
          <w:lang w:val="en-US"/>
        </w:rPr>
        <w:t>transmisă</w:t>
      </w:r>
      <w:proofErr w:type="spellEnd"/>
      <w:r w:rsidR="00F828C2">
        <w:rPr>
          <w:rFonts w:ascii="Trebuchet MS" w:hAnsi="Trebuchet MS"/>
          <w:lang w:val="en-US"/>
        </w:rPr>
        <w:t xml:space="preserve"> </w:t>
      </w:r>
      <w:proofErr w:type="spellStart"/>
      <w:r w:rsidR="003D3D98" w:rsidRPr="00E35CF8">
        <w:rPr>
          <w:rFonts w:ascii="Trebuchet MS" w:hAnsi="Trebuchet MS"/>
          <w:lang w:val="en-US"/>
        </w:rPr>
        <w:t>către</w:t>
      </w:r>
      <w:proofErr w:type="spellEnd"/>
      <w:r w:rsidR="003D3D98" w:rsidRPr="00E35CF8">
        <w:rPr>
          <w:rFonts w:ascii="Trebuchet MS" w:hAnsi="Trebuchet MS"/>
          <w:lang w:val="en-US"/>
        </w:rPr>
        <w:t xml:space="preserve"> Eurostat</w:t>
      </w:r>
    </w:p>
  </w:footnote>
  <w:footnote w:id="3">
    <w:p w14:paraId="18D468A5" w14:textId="069ACB5D"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4887"/>
    <w:rsid w:val="000F67D1"/>
    <w:rsid w:val="00107947"/>
    <w:rsid w:val="00141830"/>
    <w:rsid w:val="00147BFF"/>
    <w:rsid w:val="00157650"/>
    <w:rsid w:val="001920EC"/>
    <w:rsid w:val="00197F89"/>
    <w:rsid w:val="001C203F"/>
    <w:rsid w:val="001D6EAD"/>
    <w:rsid w:val="00227521"/>
    <w:rsid w:val="00232C3A"/>
    <w:rsid w:val="00234206"/>
    <w:rsid w:val="002356D5"/>
    <w:rsid w:val="0024176D"/>
    <w:rsid w:val="003500B5"/>
    <w:rsid w:val="00365335"/>
    <w:rsid w:val="00367B55"/>
    <w:rsid w:val="003871BD"/>
    <w:rsid w:val="003B593F"/>
    <w:rsid w:val="003C213A"/>
    <w:rsid w:val="003D3D98"/>
    <w:rsid w:val="0043408E"/>
    <w:rsid w:val="00455E3F"/>
    <w:rsid w:val="004A5084"/>
    <w:rsid w:val="004B5C61"/>
    <w:rsid w:val="004E56D1"/>
    <w:rsid w:val="004F2F5A"/>
    <w:rsid w:val="00503685"/>
    <w:rsid w:val="005071D9"/>
    <w:rsid w:val="00512570"/>
    <w:rsid w:val="00526D2A"/>
    <w:rsid w:val="00546180"/>
    <w:rsid w:val="00584CF2"/>
    <w:rsid w:val="00590F16"/>
    <w:rsid w:val="00593A6B"/>
    <w:rsid w:val="00594782"/>
    <w:rsid w:val="005D4A24"/>
    <w:rsid w:val="005E666E"/>
    <w:rsid w:val="00602904"/>
    <w:rsid w:val="00604D34"/>
    <w:rsid w:val="0061212E"/>
    <w:rsid w:val="006204EC"/>
    <w:rsid w:val="00633344"/>
    <w:rsid w:val="00635B51"/>
    <w:rsid w:val="00644CBE"/>
    <w:rsid w:val="00645FB9"/>
    <w:rsid w:val="00674C3C"/>
    <w:rsid w:val="0069329A"/>
    <w:rsid w:val="006A43DA"/>
    <w:rsid w:val="006D133E"/>
    <w:rsid w:val="006F3597"/>
    <w:rsid w:val="007168C3"/>
    <w:rsid w:val="00740C80"/>
    <w:rsid w:val="00743EAF"/>
    <w:rsid w:val="00753C1F"/>
    <w:rsid w:val="00776121"/>
    <w:rsid w:val="007A63C1"/>
    <w:rsid w:val="007B27E3"/>
    <w:rsid w:val="007B2B14"/>
    <w:rsid w:val="007B4126"/>
    <w:rsid w:val="007B5432"/>
    <w:rsid w:val="007C29FB"/>
    <w:rsid w:val="007D653C"/>
    <w:rsid w:val="007E24B5"/>
    <w:rsid w:val="00800DD7"/>
    <w:rsid w:val="00820D72"/>
    <w:rsid w:val="00823310"/>
    <w:rsid w:val="00853A7F"/>
    <w:rsid w:val="0086701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21C5"/>
    <w:rsid w:val="00B945FF"/>
    <w:rsid w:val="00BB2EAD"/>
    <w:rsid w:val="00BB2F45"/>
    <w:rsid w:val="00BB32E3"/>
    <w:rsid w:val="00BC0238"/>
    <w:rsid w:val="00BD7439"/>
    <w:rsid w:val="00BE4599"/>
    <w:rsid w:val="00C15875"/>
    <w:rsid w:val="00C5300F"/>
    <w:rsid w:val="00C9290A"/>
    <w:rsid w:val="00CA5C96"/>
    <w:rsid w:val="00CA66DA"/>
    <w:rsid w:val="00CD05BB"/>
    <w:rsid w:val="00CE4E4F"/>
    <w:rsid w:val="00CE558E"/>
    <w:rsid w:val="00D002C1"/>
    <w:rsid w:val="00D026FB"/>
    <w:rsid w:val="00D336EA"/>
    <w:rsid w:val="00D521FF"/>
    <w:rsid w:val="00D779FD"/>
    <w:rsid w:val="00D96621"/>
    <w:rsid w:val="00DB6A7D"/>
    <w:rsid w:val="00DC31BA"/>
    <w:rsid w:val="00DC757D"/>
    <w:rsid w:val="00E25E47"/>
    <w:rsid w:val="00E35CF8"/>
    <w:rsid w:val="00E36664"/>
    <w:rsid w:val="00E61E50"/>
    <w:rsid w:val="00E733FA"/>
    <w:rsid w:val="00E936BF"/>
    <w:rsid w:val="00EC3FA4"/>
    <w:rsid w:val="00ED3AB4"/>
    <w:rsid w:val="00F3024A"/>
    <w:rsid w:val="00F828C2"/>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84BA-FBF0-4891-954D-6406BEE2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MF</cp:lastModifiedBy>
  <cp:revision>21</cp:revision>
  <cp:lastPrinted>2023-08-21T14:13:00Z</cp:lastPrinted>
  <dcterms:created xsi:type="dcterms:W3CDTF">2023-06-08T08:45:00Z</dcterms:created>
  <dcterms:modified xsi:type="dcterms:W3CDTF">2023-09-18T08:49:00Z</dcterms:modified>
</cp:coreProperties>
</file>