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335" w:rsidRPr="00A66B78" w:rsidRDefault="00B06F2F" w:rsidP="00365335">
      <w:pPr>
        <w:keepNext/>
        <w:spacing w:after="0" w:line="240" w:lineRule="auto"/>
        <w:jc w:val="center"/>
        <w:outlineLvl w:val="0"/>
        <w:rPr>
          <w:rFonts w:ascii="Trebuchet MS" w:eastAsia="Times New Roman" w:hAnsi="Trebuchet MS" w:cs="Arial"/>
          <w:b/>
          <w:bCs/>
          <w:sz w:val="28"/>
          <w:szCs w:val="28"/>
        </w:rPr>
      </w:pPr>
      <w:bookmarkStart w:id="0" w:name="_GoBack"/>
      <w:bookmarkEnd w:id="0"/>
      <w:r>
        <w:rPr>
          <w:rFonts w:ascii="Trebuchet MS" w:eastAsia="Times New Roman" w:hAnsi="Trebuchet MS" w:cs="Arial"/>
          <w:b/>
          <w:bCs/>
          <w:sz w:val="28"/>
          <w:szCs w:val="28"/>
        </w:rPr>
        <w:t>INFORMARE</w:t>
      </w:r>
      <w:r w:rsidR="00365335" w:rsidRPr="00A66B78">
        <w:rPr>
          <w:rFonts w:ascii="Trebuchet MS" w:eastAsia="Times New Roman" w:hAnsi="Trebuchet MS" w:cs="Arial"/>
          <w:b/>
          <w:bCs/>
          <w:sz w:val="28"/>
          <w:szCs w:val="28"/>
        </w:rPr>
        <w:t xml:space="preserve"> </w:t>
      </w:r>
    </w:p>
    <w:p w:rsidR="00365335" w:rsidRPr="00A66B78" w:rsidRDefault="00365335" w:rsidP="00365335">
      <w:pPr>
        <w:keepNext/>
        <w:spacing w:after="0" w:line="240" w:lineRule="auto"/>
        <w:jc w:val="center"/>
        <w:outlineLvl w:val="0"/>
        <w:rPr>
          <w:rFonts w:ascii="Trebuchet MS" w:eastAsia="Times New Roman" w:hAnsi="Trebuchet MS" w:cs="Arial"/>
          <w:b/>
          <w:bCs/>
          <w:sz w:val="28"/>
          <w:szCs w:val="28"/>
        </w:rPr>
      </w:pPr>
      <w:r w:rsidRPr="00A66B78">
        <w:rPr>
          <w:rFonts w:ascii="Trebuchet MS" w:eastAsia="Times New Roman" w:hAnsi="Trebuchet MS" w:cs="Arial"/>
          <w:b/>
          <w:i/>
          <w:sz w:val="28"/>
          <w:szCs w:val="28"/>
        </w:rPr>
        <w:t xml:space="preserve">privind </w:t>
      </w:r>
      <w:r w:rsidR="00A42DD0">
        <w:rPr>
          <w:rFonts w:ascii="Trebuchet MS" w:eastAsia="Times New Roman" w:hAnsi="Trebuchet MS" w:cs="Arial"/>
          <w:b/>
          <w:i/>
          <w:sz w:val="28"/>
          <w:szCs w:val="28"/>
        </w:rPr>
        <w:t xml:space="preserve">evoluția </w:t>
      </w:r>
      <w:r w:rsidRPr="00A66B78">
        <w:rPr>
          <w:rFonts w:ascii="Trebuchet MS" w:eastAsia="Times New Roman" w:hAnsi="Trebuchet MS" w:cs="Arial"/>
          <w:b/>
          <w:i/>
          <w:sz w:val="28"/>
          <w:szCs w:val="28"/>
        </w:rPr>
        <w:t>datori</w:t>
      </w:r>
      <w:r w:rsidR="00A42DD0">
        <w:rPr>
          <w:rFonts w:ascii="Trebuchet MS" w:eastAsia="Times New Roman" w:hAnsi="Trebuchet MS" w:cs="Arial"/>
          <w:b/>
          <w:i/>
          <w:sz w:val="28"/>
          <w:szCs w:val="28"/>
        </w:rPr>
        <w:t xml:space="preserve">ei </w:t>
      </w:r>
      <w:r w:rsidRPr="00A66B78">
        <w:rPr>
          <w:rFonts w:ascii="Trebuchet MS" w:eastAsia="Times New Roman" w:hAnsi="Trebuchet MS" w:cs="Arial"/>
          <w:b/>
          <w:i/>
          <w:sz w:val="28"/>
          <w:szCs w:val="28"/>
        </w:rPr>
        <w:t>public</w:t>
      </w:r>
      <w:r w:rsidR="00A42DD0">
        <w:rPr>
          <w:rFonts w:ascii="Trebuchet MS" w:eastAsia="Times New Roman" w:hAnsi="Trebuchet MS" w:cs="Arial"/>
          <w:b/>
          <w:i/>
          <w:sz w:val="28"/>
          <w:szCs w:val="28"/>
        </w:rPr>
        <w:t>e în lunile ianuarie și februarie 2022</w:t>
      </w:r>
      <w:r w:rsidRPr="00A66B78">
        <w:rPr>
          <w:rFonts w:ascii="Trebuchet MS" w:eastAsia="Times New Roman" w:hAnsi="Trebuchet MS" w:cs="Arial"/>
          <w:b/>
          <w:i/>
          <w:sz w:val="28"/>
          <w:szCs w:val="28"/>
        </w:rPr>
        <w:t xml:space="preserve"> </w:t>
      </w:r>
    </w:p>
    <w:p w:rsidR="00365335" w:rsidRPr="00A66B78" w:rsidRDefault="00365335" w:rsidP="00365335">
      <w:pPr>
        <w:spacing w:after="0" w:line="276" w:lineRule="auto"/>
        <w:jc w:val="center"/>
        <w:rPr>
          <w:rFonts w:ascii="Trebuchet MS" w:eastAsia="Times New Roman" w:hAnsi="Trebuchet MS" w:cs="Arial"/>
          <w:b/>
          <w:bCs/>
          <w:sz w:val="28"/>
          <w:szCs w:val="28"/>
        </w:rPr>
      </w:pPr>
    </w:p>
    <w:p w:rsidR="00A547F8" w:rsidRDefault="00A547F8" w:rsidP="00365335">
      <w:pPr>
        <w:spacing w:after="0" w:line="276" w:lineRule="auto"/>
        <w:jc w:val="center"/>
        <w:rPr>
          <w:rFonts w:ascii="Trebuchet MS" w:eastAsia="Times New Roman" w:hAnsi="Trebuchet MS" w:cs="Arial"/>
          <w:bCs/>
        </w:rPr>
      </w:pPr>
    </w:p>
    <w:p w:rsidR="00A547F8" w:rsidRPr="00A66B78" w:rsidRDefault="00A66B78" w:rsidP="00A547F8">
      <w:pPr>
        <w:spacing w:after="0" w:line="276" w:lineRule="auto"/>
        <w:jc w:val="both"/>
        <w:rPr>
          <w:rFonts w:ascii="Trebuchet MS" w:eastAsia="Times New Roman" w:hAnsi="Trebuchet MS" w:cs="Arial"/>
          <w:b/>
          <w:bCs/>
        </w:rPr>
      </w:pPr>
      <w:r w:rsidRPr="00A66B78">
        <w:rPr>
          <w:rFonts w:ascii="Trebuchet MS" w:eastAsia="Times New Roman" w:hAnsi="Trebuchet MS" w:cs="Arial"/>
          <w:b/>
          <w:bCs/>
        </w:rPr>
        <w:t>I</w:t>
      </w:r>
      <w:r w:rsidR="00A547F8" w:rsidRPr="00A66B78">
        <w:rPr>
          <w:rFonts w:ascii="Trebuchet MS" w:eastAsia="Times New Roman" w:hAnsi="Trebuchet MS" w:cs="Arial"/>
          <w:b/>
          <w:bCs/>
        </w:rPr>
        <w:t xml:space="preserve">ndicatorul datorie guvernamentală </w:t>
      </w:r>
      <w:r w:rsidR="00A547F8" w:rsidRPr="00A547F8">
        <w:rPr>
          <w:rFonts w:ascii="Trebuchet MS" w:eastAsia="Times New Roman" w:hAnsi="Trebuchet MS" w:cs="Arial"/>
          <w:bCs/>
        </w:rPr>
        <w:t>calculat în conformitate cu metodologia Uniunii Europene</w:t>
      </w:r>
      <w:r w:rsidR="00053C50">
        <w:rPr>
          <w:rFonts w:ascii="Trebuchet MS" w:eastAsia="Times New Roman" w:hAnsi="Trebuchet MS" w:cs="Arial"/>
          <w:bCs/>
        </w:rPr>
        <w:t xml:space="preserve">, </w:t>
      </w:r>
      <w:r w:rsidR="00063142">
        <w:rPr>
          <w:rFonts w:ascii="Trebuchet MS" w:eastAsia="Times New Roman" w:hAnsi="Trebuchet MS" w:cs="Arial"/>
          <w:bCs/>
        </w:rPr>
        <w:t xml:space="preserve">pe baza </w:t>
      </w:r>
      <w:r w:rsidR="00053C50">
        <w:rPr>
          <w:rFonts w:ascii="Trebuchet MS" w:eastAsia="Times New Roman" w:hAnsi="Trebuchet MS" w:cs="Arial"/>
          <w:bCs/>
        </w:rPr>
        <w:t>date</w:t>
      </w:r>
      <w:r w:rsidR="00063142">
        <w:rPr>
          <w:rFonts w:ascii="Trebuchet MS" w:eastAsia="Times New Roman" w:hAnsi="Trebuchet MS" w:cs="Arial"/>
          <w:bCs/>
        </w:rPr>
        <w:t>lor</w:t>
      </w:r>
      <w:r w:rsidR="00053C50">
        <w:rPr>
          <w:rFonts w:ascii="Trebuchet MS" w:eastAsia="Times New Roman" w:hAnsi="Trebuchet MS" w:cs="Arial"/>
          <w:bCs/>
        </w:rPr>
        <w:t xml:space="preserve"> preliminate, </w:t>
      </w:r>
      <w:r>
        <w:rPr>
          <w:rFonts w:ascii="Trebuchet MS" w:eastAsia="Times New Roman" w:hAnsi="Trebuchet MS" w:cs="Arial"/>
          <w:bCs/>
        </w:rPr>
        <w:t xml:space="preserve">exprimat ca procent în PIB, </w:t>
      </w:r>
      <w:r w:rsidR="00A547F8" w:rsidRPr="00A66B78">
        <w:rPr>
          <w:rFonts w:ascii="Trebuchet MS" w:eastAsia="Times New Roman" w:hAnsi="Trebuchet MS" w:cs="Arial"/>
          <w:b/>
          <w:bCs/>
        </w:rPr>
        <w:t xml:space="preserve">se situează la </w:t>
      </w:r>
      <w:r w:rsidRPr="00A66B78">
        <w:rPr>
          <w:rFonts w:ascii="Trebuchet MS" w:eastAsia="Times New Roman" w:hAnsi="Trebuchet MS" w:cs="Arial"/>
          <w:b/>
          <w:bCs/>
        </w:rPr>
        <w:t>nivelul de 50,2% din PIB, la sfârșitul lunii ianuarie 2022 și respectiv la nivelul de 50,6% din PIB</w:t>
      </w:r>
      <w:r>
        <w:rPr>
          <w:rFonts w:ascii="Trebuchet MS" w:eastAsia="Times New Roman" w:hAnsi="Trebuchet MS" w:cs="Arial"/>
          <w:b/>
          <w:bCs/>
        </w:rPr>
        <w:t>,</w:t>
      </w:r>
      <w:r w:rsidRPr="00A66B78">
        <w:rPr>
          <w:rFonts w:ascii="Trebuchet MS" w:eastAsia="Times New Roman" w:hAnsi="Trebuchet MS" w:cs="Arial"/>
          <w:b/>
          <w:bCs/>
        </w:rPr>
        <w:t xml:space="preserve"> la sfârșitul lunii februarie 2022</w:t>
      </w:r>
      <w:r w:rsidR="00053C50" w:rsidRPr="00A66B78">
        <w:rPr>
          <w:rFonts w:ascii="Trebuchet MS" w:eastAsia="Times New Roman" w:hAnsi="Trebuchet MS" w:cs="Arial"/>
          <w:b/>
          <w:bCs/>
        </w:rPr>
        <w:t>.</w:t>
      </w:r>
    </w:p>
    <w:p w:rsidR="00A42DD0" w:rsidRDefault="00A42DD0" w:rsidP="00A66B78">
      <w:pPr>
        <w:spacing w:after="0" w:line="276" w:lineRule="auto"/>
        <w:jc w:val="both"/>
        <w:rPr>
          <w:rFonts w:ascii="Trebuchet MS" w:eastAsia="Times New Roman" w:hAnsi="Trebuchet MS" w:cs="Arial"/>
          <w:bCs/>
        </w:rPr>
      </w:pPr>
    </w:p>
    <w:p w:rsidR="00053C50" w:rsidRDefault="00A66B78" w:rsidP="00A547F8">
      <w:pPr>
        <w:spacing w:after="0" w:line="276" w:lineRule="auto"/>
        <w:jc w:val="both"/>
        <w:rPr>
          <w:rFonts w:ascii="Trebuchet MS" w:eastAsia="Times New Roman" w:hAnsi="Trebuchet MS" w:cs="Arial"/>
          <w:bCs/>
        </w:rPr>
      </w:pPr>
      <w:r w:rsidRPr="00A547F8">
        <w:rPr>
          <w:rFonts w:ascii="Trebuchet MS" w:eastAsia="Times New Roman" w:hAnsi="Trebuchet MS" w:cs="Arial"/>
          <w:bCs/>
        </w:rPr>
        <w:t>Conform metodologiei Uniunii Europene ponderea datoriei guvernamentale în PIB s</w:t>
      </w:r>
      <w:r>
        <w:rPr>
          <w:rFonts w:ascii="Trebuchet MS" w:eastAsia="Times New Roman" w:hAnsi="Trebuchet MS" w:cs="Arial"/>
          <w:bCs/>
        </w:rPr>
        <w:t xml:space="preserve">-a calculat </w:t>
      </w:r>
      <w:r w:rsidRPr="00A547F8">
        <w:rPr>
          <w:rFonts w:ascii="Trebuchet MS" w:eastAsia="Times New Roman" w:hAnsi="Trebuchet MS" w:cs="Arial"/>
          <w:bCs/>
        </w:rPr>
        <w:t>luând în considerare suma PIB-urilor trimestriale realizate în ultimele 4 trimestre</w:t>
      </w:r>
      <w:r w:rsidR="00A42DD0">
        <w:rPr>
          <w:rFonts w:ascii="Trebuchet MS" w:eastAsia="Times New Roman" w:hAnsi="Trebuchet MS" w:cs="Arial"/>
          <w:bCs/>
        </w:rPr>
        <w:t xml:space="preserve"> (</w:t>
      </w:r>
      <w:r w:rsidR="00063142">
        <w:rPr>
          <w:rFonts w:ascii="Trebuchet MS" w:eastAsia="Times New Roman" w:hAnsi="Trebuchet MS" w:cs="Arial"/>
          <w:bCs/>
        </w:rPr>
        <w:t>t</w:t>
      </w:r>
      <w:r>
        <w:rPr>
          <w:rFonts w:ascii="Trebuchet MS" w:eastAsia="Times New Roman" w:hAnsi="Trebuchet MS" w:cs="Arial"/>
          <w:bCs/>
        </w:rPr>
        <w:t>rim. I – IV 2021)</w:t>
      </w:r>
      <w:r w:rsidRPr="00A547F8">
        <w:rPr>
          <w:rFonts w:ascii="Trebuchet MS" w:eastAsia="Times New Roman" w:hAnsi="Trebuchet MS" w:cs="Arial"/>
          <w:bCs/>
        </w:rPr>
        <w:t xml:space="preserve"> comunicate de către INS.</w:t>
      </w:r>
      <w:r w:rsidR="00A42DD0">
        <w:rPr>
          <w:rFonts w:ascii="Trebuchet MS" w:eastAsia="Times New Roman" w:hAnsi="Trebuchet MS" w:cs="Arial"/>
          <w:bCs/>
        </w:rPr>
        <w:t xml:space="preserve"> </w:t>
      </w:r>
      <w:r w:rsidR="00053C50">
        <w:rPr>
          <w:rFonts w:ascii="Trebuchet MS" w:eastAsia="Times New Roman" w:hAnsi="Trebuchet MS" w:cs="Arial"/>
          <w:bCs/>
        </w:rPr>
        <w:t>Odată cu publicarea  de către INS a PIB-ului pentru trimestrul I 2022, indicatorul ponderea datoriei guvernamentale în PIB urmează sa fie revizuit  și se va republica pe site-ul M</w:t>
      </w:r>
      <w:r w:rsidR="00B06F2F">
        <w:rPr>
          <w:rFonts w:ascii="Trebuchet MS" w:eastAsia="Times New Roman" w:hAnsi="Trebuchet MS" w:cs="Arial"/>
          <w:bCs/>
        </w:rPr>
        <w:t xml:space="preserve">inisterului </w:t>
      </w:r>
      <w:r w:rsidR="00053C50">
        <w:rPr>
          <w:rFonts w:ascii="Trebuchet MS" w:eastAsia="Times New Roman" w:hAnsi="Trebuchet MS" w:cs="Arial"/>
          <w:bCs/>
        </w:rPr>
        <w:t>F</w:t>
      </w:r>
      <w:r w:rsidR="00B06F2F">
        <w:rPr>
          <w:rFonts w:ascii="Trebuchet MS" w:eastAsia="Times New Roman" w:hAnsi="Trebuchet MS" w:cs="Arial"/>
          <w:bCs/>
        </w:rPr>
        <w:t>inanțelor</w:t>
      </w:r>
      <w:r w:rsidR="00053C50">
        <w:rPr>
          <w:rFonts w:ascii="Trebuchet MS" w:eastAsia="Times New Roman" w:hAnsi="Trebuchet MS" w:cs="Arial"/>
          <w:bCs/>
        </w:rPr>
        <w:t xml:space="preserve"> la secțiunea Datorie Publică – Statistici și prezentări.</w:t>
      </w:r>
    </w:p>
    <w:p w:rsidR="00986E8E" w:rsidRDefault="00986E8E" w:rsidP="00986E8E">
      <w:pPr>
        <w:autoSpaceDE w:val="0"/>
        <w:autoSpaceDN w:val="0"/>
        <w:adjustRightInd w:val="0"/>
        <w:spacing w:after="0" w:line="276" w:lineRule="auto"/>
        <w:jc w:val="both"/>
        <w:rPr>
          <w:rFonts w:ascii="Trebuchet MS" w:eastAsia="MS Mincho" w:hAnsi="Trebuchet MS" w:cs="Arial"/>
          <w:b/>
          <w:color w:val="000000"/>
          <w:lang w:eastAsia="ja-JP"/>
        </w:rPr>
      </w:pPr>
    </w:p>
    <w:p w:rsidR="00A42DD0" w:rsidRDefault="00A42DD0" w:rsidP="00A42DD0">
      <w:pPr>
        <w:autoSpaceDE w:val="0"/>
        <w:autoSpaceDN w:val="0"/>
        <w:adjustRightInd w:val="0"/>
        <w:spacing w:after="0" w:line="276" w:lineRule="auto"/>
        <w:jc w:val="both"/>
        <w:rPr>
          <w:rFonts w:ascii="Trebuchet MS" w:eastAsia="Calibri" w:hAnsi="Trebuchet MS" w:cs="Arial"/>
          <w:color w:val="000000"/>
        </w:rPr>
      </w:pPr>
      <w:r>
        <w:rPr>
          <w:rFonts w:ascii="Trebuchet MS" w:eastAsia="MS Mincho" w:hAnsi="Trebuchet MS" w:cs="Arial"/>
          <w:b/>
          <w:color w:val="000000"/>
          <w:lang w:eastAsia="ja-JP"/>
        </w:rPr>
        <w:t>D</w:t>
      </w:r>
      <w:r w:rsidR="00365335" w:rsidRPr="00365335">
        <w:rPr>
          <w:rFonts w:ascii="Trebuchet MS" w:eastAsia="MS Mincho" w:hAnsi="Trebuchet MS" w:cs="Arial"/>
          <w:b/>
          <w:color w:val="000000"/>
          <w:lang w:eastAsia="ja-JP"/>
        </w:rPr>
        <w:t xml:space="preserve">atoria guvernamentală brută </w:t>
      </w:r>
      <w:r w:rsidR="00365335" w:rsidRPr="003871BD">
        <w:rPr>
          <w:rFonts w:ascii="Trebuchet MS" w:eastAsia="MS Mincho" w:hAnsi="Trebuchet MS" w:cs="Arial"/>
          <w:b/>
          <w:color w:val="000000"/>
          <w:lang w:eastAsia="ja-JP"/>
        </w:rPr>
        <w:t xml:space="preserve">la sfârșitul </w:t>
      </w:r>
      <w:r w:rsidR="00053C50" w:rsidRPr="003871BD">
        <w:rPr>
          <w:rFonts w:ascii="Trebuchet MS" w:eastAsia="MS Mincho" w:hAnsi="Trebuchet MS" w:cs="Arial"/>
          <w:b/>
          <w:color w:val="000000"/>
          <w:lang w:eastAsia="ja-JP"/>
        </w:rPr>
        <w:t>lunilor ianuarie și</w:t>
      </w:r>
      <w:r w:rsidR="00365335" w:rsidRPr="003871BD">
        <w:rPr>
          <w:rFonts w:ascii="Trebuchet MS" w:eastAsia="MS Mincho" w:hAnsi="Trebuchet MS" w:cs="Arial"/>
          <w:b/>
          <w:color w:val="000000"/>
          <w:lang w:eastAsia="ja-JP"/>
        </w:rPr>
        <w:t xml:space="preserve"> februarie 2022</w:t>
      </w:r>
      <w:r w:rsidR="00BD7439" w:rsidRPr="003871BD">
        <w:rPr>
          <w:rFonts w:ascii="Trebuchet MS" w:eastAsia="MS Mincho" w:hAnsi="Trebuchet MS" w:cs="Arial"/>
          <w:b/>
          <w:color w:val="000000"/>
          <w:lang w:eastAsia="ja-JP"/>
        </w:rPr>
        <w:t>,</w:t>
      </w:r>
      <w:r w:rsidR="00365335" w:rsidRPr="003871BD">
        <w:rPr>
          <w:rFonts w:ascii="Trebuchet MS" w:eastAsia="MS Mincho" w:hAnsi="Trebuchet MS" w:cs="Arial"/>
          <w:b/>
          <w:color w:val="000000"/>
          <w:lang w:eastAsia="ja-JP"/>
        </w:rPr>
        <w:t xml:space="preserve"> </w:t>
      </w:r>
      <w:r w:rsidR="00BD7439" w:rsidRPr="003871BD">
        <w:rPr>
          <w:rFonts w:ascii="Trebuchet MS" w:eastAsia="MS Mincho" w:hAnsi="Trebuchet MS" w:cs="Arial"/>
          <w:color w:val="000000"/>
          <w:lang w:eastAsia="ja-JP"/>
        </w:rPr>
        <w:t>raportată la PIB-ul anului 2021</w:t>
      </w:r>
      <w:r w:rsidR="00EC3FA4" w:rsidRPr="003871BD">
        <w:rPr>
          <w:rFonts w:ascii="Trebuchet MS" w:eastAsia="MS Mincho" w:hAnsi="Trebuchet MS" w:cs="Arial"/>
          <w:color w:val="000000"/>
          <w:lang w:eastAsia="ja-JP"/>
        </w:rPr>
        <w:t xml:space="preserve"> conform metodologiei UE</w:t>
      </w:r>
      <w:r w:rsidR="00BD7439" w:rsidRPr="003871BD">
        <w:rPr>
          <w:rFonts w:ascii="Trebuchet MS" w:eastAsia="MS Mincho" w:hAnsi="Trebuchet MS" w:cs="Arial"/>
          <w:color w:val="000000"/>
          <w:lang w:eastAsia="ja-JP"/>
        </w:rPr>
        <w:t>,</w:t>
      </w:r>
      <w:r w:rsidR="00BD7439">
        <w:rPr>
          <w:rFonts w:ascii="Trebuchet MS" w:eastAsia="MS Mincho" w:hAnsi="Trebuchet MS" w:cs="Arial"/>
          <w:b/>
          <w:color w:val="000000"/>
          <w:lang w:eastAsia="ja-JP"/>
        </w:rPr>
        <w:t xml:space="preserve"> </w:t>
      </w:r>
      <w:r w:rsidR="00365335" w:rsidRPr="00365335">
        <w:rPr>
          <w:rFonts w:ascii="Trebuchet MS" w:eastAsia="MS Mincho" w:hAnsi="Trebuchet MS" w:cs="Arial"/>
          <w:b/>
          <w:color w:val="000000"/>
          <w:lang w:eastAsia="ja-JP"/>
        </w:rPr>
        <w:t>include pre</w:t>
      </w:r>
      <w:r w:rsidR="00BD7439">
        <w:rPr>
          <w:rFonts w:ascii="Trebuchet MS" w:eastAsia="MS Mincho" w:hAnsi="Trebuchet MS" w:cs="Arial"/>
          <w:b/>
          <w:color w:val="000000"/>
          <w:lang w:eastAsia="ja-JP"/>
        </w:rPr>
        <w:t>-</w:t>
      </w:r>
      <w:r w:rsidR="00365335" w:rsidRPr="00365335">
        <w:rPr>
          <w:rFonts w:ascii="Trebuchet MS" w:eastAsia="MS Mincho" w:hAnsi="Trebuchet MS" w:cs="Arial"/>
          <w:b/>
          <w:color w:val="000000"/>
          <w:lang w:eastAsia="ja-JP"/>
        </w:rPr>
        <w:t xml:space="preserve">finanțarea componentei de împrumut </w:t>
      </w:r>
      <w:r w:rsidR="00913564">
        <w:rPr>
          <w:rFonts w:ascii="Trebuchet MS" w:eastAsia="MS Mincho" w:hAnsi="Trebuchet MS" w:cs="Arial"/>
          <w:b/>
          <w:color w:val="000000"/>
          <w:lang w:eastAsia="ja-JP"/>
        </w:rPr>
        <w:t xml:space="preserve">pentru implementarea </w:t>
      </w:r>
      <w:r w:rsidR="00913564" w:rsidRPr="00913564">
        <w:rPr>
          <w:rFonts w:ascii="Trebuchet MS" w:eastAsia="MS Mincho" w:hAnsi="Trebuchet MS" w:cs="Arial"/>
          <w:b/>
          <w:color w:val="000000"/>
          <w:lang w:eastAsia="ja-JP"/>
        </w:rPr>
        <w:t>Planului  Național  de Redresare  și  Reziliență</w:t>
      </w:r>
      <w:r w:rsidR="00913564" w:rsidRPr="00365335">
        <w:rPr>
          <w:rFonts w:ascii="Trebuchet MS" w:eastAsia="MS Mincho" w:hAnsi="Trebuchet MS" w:cs="Arial"/>
          <w:b/>
          <w:color w:val="000000"/>
          <w:lang w:eastAsia="ja-JP"/>
        </w:rPr>
        <w:t xml:space="preserve"> </w:t>
      </w:r>
      <w:r w:rsidR="00913564">
        <w:rPr>
          <w:rFonts w:ascii="Trebuchet MS" w:eastAsia="MS Mincho" w:hAnsi="Trebuchet MS" w:cs="Arial"/>
          <w:b/>
          <w:color w:val="000000"/>
          <w:lang w:eastAsia="ja-JP"/>
        </w:rPr>
        <w:t>(</w:t>
      </w:r>
      <w:r w:rsidR="00365335" w:rsidRPr="00365335">
        <w:rPr>
          <w:rFonts w:ascii="Trebuchet MS" w:eastAsia="MS Mincho" w:hAnsi="Trebuchet MS" w:cs="Arial"/>
          <w:b/>
          <w:color w:val="000000"/>
          <w:lang w:eastAsia="ja-JP"/>
        </w:rPr>
        <w:t>PNRR</w:t>
      </w:r>
      <w:r w:rsidR="00913564">
        <w:rPr>
          <w:rFonts w:ascii="Trebuchet MS" w:eastAsia="MS Mincho" w:hAnsi="Trebuchet MS" w:cs="Arial"/>
          <w:b/>
          <w:color w:val="000000"/>
          <w:lang w:eastAsia="ja-JP"/>
        </w:rPr>
        <w:t>)</w:t>
      </w:r>
      <w:r w:rsidR="00B06F2F">
        <w:rPr>
          <w:rFonts w:ascii="Trebuchet MS" w:eastAsia="MS Mincho" w:hAnsi="Trebuchet MS" w:cs="Arial"/>
          <w:b/>
          <w:color w:val="000000"/>
          <w:lang w:eastAsia="ja-JP"/>
        </w:rPr>
        <w:t xml:space="preserve"> dar și </w:t>
      </w:r>
      <w:r w:rsidR="00EC3FA4">
        <w:rPr>
          <w:rFonts w:ascii="Trebuchet MS" w:eastAsia="MS Mincho" w:hAnsi="Trebuchet MS" w:cs="Arial"/>
          <w:b/>
          <w:color w:val="000000"/>
          <w:lang w:eastAsia="ja-JP"/>
        </w:rPr>
        <w:t xml:space="preserve">datoria contractată pentru </w:t>
      </w:r>
      <w:r w:rsidR="00B06F2F">
        <w:rPr>
          <w:rFonts w:ascii="Trebuchet MS" w:eastAsia="MS Mincho" w:hAnsi="Trebuchet MS" w:cs="Arial"/>
          <w:b/>
          <w:color w:val="000000"/>
          <w:lang w:eastAsia="ja-JP"/>
        </w:rPr>
        <w:t>finanțarea deficitului bugetar aprobat pentru anul 2022</w:t>
      </w:r>
      <w:r w:rsidR="004A5084">
        <w:rPr>
          <w:rFonts w:ascii="Trebuchet MS" w:eastAsia="MS Mincho" w:hAnsi="Trebuchet MS" w:cs="Arial"/>
          <w:b/>
          <w:color w:val="000000"/>
          <w:lang w:eastAsia="ja-JP"/>
        </w:rPr>
        <w:t>.</w:t>
      </w:r>
      <w:r>
        <w:rPr>
          <w:rFonts w:ascii="Trebuchet MS" w:eastAsia="MS Mincho" w:hAnsi="Trebuchet MS" w:cs="Arial"/>
          <w:color w:val="000000"/>
          <w:lang w:eastAsia="ja-JP"/>
        </w:rPr>
        <w:t xml:space="preserve"> </w:t>
      </w:r>
      <w:r w:rsidR="00986E8E">
        <w:rPr>
          <w:rFonts w:ascii="Trebuchet MS" w:eastAsia="Calibri" w:hAnsi="Trebuchet MS" w:cs="Arial"/>
          <w:color w:val="000000"/>
        </w:rPr>
        <w:t>U</w:t>
      </w:r>
      <w:r w:rsidR="00365335" w:rsidRPr="00365335">
        <w:rPr>
          <w:rFonts w:ascii="Trebuchet MS" w:eastAsia="Calibri" w:hAnsi="Trebuchet MS" w:cs="Arial"/>
          <w:color w:val="000000"/>
        </w:rPr>
        <w:t>tilizarea componentei de împrumut din cadrul PNRR va avea impact pozitiv asupra cheltuielilor cu dobânda</w:t>
      </w:r>
      <w:r w:rsidR="00063142">
        <w:rPr>
          <w:rFonts w:ascii="Trebuchet MS" w:eastAsia="Calibri" w:hAnsi="Trebuchet MS" w:cs="Arial"/>
          <w:color w:val="000000"/>
        </w:rPr>
        <w:t xml:space="preserve"> ce </w:t>
      </w:r>
      <w:r w:rsidR="00B06F2F">
        <w:rPr>
          <w:rFonts w:ascii="Trebuchet MS" w:eastAsia="Calibri" w:hAnsi="Trebuchet MS" w:cs="Arial"/>
          <w:color w:val="000000"/>
        </w:rPr>
        <w:t>î</w:t>
      </w:r>
      <w:r w:rsidR="00063142">
        <w:rPr>
          <w:rFonts w:ascii="Trebuchet MS" w:eastAsia="Calibri" w:hAnsi="Trebuchet MS" w:cs="Arial"/>
          <w:color w:val="000000"/>
        </w:rPr>
        <w:t>nco</w:t>
      </w:r>
      <w:r w:rsidR="00B06F2F">
        <w:rPr>
          <w:rFonts w:ascii="Trebuchet MS" w:eastAsia="Calibri" w:hAnsi="Trebuchet MS" w:cs="Arial"/>
          <w:color w:val="000000"/>
        </w:rPr>
        <w:t>r</w:t>
      </w:r>
      <w:r w:rsidR="00063142">
        <w:rPr>
          <w:rFonts w:ascii="Trebuchet MS" w:eastAsia="Calibri" w:hAnsi="Trebuchet MS" w:cs="Arial"/>
          <w:color w:val="000000"/>
        </w:rPr>
        <w:t>poreaz</w:t>
      </w:r>
      <w:r w:rsidR="00B06F2F">
        <w:rPr>
          <w:rFonts w:ascii="Trebuchet MS" w:eastAsia="Calibri" w:hAnsi="Trebuchet MS" w:cs="Arial"/>
          <w:color w:val="000000"/>
        </w:rPr>
        <w:t>ă costul la care se î</w:t>
      </w:r>
      <w:r w:rsidR="00063142">
        <w:rPr>
          <w:rFonts w:ascii="Trebuchet MS" w:eastAsia="Calibri" w:hAnsi="Trebuchet MS" w:cs="Arial"/>
          <w:color w:val="000000"/>
        </w:rPr>
        <w:t xml:space="preserve">mprumuta CE </w:t>
      </w:r>
      <w:r w:rsidR="00B06F2F">
        <w:rPr>
          <w:rFonts w:ascii="Trebuchet MS" w:eastAsia="Calibri" w:hAnsi="Trebuchet MS" w:cs="Arial"/>
          <w:color w:val="000000"/>
        </w:rPr>
        <w:t>î</w:t>
      </w:r>
      <w:r w:rsidR="00063142">
        <w:rPr>
          <w:rFonts w:ascii="Trebuchet MS" w:eastAsia="Calibri" w:hAnsi="Trebuchet MS" w:cs="Arial"/>
          <w:color w:val="000000"/>
        </w:rPr>
        <w:t xml:space="preserve">n acest scop </w:t>
      </w:r>
      <w:r w:rsidR="00365335" w:rsidRPr="00365335">
        <w:rPr>
          <w:rFonts w:ascii="Trebuchet MS" w:eastAsia="Calibri" w:hAnsi="Trebuchet MS" w:cs="Arial"/>
          <w:color w:val="000000"/>
        </w:rPr>
        <w:t xml:space="preserve">și implicit asupra deficitului bugetar </w:t>
      </w:r>
      <w:r w:rsidR="00063142">
        <w:rPr>
          <w:rFonts w:ascii="Trebuchet MS" w:eastAsia="Calibri" w:hAnsi="Trebuchet MS" w:cs="Arial"/>
          <w:color w:val="000000"/>
        </w:rPr>
        <w:t>di</w:t>
      </w:r>
      <w:r w:rsidR="00365335" w:rsidRPr="00365335">
        <w:rPr>
          <w:rFonts w:ascii="Trebuchet MS" w:eastAsia="Calibri" w:hAnsi="Trebuchet MS" w:cs="Arial"/>
          <w:color w:val="000000"/>
        </w:rPr>
        <w:t>n anii următori</w:t>
      </w:r>
      <w:r w:rsidR="00063142">
        <w:rPr>
          <w:rFonts w:ascii="Trebuchet MS" w:eastAsia="Calibri" w:hAnsi="Trebuchet MS" w:cs="Arial"/>
          <w:color w:val="000000"/>
        </w:rPr>
        <w:t xml:space="preserve">. </w:t>
      </w:r>
    </w:p>
    <w:p w:rsidR="004A5084" w:rsidRDefault="004A5084" w:rsidP="00A42DD0">
      <w:pPr>
        <w:autoSpaceDE w:val="0"/>
        <w:autoSpaceDN w:val="0"/>
        <w:adjustRightInd w:val="0"/>
        <w:spacing w:after="0" w:line="276" w:lineRule="auto"/>
        <w:jc w:val="both"/>
        <w:rPr>
          <w:rFonts w:ascii="Trebuchet MS" w:eastAsia="Calibri" w:hAnsi="Trebuchet MS" w:cs="Arial"/>
          <w:color w:val="000000"/>
        </w:rPr>
      </w:pPr>
    </w:p>
    <w:p w:rsidR="0097513D" w:rsidRDefault="00063142" w:rsidP="00A42DD0">
      <w:pPr>
        <w:autoSpaceDE w:val="0"/>
        <w:autoSpaceDN w:val="0"/>
        <w:adjustRightInd w:val="0"/>
        <w:spacing w:after="0" w:line="276" w:lineRule="auto"/>
        <w:jc w:val="both"/>
        <w:rPr>
          <w:rFonts w:ascii="Trebuchet MS" w:eastAsia="Calibri" w:hAnsi="Trebuchet MS" w:cs="Arial"/>
          <w:color w:val="000000"/>
        </w:rPr>
      </w:pPr>
      <w:r>
        <w:rPr>
          <w:rFonts w:ascii="Trebuchet MS" w:eastAsia="Calibri" w:hAnsi="Trebuchet MS" w:cs="Arial"/>
          <w:color w:val="000000"/>
        </w:rPr>
        <w:t>I</w:t>
      </w:r>
      <w:r w:rsidR="0097513D">
        <w:rPr>
          <w:rFonts w:ascii="Trebuchet MS" w:eastAsia="Calibri" w:hAnsi="Trebuchet MS" w:cs="Arial"/>
          <w:color w:val="000000"/>
        </w:rPr>
        <w:t xml:space="preserve">ndicatorul ponderea datoriei </w:t>
      </w:r>
      <w:r w:rsidR="00A42DD0">
        <w:rPr>
          <w:rFonts w:ascii="Trebuchet MS" w:eastAsia="Calibri" w:hAnsi="Trebuchet MS" w:cs="Arial"/>
          <w:color w:val="000000"/>
        </w:rPr>
        <w:t>guvernamentale ca procent î</w:t>
      </w:r>
      <w:r w:rsidR="0097513D">
        <w:rPr>
          <w:rFonts w:ascii="Trebuchet MS" w:eastAsia="Calibri" w:hAnsi="Trebuchet MS" w:cs="Arial"/>
          <w:color w:val="000000"/>
        </w:rPr>
        <w:t xml:space="preserve">n PIB </w:t>
      </w:r>
      <w:r>
        <w:rPr>
          <w:rFonts w:ascii="Trebuchet MS" w:eastAsia="Calibri" w:hAnsi="Trebuchet MS" w:cs="Arial"/>
          <w:color w:val="000000"/>
        </w:rPr>
        <w:t xml:space="preserve">prognozat </w:t>
      </w:r>
      <w:r w:rsidRPr="004A5084">
        <w:rPr>
          <w:rFonts w:ascii="Trebuchet MS" w:eastAsia="Calibri" w:hAnsi="Trebuchet MS" w:cs="Arial"/>
          <w:b/>
          <w:color w:val="000000"/>
        </w:rPr>
        <w:t xml:space="preserve">pentru sfârșitul anului 2022 este de </w:t>
      </w:r>
      <w:r w:rsidR="00913564" w:rsidRPr="004A5084">
        <w:rPr>
          <w:rFonts w:ascii="Trebuchet MS" w:eastAsia="Calibri" w:hAnsi="Trebuchet MS" w:cs="Arial"/>
          <w:b/>
          <w:color w:val="000000"/>
        </w:rPr>
        <w:t>49,9 % din PIB</w:t>
      </w:r>
      <w:r w:rsidR="00913564">
        <w:rPr>
          <w:rFonts w:ascii="Trebuchet MS" w:eastAsia="Calibri" w:hAnsi="Trebuchet MS" w:cs="Arial"/>
          <w:color w:val="000000"/>
        </w:rPr>
        <w:t xml:space="preserve">, </w:t>
      </w:r>
      <w:r>
        <w:rPr>
          <w:rFonts w:ascii="Trebuchet MS" w:eastAsia="Calibri" w:hAnsi="Trebuchet MS" w:cs="Arial"/>
          <w:color w:val="000000"/>
        </w:rPr>
        <w:t xml:space="preserve">calculat pe baza </w:t>
      </w:r>
      <w:r w:rsidR="0097513D">
        <w:rPr>
          <w:rFonts w:ascii="Trebuchet MS" w:eastAsia="Calibri" w:hAnsi="Trebuchet MS" w:cs="Arial"/>
          <w:color w:val="000000"/>
        </w:rPr>
        <w:t>cre</w:t>
      </w:r>
      <w:r w:rsidR="00A42DD0">
        <w:rPr>
          <w:rFonts w:ascii="Trebuchet MS" w:eastAsia="Calibri" w:hAnsi="Trebuchet MS" w:cs="Arial"/>
          <w:color w:val="000000"/>
        </w:rPr>
        <w:t>ș</w:t>
      </w:r>
      <w:r w:rsidR="0097513D">
        <w:rPr>
          <w:rFonts w:ascii="Trebuchet MS" w:eastAsia="Calibri" w:hAnsi="Trebuchet MS" w:cs="Arial"/>
          <w:color w:val="000000"/>
        </w:rPr>
        <w:t xml:space="preserve">terii economice de 4,3% </w:t>
      </w:r>
      <w:r w:rsidR="00A42DD0">
        <w:rPr>
          <w:rFonts w:ascii="Trebuchet MS" w:eastAsia="Calibri" w:hAnsi="Trebuchet MS" w:cs="Arial"/>
          <w:color w:val="000000"/>
        </w:rPr>
        <w:t xml:space="preserve">prognozate </w:t>
      </w:r>
      <w:r w:rsidR="0097513D">
        <w:rPr>
          <w:rFonts w:ascii="Trebuchet MS" w:eastAsia="Calibri" w:hAnsi="Trebuchet MS" w:cs="Arial"/>
          <w:color w:val="000000"/>
        </w:rPr>
        <w:t xml:space="preserve">pentru anul 2022 </w:t>
      </w:r>
      <w:r w:rsidR="00A42DD0">
        <w:rPr>
          <w:rFonts w:ascii="Trebuchet MS" w:eastAsia="Calibri" w:hAnsi="Trebuchet MS" w:cs="Arial"/>
          <w:color w:val="000000"/>
        </w:rPr>
        <w:t>ș</w:t>
      </w:r>
      <w:r w:rsidR="0097513D">
        <w:rPr>
          <w:rFonts w:ascii="Trebuchet MS" w:eastAsia="Calibri" w:hAnsi="Trebuchet MS" w:cs="Arial"/>
          <w:color w:val="000000"/>
        </w:rPr>
        <w:t xml:space="preserve">i </w:t>
      </w:r>
      <w:r>
        <w:rPr>
          <w:rFonts w:ascii="Trebuchet MS" w:eastAsia="Calibri" w:hAnsi="Trebuchet MS" w:cs="Arial"/>
          <w:color w:val="000000"/>
        </w:rPr>
        <w:t xml:space="preserve">nivelului </w:t>
      </w:r>
      <w:r w:rsidR="0097513D">
        <w:rPr>
          <w:rFonts w:ascii="Trebuchet MS" w:eastAsia="Calibri" w:hAnsi="Trebuchet MS" w:cs="Arial"/>
          <w:color w:val="000000"/>
        </w:rPr>
        <w:t>deficitului bugetului general consolidat de 5,84% din PIB.</w:t>
      </w:r>
    </w:p>
    <w:p w:rsidR="00A42DD0" w:rsidRDefault="00A42DD0" w:rsidP="00A42DD0">
      <w:pPr>
        <w:autoSpaceDE w:val="0"/>
        <w:autoSpaceDN w:val="0"/>
        <w:adjustRightInd w:val="0"/>
        <w:spacing w:after="0" w:line="276" w:lineRule="auto"/>
        <w:jc w:val="both"/>
        <w:rPr>
          <w:rFonts w:ascii="Courier" w:hAnsi="Courier" w:cs="Courier"/>
          <w:color w:val="000000"/>
          <w:sz w:val="20"/>
          <w:szCs w:val="20"/>
          <w:lang w:val="en-US"/>
        </w:rPr>
      </w:pPr>
    </w:p>
    <w:p w:rsidR="00A42DD0" w:rsidRPr="00B06F2F" w:rsidRDefault="00B06F2F" w:rsidP="00A42DD0">
      <w:pPr>
        <w:autoSpaceDE w:val="0"/>
        <w:autoSpaceDN w:val="0"/>
        <w:adjustRightInd w:val="0"/>
        <w:spacing w:after="0" w:line="276" w:lineRule="auto"/>
        <w:rPr>
          <w:rFonts w:ascii="Trebuchet MS" w:eastAsia="MS Mincho" w:hAnsi="Trebuchet MS" w:cs="Arial"/>
          <w:b/>
          <w:color w:val="000000"/>
          <w:lang w:val="en-US" w:eastAsia="ja-JP"/>
        </w:rPr>
      </w:pPr>
      <w:r>
        <w:rPr>
          <w:rFonts w:ascii="Trebuchet MS" w:eastAsia="MS Mincho" w:hAnsi="Trebuchet MS" w:cs="Arial"/>
          <w:b/>
          <w:color w:val="000000"/>
          <w:lang w:eastAsia="ja-JP"/>
        </w:rPr>
        <w:t xml:space="preserve">În vederea </w:t>
      </w:r>
      <w:r w:rsidR="00063142">
        <w:rPr>
          <w:rFonts w:ascii="Trebuchet MS" w:eastAsia="MS Mincho" w:hAnsi="Trebuchet MS" w:cs="Arial"/>
          <w:b/>
          <w:color w:val="000000"/>
          <w:lang w:eastAsia="ja-JP"/>
        </w:rPr>
        <w:t>men</w:t>
      </w:r>
      <w:r w:rsidR="004A5084">
        <w:rPr>
          <w:rFonts w:ascii="Trebuchet MS" w:eastAsia="MS Mincho" w:hAnsi="Trebuchet MS" w:cs="Arial"/>
          <w:b/>
          <w:color w:val="000000"/>
          <w:lang w:eastAsia="ja-JP"/>
        </w:rPr>
        <w:t>ț</w:t>
      </w:r>
      <w:r w:rsidR="00063142">
        <w:rPr>
          <w:rFonts w:ascii="Trebuchet MS" w:eastAsia="MS Mincho" w:hAnsi="Trebuchet MS" w:cs="Arial"/>
          <w:b/>
          <w:color w:val="000000"/>
          <w:lang w:eastAsia="ja-JP"/>
        </w:rPr>
        <w:t>iner</w:t>
      </w:r>
      <w:r>
        <w:rPr>
          <w:rFonts w:ascii="Trebuchet MS" w:eastAsia="MS Mincho" w:hAnsi="Trebuchet MS" w:cs="Arial"/>
          <w:b/>
          <w:color w:val="000000"/>
          <w:lang w:eastAsia="ja-JP"/>
        </w:rPr>
        <w:t>ii</w:t>
      </w:r>
      <w:r w:rsidR="00063142">
        <w:rPr>
          <w:rFonts w:ascii="Trebuchet MS" w:eastAsia="MS Mincho" w:hAnsi="Trebuchet MS" w:cs="Arial"/>
          <w:b/>
          <w:color w:val="000000"/>
          <w:lang w:eastAsia="ja-JP"/>
        </w:rPr>
        <w:t xml:space="preserve"> indicatorului datorie guvernamentala </w:t>
      </w:r>
      <w:r w:rsidR="004A5084">
        <w:rPr>
          <w:rFonts w:ascii="Trebuchet MS" w:eastAsia="MS Mincho" w:hAnsi="Trebuchet MS" w:cs="Arial"/>
          <w:b/>
          <w:color w:val="000000"/>
          <w:lang w:eastAsia="ja-JP"/>
        </w:rPr>
        <w:t>î</w:t>
      </w:r>
      <w:r w:rsidR="00063142">
        <w:rPr>
          <w:rFonts w:ascii="Trebuchet MS" w:eastAsia="MS Mincho" w:hAnsi="Trebuchet MS" w:cs="Arial"/>
          <w:b/>
          <w:color w:val="000000"/>
          <w:lang w:eastAsia="ja-JP"/>
        </w:rPr>
        <w:t xml:space="preserve">n PIB la un nivel sustenabil </w:t>
      </w:r>
      <w:r w:rsidR="004A5084">
        <w:rPr>
          <w:rFonts w:ascii="Trebuchet MS" w:eastAsia="MS Mincho" w:hAnsi="Trebuchet MS" w:cs="Arial"/>
          <w:b/>
          <w:color w:val="000000"/>
          <w:lang w:eastAsia="ja-JP"/>
        </w:rPr>
        <w:t>Guvernul are în vedere următoarele m</w:t>
      </w:r>
      <w:r w:rsidR="00A42DD0" w:rsidRPr="00913564">
        <w:rPr>
          <w:rFonts w:ascii="Trebuchet MS" w:eastAsia="MS Mincho" w:hAnsi="Trebuchet MS" w:cs="Arial"/>
          <w:b/>
          <w:color w:val="000000"/>
          <w:lang w:eastAsia="ja-JP"/>
        </w:rPr>
        <w:t>ăsuri privind stimularea creșterii economice</w:t>
      </w:r>
      <w:r>
        <w:rPr>
          <w:rFonts w:ascii="Trebuchet MS" w:eastAsia="MS Mincho" w:hAnsi="Trebuchet MS" w:cs="Arial"/>
          <w:b/>
          <w:color w:val="000000"/>
          <w:lang w:val="en-US" w:eastAsia="ja-JP"/>
        </w:rPr>
        <w:t>:</w:t>
      </w:r>
    </w:p>
    <w:p w:rsidR="004A5084" w:rsidRDefault="00A42DD0" w:rsidP="00913564">
      <w:pPr>
        <w:autoSpaceDE w:val="0"/>
        <w:autoSpaceDN w:val="0"/>
        <w:adjustRightInd w:val="0"/>
        <w:spacing w:after="0" w:line="276" w:lineRule="auto"/>
        <w:jc w:val="both"/>
        <w:rPr>
          <w:rFonts w:ascii="Trebuchet MS" w:eastAsia="MS Mincho" w:hAnsi="Trebuchet MS" w:cs="Arial"/>
          <w:color w:val="000000"/>
          <w:lang w:eastAsia="ja-JP"/>
        </w:rPr>
      </w:pPr>
      <w:r w:rsidRPr="00A42DD0">
        <w:rPr>
          <w:rFonts w:ascii="Trebuchet MS" w:eastAsia="MS Mincho" w:hAnsi="Trebuchet MS" w:cs="Arial"/>
          <w:color w:val="000000"/>
          <w:lang w:eastAsia="ja-JP"/>
        </w:rPr>
        <w:br/>
      </w:r>
      <w:r w:rsidR="004A5084">
        <w:rPr>
          <w:rFonts w:ascii="Trebuchet MS" w:eastAsia="MS Mincho" w:hAnsi="Trebuchet MS" w:cs="Arial"/>
          <w:color w:val="000000"/>
          <w:lang w:eastAsia="ja-JP"/>
        </w:rPr>
        <w:t>- I</w:t>
      </w:r>
      <w:r w:rsidRPr="00A42DD0">
        <w:rPr>
          <w:rFonts w:ascii="Trebuchet MS" w:eastAsia="MS Mincho" w:hAnsi="Trebuchet MS" w:cs="Arial"/>
          <w:color w:val="000000"/>
          <w:lang w:eastAsia="ja-JP"/>
        </w:rPr>
        <w:t>ntensificarea  investițiilor  publice  în  anul 2022,</w:t>
      </w:r>
      <w:r w:rsidR="00913564">
        <w:rPr>
          <w:rFonts w:ascii="Trebuchet MS" w:eastAsia="MS Mincho" w:hAnsi="Trebuchet MS" w:cs="Arial"/>
          <w:color w:val="000000"/>
          <w:lang w:eastAsia="ja-JP"/>
        </w:rPr>
        <w:t xml:space="preserve"> </w:t>
      </w:r>
      <w:r w:rsidRPr="00A42DD0">
        <w:rPr>
          <w:rFonts w:ascii="Trebuchet MS" w:eastAsia="MS Mincho" w:hAnsi="Trebuchet MS" w:cs="Arial"/>
          <w:color w:val="000000"/>
          <w:lang w:eastAsia="ja-JP"/>
        </w:rPr>
        <w:t>acestea  fiind</w:t>
      </w:r>
      <w:r w:rsidR="00913564">
        <w:rPr>
          <w:rFonts w:ascii="Trebuchet MS" w:eastAsia="MS Mincho" w:hAnsi="Trebuchet MS" w:cs="Arial"/>
          <w:color w:val="000000"/>
          <w:lang w:eastAsia="ja-JP"/>
        </w:rPr>
        <w:t xml:space="preserve"> </w:t>
      </w:r>
      <w:r w:rsidR="00B06F2F">
        <w:rPr>
          <w:rFonts w:ascii="Trebuchet MS" w:eastAsia="MS Mincho" w:hAnsi="Trebuchet MS" w:cs="Arial"/>
          <w:color w:val="000000"/>
          <w:lang w:eastAsia="ja-JP"/>
        </w:rPr>
        <w:t>estimate</w:t>
      </w:r>
      <w:r w:rsidRPr="00A42DD0">
        <w:rPr>
          <w:rFonts w:ascii="Trebuchet MS" w:eastAsia="MS Mincho" w:hAnsi="Trebuchet MS" w:cs="Arial"/>
          <w:color w:val="000000"/>
          <w:lang w:eastAsia="ja-JP"/>
        </w:rPr>
        <w:t xml:space="preserve">  să  ajungă  la  7</w:t>
      </w:r>
      <w:r w:rsidR="00B06F2F">
        <w:rPr>
          <w:rFonts w:ascii="Trebuchet MS" w:eastAsia="MS Mincho" w:hAnsi="Trebuchet MS" w:cs="Arial"/>
          <w:color w:val="000000"/>
          <w:lang w:eastAsia="ja-JP"/>
        </w:rPr>
        <w:t>,2</w:t>
      </w:r>
      <w:r w:rsidRPr="00A42DD0">
        <w:rPr>
          <w:rFonts w:ascii="Trebuchet MS" w:eastAsia="MS Mincho" w:hAnsi="Trebuchet MS" w:cs="Arial"/>
          <w:color w:val="000000"/>
          <w:lang w:eastAsia="ja-JP"/>
        </w:rPr>
        <w:t>% din PIB, în creștere de la</w:t>
      </w:r>
      <w:r w:rsidR="00913564">
        <w:rPr>
          <w:rFonts w:ascii="Trebuchet MS" w:eastAsia="MS Mincho" w:hAnsi="Trebuchet MS" w:cs="Arial"/>
          <w:color w:val="000000"/>
          <w:lang w:eastAsia="ja-JP"/>
        </w:rPr>
        <w:t xml:space="preserve"> </w:t>
      </w:r>
      <w:r w:rsidRPr="00A42DD0">
        <w:rPr>
          <w:rFonts w:ascii="Trebuchet MS" w:eastAsia="MS Mincho" w:hAnsi="Trebuchet MS" w:cs="Arial"/>
          <w:color w:val="000000"/>
          <w:lang w:eastAsia="ja-JP"/>
        </w:rPr>
        <w:t xml:space="preserve">aproximativ  5%  în  2021. </w:t>
      </w:r>
      <w:r w:rsidR="00913564">
        <w:rPr>
          <w:rFonts w:ascii="Trebuchet MS" w:eastAsia="MS Mincho" w:hAnsi="Trebuchet MS" w:cs="Arial"/>
          <w:color w:val="000000"/>
          <w:lang w:eastAsia="ja-JP"/>
        </w:rPr>
        <w:t xml:space="preserve"> </w:t>
      </w:r>
      <w:r w:rsidRPr="00A42DD0">
        <w:rPr>
          <w:rFonts w:ascii="Trebuchet MS" w:eastAsia="MS Mincho" w:hAnsi="Trebuchet MS" w:cs="Arial"/>
          <w:color w:val="000000"/>
          <w:lang w:eastAsia="ja-JP"/>
        </w:rPr>
        <w:t>Investițiile  publice sunt așteptate să aibă un</w:t>
      </w:r>
      <w:r w:rsidR="00913564">
        <w:rPr>
          <w:rFonts w:ascii="Trebuchet MS" w:eastAsia="MS Mincho" w:hAnsi="Trebuchet MS" w:cs="Arial"/>
          <w:color w:val="000000"/>
          <w:lang w:eastAsia="ja-JP"/>
        </w:rPr>
        <w:t xml:space="preserve"> </w:t>
      </w:r>
      <w:r w:rsidRPr="00A42DD0">
        <w:rPr>
          <w:rFonts w:ascii="Trebuchet MS" w:eastAsia="MS Mincho" w:hAnsi="Trebuchet MS" w:cs="Arial"/>
          <w:color w:val="000000"/>
          <w:lang w:eastAsia="ja-JP"/>
        </w:rPr>
        <w:t>impact  pozitiv  asupra potențialului de creștere al economiei, mai ales în</w:t>
      </w:r>
      <w:r w:rsidR="00913564">
        <w:rPr>
          <w:rFonts w:ascii="Trebuchet MS" w:eastAsia="MS Mincho" w:hAnsi="Trebuchet MS" w:cs="Arial"/>
          <w:color w:val="000000"/>
          <w:lang w:eastAsia="ja-JP"/>
        </w:rPr>
        <w:t xml:space="preserve"> </w:t>
      </w:r>
      <w:r w:rsidRPr="00A42DD0">
        <w:rPr>
          <w:rFonts w:ascii="Trebuchet MS" w:eastAsia="MS Mincho" w:hAnsi="Trebuchet MS" w:cs="Arial"/>
          <w:color w:val="000000"/>
          <w:lang w:eastAsia="ja-JP"/>
        </w:rPr>
        <w:t>condițiile unei perspective economice afectate de incertitudini generate de</w:t>
      </w:r>
      <w:r w:rsidR="00913564">
        <w:rPr>
          <w:rFonts w:ascii="Trebuchet MS" w:eastAsia="MS Mincho" w:hAnsi="Trebuchet MS" w:cs="Arial"/>
          <w:color w:val="000000"/>
          <w:lang w:eastAsia="ja-JP"/>
        </w:rPr>
        <w:t xml:space="preserve"> </w:t>
      </w:r>
      <w:r w:rsidRPr="00A42DD0">
        <w:rPr>
          <w:rFonts w:ascii="Trebuchet MS" w:eastAsia="MS Mincho" w:hAnsi="Trebuchet MS" w:cs="Arial"/>
          <w:color w:val="000000"/>
          <w:lang w:eastAsia="ja-JP"/>
        </w:rPr>
        <w:t>tensiunile geo-politice, creșterea  prețurilor  produselor  energetice,</w:t>
      </w:r>
      <w:r w:rsidR="00913564">
        <w:rPr>
          <w:rFonts w:ascii="Trebuchet MS" w:eastAsia="MS Mincho" w:hAnsi="Trebuchet MS" w:cs="Arial"/>
          <w:color w:val="000000"/>
          <w:lang w:eastAsia="ja-JP"/>
        </w:rPr>
        <w:t xml:space="preserve"> </w:t>
      </w:r>
      <w:r w:rsidRPr="00A42DD0">
        <w:rPr>
          <w:rFonts w:ascii="Trebuchet MS" w:eastAsia="MS Mincho" w:hAnsi="Trebuchet MS" w:cs="Arial"/>
          <w:color w:val="000000"/>
          <w:lang w:eastAsia="ja-JP"/>
        </w:rPr>
        <w:t>blocajele pe lanțurile de aprovizionare, înăsprirea condițiilor financiare,</w:t>
      </w:r>
      <w:r w:rsidR="00913564">
        <w:rPr>
          <w:rFonts w:ascii="Trebuchet MS" w:eastAsia="MS Mincho" w:hAnsi="Trebuchet MS" w:cs="Arial"/>
          <w:color w:val="000000"/>
          <w:lang w:eastAsia="ja-JP"/>
        </w:rPr>
        <w:t xml:space="preserve"> </w:t>
      </w:r>
      <w:r w:rsidRPr="00A42DD0">
        <w:rPr>
          <w:rFonts w:ascii="Trebuchet MS" w:eastAsia="MS Mincho" w:hAnsi="Trebuchet MS" w:cs="Arial"/>
          <w:color w:val="000000"/>
          <w:lang w:eastAsia="ja-JP"/>
        </w:rPr>
        <w:t>etc.</w:t>
      </w:r>
      <w:r w:rsidR="00913564">
        <w:rPr>
          <w:rFonts w:ascii="Trebuchet MS" w:eastAsia="MS Mincho" w:hAnsi="Trebuchet MS" w:cs="Arial"/>
          <w:color w:val="000000"/>
          <w:lang w:eastAsia="ja-JP"/>
        </w:rPr>
        <w:t xml:space="preserve"> </w:t>
      </w:r>
      <w:r w:rsidR="004A5084">
        <w:rPr>
          <w:rFonts w:ascii="Trebuchet MS" w:eastAsia="MS Mincho" w:hAnsi="Trebuchet MS" w:cs="Arial"/>
          <w:color w:val="000000"/>
          <w:lang w:eastAsia="ja-JP"/>
        </w:rPr>
        <w:t xml:space="preserve"> </w:t>
      </w:r>
      <w:r w:rsidRPr="00A42DD0">
        <w:rPr>
          <w:rFonts w:ascii="Trebuchet MS" w:eastAsia="MS Mincho" w:hAnsi="Trebuchet MS" w:cs="Arial"/>
          <w:color w:val="000000"/>
          <w:lang w:eastAsia="ja-JP"/>
        </w:rPr>
        <w:t>În  plus,  România  va  beneficia  considerabil  de pe urma mecanismelor de</w:t>
      </w:r>
      <w:r w:rsidR="00913564">
        <w:rPr>
          <w:rFonts w:ascii="Trebuchet MS" w:eastAsia="MS Mincho" w:hAnsi="Trebuchet MS" w:cs="Arial"/>
          <w:color w:val="000000"/>
          <w:lang w:eastAsia="ja-JP"/>
        </w:rPr>
        <w:t xml:space="preserve"> </w:t>
      </w:r>
      <w:r w:rsidRPr="00A42DD0">
        <w:rPr>
          <w:rFonts w:ascii="Trebuchet MS" w:eastAsia="MS Mincho" w:hAnsi="Trebuchet MS" w:cs="Arial"/>
          <w:color w:val="000000"/>
          <w:lang w:eastAsia="ja-JP"/>
        </w:rPr>
        <w:t>finanțare  europene  pe  care  le  are la dispoz</w:t>
      </w:r>
      <w:r w:rsidR="00913564">
        <w:rPr>
          <w:rFonts w:ascii="Trebuchet MS" w:eastAsia="MS Mincho" w:hAnsi="Trebuchet MS" w:cs="Arial"/>
          <w:color w:val="000000"/>
          <w:lang w:eastAsia="ja-JP"/>
        </w:rPr>
        <w:t>i</w:t>
      </w:r>
      <w:r w:rsidRPr="00A42DD0">
        <w:rPr>
          <w:rFonts w:ascii="Trebuchet MS" w:eastAsia="MS Mincho" w:hAnsi="Trebuchet MS" w:cs="Arial"/>
          <w:color w:val="000000"/>
          <w:lang w:eastAsia="ja-JP"/>
        </w:rPr>
        <w:t>ție</w:t>
      </w:r>
      <w:r w:rsidR="00913564">
        <w:rPr>
          <w:rFonts w:ascii="Trebuchet MS" w:eastAsia="MS Mincho" w:hAnsi="Trebuchet MS" w:cs="Arial"/>
          <w:color w:val="000000"/>
          <w:lang w:eastAsia="ja-JP"/>
        </w:rPr>
        <w:t xml:space="preserve">. Astfel, </w:t>
      </w:r>
      <w:r w:rsidRPr="00A42DD0">
        <w:rPr>
          <w:rFonts w:ascii="Trebuchet MS" w:eastAsia="MS Mincho" w:hAnsi="Trebuchet MS" w:cs="Arial"/>
          <w:color w:val="000000"/>
          <w:lang w:eastAsia="ja-JP"/>
        </w:rPr>
        <w:t>în cadrul politicii de</w:t>
      </w:r>
      <w:r w:rsidR="00913564">
        <w:rPr>
          <w:rFonts w:ascii="Trebuchet MS" w:eastAsia="MS Mincho" w:hAnsi="Trebuchet MS" w:cs="Arial"/>
          <w:color w:val="000000"/>
          <w:lang w:eastAsia="ja-JP"/>
        </w:rPr>
        <w:t xml:space="preserve"> </w:t>
      </w:r>
      <w:r w:rsidRPr="00A42DD0">
        <w:rPr>
          <w:rFonts w:ascii="Trebuchet MS" w:eastAsia="MS Mincho" w:hAnsi="Trebuchet MS" w:cs="Arial"/>
          <w:color w:val="000000"/>
          <w:lang w:eastAsia="ja-JP"/>
        </w:rPr>
        <w:t>Coeziune  2021-2027,  România  are  alocate  fonduri europene în valoare de</w:t>
      </w:r>
      <w:r w:rsidR="00913564">
        <w:rPr>
          <w:rFonts w:ascii="Trebuchet MS" w:eastAsia="MS Mincho" w:hAnsi="Trebuchet MS" w:cs="Arial"/>
          <w:color w:val="000000"/>
          <w:lang w:eastAsia="ja-JP"/>
        </w:rPr>
        <w:t xml:space="preserve"> </w:t>
      </w:r>
      <w:r w:rsidRPr="00A42DD0">
        <w:rPr>
          <w:rFonts w:ascii="Trebuchet MS" w:eastAsia="MS Mincho" w:hAnsi="Trebuchet MS" w:cs="Arial"/>
          <w:color w:val="000000"/>
          <w:lang w:eastAsia="ja-JP"/>
        </w:rPr>
        <w:t xml:space="preserve">31,35  mld.  </w:t>
      </w:r>
      <w:r w:rsidR="00913564">
        <w:rPr>
          <w:rFonts w:ascii="Trebuchet MS" w:eastAsia="MS Mincho" w:hAnsi="Trebuchet MS" w:cs="Arial"/>
          <w:color w:val="000000"/>
          <w:lang w:eastAsia="ja-JP"/>
        </w:rPr>
        <w:t>EUR</w:t>
      </w:r>
      <w:r w:rsidRPr="00A42DD0">
        <w:rPr>
          <w:rFonts w:ascii="Trebuchet MS" w:eastAsia="MS Mincho" w:hAnsi="Trebuchet MS" w:cs="Arial"/>
          <w:color w:val="000000"/>
          <w:lang w:eastAsia="ja-JP"/>
        </w:rPr>
        <w:t>,  iar  prin Mecanismul de redresare și reziliență, are un</w:t>
      </w:r>
      <w:r w:rsidR="00913564">
        <w:rPr>
          <w:rFonts w:ascii="Trebuchet MS" w:eastAsia="MS Mincho" w:hAnsi="Trebuchet MS" w:cs="Arial"/>
          <w:color w:val="000000"/>
          <w:lang w:eastAsia="ja-JP"/>
        </w:rPr>
        <w:t xml:space="preserve"> buget  alocat  de  29,</w:t>
      </w:r>
      <w:r w:rsidRPr="00A42DD0">
        <w:rPr>
          <w:rFonts w:ascii="Trebuchet MS" w:eastAsia="MS Mincho" w:hAnsi="Trebuchet MS" w:cs="Arial"/>
          <w:color w:val="000000"/>
          <w:lang w:eastAsia="ja-JP"/>
        </w:rPr>
        <w:t xml:space="preserve">2  mld.  </w:t>
      </w:r>
      <w:r w:rsidR="00913564">
        <w:rPr>
          <w:rFonts w:ascii="Trebuchet MS" w:eastAsia="MS Mincho" w:hAnsi="Trebuchet MS" w:cs="Arial"/>
          <w:color w:val="000000"/>
          <w:lang w:eastAsia="ja-JP"/>
        </w:rPr>
        <w:t>EUR</w:t>
      </w:r>
      <w:r w:rsidRPr="00A42DD0">
        <w:rPr>
          <w:rFonts w:ascii="Trebuchet MS" w:eastAsia="MS Mincho" w:hAnsi="Trebuchet MS" w:cs="Arial"/>
          <w:color w:val="000000"/>
          <w:lang w:eastAsia="ja-JP"/>
        </w:rPr>
        <w:t>.  Implementarea  P</w:t>
      </w:r>
      <w:r w:rsidR="00913564">
        <w:rPr>
          <w:rFonts w:ascii="Trebuchet MS" w:eastAsia="MS Mincho" w:hAnsi="Trebuchet MS" w:cs="Arial"/>
          <w:color w:val="000000"/>
          <w:lang w:eastAsia="ja-JP"/>
        </w:rPr>
        <w:t>NRR</w:t>
      </w:r>
      <w:r w:rsidRPr="00A42DD0">
        <w:rPr>
          <w:rFonts w:ascii="Trebuchet MS" w:eastAsia="MS Mincho" w:hAnsi="Trebuchet MS" w:cs="Arial"/>
          <w:color w:val="000000"/>
          <w:lang w:eastAsia="ja-JP"/>
        </w:rPr>
        <w:t>, va presupune realizarea de reforme și investiții</w:t>
      </w:r>
      <w:r w:rsidR="00913564">
        <w:rPr>
          <w:rFonts w:ascii="Trebuchet MS" w:eastAsia="MS Mincho" w:hAnsi="Trebuchet MS" w:cs="Arial"/>
          <w:color w:val="000000"/>
          <w:lang w:eastAsia="ja-JP"/>
        </w:rPr>
        <w:t xml:space="preserve"> </w:t>
      </w:r>
      <w:r w:rsidRPr="00A42DD0">
        <w:rPr>
          <w:rFonts w:ascii="Trebuchet MS" w:eastAsia="MS Mincho" w:hAnsi="Trebuchet MS" w:cs="Arial"/>
          <w:color w:val="000000"/>
          <w:lang w:eastAsia="ja-JP"/>
        </w:rPr>
        <w:t>în   domenii  cheie  ale  economiei  (infrastructură,  educație,  sănătate,</w:t>
      </w:r>
      <w:r w:rsidR="00913564">
        <w:rPr>
          <w:rFonts w:ascii="Trebuchet MS" w:eastAsia="MS Mincho" w:hAnsi="Trebuchet MS" w:cs="Arial"/>
          <w:color w:val="000000"/>
          <w:lang w:eastAsia="ja-JP"/>
        </w:rPr>
        <w:t xml:space="preserve"> </w:t>
      </w:r>
      <w:r w:rsidRPr="00A42DD0">
        <w:rPr>
          <w:rFonts w:ascii="Trebuchet MS" w:eastAsia="MS Mincho" w:hAnsi="Trebuchet MS" w:cs="Arial"/>
          <w:color w:val="000000"/>
          <w:lang w:eastAsia="ja-JP"/>
        </w:rPr>
        <w:t xml:space="preserve">agricultură, mediu </w:t>
      </w:r>
      <w:r w:rsidR="00BD7439">
        <w:rPr>
          <w:rFonts w:ascii="Trebuchet MS" w:eastAsia="MS Mincho" w:hAnsi="Trebuchet MS" w:cs="Arial"/>
          <w:color w:val="000000"/>
          <w:lang w:eastAsia="ja-JP"/>
        </w:rPr>
        <w:t>și</w:t>
      </w:r>
      <w:r w:rsidRPr="00A42DD0">
        <w:rPr>
          <w:rFonts w:ascii="Trebuchet MS" w:eastAsia="MS Mincho" w:hAnsi="Trebuchet MS" w:cs="Arial"/>
          <w:color w:val="000000"/>
          <w:lang w:eastAsia="ja-JP"/>
        </w:rPr>
        <w:t xml:space="preserve"> energie), care vor spori considerabil potențialul de</w:t>
      </w:r>
      <w:r w:rsidR="00913564">
        <w:rPr>
          <w:rFonts w:ascii="Trebuchet MS" w:eastAsia="MS Mincho" w:hAnsi="Trebuchet MS" w:cs="Arial"/>
          <w:color w:val="000000"/>
          <w:lang w:eastAsia="ja-JP"/>
        </w:rPr>
        <w:t xml:space="preserve"> </w:t>
      </w:r>
      <w:r w:rsidRPr="00A42DD0">
        <w:rPr>
          <w:rFonts w:ascii="Trebuchet MS" w:eastAsia="MS Mincho" w:hAnsi="Trebuchet MS" w:cs="Arial"/>
          <w:color w:val="000000"/>
          <w:lang w:eastAsia="ja-JP"/>
        </w:rPr>
        <w:t>creș</w:t>
      </w:r>
      <w:r w:rsidR="00913564">
        <w:rPr>
          <w:rFonts w:ascii="Trebuchet MS" w:eastAsia="MS Mincho" w:hAnsi="Trebuchet MS" w:cs="Arial"/>
          <w:color w:val="000000"/>
          <w:lang w:eastAsia="ja-JP"/>
        </w:rPr>
        <w:t xml:space="preserve">tere  sustenabilă,  sprijinind </w:t>
      </w:r>
      <w:r w:rsidRPr="00A42DD0">
        <w:rPr>
          <w:rFonts w:ascii="Trebuchet MS" w:eastAsia="MS Mincho" w:hAnsi="Trebuchet MS" w:cs="Arial"/>
          <w:color w:val="000000"/>
          <w:lang w:eastAsia="ja-JP"/>
        </w:rPr>
        <w:t>digitalizarea  economiei  și  tranziția</w:t>
      </w:r>
      <w:r w:rsidR="00913564">
        <w:rPr>
          <w:rFonts w:ascii="Trebuchet MS" w:eastAsia="MS Mincho" w:hAnsi="Trebuchet MS" w:cs="Arial"/>
          <w:color w:val="000000"/>
          <w:lang w:eastAsia="ja-JP"/>
        </w:rPr>
        <w:t xml:space="preserve"> </w:t>
      </w:r>
      <w:r w:rsidRPr="00A42DD0">
        <w:rPr>
          <w:rFonts w:ascii="Trebuchet MS" w:eastAsia="MS Mincho" w:hAnsi="Trebuchet MS" w:cs="Arial"/>
          <w:color w:val="000000"/>
          <w:lang w:eastAsia="ja-JP"/>
        </w:rPr>
        <w:t>verde.</w:t>
      </w:r>
    </w:p>
    <w:p w:rsidR="00A42DD0" w:rsidRPr="00A42DD0" w:rsidRDefault="00A42DD0" w:rsidP="00913564">
      <w:pPr>
        <w:autoSpaceDE w:val="0"/>
        <w:autoSpaceDN w:val="0"/>
        <w:adjustRightInd w:val="0"/>
        <w:spacing w:after="0" w:line="276" w:lineRule="auto"/>
        <w:jc w:val="both"/>
        <w:rPr>
          <w:rFonts w:ascii="Trebuchet MS" w:eastAsia="MS Mincho" w:hAnsi="Trebuchet MS" w:cs="Arial"/>
          <w:color w:val="000000"/>
          <w:lang w:eastAsia="ja-JP"/>
        </w:rPr>
      </w:pPr>
      <w:r w:rsidRPr="00A42DD0">
        <w:rPr>
          <w:rFonts w:ascii="Trebuchet MS" w:eastAsia="MS Mincho" w:hAnsi="Trebuchet MS" w:cs="Arial"/>
          <w:color w:val="000000"/>
          <w:lang w:eastAsia="ja-JP"/>
        </w:rPr>
        <w:lastRenderedPageBreak/>
        <w:br/>
      </w:r>
      <w:r w:rsidR="004A5084">
        <w:rPr>
          <w:rFonts w:ascii="Trebuchet MS" w:eastAsia="MS Mincho" w:hAnsi="Trebuchet MS" w:cs="Arial"/>
          <w:color w:val="000000"/>
          <w:lang w:eastAsia="ja-JP"/>
        </w:rPr>
        <w:t xml:space="preserve">- </w:t>
      </w:r>
      <w:r w:rsidRPr="00A42DD0">
        <w:rPr>
          <w:rFonts w:ascii="Trebuchet MS" w:eastAsia="MS Mincho" w:hAnsi="Trebuchet MS" w:cs="Arial"/>
          <w:color w:val="000000"/>
          <w:lang w:eastAsia="ja-JP"/>
        </w:rPr>
        <w:t>Guvernul  a  prioritizat  o serie de proiecte investiționale, în</w:t>
      </w:r>
      <w:r w:rsidR="00913564">
        <w:rPr>
          <w:rFonts w:ascii="Trebuchet MS" w:eastAsia="MS Mincho" w:hAnsi="Trebuchet MS" w:cs="Arial"/>
          <w:color w:val="000000"/>
          <w:lang w:eastAsia="ja-JP"/>
        </w:rPr>
        <w:t xml:space="preserve"> </w:t>
      </w:r>
      <w:r w:rsidRPr="00A42DD0">
        <w:rPr>
          <w:rFonts w:ascii="Trebuchet MS" w:eastAsia="MS Mincho" w:hAnsi="Trebuchet MS" w:cs="Arial"/>
          <w:color w:val="000000"/>
          <w:lang w:eastAsia="ja-JP"/>
        </w:rPr>
        <w:t>funcție  de eficiența economică a acestora. Cele mai mari investiții rămase</w:t>
      </w:r>
      <w:r w:rsidR="00913564">
        <w:rPr>
          <w:rFonts w:ascii="Trebuchet MS" w:eastAsia="MS Mincho" w:hAnsi="Trebuchet MS" w:cs="Arial"/>
          <w:color w:val="000000"/>
          <w:lang w:eastAsia="ja-JP"/>
        </w:rPr>
        <w:t xml:space="preserve"> </w:t>
      </w:r>
      <w:r w:rsidRPr="00A42DD0">
        <w:rPr>
          <w:rFonts w:ascii="Trebuchet MS" w:eastAsia="MS Mincho" w:hAnsi="Trebuchet MS" w:cs="Arial"/>
          <w:color w:val="000000"/>
          <w:lang w:eastAsia="ja-JP"/>
        </w:rPr>
        <w:t>de  finanțat  ar  urma  să fie realizate în domeniile transporturi (87%, cu</w:t>
      </w:r>
      <w:r w:rsidR="00913564">
        <w:rPr>
          <w:rFonts w:ascii="Trebuchet MS" w:eastAsia="MS Mincho" w:hAnsi="Trebuchet MS" w:cs="Arial"/>
          <w:color w:val="000000"/>
          <w:lang w:eastAsia="ja-JP"/>
        </w:rPr>
        <w:t xml:space="preserve"> </w:t>
      </w:r>
      <w:r w:rsidRPr="00A42DD0">
        <w:rPr>
          <w:rFonts w:ascii="Trebuchet MS" w:eastAsia="MS Mincho" w:hAnsi="Trebuchet MS" w:cs="Arial"/>
          <w:color w:val="000000"/>
          <w:lang w:eastAsia="ja-JP"/>
        </w:rPr>
        <w:t>precădere pentru feroviar, metrou și rutier) și sănătate</w:t>
      </w:r>
      <w:r w:rsidR="00913564">
        <w:rPr>
          <w:rFonts w:ascii="Trebuchet MS" w:eastAsia="MS Mincho" w:hAnsi="Trebuchet MS" w:cs="Arial"/>
          <w:color w:val="000000"/>
          <w:lang w:eastAsia="ja-JP"/>
        </w:rPr>
        <w:t xml:space="preserve"> </w:t>
      </w:r>
      <w:r w:rsidRPr="00A42DD0">
        <w:rPr>
          <w:rFonts w:ascii="Trebuchet MS" w:eastAsia="MS Mincho" w:hAnsi="Trebuchet MS" w:cs="Arial"/>
          <w:color w:val="000000"/>
          <w:lang w:eastAsia="ja-JP"/>
        </w:rPr>
        <w:t>(</w:t>
      </w:r>
      <w:r w:rsidR="00913564">
        <w:rPr>
          <w:rFonts w:ascii="Trebuchet MS" w:eastAsia="MS Mincho" w:hAnsi="Trebuchet MS" w:cs="Arial"/>
          <w:color w:val="000000"/>
          <w:lang w:eastAsia="ja-JP"/>
        </w:rPr>
        <w:t>cca</w:t>
      </w:r>
      <w:r w:rsidRPr="00A42DD0">
        <w:rPr>
          <w:rFonts w:ascii="Trebuchet MS" w:eastAsia="MS Mincho" w:hAnsi="Trebuchet MS" w:cs="Arial"/>
          <w:color w:val="000000"/>
          <w:lang w:eastAsia="ja-JP"/>
        </w:rPr>
        <w:t xml:space="preserve"> 7%).</w:t>
      </w:r>
    </w:p>
    <w:p w:rsidR="00365335" w:rsidRPr="00A42DD0" w:rsidRDefault="00365335" w:rsidP="00A42DD0">
      <w:pPr>
        <w:autoSpaceDE w:val="0"/>
        <w:autoSpaceDN w:val="0"/>
        <w:adjustRightInd w:val="0"/>
        <w:spacing w:after="0" w:line="276" w:lineRule="auto"/>
        <w:rPr>
          <w:rFonts w:ascii="Trebuchet MS" w:eastAsia="MS Mincho" w:hAnsi="Trebuchet MS" w:cs="Arial"/>
          <w:color w:val="000000"/>
          <w:lang w:eastAsia="ja-JP"/>
        </w:rPr>
      </w:pPr>
    </w:p>
    <w:sectPr w:rsidR="00365335" w:rsidRPr="00A42D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B58" w:rsidRDefault="00FF0B58" w:rsidP="00365335">
      <w:pPr>
        <w:spacing w:after="0" w:line="240" w:lineRule="auto"/>
      </w:pPr>
      <w:r>
        <w:separator/>
      </w:r>
    </w:p>
  </w:endnote>
  <w:endnote w:type="continuationSeparator" w:id="0">
    <w:p w:rsidR="00FF0B58" w:rsidRDefault="00FF0B58"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B58" w:rsidRDefault="00FF0B58" w:rsidP="00365335">
      <w:pPr>
        <w:spacing w:after="0" w:line="240" w:lineRule="auto"/>
      </w:pPr>
      <w:r>
        <w:separator/>
      </w:r>
    </w:p>
  </w:footnote>
  <w:footnote w:type="continuationSeparator" w:id="0">
    <w:p w:rsidR="00FF0B58" w:rsidRDefault="00FF0B58" w:rsidP="00365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53C50"/>
    <w:rsid w:val="00063142"/>
    <w:rsid w:val="00157650"/>
    <w:rsid w:val="003500B5"/>
    <w:rsid w:val="00365335"/>
    <w:rsid w:val="003871BD"/>
    <w:rsid w:val="004A5084"/>
    <w:rsid w:val="00512570"/>
    <w:rsid w:val="00584CF2"/>
    <w:rsid w:val="007A63C1"/>
    <w:rsid w:val="00913564"/>
    <w:rsid w:val="0091659E"/>
    <w:rsid w:val="0097513D"/>
    <w:rsid w:val="00986E8E"/>
    <w:rsid w:val="00A42DD0"/>
    <w:rsid w:val="00A547F8"/>
    <w:rsid w:val="00A66B78"/>
    <w:rsid w:val="00B06F2F"/>
    <w:rsid w:val="00BB2EAD"/>
    <w:rsid w:val="00BD7439"/>
    <w:rsid w:val="00CA66DA"/>
    <w:rsid w:val="00EC3FA4"/>
    <w:rsid w:val="00FF0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ALINA-DORA OPREA</cp:lastModifiedBy>
  <cp:revision>2</cp:revision>
  <cp:lastPrinted>2022-04-07T11:40:00Z</cp:lastPrinted>
  <dcterms:created xsi:type="dcterms:W3CDTF">2022-04-07T12:21:00Z</dcterms:created>
  <dcterms:modified xsi:type="dcterms:W3CDTF">2022-04-07T12:21:00Z</dcterms:modified>
</cp:coreProperties>
</file>