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F2B83" w:rsidRDefault="00DB3FE1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F2B83" w:rsidRDefault="004F2B83">
      <w:pPr>
        <w:pStyle w:val="Heading1"/>
        <w:rPr>
          <w:rFonts w:ascii="Arial" w:hAnsi="Arial"/>
          <w:lang w:val="ro-RO"/>
        </w:rPr>
      </w:pPr>
    </w:p>
    <w:p w:rsidR="004F2B83" w:rsidRDefault="00DB3FE1">
      <w:pPr>
        <w:pStyle w:val="Heading1"/>
        <w:ind w:firstLineChars="550" w:firstLine="1215"/>
      </w:pPr>
      <w:r>
        <w:rPr>
          <w:rFonts w:ascii="Arial" w:hAnsi="Arial"/>
          <w:lang w:val="ro-RO"/>
        </w:rPr>
        <w:t>Nr.</w:t>
      </w:r>
      <w:r w:rsidR="00B72676">
        <w:rPr>
          <w:rFonts w:ascii="Arial" w:hAnsi="Arial"/>
          <w:lang w:val="ro-RO"/>
        </w:rPr>
        <w:t>389273</w:t>
      </w:r>
      <w:r>
        <w:rPr>
          <w:rFonts w:ascii="Arial" w:hAnsi="Arial"/>
          <w:lang w:val="ro-RO"/>
        </w:rPr>
        <w:t>/</w:t>
      </w:r>
      <w:r w:rsidR="00B72676">
        <w:rPr>
          <w:rFonts w:ascii="Arial" w:hAnsi="Arial"/>
          <w:lang w:val="ro-RO"/>
        </w:rPr>
        <w:t>03.04.2023</w:t>
      </w:r>
      <w:r>
        <w:rPr>
          <w:rFonts w:ascii="Arial" w:hAnsi="Arial"/>
          <w:lang w:val="ro-RO"/>
        </w:rPr>
        <w:t xml:space="preserve">  </w:t>
      </w:r>
    </w:p>
    <w:p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:rsidR="004F2B83" w:rsidRDefault="00DB3FE1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F2B83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organizează procedura de selecție în vederea ocupării prin transfer la cerere a </w:t>
      </w:r>
      <w:proofErr w:type="spellStart"/>
      <w:r>
        <w:rPr>
          <w:rFonts w:ascii="Trebuchet MS" w:hAnsi="Trebuchet MS"/>
          <w:b/>
          <w:bCs/>
          <w:iCs/>
          <w:lang w:val="ro-RO"/>
        </w:rPr>
        <w:t>funcţii</w:t>
      </w:r>
      <w:r w:rsidR="00FC078F">
        <w:rPr>
          <w:rFonts w:ascii="Trebuchet MS" w:hAnsi="Trebuchet MS"/>
          <w:b/>
          <w:bCs/>
          <w:iCs/>
          <w:lang w:val="ro-RO"/>
        </w:rPr>
        <w:t>lor</w:t>
      </w:r>
      <w:proofErr w:type="spellEnd"/>
      <w:r>
        <w:rPr>
          <w:rFonts w:ascii="Trebuchet MS" w:hAnsi="Trebuchet MS"/>
          <w:b/>
          <w:bCs/>
          <w:iCs/>
          <w:lang w:val="ro-RO"/>
        </w:rPr>
        <w:t xml:space="preserve"> publice de </w:t>
      </w:r>
      <w:proofErr w:type="spellStart"/>
      <w:r>
        <w:rPr>
          <w:rFonts w:ascii="Trebuchet MS" w:hAnsi="Trebuchet MS"/>
          <w:b/>
          <w:bCs/>
          <w:iCs/>
          <w:lang w:val="ro-RO"/>
        </w:rPr>
        <w:t>execuţie</w:t>
      </w:r>
      <w:proofErr w:type="spellEnd"/>
      <w:r>
        <w:rPr>
          <w:rFonts w:ascii="Trebuchet MS" w:hAnsi="Trebuchet MS"/>
          <w:b/>
          <w:bCs/>
          <w:iCs/>
          <w:lang w:val="ro-RO"/>
        </w:rPr>
        <w:t xml:space="preserve">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 w:rsidR="00FC078F">
        <w:rPr>
          <w:rFonts w:ascii="Trebuchet MS" w:hAnsi="Trebuchet MS"/>
          <w:b/>
          <w:i/>
          <w:iCs/>
          <w:lang w:val="ro-RO"/>
        </w:rPr>
        <w:t xml:space="preserve">consilier clasa I, grad profesional superior </w:t>
      </w:r>
      <w:r w:rsidR="00DF02BE">
        <w:rPr>
          <w:rFonts w:ascii="Trebuchet MS" w:hAnsi="Trebuchet MS"/>
          <w:b/>
          <w:i/>
          <w:iCs/>
          <w:lang w:val="ro-RO"/>
        </w:rPr>
        <w:t>(1 post) la Serviciul  de coordon</w:t>
      </w:r>
      <w:r w:rsidR="00FC078F">
        <w:rPr>
          <w:rFonts w:ascii="Trebuchet MS" w:hAnsi="Trebuchet MS"/>
          <w:b/>
          <w:i/>
          <w:iCs/>
          <w:lang w:val="ro-RO"/>
        </w:rPr>
        <w:t xml:space="preserve">are legislativă și îndrumare metodologică a structurilor teritoriale și </w:t>
      </w:r>
      <w:r>
        <w:rPr>
          <w:rFonts w:ascii="Trebuchet MS" w:hAnsi="Trebuchet MS"/>
          <w:b/>
          <w:i/>
          <w:iCs/>
          <w:lang w:val="ro-RO"/>
        </w:rPr>
        <w:t>consilier clasa I, grad profesional superior (</w:t>
      </w:r>
      <w:r w:rsidR="00CC375C">
        <w:rPr>
          <w:rFonts w:ascii="Trebuchet MS" w:hAnsi="Trebuchet MS"/>
          <w:b/>
          <w:i/>
          <w:iCs/>
          <w:lang w:val="ro-RO"/>
        </w:rPr>
        <w:t xml:space="preserve">1 </w:t>
      </w:r>
      <w:r>
        <w:rPr>
          <w:rFonts w:ascii="Trebuchet MS" w:hAnsi="Trebuchet MS"/>
          <w:b/>
          <w:i/>
          <w:iCs/>
          <w:lang w:val="ro-RO"/>
        </w:rPr>
        <w:t xml:space="preserve">post) </w:t>
      </w:r>
      <w:r w:rsidR="00250929">
        <w:rPr>
          <w:rFonts w:ascii="Trebuchet MS" w:hAnsi="Trebuchet MS"/>
          <w:b/>
          <w:i/>
          <w:iCs/>
          <w:lang w:val="ro-RO"/>
        </w:rPr>
        <w:t xml:space="preserve">la </w:t>
      </w:r>
      <w:r w:rsidR="00FC078F">
        <w:rPr>
          <w:rFonts w:ascii="Trebuchet MS" w:hAnsi="Trebuchet MS"/>
          <w:b/>
          <w:i/>
          <w:iCs/>
          <w:lang w:val="ro-RO"/>
        </w:rPr>
        <w:t>Serviciul soluționare contestaț</w:t>
      </w:r>
      <w:r w:rsidR="00FC078F" w:rsidRPr="00FC078F">
        <w:rPr>
          <w:rFonts w:ascii="Trebuchet MS" w:hAnsi="Trebuchet MS"/>
          <w:b/>
          <w:i/>
          <w:iCs/>
          <w:lang w:val="ro-RO"/>
        </w:rPr>
        <w:t>ii fo</w:t>
      </w:r>
      <w:r w:rsidR="00FC078F">
        <w:rPr>
          <w:rFonts w:ascii="Trebuchet MS" w:hAnsi="Trebuchet MS"/>
          <w:b/>
          <w:i/>
          <w:iCs/>
          <w:lang w:val="ro-RO"/>
        </w:rPr>
        <w:t>rmulate de contribuabilii mici ș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i mijlocii </w:t>
      </w:r>
      <w:r w:rsidR="00FC078F">
        <w:rPr>
          <w:rFonts w:ascii="Trebuchet MS" w:hAnsi="Trebuchet MS"/>
          <w:b/>
          <w:i/>
          <w:iCs/>
          <w:lang w:val="ro-RO"/>
        </w:rPr>
        <w:t>din cadrul Direcției generale</w:t>
      </w:r>
      <w:r w:rsidR="00CC375C">
        <w:rPr>
          <w:rFonts w:ascii="Trebuchet MS" w:hAnsi="Trebuchet MS"/>
          <w:b/>
          <w:i/>
          <w:iCs/>
          <w:lang w:val="ro-RO"/>
        </w:rPr>
        <w:t xml:space="preserve"> de soluționare a contestațiilor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>
        <w:rPr>
          <w:rFonts w:ascii="Trebuchet MS" w:hAnsi="Trebuchet MS"/>
          <w:b/>
          <w:bCs/>
          <w:color w:val="000000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lang w:val="ro-RO"/>
        </w:rPr>
        <w:t>03</w:t>
      </w:r>
      <w:r w:rsidR="00CC375C">
        <w:rPr>
          <w:rFonts w:ascii="Trebuchet MS" w:hAnsi="Trebuchet MS"/>
          <w:b/>
          <w:bCs/>
          <w:color w:val="000000"/>
          <w:lang w:val="ro-RO"/>
        </w:rPr>
        <w:t xml:space="preserve"> - 12</w:t>
      </w:r>
      <w:r>
        <w:rPr>
          <w:rFonts w:ascii="Trebuchet MS" w:hAnsi="Trebuchet MS"/>
          <w:b/>
          <w:bCs/>
          <w:color w:val="000000"/>
          <w:lang w:val="ro-RO"/>
        </w:rPr>
        <w:t>.</w:t>
      </w:r>
      <w:r w:rsidR="00FF63CF">
        <w:rPr>
          <w:rFonts w:ascii="Trebuchet MS" w:hAnsi="Trebuchet MS"/>
          <w:b/>
          <w:bCs/>
          <w:color w:val="000000"/>
          <w:lang w:val="ro-RO"/>
        </w:rPr>
        <w:t>04.</w:t>
      </w:r>
      <w:r>
        <w:rPr>
          <w:rFonts w:ascii="Trebuchet MS" w:hAnsi="Trebuchet MS"/>
          <w:b/>
          <w:bCs/>
          <w:color w:val="000000"/>
          <w:lang w:val="ro-RO"/>
        </w:rPr>
        <w:t>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>Bd. Libertății, nr.16, sector 5, București - Direcția generală managementul resur</w:t>
      </w:r>
      <w:r w:rsidR="003B4081">
        <w:rPr>
          <w:rFonts w:ascii="Trebuchet MS" w:eastAsia="Times New Roman" w:hAnsi="Trebuchet MS"/>
          <w:lang w:val="ro-RO"/>
        </w:rPr>
        <w:t>selor umane – etaj 2, camera 469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:rsidR="004F2B83" w:rsidRDefault="004F2B83">
      <w:pPr>
        <w:ind w:firstLine="709"/>
        <w:jc w:val="both"/>
        <w:rPr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F2B83" w:rsidRDefault="00DB3FE1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CC375C" w:rsidRDefault="00CC375C" w:rsidP="00CC375C">
      <w:pPr>
        <w:pStyle w:val="Header"/>
        <w:tabs>
          <w:tab w:val="clear" w:pos="4680"/>
          <w:tab w:val="clear" w:pos="9360"/>
        </w:tabs>
        <w:jc w:val="both"/>
        <w:rPr>
          <w:rFonts w:ascii="Trebuchet MS" w:eastAsia="Arial" w:hAnsi="Trebuchet MS"/>
          <w:lang w:val="ro-RO" w:eastAsia="en-US"/>
        </w:rPr>
      </w:pPr>
    </w:p>
    <w:p w:rsidR="004F2B83" w:rsidRPr="00CC375C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lang w:val="ro-RO"/>
        </w:rPr>
      </w:pPr>
      <w:r>
        <w:rPr>
          <w:rFonts w:ascii="Trebuchet MS" w:hAnsi="Trebuchet MS"/>
          <w:b/>
          <w:bCs/>
          <w:i/>
          <w:lang w:val="ro-RO" w:eastAsia="en-US"/>
        </w:rPr>
        <w:t>1.</w:t>
      </w:r>
      <w:r w:rsidR="00DB3FE1" w:rsidRPr="00CC375C">
        <w:rPr>
          <w:rFonts w:ascii="Trebuchet MS" w:hAnsi="Trebuchet MS"/>
          <w:b/>
          <w:bCs/>
          <w:i/>
          <w:lang w:val="ro-RO" w:eastAsia="en-US"/>
        </w:rPr>
        <w:t xml:space="preserve">Condiţii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transfer la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 w:rsidR="00DB3FE1" w:rsidRPr="00CC375C">
        <w:rPr>
          <w:rFonts w:ascii="Trebuchet MS" w:hAnsi="Trebuchet MS"/>
          <w:b/>
          <w:bCs/>
          <w:i/>
          <w:lang w:val="ro-RO" w:eastAsia="en-US"/>
        </w:rPr>
        <w:t>ț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r w:rsidR="00CC375C" w:rsidRPr="00CC375C">
        <w:rPr>
          <w:rFonts w:ascii="Trebuchet MS" w:hAnsi="Trebuchet MS"/>
          <w:b/>
          <w:bCs/>
          <w:i/>
          <w:lang w:eastAsia="en-US"/>
        </w:rPr>
        <w:t>e</w:t>
      </w:r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publice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execuție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vacante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r w:rsidR="00CC375C" w:rsidRPr="00CC375C">
        <w:rPr>
          <w:rFonts w:ascii="Trebuchet MS" w:hAnsi="Trebuchet MS"/>
          <w:b/>
          <w:bCs/>
          <w:i/>
          <w:lang w:val="ro-RO"/>
        </w:rPr>
        <w:t>c</w:t>
      </w:r>
      <w:r w:rsidR="00DB3FE1" w:rsidRPr="00CC375C">
        <w:rPr>
          <w:rFonts w:ascii="Trebuchet MS" w:hAnsi="Trebuchet MS"/>
          <w:b/>
          <w:bCs/>
          <w:i/>
          <w:lang w:val="ro-RO"/>
        </w:rPr>
        <w:t>onsilier clasa I, grad profesional superior (1 post)</w:t>
      </w:r>
      <w:r w:rsidR="00D00CB2" w:rsidRPr="00CC375C">
        <w:rPr>
          <w:rFonts w:ascii="Trebuchet MS" w:hAnsi="Trebuchet MS"/>
          <w:b/>
          <w:bCs/>
          <w:i/>
          <w:lang w:val="ro-RO"/>
        </w:rPr>
        <w:t xml:space="preserve"> – ID </w:t>
      </w:r>
      <w:r w:rsidR="00CC375C" w:rsidRPr="00CC375C">
        <w:rPr>
          <w:rFonts w:ascii="Trebuchet MS" w:hAnsi="Trebuchet MS"/>
          <w:b/>
          <w:bCs/>
          <w:i/>
          <w:lang w:val="ro-RO"/>
        </w:rPr>
        <w:t>340666, Serviciul soluționare contestații formulate de contribuabilii mici și mijlocii</w:t>
      </w:r>
      <w:r w:rsidR="00D00CB2" w:rsidRPr="00CC375C">
        <w:rPr>
          <w:rFonts w:ascii="Trebuchet MS" w:hAnsi="Trebuchet MS"/>
          <w:b/>
          <w:bCs/>
          <w:i/>
          <w:lang w:val="ro-RO"/>
        </w:rPr>
        <w:t>:</w:t>
      </w:r>
    </w:p>
    <w:p w:rsidR="004F2B83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r w:rsidR="00CC375C">
        <w:rPr>
          <w:rFonts w:ascii="Trebuchet MS" w:hAnsi="Trebuchet MS" w:cs="Trebuchet MS"/>
          <w:color w:val="000000"/>
          <w:sz w:val="24"/>
          <w:szCs w:val="28"/>
          <w:lang w:val="en-US"/>
        </w:rPr>
        <w:t>lor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economice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;</w:t>
      </w:r>
    </w:p>
    <w:p w:rsidR="00CC375C" w:rsidRPr="00CC375C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CC375C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 w:rsidR="00CC375C" w:rsidRPr="00CC375C">
        <w:rPr>
          <w:rFonts w:ascii="Trebuchet MS" w:eastAsia="Calibri" w:hAnsi="Trebuchet MS" w:cs="Trebuchet MS"/>
          <w:bCs/>
          <w:color w:val="000000"/>
          <w:sz w:val="24"/>
          <w:szCs w:val="28"/>
          <w:lang w:val="it-IT"/>
        </w:rPr>
        <w:t>: - operare în sistemele IT: WORD – nivel de bază, EXCEL – nivel de bază, INTERNET EXPLORERE – nivel de bază, SIDOC – nivel de bază.</w:t>
      </w:r>
    </w:p>
    <w:p w:rsidR="00501508" w:rsidRPr="00501508" w:rsidRDefault="00501508" w:rsidP="00CC37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</w:rPr>
      </w:pP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4F2B83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</w:t>
      </w:r>
      <w:bookmarkStart w:id="0" w:name="__DdeLink__1441_1042641606"/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capacitate de analiză și sinteză</w:t>
      </w:r>
      <w:r w:rsidRP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  <w:bookmarkEnd w:id="0"/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creativitate;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spirit de inițiativă;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grad înalt de implicare în executarea atribuțiilor;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 de comunicare;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experiență în executarea lucrărilor și atribuțiilor de servciciu;</w:t>
      </w:r>
    </w:p>
    <w:p w:rsidR="00CC375C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rapiditate în executarea lucrărilor;</w:t>
      </w:r>
    </w:p>
    <w:p w:rsidR="004A401A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lucra în echipă/independent;</w:t>
      </w:r>
    </w:p>
    <w:p w:rsidR="004A401A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planificare, de a acționa strategic și de a rezolva eficient problemele</w:t>
      </w:r>
    </w:p>
    <w:p w:rsidR="005C78E1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5C78E1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:rsidR="005C78E1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- disponibilitate pentru program de lucru prelungit, în condițiile legale;</w:t>
      </w:r>
    </w:p>
    <w:p w:rsidR="004A401A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lastRenderedPageBreak/>
        <w:t>- disponibilitate pentru deplasări în țară și străinătate.</w:t>
      </w:r>
    </w:p>
    <w:p w:rsidR="005C78E1" w:rsidRPr="004A401A" w:rsidRDefault="005C78E1" w:rsidP="005C78E1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:rsidR="00A4310A" w:rsidRPr="00A4310A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2.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Condiţii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specifice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pentru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ocuparea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prin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transfer la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cerere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func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proofErr w:type="spellStart"/>
      <w:r>
        <w:rPr>
          <w:rFonts w:ascii="Trebuchet MS" w:eastAsia="Times New Roman" w:hAnsi="Trebuchet MS"/>
          <w:b/>
          <w:bCs/>
          <w:i/>
          <w:lang w:eastAsia="en-US"/>
        </w:rPr>
        <w:t>iei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vacante </w:t>
      </w:r>
      <w:r w:rsidRPr="00CC375C">
        <w:rPr>
          <w:rFonts w:ascii="Trebuchet MS" w:hAnsi="Trebuchet MS"/>
          <w:b/>
          <w:bCs/>
          <w:i/>
          <w:lang w:eastAsia="en-US"/>
        </w:rPr>
        <w:t xml:space="preserve">de </w:t>
      </w:r>
      <w:r w:rsidRPr="00CC375C">
        <w:rPr>
          <w:rFonts w:ascii="Trebuchet MS" w:hAnsi="Trebuchet MS"/>
          <w:b/>
          <w:bCs/>
          <w:i/>
          <w:lang w:val="ro-RO"/>
        </w:rPr>
        <w:t xml:space="preserve">consilier clasa I, grad profesional superior (1 post) – ID </w:t>
      </w:r>
      <w:r w:rsidRPr="00A4310A">
        <w:rPr>
          <w:rFonts w:ascii="Trebuchet MS" w:hAnsi="Trebuchet MS"/>
          <w:b/>
          <w:bCs/>
          <w:i/>
          <w:lang w:val="ro-RO"/>
        </w:rPr>
        <w:t>307668</w:t>
      </w:r>
      <w:r>
        <w:rPr>
          <w:rFonts w:ascii="Trebuchet MS" w:hAnsi="Trebuchet MS"/>
          <w:b/>
          <w:bCs/>
          <w:i/>
          <w:lang w:val="ro-RO"/>
        </w:rPr>
        <w:t>,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</w:t>
      </w:r>
      <w:r w:rsidRPr="00A4310A">
        <w:rPr>
          <w:rFonts w:ascii="Trebuchet MS" w:eastAsia="Times New Roman" w:hAnsi="Trebuchet MS"/>
          <w:b/>
          <w:i/>
          <w:iCs/>
          <w:lang w:val="ro-RO"/>
        </w:rPr>
        <w:t>Serviciul de coordonare legislativă și îndrumare metodologică a structurilor teritoriale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:</w:t>
      </w:r>
    </w:p>
    <w:p w:rsidR="00A4310A" w:rsidRPr="00A4310A" w:rsidRDefault="00A4310A" w:rsidP="00A4310A">
      <w:pPr>
        <w:ind w:firstLine="1069"/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A4310A" w:rsidRPr="00A4310A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de specialitate: studii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 juridice,</w:t>
      </w:r>
    </w:p>
    <w:p w:rsidR="00A4310A" w:rsidRPr="00A4310A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Cunoştinţe de operare /programare pe calculator</w:t>
      </w:r>
      <w:r w:rsidRPr="00A4310A">
        <w:rPr>
          <w:rFonts w:ascii="Trebuchet MS" w:eastAsia="Calibri" w:hAnsi="Trebuchet MS" w:cs="Trebuchet MS"/>
          <w:b/>
          <w:bCs/>
          <w:color w:val="000000"/>
          <w:kern w:val="0"/>
          <w:szCs w:val="28"/>
          <w:lang w:val="it-IT" w:eastAsia="en-US" w:bidi="ar-SA"/>
        </w:rPr>
        <w:t xml:space="preserve"> -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 Aplicaţii tip Office (e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ditor de texte,  calcul tabelar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, internet, SIDOC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)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– 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cunoștințe de bază,</w:t>
      </w:r>
    </w:p>
    <w:p w:rsidR="00A4310A" w:rsidRPr="00A4310A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:rsidR="00A4310A" w:rsidRPr="00A4310A" w:rsidRDefault="00A4310A" w:rsidP="00A4310A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Abilităţi, calităţi şi aptitudini necesare: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capacitate de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analiză și sinteză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creativitate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-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 xml:space="preserve"> spirit de inițiativă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grad înalt de implicare în executarea lucrărilor și atribuțiilor de serviciu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rapiditate în executarea lucrărilor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capacitatea de a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lucra în echipă/independent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- 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capacitate de planificare, de a acționa strategic și de a rezolva eficient problemele</w:t>
      </w: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.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Cerințe specifice: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- disponibilitate pentru program de lucru prelungit, în condițiile legale;</w:t>
      </w:r>
    </w:p>
    <w:p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- disponibilitate pentru deplasări în țară și străinătate.</w:t>
      </w:r>
    </w:p>
    <w:p w:rsidR="00A4310A" w:rsidRPr="00A4310A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8B1090" w:rsidRPr="00D17638" w:rsidRDefault="008B1090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4A401A" w:rsidRPr="004A401A" w:rsidRDefault="004A401A" w:rsidP="004A401A">
      <w:pPr>
        <w:pStyle w:val="ListParagraph"/>
        <w:widowControl w:val="0"/>
        <w:numPr>
          <w:ilvl w:val="0"/>
          <w:numId w:val="7"/>
        </w:numPr>
        <w:ind w:left="567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Legea 207/2015 privind Codul de procedură fiscală, Titlul VI și VIII</w:t>
      </w:r>
    </w:p>
    <w:p w:rsidR="008B1090" w:rsidRDefault="008B1090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</w:p>
    <w:p w:rsidR="004A401A" w:rsidRDefault="004A401A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Tematică: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1.1. Inspecția fiscală;</w:t>
      </w:r>
    </w:p>
    <w:p w:rsidR="004A401A" w:rsidRDefault="00B14354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1.2. Dreptul la</w:t>
      </w:r>
      <w:bookmarkStart w:id="1" w:name="_GoBack"/>
      <w:bookmarkEnd w:id="1"/>
      <w:r w:rsidR="004A401A">
        <w:rPr>
          <w:rFonts w:ascii="Trebuchet MS" w:hAnsi="Trebuchet MS" w:cs="Trebuchet MS"/>
          <w:color w:val="000000"/>
          <w:lang w:val="ro-RO"/>
        </w:rPr>
        <w:t xml:space="preserve"> contestație;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1.3. Competența de soluționare a contestațiilor. Decizia de soluționare;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1.4. Dispoziții procedurale;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1.5. Soluții asupra contestației;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</w:p>
    <w:p w:rsidR="004A401A" w:rsidRDefault="004A401A" w:rsidP="004A401A">
      <w:pPr>
        <w:widowControl w:val="0"/>
        <w:ind w:left="567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2. Ordinul ministrului finanțelor nr. 1021/2022 privind aprobarea instrucțiunilor pentru aplicarea titlului VIII din Legea nr. 207/2015 privind codul de procedură fiscală</w:t>
      </w:r>
    </w:p>
    <w:p w:rsidR="008B1090" w:rsidRDefault="004A401A" w:rsidP="004A401A">
      <w:pPr>
        <w:widowControl w:val="0"/>
        <w:ind w:left="567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</w:r>
    </w:p>
    <w:p w:rsidR="004A401A" w:rsidRDefault="004A401A" w:rsidP="008B1090">
      <w:pPr>
        <w:widowControl w:val="0"/>
        <w:ind w:left="1134" w:firstLine="142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Tematică:</w:t>
      </w:r>
    </w:p>
    <w:p w:rsidR="004A401A" w:rsidRDefault="004A401A" w:rsidP="004A401A">
      <w:pPr>
        <w:widowControl w:val="0"/>
        <w:ind w:left="1276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  <w:t xml:space="preserve"> 1.1. Instrucțiuni privind soluționarea contestațiilor;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4A401A">
        <w:rPr>
          <w:rFonts w:ascii="Trebuchet MS" w:eastAsia="Times New Roman" w:hAnsi="Trebuchet MS"/>
          <w:lang w:val="ro-RO"/>
        </w:rPr>
        <w:t>Anca Ștefănescu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D11AE7">
      <w:pgSz w:w="12240" w:h="15840"/>
      <w:pgMar w:top="576" w:right="979" w:bottom="1411" w:left="141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Liberation Mono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50929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823FD"/>
    <w:rsid w:val="003933FB"/>
    <w:rsid w:val="003A3D10"/>
    <w:rsid w:val="003A6D58"/>
    <w:rsid w:val="003B12EA"/>
    <w:rsid w:val="003B4081"/>
    <w:rsid w:val="003B57B8"/>
    <w:rsid w:val="003C1944"/>
    <w:rsid w:val="003C36F2"/>
    <w:rsid w:val="003C4A1E"/>
    <w:rsid w:val="003D5744"/>
    <w:rsid w:val="003F65C4"/>
    <w:rsid w:val="00400206"/>
    <w:rsid w:val="0043644E"/>
    <w:rsid w:val="00436E61"/>
    <w:rsid w:val="004471D0"/>
    <w:rsid w:val="00462F22"/>
    <w:rsid w:val="0046563E"/>
    <w:rsid w:val="00480B26"/>
    <w:rsid w:val="00483EBA"/>
    <w:rsid w:val="004A04FC"/>
    <w:rsid w:val="004A401A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3456B"/>
    <w:rsid w:val="00534AB5"/>
    <w:rsid w:val="005417DF"/>
    <w:rsid w:val="00562EFA"/>
    <w:rsid w:val="005649BE"/>
    <w:rsid w:val="00591969"/>
    <w:rsid w:val="0059590F"/>
    <w:rsid w:val="005B0630"/>
    <w:rsid w:val="005C347D"/>
    <w:rsid w:val="005C78E1"/>
    <w:rsid w:val="005D3B1E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7A6889"/>
    <w:rsid w:val="00807BD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64FC"/>
    <w:rsid w:val="009B6BB2"/>
    <w:rsid w:val="009E2EA3"/>
    <w:rsid w:val="009F135B"/>
    <w:rsid w:val="009F2934"/>
    <w:rsid w:val="00A4310A"/>
    <w:rsid w:val="00A6429D"/>
    <w:rsid w:val="00A645EB"/>
    <w:rsid w:val="00A906E1"/>
    <w:rsid w:val="00A95A1F"/>
    <w:rsid w:val="00A96E57"/>
    <w:rsid w:val="00AA43B5"/>
    <w:rsid w:val="00AB3C9D"/>
    <w:rsid w:val="00AF18AE"/>
    <w:rsid w:val="00AF48C4"/>
    <w:rsid w:val="00B0359D"/>
    <w:rsid w:val="00B05B54"/>
    <w:rsid w:val="00B05CF9"/>
    <w:rsid w:val="00B14354"/>
    <w:rsid w:val="00B16BB8"/>
    <w:rsid w:val="00B40B06"/>
    <w:rsid w:val="00B42874"/>
    <w:rsid w:val="00B47BDC"/>
    <w:rsid w:val="00B55AC5"/>
    <w:rsid w:val="00B6422A"/>
    <w:rsid w:val="00B72676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C375C"/>
    <w:rsid w:val="00CD1647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908B2"/>
    <w:rsid w:val="00FA491A"/>
    <w:rsid w:val="00FB12C7"/>
    <w:rsid w:val="00FC078F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230DA-21EA-452E-9683-7E76609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ANCA-NICOLETA STEFANESCU-(-MAGUREANU-)</cp:lastModifiedBy>
  <cp:revision>28</cp:revision>
  <cp:lastPrinted>2023-04-03T07:59:00Z</cp:lastPrinted>
  <dcterms:created xsi:type="dcterms:W3CDTF">2023-03-31T11:25:00Z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