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-192405</wp:posOffset>
            </wp:positionH>
            <wp:positionV relativeFrom="margin">
              <wp:posOffset>107950</wp:posOffset>
            </wp:positionV>
            <wp:extent cx="916305" cy="869315"/>
            <wp:effectExtent l="0" t="0" r="17145" b="0"/>
            <wp:wrapThrough wrapText="bothSides">
              <wp:wrapPolygon>
                <wp:start x="6736" y="0"/>
                <wp:lineTo x="3593" y="1420"/>
                <wp:lineTo x="0" y="5680"/>
                <wp:lineTo x="0" y="16567"/>
                <wp:lineTo x="5389" y="21300"/>
                <wp:lineTo x="6736" y="21300"/>
                <wp:lineTo x="14819" y="21300"/>
                <wp:lineTo x="16166" y="21300"/>
                <wp:lineTo x="21106" y="16567"/>
                <wp:lineTo x="21106" y="5207"/>
                <wp:lineTo x="17963" y="1893"/>
                <wp:lineTo x="14370" y="0"/>
                <wp:lineTo x="673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hint="default"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>
      <w:pPr>
        <w:pStyle w:val="15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333333"/>
          <w:sz w:val="24"/>
          <w:szCs w:val="24"/>
          <w:lang w:val="fr-FR"/>
        </w:rPr>
        <w:t>Direcţia genera</w:t>
      </w:r>
      <w:r>
        <w:rPr>
          <w:rFonts w:ascii="Trebuchet MS" w:hAnsi="Trebuchet MS"/>
          <w:b/>
          <w:bCs/>
          <w:color w:val="333333"/>
          <w:sz w:val="24"/>
          <w:szCs w:val="24"/>
          <w:lang w:val="ro-RO"/>
        </w:rPr>
        <w:t>lă managementul resurselor umane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60" w:firstLineChars="5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/>
          <w:lang w:val="ro-RO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1325" w:firstLineChars="600"/>
        <w:rPr>
          <w:rFonts w:hint="default"/>
          <w:lang w:val="ro-RO"/>
        </w:rPr>
      </w:pPr>
      <w:r>
        <w:rPr>
          <w:rFonts w:ascii="Arial" w:hAnsi="Arial"/>
          <w:lang w:val="ro-RO"/>
        </w:rPr>
        <w:t>Nr.</w:t>
      </w:r>
      <w:r>
        <w:rPr>
          <w:rFonts w:hint="default" w:ascii="Arial" w:hAnsi="Arial"/>
          <w:lang w:val="ro-RO"/>
        </w:rPr>
        <w:t xml:space="preserve"> </w:t>
      </w:r>
      <w:r>
        <w:rPr>
          <w:rFonts w:hint="default" w:ascii="Arial" w:hAnsi="Arial"/>
          <w:lang w:val="en-US"/>
        </w:rPr>
        <w:t>389612</w:t>
      </w:r>
      <w:r>
        <w:rPr>
          <w:rFonts w:hint="default" w:ascii="Arial" w:hAnsi="Arial"/>
          <w:lang w:val="ro-RO"/>
        </w:rPr>
        <w:t>/2</w:t>
      </w:r>
      <w:r>
        <w:rPr>
          <w:rFonts w:hint="default" w:ascii="Arial" w:hAnsi="Arial"/>
          <w:lang w:val="en-US"/>
        </w:rPr>
        <w:t>1</w:t>
      </w:r>
      <w:r>
        <w:rPr>
          <w:rFonts w:hint="default" w:ascii="Arial" w:hAnsi="Arial"/>
          <w:lang w:val="ro-RO"/>
        </w:rPr>
        <w:t>.04.2023</w:t>
      </w:r>
    </w:p>
    <w:p>
      <w:pPr>
        <w:jc w:val="both"/>
        <w:rPr>
          <w:rFonts w:ascii="Arial" w:hAnsi="Arial"/>
          <w:b/>
          <w:bCs/>
          <w:lang w:val="ro-RO"/>
        </w:rPr>
      </w:pPr>
    </w:p>
    <w:p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bookmarkEnd w:id="0"/>
    </w:p>
    <w:p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>
      <w:pPr>
        <w:rPr>
          <w:rFonts w:ascii="Trebuchet MS" w:hAnsi="Trebuchet MS"/>
          <w:b/>
          <w:bCs/>
          <w:lang w:val="ro-RO"/>
        </w:rPr>
      </w:pPr>
    </w:p>
    <w:p>
      <w:pPr>
        <w:jc w:val="center"/>
        <w:rPr>
          <w:rFonts w:hint="default" w:ascii="Trebuchet MS" w:hAnsi="Trebuchet MS"/>
          <w:b/>
          <w:bCs w:val="0"/>
          <w:iCs/>
          <w:lang w:val="ro-RO"/>
        </w:rPr>
      </w:pPr>
      <w:r>
        <w:rPr>
          <w:rFonts w:ascii="Trebuchet MS" w:hAnsi="Trebuchet MS"/>
          <w:b/>
          <w:bCs/>
          <w:iCs/>
          <w:lang w:val="ro-RO"/>
        </w:rPr>
        <w:t xml:space="preserve">Ministerul Finanțelor cu sediul în Bd. Libertății nr.16, sector 5, organizează </w:t>
      </w:r>
      <w:r>
        <w:rPr>
          <w:rFonts w:hint="default" w:ascii="Trebuchet MS" w:hAnsi="Trebuchet MS"/>
          <w:b/>
          <w:bCs/>
          <w:iCs/>
          <w:lang w:val="ro-RO"/>
        </w:rPr>
        <w:t>procedura de selecție</w:t>
      </w:r>
      <w:r>
        <w:rPr>
          <w:rFonts w:ascii="Trebuchet MS" w:hAnsi="Trebuchet MS"/>
          <w:b/>
          <w:bCs/>
          <w:iCs/>
          <w:lang w:val="ro-RO"/>
        </w:rPr>
        <w:t xml:space="preserve"> în vederea ocupării </w:t>
      </w:r>
      <w:r>
        <w:rPr>
          <w:rFonts w:hint="default" w:ascii="Trebuchet MS" w:hAnsi="Trebuchet MS"/>
          <w:b/>
          <w:bCs/>
          <w:iCs/>
          <w:lang w:val="ro-RO"/>
        </w:rPr>
        <w:t xml:space="preserve">prin transfer la cerere a </w:t>
      </w:r>
      <w:r>
        <w:rPr>
          <w:rFonts w:ascii="Trebuchet MS" w:hAnsi="Trebuchet MS"/>
          <w:b/>
          <w:bCs/>
          <w:iCs/>
          <w:lang w:val="ro-RO"/>
        </w:rPr>
        <w:t>funcţi</w:t>
      </w:r>
      <w:r>
        <w:rPr>
          <w:rFonts w:hint="default" w:ascii="Trebuchet MS" w:hAnsi="Trebuchet MS"/>
          <w:b/>
          <w:bCs/>
          <w:iCs/>
          <w:lang w:val="ro-RO"/>
        </w:rPr>
        <w:t>ei</w:t>
      </w:r>
      <w:r>
        <w:rPr>
          <w:rFonts w:ascii="Trebuchet MS" w:hAnsi="Trebuchet MS"/>
          <w:b/>
          <w:bCs/>
          <w:iCs/>
          <w:lang w:val="ro-RO"/>
        </w:rPr>
        <w:t xml:space="preserve"> publice de execuţie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r>
        <w:rPr>
          <w:rFonts w:hint="default" w:ascii="Trebuchet MS" w:hAnsi="Trebuchet MS"/>
          <w:b/>
          <w:bCs w:val="0"/>
          <w:i/>
          <w:iCs/>
          <w:lang w:val="ro-RO"/>
        </w:rPr>
        <w:t>c</w:t>
      </w:r>
      <w:r>
        <w:rPr>
          <w:rFonts w:ascii="Trebuchet MS" w:hAnsi="Trebuchet MS"/>
          <w:b/>
          <w:bCs w:val="0"/>
          <w:i/>
          <w:iCs/>
          <w:lang w:val="ro-RO"/>
        </w:rPr>
        <w:t>onsilier clasa I, grad profesional superior</w:t>
      </w:r>
      <w:r>
        <w:rPr>
          <w:rFonts w:hint="default" w:ascii="Trebuchet MS" w:hAnsi="Trebuchet MS"/>
          <w:b/>
          <w:bCs w:val="0"/>
          <w:i/>
          <w:iCs/>
          <w:lang w:val="ro-RO"/>
        </w:rPr>
        <w:t xml:space="preserve"> </w:t>
      </w:r>
      <w:r>
        <w:rPr>
          <w:rFonts w:ascii="Trebuchet MS" w:hAnsi="Trebuchet MS"/>
          <w:b/>
          <w:bCs w:val="0"/>
          <w:i/>
          <w:iCs/>
          <w:lang w:val="ro-RO"/>
        </w:rPr>
        <w:t>(1 post)</w:t>
      </w:r>
      <w:r>
        <w:rPr>
          <w:rFonts w:hint="default" w:ascii="Trebuchet MS" w:hAnsi="Trebuchet MS"/>
          <w:b/>
          <w:bCs w:val="0"/>
          <w:i/>
          <w:iCs/>
          <w:lang w:val="ro-RO"/>
        </w:rPr>
        <w:t xml:space="preserve">  </w:t>
      </w:r>
      <w:r>
        <w:rPr>
          <w:rFonts w:hint="default" w:ascii="Trebuchet MS" w:hAnsi="Trebuchet MS"/>
          <w:b/>
          <w:bCs w:val="0"/>
          <w:i w:val="0"/>
          <w:iCs w:val="0"/>
          <w:lang w:val="ro-RO"/>
        </w:rPr>
        <w:t xml:space="preserve">la </w:t>
      </w:r>
      <w:r>
        <w:rPr>
          <w:rFonts w:hint="default" w:ascii="Trebuchet MS" w:hAnsi="Trebuchet MS"/>
          <w:b/>
          <w:bCs w:val="0"/>
          <w:i/>
          <w:iCs/>
          <w:lang w:val="ro-RO"/>
        </w:rPr>
        <w:t>Serviciul sinteză, metodologie și elaborarea legilor bugetare și a proiectelor de buget</w:t>
      </w:r>
      <w:r>
        <w:rPr>
          <w:rFonts w:ascii="Trebuchet MS" w:hAnsi="Trebuchet MS"/>
          <w:b/>
          <w:bCs w:val="0"/>
          <w:i/>
          <w:iCs/>
          <w:lang w:val="ro-RO"/>
        </w:rPr>
        <w:t xml:space="preserve"> </w:t>
      </w:r>
      <w:r>
        <w:rPr>
          <w:rFonts w:ascii="Trebuchet MS" w:hAnsi="Trebuchet MS"/>
          <w:b/>
          <w:bCs w:val="0"/>
          <w:iCs/>
          <w:lang w:val="ro-RO"/>
        </w:rPr>
        <w:t>din cadrul Direcției generale de</w:t>
      </w:r>
      <w:r>
        <w:rPr>
          <w:rFonts w:hint="default" w:ascii="Trebuchet MS" w:hAnsi="Trebuchet MS"/>
          <w:b/>
          <w:bCs w:val="0"/>
          <w:iCs/>
          <w:lang w:val="ro-RO"/>
        </w:rPr>
        <w:t xml:space="preserve"> sinteză a politicilor bugetare</w:t>
      </w:r>
    </w:p>
    <w:p>
      <w:pPr>
        <w:rPr>
          <w:rFonts w:ascii="Trebuchet MS" w:hAnsi="Trebuchet MS"/>
          <w:b/>
          <w:bCs/>
          <w:lang w:val="ro-RO"/>
        </w:rPr>
      </w:pPr>
    </w:p>
    <w:p>
      <w:pPr>
        <w:rPr>
          <w:rFonts w:ascii="Trebuchet MS" w:hAnsi="Trebuchet MS"/>
          <w:b/>
          <w:bCs/>
          <w:sz w:val="24"/>
          <w:szCs w:val="24"/>
          <w:lang w:val="ro-RO"/>
        </w:rPr>
      </w:pPr>
    </w:p>
    <w:p>
      <w:pPr>
        <w:ind w:firstLine="709" w:firstLineChars="0"/>
        <w:jc w:val="both"/>
        <w:rPr>
          <w:rFonts w:hint="default" w:ascii="Trebuchet MS" w:hAnsi="Trebuchet MS" w:cs="Arial"/>
          <w:color w:val="000000"/>
          <w:sz w:val="24"/>
          <w:szCs w:val="24"/>
          <w:lang w:val="ro-RO"/>
        </w:rPr>
      </w:pPr>
      <w:r>
        <w:rPr>
          <w:rFonts w:hint="default" w:ascii="Trebuchet MS" w:hAnsi="Trebuchet MS"/>
          <w:b w:val="0"/>
          <w:bCs w:val="0"/>
          <w:sz w:val="24"/>
          <w:szCs w:val="24"/>
          <w:lang w:val="ro-RO"/>
        </w:rPr>
        <w:t xml:space="preserve">Transferul la cerere se va realiza în temeiul 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>prevederil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>or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art. 502 alin. (1) lit. c), ale art. 506 alin. (1)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lit. 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>b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>), alin. (2), alin. (5)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>,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 alin. (8) și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>alin. (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>9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>)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Arial"/>
          <w:color w:val="000000"/>
          <w:sz w:val="24"/>
          <w:szCs w:val="24"/>
          <w:lang w:val="ro-RO"/>
        </w:rPr>
        <w:t>din Ordonanța de urgență a Guvernului nr. 57/2019 privind Codul administrativ, cu modificările și completările ulterioare</w:t>
      </w:r>
      <w:r>
        <w:rPr>
          <w:rFonts w:hint="default" w:ascii="Trebuchet MS" w:hAnsi="Trebuchet MS" w:cs="Arial"/>
          <w:color w:val="000000"/>
          <w:sz w:val="24"/>
          <w:szCs w:val="24"/>
          <w:lang w:val="ro-RO"/>
        </w:rPr>
        <w:t>.</w:t>
      </w:r>
    </w:p>
    <w:p>
      <w:pPr>
        <w:ind w:firstLine="709" w:firstLineChars="0"/>
        <w:jc w:val="both"/>
        <w:rPr>
          <w:rFonts w:hint="default" w:ascii="Trebuchet MS" w:hAnsi="Trebuchet MS" w:cs="Arial"/>
          <w:color w:val="000000"/>
          <w:sz w:val="24"/>
          <w:szCs w:val="24"/>
          <w:lang w:val="ro-RO"/>
        </w:rPr>
      </w:pPr>
    </w:p>
    <w:p>
      <w:pPr>
        <w:ind w:firstLine="709" w:firstLineChars="0"/>
        <w:jc w:val="both"/>
        <w:rPr>
          <w:rFonts w:hint="default" w:ascii="Trebuchet MS" w:hAnsi="Trebuchet MS"/>
          <w:b/>
          <w:bCs/>
          <w:i/>
          <w:iCs/>
          <w:lang w:val="ro-RO"/>
        </w:rPr>
      </w:pPr>
      <w:r>
        <w:rPr>
          <w:rFonts w:hint="default" w:ascii="Trebuchet MS" w:hAnsi="Trebuchet MS"/>
          <w:b w:val="0"/>
          <w:bCs w:val="0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hint="default"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>
      <w:pPr>
        <w:ind w:firstLine="709" w:firstLineChars="0"/>
        <w:jc w:val="both"/>
        <w:rPr>
          <w:rFonts w:hint="default" w:ascii="Trebuchet MS" w:hAnsi="Trebuchet MS"/>
          <w:b w:val="0"/>
          <w:bCs w:val="0"/>
          <w:i/>
          <w:iCs/>
          <w:lang w:val="ro-RO"/>
        </w:rPr>
      </w:pPr>
    </w:p>
    <w:p>
      <w:pPr>
        <w:pStyle w:val="161"/>
        <w:numPr>
          <w:ilvl w:val="0"/>
          <w:numId w:val="0"/>
        </w:numPr>
        <w:spacing w:after="120"/>
        <w:ind w:firstLine="828" w:firstLineChars="345"/>
        <w:jc w:val="both"/>
        <w:rPr>
          <w:rFonts w:hint="default" w:ascii="Trebuchet MS" w:hAnsi="Trebuchet MS" w:eastAsia="NSimSun" w:cs="Arial"/>
          <w:b w:val="0"/>
          <w:bCs w:val="0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NSimSun" w:cs="Arial"/>
          <w:b w:val="0"/>
          <w:bCs w:val="0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>
      <w:pPr>
        <w:pStyle w:val="161"/>
        <w:numPr>
          <w:ilvl w:val="0"/>
          <w:numId w:val="0"/>
        </w:numPr>
        <w:spacing w:after="120"/>
        <w:ind w:firstLine="828" w:firstLineChars="345"/>
        <w:jc w:val="both"/>
        <w:rPr>
          <w:rFonts w:hint="default" w:ascii="Trebuchet MS" w:hAnsi="Trebuchet MS" w:eastAsia="NSimSun" w:cs="Arial"/>
          <w:b w:val="0"/>
          <w:bCs w:val="0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NSimSun" w:cs="Arial"/>
          <w:b w:val="0"/>
          <w:bCs w:val="0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>
      <w:pPr>
        <w:jc w:val="both"/>
        <w:rPr>
          <w:rFonts w:hint="default" w:ascii="Trebuchet MS" w:hAnsi="Trebuchet MS"/>
          <w:b/>
          <w:bCs/>
          <w:i/>
          <w:iCs/>
          <w:lang w:val="ro-RO"/>
        </w:rPr>
      </w:pPr>
    </w:p>
    <w:p>
      <w:pPr>
        <w:ind w:firstLine="709" w:firstLineChars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Date desfășurare </w:t>
      </w:r>
      <w:r>
        <w:rPr>
          <w:rFonts w:hint="default" w:ascii="Trebuchet MS" w:hAnsi="Trebuchet MS"/>
          <w:b/>
          <w:bCs/>
          <w:color w:val="000000"/>
          <w:lang w:val="ro-RO"/>
        </w:rPr>
        <w:t>procedură de selecție și documente necesare</w:t>
      </w:r>
      <w:r>
        <w:rPr>
          <w:rFonts w:ascii="Trebuchet MS" w:hAnsi="Trebuchet MS"/>
          <w:b/>
          <w:bCs/>
          <w:color w:val="000000"/>
          <w:lang w:val="ro-RO"/>
        </w:rPr>
        <w:t>:</w:t>
      </w:r>
    </w:p>
    <w:p>
      <w:pPr>
        <w:jc w:val="both"/>
        <w:rPr>
          <w:rFonts w:ascii="Trebuchet MS" w:hAnsi="Trebuchet MS"/>
          <w:color w:val="000000"/>
          <w:lang w:val="ro-RO"/>
        </w:rPr>
      </w:pPr>
    </w:p>
    <w:p>
      <w:pPr>
        <w:ind w:firstLine="709" w:firstLineChars="0"/>
        <w:jc w:val="both"/>
        <w:rPr>
          <w:rFonts w:hint="default" w:ascii="Trebuchet MS" w:hAnsi="Trebuchet MS" w:eastAsia="Times New Roman"/>
          <w:lang w:val="ro-RO"/>
        </w:rPr>
      </w:pPr>
      <w:r>
        <w:rPr>
          <w:rFonts w:hint="default" w:ascii="Trebuchet MS" w:hAnsi="Trebuchet MS"/>
          <w:b/>
          <w:bCs/>
          <w:color w:val="000000"/>
          <w:lang w:val="ro-RO"/>
        </w:rPr>
        <w:t xml:space="preserve">Cererea </w:t>
      </w:r>
      <w:r>
        <w:rPr>
          <w:rFonts w:ascii="Trebuchet MS" w:hAnsi="Trebuchet MS"/>
          <w:b/>
          <w:bCs/>
          <w:color w:val="000000"/>
          <w:lang w:val="ro-RO"/>
        </w:rPr>
        <w:t xml:space="preserve">de </w:t>
      </w:r>
      <w:r>
        <w:rPr>
          <w:rFonts w:hint="default" w:ascii="Trebuchet MS" w:hAnsi="Trebuchet MS"/>
          <w:b/>
          <w:bCs/>
          <w:color w:val="000000"/>
          <w:lang w:val="ro-RO"/>
        </w:rPr>
        <w:t xml:space="preserve">transfer </w:t>
      </w:r>
      <w:r>
        <w:rPr>
          <w:rFonts w:ascii="Trebuchet MS" w:hAnsi="Trebuchet MS"/>
          <w:b/>
          <w:bCs/>
          <w:color w:val="000000"/>
          <w:lang w:val="ro-RO"/>
        </w:rPr>
        <w:t>se depun</w:t>
      </w:r>
      <w:r>
        <w:rPr>
          <w:rFonts w:hint="default" w:ascii="Trebuchet MS" w:hAnsi="Trebuchet MS"/>
          <w:b/>
          <w:bCs/>
          <w:color w:val="000000"/>
          <w:lang w:val="ro-RO"/>
        </w:rPr>
        <w:t xml:space="preserve">e de către persoanele interesate, în termen de 8 zile lucrătoare de la data publicării anunțului, respectiv </w:t>
      </w:r>
      <w:r>
        <w:rPr>
          <w:rFonts w:ascii="Trebuchet MS" w:hAnsi="Trebuchet MS"/>
          <w:b/>
          <w:bCs/>
          <w:color w:val="000000"/>
          <w:lang w:val="ro-RO"/>
        </w:rPr>
        <w:t xml:space="preserve">în perioada </w:t>
      </w:r>
      <w:r>
        <w:rPr>
          <w:rFonts w:hint="default" w:ascii="Trebuchet MS" w:hAnsi="Trebuchet MS"/>
          <w:b/>
          <w:bCs/>
          <w:color w:val="000000"/>
          <w:lang w:val="en-US"/>
        </w:rPr>
        <w:t>21</w:t>
      </w:r>
      <w:r>
        <w:rPr>
          <w:rFonts w:hint="default" w:ascii="Trebuchet MS" w:hAnsi="Trebuchet MS"/>
          <w:b/>
          <w:bCs/>
          <w:color w:val="000000"/>
          <w:lang w:val="ro-RO"/>
        </w:rPr>
        <w:t>.04</w:t>
      </w:r>
      <w:r>
        <w:rPr>
          <w:rFonts w:ascii="Trebuchet MS" w:hAnsi="Trebuchet MS"/>
          <w:b/>
          <w:bCs/>
          <w:color w:val="000000"/>
          <w:lang w:val="ro-RO"/>
        </w:rPr>
        <w:t xml:space="preserve"> – </w:t>
      </w:r>
      <w:r>
        <w:rPr>
          <w:rFonts w:hint="default" w:ascii="Trebuchet MS" w:hAnsi="Trebuchet MS"/>
          <w:b/>
          <w:bCs/>
          <w:color w:val="000000"/>
          <w:lang w:val="ro-RO"/>
        </w:rPr>
        <w:t>0</w:t>
      </w:r>
      <w:r>
        <w:rPr>
          <w:rFonts w:hint="default" w:ascii="Trebuchet MS" w:hAnsi="Trebuchet MS"/>
          <w:b/>
          <w:bCs/>
          <w:color w:val="000000"/>
          <w:lang w:val="en-US"/>
        </w:rPr>
        <w:t>3</w:t>
      </w:r>
      <w:r>
        <w:rPr>
          <w:rFonts w:hint="default" w:ascii="Trebuchet MS" w:hAnsi="Trebuchet MS"/>
          <w:b/>
          <w:bCs/>
          <w:color w:val="000000"/>
          <w:lang w:val="ro-RO"/>
        </w:rPr>
        <w:t>.05</w:t>
      </w:r>
      <w:r>
        <w:rPr>
          <w:rFonts w:ascii="Trebuchet MS" w:hAnsi="Trebuchet MS"/>
          <w:b/>
          <w:bCs/>
          <w:color w:val="000000"/>
          <w:lang w:val="ro-RO"/>
        </w:rPr>
        <w:t>.2023</w:t>
      </w:r>
      <w:r>
        <w:rPr>
          <w:rFonts w:hint="default" w:ascii="Trebuchet MS" w:hAnsi="Trebuchet MS"/>
          <w:b/>
          <w:bCs/>
          <w:color w:val="000000"/>
          <w:lang w:val="ro-RO"/>
        </w:rPr>
        <w:t xml:space="preserve">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</w:t>
      </w:r>
      <w:r>
        <w:rPr>
          <w:rFonts w:hint="default" w:ascii="Trebuchet MS" w:hAnsi="Trebuchet MS"/>
          <w:color w:val="000000"/>
          <w:lang w:val="ro-RO"/>
        </w:rPr>
        <w:t xml:space="preserve"> din </w:t>
      </w:r>
      <w:r>
        <w:rPr>
          <w:rFonts w:ascii="Trebuchet MS" w:hAnsi="Trebuchet MS" w:eastAsia="Times New Roman"/>
          <w:lang w:val="ro-RO"/>
        </w:rPr>
        <w:t>Bd. Libertății, nr.16, sector 5, București - Direcția generală managementul resurselor umane – etaj 2, camera 473</w:t>
      </w:r>
      <w:r>
        <w:rPr>
          <w:rFonts w:hint="default" w:ascii="Trebuchet MS" w:hAnsi="Trebuchet MS" w:eastAsia="Times New Roman"/>
          <w:lang w:val="ro-RO"/>
        </w:rPr>
        <w:t xml:space="preserve">, în intervalele orare </w:t>
      </w:r>
      <w:r>
        <w:rPr>
          <w:rFonts w:ascii="Trebuchet MS" w:hAnsi="Trebuchet MS" w:eastAsia="Times New Roman"/>
          <w:bCs/>
          <w:lang w:val="ro-RO"/>
        </w:rPr>
        <w:t>8.30-17.00 (luni-joi) și 08.30-14.30 (vineri)</w:t>
      </w:r>
      <w:r>
        <w:rPr>
          <w:rFonts w:ascii="Trebuchet MS" w:hAnsi="Trebuchet MS" w:eastAsia="Times New Roman"/>
          <w:lang w:val="ro-RO"/>
        </w:rPr>
        <w:t xml:space="preserve"> și</w:t>
      </w:r>
      <w:r>
        <w:rPr>
          <w:rFonts w:hint="default" w:ascii="Trebuchet MS" w:hAnsi="Trebuchet MS" w:eastAsia="Times New Roman"/>
          <w:lang w:val="ro-RO"/>
        </w:rPr>
        <w:t xml:space="preserve"> va fi însoțită de următoarele documente:</w:t>
      </w:r>
    </w:p>
    <w:p>
      <w:pPr>
        <w:numPr>
          <w:ilvl w:val="0"/>
          <w:numId w:val="2"/>
        </w:numPr>
        <w:ind w:firstLine="709" w:firstLineChars="0"/>
        <w:jc w:val="both"/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  <w:t>curriculum vitae, modelul comun european;</w:t>
      </w:r>
    </w:p>
    <w:p>
      <w:pPr>
        <w:numPr>
          <w:ilvl w:val="0"/>
          <w:numId w:val="2"/>
        </w:numPr>
        <w:ind w:firstLine="709" w:firstLineChars="0"/>
        <w:jc w:val="both"/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  <w:t>copia actului de identitate;</w:t>
      </w:r>
    </w:p>
    <w:p>
      <w:pPr>
        <w:numPr>
          <w:ilvl w:val="0"/>
          <w:numId w:val="2"/>
        </w:numPr>
        <w:ind w:firstLine="709" w:firstLineChars="0"/>
        <w:jc w:val="both"/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>
      <w:pPr>
        <w:numPr>
          <w:ilvl w:val="0"/>
          <w:numId w:val="2"/>
        </w:numPr>
        <w:ind w:firstLine="709" w:firstLineChars="0"/>
        <w:jc w:val="both"/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>
      <w:pPr>
        <w:numPr>
          <w:ilvl w:val="0"/>
          <w:numId w:val="2"/>
        </w:numPr>
        <w:ind w:firstLine="709" w:firstLineChars="0"/>
        <w:jc w:val="both"/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  <w:t>adeverința medicală, care să ateste starea de sănătate corespunzătoare funcției solicitate.</w:t>
      </w:r>
    </w:p>
    <w:p>
      <w:pPr>
        <w:ind w:firstLine="709" w:firstLineChars="0"/>
        <w:jc w:val="both"/>
        <w:rPr>
          <w:rFonts w:hint="default"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ind w:firstLine="709" w:firstLineChars="0"/>
        <w:jc w:val="both"/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  <w:t>Copiile de pe actele de mai sus se prezintă fie în formă legalizată, fie însoțite de documentele originale, urmând a se certifica pentru conformitatea cu originalul de către secretarul comisiei.</w:t>
      </w:r>
    </w:p>
    <w:p>
      <w:pPr>
        <w:numPr>
          <w:ilvl w:val="0"/>
          <w:numId w:val="0"/>
        </w:numPr>
        <w:jc w:val="both"/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</w:pPr>
    </w:p>
    <w:p>
      <w:pPr>
        <w:numPr>
          <w:ilvl w:val="0"/>
          <w:numId w:val="0"/>
        </w:numPr>
        <w:ind w:firstLine="709" w:firstLineChars="0"/>
        <w:jc w:val="both"/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</w:pPr>
      <w:r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  <w:t>Procedura de selecție în cazul transferului la cerere cuprinde următoarele etape succesive: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ascii="Trebuchet MS" w:hAnsi="Trebuchet MS"/>
          <w:b/>
          <w:bCs/>
          <w:lang w:val="ro-RO"/>
        </w:rPr>
      </w:pPr>
      <w:r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  <w:t>selecția persoanelor care îndeplinesc condițiile în vederea ocupării posturilor vacante prin transfer la cerere, pe baza documentelor depuse;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ascii="Trebuchet MS" w:hAnsi="Trebuchet MS"/>
          <w:b/>
          <w:lang w:val="ro-RO"/>
        </w:rPr>
      </w:pPr>
      <w:r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  <w:t xml:space="preserve">proba interviu care va putea fi susținută doar de funcționarii publici care îndeplinesc condițiile de ocupare a posturilor menționate în anunț.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</w:pPr>
    </w:p>
    <w:p>
      <w:pPr>
        <w:jc w:val="both"/>
        <w:rPr>
          <w:rFonts w:ascii="Trebuchet MS" w:hAnsi="Trebuchet MS"/>
        </w:rPr>
      </w:pPr>
      <w:r>
        <w:rPr>
          <w:rFonts w:hint="default" w:ascii="Trebuchet MS" w:hAnsi="Trebuchet MS" w:eastAsia="Times New Roman" w:cs="Arial"/>
          <w:b/>
          <w:bCs/>
          <w:kern w:val="2"/>
          <w:sz w:val="24"/>
          <w:szCs w:val="24"/>
          <w:lang w:val="ro-RO" w:eastAsia="zh-CN" w:bidi="hi-IN"/>
        </w:rPr>
        <w:t xml:space="preserve">Data, ora și locul susținerii interviului se vor afișa obligatoriu odată cu rezultatele selecției. </w:t>
      </w:r>
      <w:r>
        <w:rPr>
          <w:rFonts w:hint="default" w:ascii="Trebuchet MS" w:hAnsi="Trebuchet MS" w:eastAsia="Times New Roman" w:cs="Arial"/>
          <w:kern w:val="2"/>
          <w:sz w:val="24"/>
          <w:szCs w:val="24"/>
          <w:lang w:val="ro-RO" w:eastAsia="zh-CN" w:bidi="hi-IN"/>
        </w:rPr>
        <w:br w:type="textWrapping"/>
      </w:r>
    </w:p>
    <w:p>
      <w:pPr>
        <w:ind w:firstLine="709"/>
        <w:jc w:val="both"/>
        <w:rPr>
          <w:rFonts w:ascii="Trebuchet MS" w:hAnsi="Trebuchet MS" w:eastAsia="Arial"/>
          <w:lang w:val="ro-RO" w:eastAsia="en-US"/>
        </w:rPr>
      </w:pPr>
    </w:p>
    <w:p>
      <w:pPr>
        <w:pStyle w:val="14"/>
        <w:tabs>
          <w:tab w:val="clear" w:pos="4680"/>
          <w:tab w:val="clear" w:pos="9360"/>
        </w:tabs>
        <w:ind w:firstLine="1069"/>
        <w:jc w:val="both"/>
        <w:rPr>
          <w:rFonts w:hint="default" w:ascii="Trebuchet MS" w:hAnsi="Trebuchet MS" w:eastAsia="Times New Roman"/>
          <w:b/>
          <w:bCs/>
          <w:i/>
          <w:lang w:val="ro-RO" w:eastAsia="en-US"/>
        </w:rPr>
      </w:pPr>
      <w:r>
        <w:rPr>
          <w:rFonts w:ascii="Trebuchet MS" w:hAnsi="Trebuchet MS"/>
          <w:b/>
          <w:bCs/>
          <w:i/>
          <w:lang w:val="ro-RO" w:eastAsia="en-US"/>
        </w:rPr>
        <w:t xml:space="preserve"> Condiţii </w:t>
      </w:r>
      <w:r>
        <w:rPr>
          <w:rFonts w:hint="default" w:ascii="Trebuchet MS" w:hAnsi="Trebuchet MS"/>
          <w:b/>
          <w:bCs/>
          <w:i/>
          <w:lang w:val="en-US" w:eastAsia="en-US"/>
        </w:rPr>
        <w:t>specifice pentru ocuparea prin transfer la cerere a func</w:t>
      </w:r>
      <w:r>
        <w:rPr>
          <w:rFonts w:hint="default" w:ascii="Trebuchet MS" w:hAnsi="Trebuchet MS"/>
          <w:b/>
          <w:bCs/>
          <w:i/>
          <w:lang w:val="ro-RO" w:eastAsia="en-US"/>
        </w:rPr>
        <w:t>ț</w:t>
      </w:r>
      <w:r>
        <w:rPr>
          <w:rFonts w:hint="default" w:ascii="Trebuchet MS" w:hAnsi="Trebuchet MS"/>
          <w:b/>
          <w:bCs/>
          <w:i/>
          <w:lang w:val="en-US" w:eastAsia="en-US"/>
        </w:rPr>
        <w:t>i</w:t>
      </w:r>
      <w:r>
        <w:rPr>
          <w:rFonts w:hint="default" w:ascii="Trebuchet MS" w:hAnsi="Trebuchet MS"/>
          <w:b/>
          <w:bCs/>
          <w:i/>
          <w:lang w:val="ro-RO" w:eastAsia="en-US"/>
        </w:rPr>
        <w:t>ei publice de execuție vacante din cadrul</w:t>
      </w:r>
      <w:r>
        <w:rPr>
          <w:rFonts w:hint="default" w:ascii="Trebuchet MS" w:hAnsi="Trebuchet MS"/>
          <w:b/>
          <w:bCs/>
          <w:i/>
          <w:lang w:val="en-US" w:eastAsia="en-US"/>
        </w:rPr>
        <w:t xml:space="preserve"> </w:t>
      </w:r>
      <w:r>
        <w:rPr>
          <w:rFonts w:hint="default" w:ascii="Trebuchet MS" w:hAnsi="Trebuchet MS" w:eastAsia="Times New Roman"/>
          <w:b/>
          <w:bCs/>
          <w:i/>
          <w:lang w:val="ro-RO" w:eastAsia="en-US"/>
        </w:rPr>
        <w:t xml:space="preserve">Direcției generale de </w:t>
      </w:r>
      <w:r>
        <w:rPr>
          <w:rFonts w:hint="default" w:ascii="Trebuchet MS" w:hAnsi="Trebuchet MS"/>
          <w:b/>
          <w:bCs/>
          <w:i/>
          <w:lang w:val="ro-RO" w:eastAsia="en-US"/>
        </w:rPr>
        <w:t>sinteză a politicilor bugetare</w:t>
      </w:r>
      <w:r>
        <w:rPr>
          <w:rFonts w:hint="default" w:ascii="Trebuchet MS" w:hAnsi="Trebuchet MS" w:eastAsia="Times New Roman"/>
          <w:b/>
          <w:bCs/>
          <w:i/>
          <w:lang w:val="ro-RO" w:eastAsia="en-US"/>
        </w:rPr>
        <w:t xml:space="preserve"> - </w:t>
      </w:r>
      <w:r>
        <w:rPr>
          <w:rFonts w:hint="default" w:ascii="Trebuchet MS" w:hAnsi="Trebuchet MS"/>
          <w:b/>
          <w:bCs w:val="0"/>
          <w:i/>
          <w:iCs/>
          <w:lang w:val="ro-RO"/>
        </w:rPr>
        <w:t>Serviciul sinteză, metodologie și elaborarea legilor bugetare și a proiectelor de buget</w:t>
      </w:r>
      <w:r>
        <w:rPr>
          <w:rFonts w:hint="default" w:ascii="Trebuchet MS" w:hAnsi="Trebuchet MS" w:eastAsia="Times New Roman"/>
          <w:b/>
          <w:bCs/>
          <w:i/>
          <w:lang w:val="ro-RO" w:eastAsia="en-US"/>
        </w:rPr>
        <w:t>:</w:t>
      </w:r>
    </w:p>
    <w:p>
      <w:pPr>
        <w:pStyle w:val="14"/>
        <w:tabs>
          <w:tab w:val="clear" w:pos="4680"/>
          <w:tab w:val="clear" w:pos="9360"/>
        </w:tabs>
        <w:ind w:firstLine="1069"/>
        <w:jc w:val="both"/>
        <w:rPr>
          <w:rFonts w:hint="default" w:ascii="Trebuchet MS" w:hAnsi="Trebuchet MS" w:eastAsia="Times New Roman"/>
          <w:b/>
          <w:bCs/>
          <w:i/>
          <w:lang w:val="ro-RO" w:eastAsia="en-US"/>
        </w:rPr>
      </w:pPr>
    </w:p>
    <w:p>
      <w:pPr>
        <w:pStyle w:val="161"/>
        <w:widowControl w:val="0"/>
        <w:ind w:firstLine="360" w:firstLineChars="150"/>
        <w:jc w:val="both"/>
        <w:rPr>
          <w:rFonts w:hint="default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Consilier clasa I, grad profesional superior</w:t>
      </w:r>
      <w:r>
        <w:rPr>
          <w:rFonts w:hint="default" w:ascii="Trebuchet MS" w:hAnsi="Trebuchet MS"/>
          <w:b/>
          <w:bCs/>
          <w:sz w:val="24"/>
          <w:szCs w:val="24"/>
          <w:lang w:val="ro-RO"/>
        </w:rPr>
        <w:t xml:space="preserve"> (1 post)</w:t>
      </w:r>
    </w:p>
    <w:p>
      <w:pPr>
        <w:pStyle w:val="161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>
      <w:pPr>
        <w:pStyle w:val="161"/>
        <w:widowControl w:val="0"/>
        <w:numPr>
          <w:ilvl w:val="0"/>
          <w:numId w:val="4"/>
        </w:numPr>
        <w:ind w:left="420" w:leftChars="0" w:hanging="420" w:firstLineChars="0"/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hint="default"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ştiinţelor </w:t>
      </w:r>
      <w:r>
        <w:rPr>
          <w:rFonts w:hint="default" w:ascii="Trebuchet MS" w:hAnsi="Trebuchet MS" w:cs="Trebuchet MS"/>
          <w:color w:val="000000"/>
          <w:sz w:val="24"/>
          <w:szCs w:val="28"/>
          <w:lang w:val="ro-RO"/>
        </w:rPr>
        <w:t xml:space="preserve">sociale - științe 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economice,</w:t>
      </w:r>
    </w:p>
    <w:p>
      <w:pPr>
        <w:pStyle w:val="161"/>
        <w:widowControl w:val="0"/>
        <w:numPr>
          <w:ilvl w:val="0"/>
          <w:numId w:val="4"/>
        </w:numPr>
        <w:ind w:left="420" w:leftChars="0" w:hanging="420" w:firstLineChars="0"/>
        <w:jc w:val="both"/>
      </w:pPr>
      <w:r>
        <w:rPr>
          <w:rFonts w:ascii="Trebuchet MS" w:hAnsi="Trebuchet MS" w:eastAsia="Calibri" w:cs="Trebuchet MS"/>
          <w:b w:val="0"/>
          <w:bCs w:val="0"/>
          <w:color w:val="000000"/>
          <w:kern w:val="0"/>
          <w:sz w:val="24"/>
          <w:szCs w:val="28"/>
          <w:lang w:val="it-IT" w:eastAsia="en-US" w:bidi="ar-SA"/>
        </w:rPr>
        <w:t>Cunoştinţe de operare /programare pe calculator</w:t>
      </w:r>
      <w:r>
        <w:rPr>
          <w:rFonts w:ascii="Trebuchet MS" w:hAnsi="Trebuchet MS" w:eastAsia="Calibri" w:cs="Trebuchet MS"/>
          <w:b/>
          <w:bCs/>
          <w:color w:val="000000"/>
          <w:kern w:val="0"/>
          <w:sz w:val="24"/>
          <w:szCs w:val="28"/>
          <w:lang w:val="it-IT" w:eastAsia="en-US" w:bidi="ar-SA"/>
        </w:rPr>
        <w:t xml:space="preserve"> -</w:t>
      </w:r>
      <w:r>
        <w:rPr>
          <w:rFonts w:ascii="Trebuchet MS" w:hAnsi="Trebuchet MS" w:eastAsia="Calibri" w:cs="Trebuchet MS"/>
          <w:color w:val="000000"/>
          <w:kern w:val="0"/>
          <w:sz w:val="24"/>
          <w:szCs w:val="28"/>
          <w:lang w:val="it-IT" w:eastAsia="en-US" w:bidi="ar-SA"/>
        </w:rPr>
        <w:t xml:space="preserve"> Aplicaţii tip Office (e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ditor de texte, prezentări, calcul tabelar), e-mail– nivel medi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>u</w:t>
      </w:r>
      <w:r>
        <w:rPr>
          <w:rFonts w:hint="default" w:ascii="Trebuchet MS" w:hAnsi="Trebuchet MS" w:cs="Trebuchet MS"/>
          <w:color w:val="000000"/>
          <w:sz w:val="24"/>
          <w:szCs w:val="28"/>
          <w:lang w:val="ro-RO"/>
        </w:rPr>
        <w:t>,</w:t>
      </w:r>
    </w:p>
    <w:p>
      <w:pPr>
        <w:pStyle w:val="161"/>
        <w:widowControl w:val="0"/>
        <w:numPr>
          <w:ilvl w:val="0"/>
          <w:numId w:val="4"/>
        </w:numPr>
        <w:ind w:left="420" w:leftChars="0" w:hanging="420" w:firstLineChars="0"/>
        <w:jc w:val="both"/>
      </w:pPr>
      <w:r>
        <w:rPr>
          <w:rFonts w:hint="default"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>
      <w:pPr>
        <w:pStyle w:val="161"/>
        <w:widowControl w:val="0"/>
        <w:jc w:val="both"/>
        <w:rPr>
          <w:rFonts w:ascii="Trebuchet MS" w:hAnsi="Trebuchet MS" w:eastAsia="Calibri" w:cs="Trebuchet MS"/>
          <w:b w:val="0"/>
          <w:bCs w:val="0"/>
          <w:color w:val="000000"/>
          <w:kern w:val="0"/>
          <w:sz w:val="24"/>
          <w:szCs w:val="28"/>
          <w:lang w:val="it-IT" w:eastAsia="en-US" w:bidi="ar-SA"/>
        </w:rPr>
      </w:pPr>
    </w:p>
    <w:p>
      <w:pPr>
        <w:pStyle w:val="161"/>
        <w:widowControl w:val="0"/>
        <w:ind w:left="0" w:leftChars="0" w:firstLine="480" w:firstLineChars="200"/>
        <w:jc w:val="both"/>
        <w:rPr>
          <w:rFonts w:ascii="Trebuchet MS" w:hAnsi="Trebuchet MS" w:eastAsia="Calibri" w:cs="Trebuchet MS"/>
          <w:b w:val="0"/>
          <w:bCs w:val="0"/>
          <w:color w:val="000000"/>
          <w:kern w:val="0"/>
          <w:sz w:val="24"/>
          <w:szCs w:val="28"/>
          <w:lang w:val="it-IT" w:eastAsia="en-US" w:bidi="ar-SA"/>
        </w:rPr>
      </w:pPr>
      <w:r>
        <w:rPr>
          <w:rFonts w:ascii="Trebuchet MS" w:hAnsi="Trebuchet MS" w:eastAsia="Calibri" w:cs="Trebuchet MS"/>
          <w:b w:val="0"/>
          <w:bCs w:val="0"/>
          <w:color w:val="000000"/>
          <w:kern w:val="0"/>
          <w:sz w:val="24"/>
          <w:szCs w:val="28"/>
          <w:lang w:val="it-IT" w:eastAsia="en-US" w:bidi="ar-SA"/>
        </w:rPr>
        <w:t>Abilităţi, calităţi şi aptitudini necesare: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ascii="Trebuchet MS" w:hAnsi="Trebuchet MS" w:eastAsia="Calibri" w:cs="Trebuchet MS"/>
          <w:color w:val="000000"/>
          <w:kern w:val="0"/>
          <w:sz w:val="24"/>
          <w:szCs w:val="28"/>
          <w:lang w:val="it-IT" w:eastAsia="en-US" w:bidi="ar-SA"/>
        </w:rPr>
        <w:t xml:space="preserve">- </w:t>
      </w: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orientare către rezultate,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adaptabilitate la condiții sau factori de stres,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capacitatea de evaluare a riscurilor,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capacitatea de a identifica și implementa soluții,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capacitatea de a lucra eficient atât individual cât și în echipă,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capacitatea de a lucra cu termene limită,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abilități de comunicare și consiliere,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capacitatea de asumare a responsabilităților,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capacitatea de perfecționare,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abilitatea de planificare,</w:t>
      </w:r>
    </w:p>
    <w:p>
      <w:pPr>
        <w:pStyle w:val="161"/>
        <w:widowControl w:val="0"/>
        <w:ind w:left="0" w:leftChars="0" w:firstLine="480" w:firstLineChars="200"/>
        <w:jc w:val="both"/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</w:pPr>
      <w:r>
        <w:rPr>
          <w:rFonts w:hint="default" w:ascii="Trebuchet MS" w:hAnsi="Trebuchet MS" w:eastAsia="Calibri" w:cs="Trebuchet MS"/>
          <w:color w:val="000000"/>
          <w:kern w:val="0"/>
          <w:sz w:val="24"/>
          <w:szCs w:val="28"/>
          <w:lang w:val="ro-RO" w:eastAsia="en-US" w:bidi="ar-SA"/>
        </w:rPr>
        <w:t>- inițiativă și implicare.</w:t>
      </w:r>
    </w:p>
    <w:p>
      <w:pPr>
        <w:pStyle w:val="14"/>
        <w:tabs>
          <w:tab w:val="clear" w:pos="4680"/>
          <w:tab w:val="clear" w:pos="9360"/>
        </w:tabs>
        <w:jc w:val="both"/>
        <w:rPr>
          <w:rFonts w:hint="default" w:ascii="Trebuchet MS" w:hAnsi="Trebuchet MS" w:eastAsia="Times New Roman"/>
          <w:b/>
          <w:bCs/>
          <w:i/>
          <w:lang w:val="ro-RO" w:eastAsia="en-US"/>
        </w:rPr>
      </w:pPr>
    </w:p>
    <w:p>
      <w:pPr>
        <w:pStyle w:val="14"/>
        <w:numPr>
          <w:ilvl w:val="0"/>
          <w:numId w:val="5"/>
        </w:numPr>
        <w:tabs>
          <w:tab w:val="clear" w:pos="420"/>
          <w:tab w:val="clear" w:pos="4680"/>
          <w:tab w:val="clear" w:pos="9360"/>
        </w:tabs>
        <w:ind w:left="420" w:leftChars="0" w:hanging="420" w:firstLineChars="0"/>
        <w:jc w:val="both"/>
        <w:rPr>
          <w:rFonts w:hint="default" w:ascii="Trebuchet MS" w:hAnsi="Trebuchet MS" w:eastAsia="Times New Roman"/>
          <w:b/>
          <w:bCs/>
          <w:i/>
          <w:lang w:val="ro-RO" w:eastAsia="en-US"/>
        </w:rPr>
      </w:pPr>
      <w:r>
        <w:rPr>
          <w:rFonts w:hint="default" w:ascii="Trebuchet MS" w:hAnsi="Trebuchet MS"/>
          <w:b/>
          <w:bCs/>
          <w:i/>
          <w:lang w:val="ro-RO" w:eastAsia="en-US"/>
        </w:rPr>
        <w:t>Cerințe specifice:disponibilitate pentru lucru în program prelungit în anumite condiții.</w:t>
      </w:r>
    </w:p>
    <w:p>
      <w:pPr>
        <w:pStyle w:val="14"/>
        <w:tabs>
          <w:tab w:val="clear" w:pos="4680"/>
          <w:tab w:val="clear" w:pos="9360"/>
        </w:tabs>
        <w:jc w:val="both"/>
        <w:rPr>
          <w:rFonts w:hint="default" w:ascii="Trebuchet MS" w:hAnsi="Trebuchet MS" w:eastAsia="Times New Roman"/>
          <w:b/>
          <w:bCs/>
          <w:i/>
          <w:lang w:val="ro-RO" w:eastAsia="en-US"/>
        </w:rPr>
      </w:pPr>
    </w:p>
    <w:p>
      <w:pPr>
        <w:pStyle w:val="161"/>
        <w:widowControl w:val="0"/>
        <w:jc w:val="center"/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</w:pPr>
    </w:p>
    <w:p>
      <w:pPr>
        <w:pStyle w:val="161"/>
        <w:widowControl w:val="0"/>
        <w:jc w:val="center"/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</w:pPr>
    </w:p>
    <w:p>
      <w:pPr>
        <w:pStyle w:val="161"/>
        <w:widowControl w:val="0"/>
        <w:jc w:val="center"/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</w:pPr>
    </w:p>
    <w:p>
      <w:pPr>
        <w:pStyle w:val="161"/>
        <w:widowControl w:val="0"/>
        <w:jc w:val="center"/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</w:pPr>
    </w:p>
    <w:p>
      <w:pPr>
        <w:pStyle w:val="161"/>
        <w:widowControl w:val="0"/>
        <w:jc w:val="center"/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</w:pPr>
      <w:r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  <w:t xml:space="preserve"> BIBLIOGRAFIE Ș</w:t>
      </w:r>
      <w:r>
        <w:rPr>
          <w:rFonts w:hint="default"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  <w:t xml:space="preserve">I TEMATICĂ  </w:t>
      </w:r>
      <w:r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  <w:t>PRIVIND OCUPAREA FUNCȚI</w:t>
      </w:r>
      <w:r>
        <w:rPr>
          <w:rFonts w:hint="default"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  <w:t>EI</w:t>
      </w:r>
      <w:r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  <w:t xml:space="preserve"> PUBLICE DE EXECUȚIE VACANTĂ </w:t>
      </w:r>
    </w:p>
    <w:p>
      <w:pPr>
        <w:pStyle w:val="161"/>
        <w:widowControl w:val="0"/>
        <w:jc w:val="center"/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lang w:val="ro-RO" w:eastAsia="en-US" w:bidi="ar-SA"/>
        </w:rPr>
      </w:pPr>
    </w:p>
    <w:tbl>
      <w:tblPr>
        <w:tblStyle w:val="18"/>
        <w:tblpPr w:leftFromText="180" w:rightFromText="180" w:vertAnchor="page" w:horzAnchor="margin" w:tblpXSpec="center" w:tblpY="2701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7"/>
        <w:gridCol w:w="5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Bibliografie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Tematică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1. Constituția României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Bugetul public național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Legea privind finanțele publice nr.500/2002, cu modificările și completările ulterioare; 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Principii, reguli, responsabilități în procesul bugetar</w:t>
            </w: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Calendarul bugetar</w:t>
            </w: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Categorii de ordonatori de credite și responsabilitățile acestora în procesul bugetar </w:t>
            </w: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Repartizarea pe trimestre a veniturilor și cheltuielilor bugetare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Legea responsabilității fiscal-bugetare nr.69/2010 republicată;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Principiile și regulile  politicii fiscal bugetare </w:t>
            </w: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Strategia fiscal bugetară 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 xml:space="preserve">4. Ordonanţă de urgenţă a Guvernului nr. 57/2019 privind Codul administrativ - PARTEA a VI-a - </w:t>
            </w:r>
            <w:r>
              <w:rPr>
                <w:rFonts w:ascii="Trebuchet MS" w:hAnsi="Trebuchet MS" w:cs="Times New Roman"/>
                <w:bCs/>
                <w:lang w:val="ro-RO"/>
              </w:rPr>
              <w:t>Statutul funcţionarilor publici, prevederi aplicabile personalului contractual din administraţia publică şi evidenţa personalului plătit din fonduri publice;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rPr>
                <w:rFonts w:ascii="Trebuchet MS" w:hAnsi="Trebuchet MS" w:cs="Times New Roman"/>
                <w:bCs/>
                <w:lang w:val="ro-RO"/>
              </w:rPr>
            </w:pPr>
            <w:r>
              <w:rPr>
                <w:rFonts w:ascii="Trebuchet MS" w:hAnsi="Trebuchet MS" w:cs="Times New Roman"/>
                <w:bCs/>
                <w:lang w:val="ro-RO"/>
              </w:rPr>
              <w:t>Statutul funcţionarilor publici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 w:cs="Times New Roman"/>
                <w:lang w:val="ro-RO"/>
              </w:rPr>
              <w:t>5. Ordinul nr. 1792/2002 pentru aprobarea Normelor metodologice privind angajarea, lichidarea, ordonanţarea şi plata cheltuielilor instituţiilor publice, precum şi organizarea, evidenţa şi raportarea angajamentelor bugetare şi legale.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Angajarea cheltuielilor pentru acțiunile anuale și multianuale 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6. </w:t>
            </w:r>
            <w:r>
              <w:rPr>
                <w:rFonts w:ascii="Trebuchet MS" w:hAnsi="Trebuchet MS" w:cs="Times New Roman"/>
                <w:lang w:val="ro-RO"/>
              </w:rPr>
              <w:t>Legea   nr. 202/2002 republicată privind egalitatea de şanse şi de tratament între femei şi bărbaţi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Egalitatea de şanse şi de tratament între femei şi bărbaţi în domeniul munci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  <w:r>
              <w:rPr>
                <w:rFonts w:ascii="Trebuchet MS" w:hAnsi="Trebuchet MS"/>
                <w:b/>
                <w:lang w:val="ro-RO"/>
              </w:rPr>
              <w:t xml:space="preserve">. </w:t>
            </w:r>
            <w:r>
              <w:rPr>
                <w:rFonts w:ascii="Trebuchet MS" w:hAnsi="Trebuchet MS" w:cs="Times New Roman"/>
                <w:lang w:val="ro-RO"/>
              </w:rPr>
              <w:t>Ordonanța Guvernului   nr. 137/2000 republicată privind prevenirea şi sancţionarea tuturor formelor de discriminare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243" w:type="dxa"/>
          </w:tcPr>
          <w:p>
            <w:pPr>
              <w:spacing w:after="0" w:line="240" w:lineRule="auto"/>
              <w:jc w:val="both"/>
              <w:rPr>
                <w:rStyle w:val="179"/>
                <w:rFonts w:ascii="Trebuchet MS" w:hAnsi="Trebuchet MS"/>
                <w:color w:val="000000"/>
                <w:lang w:val="ro-RO"/>
              </w:rPr>
            </w:pPr>
            <w:r>
              <w:rPr>
                <w:rStyle w:val="179"/>
                <w:rFonts w:ascii="Trebuchet MS" w:hAnsi="Trebuchet MS"/>
                <w:color w:val="000000"/>
                <w:lang w:val="ro-RO"/>
              </w:rPr>
              <w:t>Egalitatea în activitatea economică și în materie de angajare și profesie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Style w:val="179"/>
                <w:rFonts w:ascii="Trebuchet MS" w:hAnsi="Trebuchet MS"/>
                <w:color w:val="000000"/>
                <w:lang w:val="ro-RO"/>
              </w:rPr>
              <w:t>Accesul la serviciile publice administrative și juridice, de sănătate, la alte servicii, bunuri și facilități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  </w:t>
      </w:r>
    </w:p>
    <w:p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</w:p>
    <w:p>
      <w:pPr>
        <w:suppressAutoHyphens/>
        <w:ind w:firstLine="720"/>
        <w:jc w:val="both"/>
        <w:rPr>
          <w:rFonts w:ascii="Trebuchet MS" w:hAnsi="Trebuchet MS" w:eastAsia="Times New Roman"/>
          <w:lang w:val="ro-RO"/>
        </w:rPr>
      </w:pPr>
    </w:p>
    <w:p>
      <w:pPr>
        <w:suppressAutoHyphens/>
        <w:ind w:firstLine="720"/>
        <w:jc w:val="both"/>
        <w:rPr>
          <w:rFonts w:ascii="Trebuchet MS" w:hAnsi="Trebuchet MS" w:eastAsia="Times New Roman"/>
          <w:lang w:val="ro-RO"/>
        </w:rPr>
      </w:pPr>
      <w:r>
        <w:rPr>
          <w:rFonts w:ascii="Trebuchet MS" w:hAnsi="Trebuchet MS" w:eastAsia="Times New Roman"/>
          <w:lang w:val="ro-RO"/>
        </w:rPr>
        <w:t xml:space="preserve">Persoana de contact pentru informații suplimentare și pentru depunerea dosarelor de </w:t>
      </w:r>
      <w:r>
        <w:rPr>
          <w:rFonts w:hint="default" w:ascii="Trebuchet MS" w:hAnsi="Trebuchet MS" w:eastAsia="Times New Roman"/>
          <w:lang w:val="ro-RO"/>
        </w:rPr>
        <w:t xml:space="preserve">transfer la cerere </w:t>
      </w:r>
      <w:r>
        <w:rPr>
          <w:rFonts w:ascii="Trebuchet MS" w:hAnsi="Trebuchet MS" w:eastAsia="Times New Roman"/>
          <w:lang w:val="ro-RO"/>
        </w:rPr>
        <w:t>este do</w:t>
      </w:r>
      <w:r>
        <w:rPr>
          <w:rFonts w:hint="default" w:ascii="Trebuchet MS" w:hAnsi="Trebuchet MS" w:eastAsia="Times New Roman"/>
          <w:lang w:val="ro-RO"/>
        </w:rPr>
        <w:t>a</w:t>
      </w:r>
      <w:r>
        <w:rPr>
          <w:rFonts w:ascii="Trebuchet MS" w:hAnsi="Trebuchet MS" w:eastAsia="Times New Roman"/>
          <w:lang w:val="ro-RO"/>
        </w:rPr>
        <w:t>mn</w:t>
      </w:r>
      <w:r>
        <w:rPr>
          <w:rFonts w:hint="default" w:ascii="Trebuchet MS" w:hAnsi="Trebuchet MS" w:eastAsia="Times New Roman"/>
          <w:lang w:val="ro-RO"/>
        </w:rPr>
        <w:t>a</w:t>
      </w:r>
      <w:r>
        <w:rPr>
          <w:rFonts w:ascii="Trebuchet MS" w:hAnsi="Trebuchet MS" w:eastAsia="Times New Roman"/>
          <w:lang w:val="ro-RO"/>
        </w:rPr>
        <w:t xml:space="preserve"> </w:t>
      </w:r>
      <w:r>
        <w:rPr>
          <w:rFonts w:hint="default" w:ascii="Trebuchet MS" w:hAnsi="Trebuchet MS" w:eastAsia="Times New Roman"/>
          <w:lang w:val="ro-RO"/>
        </w:rPr>
        <w:t>Vitănescu Cristina-Mihaela</w:t>
      </w:r>
      <w:r>
        <w:rPr>
          <w:rFonts w:ascii="Trebuchet MS" w:hAnsi="Trebuchet MS" w:eastAsia="Times New Roman"/>
          <w:lang w:val="ro-RO"/>
        </w:rPr>
        <w:t xml:space="preserve"> - </w:t>
      </w:r>
      <w:r>
        <w:rPr>
          <w:rFonts w:hint="default" w:ascii="Trebuchet MS" w:hAnsi="Trebuchet MS" w:eastAsia="Times New Roman"/>
          <w:lang w:val="ro-RO"/>
        </w:rPr>
        <w:t>consilier</w:t>
      </w:r>
      <w:r>
        <w:rPr>
          <w:rFonts w:ascii="Trebuchet MS" w:hAnsi="Trebuchet MS" w:eastAsia="Times New Roman"/>
          <w:lang w:val="ro-RO"/>
        </w:rPr>
        <w:t xml:space="preserve"> superior, telefon 021.319.97.59/int.1214</w:t>
      </w:r>
      <w:r>
        <w:rPr>
          <w:rFonts w:hint="default" w:ascii="Trebuchet MS" w:hAnsi="Trebuchet MS" w:eastAsia="Times New Roman"/>
          <w:lang w:val="ro-RO"/>
        </w:rPr>
        <w:t>.</w:t>
      </w:r>
    </w:p>
    <w:sectPr>
      <w:pgSz w:w="12240" w:h="15840"/>
      <w:pgMar w:top="666" w:right="982" w:bottom="568" w:left="1418" w:header="0" w:footer="0" w:gutter="0"/>
      <w:cols w:space="708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Franklin Gothic Demi">
    <w:altName w:val="Yu Gothic UI Semibold"/>
    <w:panose1 w:val="020B0703020102020204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34D7A"/>
    <w:multiLevelType w:val="singleLevel"/>
    <w:tmpl w:val="86834D7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A4F39C5F"/>
    <w:multiLevelType w:val="singleLevel"/>
    <w:tmpl w:val="A4F39C5F"/>
    <w:lvl w:ilvl="0" w:tentative="0">
      <w:start w:val="1"/>
      <w:numFmt w:val="decimal"/>
      <w:suff w:val="space"/>
      <w:lvlText w:val="%1."/>
      <w:lvlJc w:val="left"/>
      <w:rPr>
        <w:rFonts w:hint="default" w:ascii="Trebuchet MS" w:hAnsi="Trebuchet MS" w:cs="Trebuchet MS"/>
      </w:rPr>
    </w:lvl>
  </w:abstractNum>
  <w:abstractNum w:abstractNumId="2">
    <w:nsid w:val="B34D05B6"/>
    <w:multiLevelType w:val="singleLevel"/>
    <w:tmpl w:val="B34D05B6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C6FB148"/>
    <w:multiLevelType w:val="singleLevel"/>
    <w:tmpl w:val="BC6FB148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5">
    <w:nsid w:val="04177E4C"/>
    <w:multiLevelType w:val="singleLevel"/>
    <w:tmpl w:val="04177E4C"/>
    <w:lvl w:ilvl="0" w:tentative="0">
      <w:start w:val="3"/>
      <w:numFmt w:val="decimal"/>
      <w:suff w:val="space"/>
      <w:lvlText w:val="%1."/>
      <w:lvlJc w:val="left"/>
    </w:lvl>
  </w:abstractNum>
  <w:abstractNum w:abstractNumId="6">
    <w:nsid w:val="21A5317A"/>
    <w:multiLevelType w:val="singleLevel"/>
    <w:tmpl w:val="21A5317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933FB"/>
    <w:rsid w:val="003A3D10"/>
    <w:rsid w:val="003A6D58"/>
    <w:rsid w:val="003B12EA"/>
    <w:rsid w:val="003B57B8"/>
    <w:rsid w:val="003C1944"/>
    <w:rsid w:val="003C4A1E"/>
    <w:rsid w:val="003D5744"/>
    <w:rsid w:val="003F65C4"/>
    <w:rsid w:val="00400206"/>
    <w:rsid w:val="0043644E"/>
    <w:rsid w:val="00436E61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41C4"/>
    <w:rsid w:val="00503CE2"/>
    <w:rsid w:val="005040D9"/>
    <w:rsid w:val="0053456B"/>
    <w:rsid w:val="00534AB5"/>
    <w:rsid w:val="005417DF"/>
    <w:rsid w:val="005649BE"/>
    <w:rsid w:val="00591969"/>
    <w:rsid w:val="0059590F"/>
    <w:rsid w:val="005B0630"/>
    <w:rsid w:val="005C34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807BDB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785E"/>
    <w:rsid w:val="009B64FC"/>
    <w:rsid w:val="009B6BB2"/>
    <w:rsid w:val="009F135B"/>
    <w:rsid w:val="009F2934"/>
    <w:rsid w:val="00A6429D"/>
    <w:rsid w:val="00A645EB"/>
    <w:rsid w:val="00A906E1"/>
    <w:rsid w:val="00A95A1F"/>
    <w:rsid w:val="00A96E57"/>
    <w:rsid w:val="00AA43B5"/>
    <w:rsid w:val="00AB3C9D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D1647"/>
    <w:rsid w:val="00CF229C"/>
    <w:rsid w:val="00CF28F6"/>
    <w:rsid w:val="00D120DB"/>
    <w:rsid w:val="00D15E61"/>
    <w:rsid w:val="00D2124A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F042D"/>
    <w:rsid w:val="00E16348"/>
    <w:rsid w:val="00E2767A"/>
    <w:rsid w:val="00E469D0"/>
    <w:rsid w:val="00E52E12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A491A"/>
    <w:rsid w:val="00FB12C7"/>
    <w:rsid w:val="00FE1E5C"/>
    <w:rsid w:val="00FE2A00"/>
    <w:rsid w:val="00FE3864"/>
    <w:rsid w:val="00FE68DA"/>
    <w:rsid w:val="044C4DB8"/>
    <w:rsid w:val="05393E0A"/>
    <w:rsid w:val="0D9F1FE4"/>
    <w:rsid w:val="0F554B11"/>
    <w:rsid w:val="17361A4C"/>
    <w:rsid w:val="26F7578A"/>
    <w:rsid w:val="281238B7"/>
    <w:rsid w:val="297E41F4"/>
    <w:rsid w:val="2D136675"/>
    <w:rsid w:val="3FA66EBE"/>
    <w:rsid w:val="44B63A04"/>
    <w:rsid w:val="49136C1B"/>
    <w:rsid w:val="4C430020"/>
    <w:rsid w:val="4C7A2D5C"/>
    <w:rsid w:val="4EE20936"/>
    <w:rsid w:val="51825078"/>
    <w:rsid w:val="54A17C7C"/>
    <w:rsid w:val="59FB2F18"/>
    <w:rsid w:val="5A003396"/>
    <w:rsid w:val="5D8B5C07"/>
    <w:rsid w:val="61C053DE"/>
    <w:rsid w:val="6ECA5245"/>
    <w:rsid w:val="706633CE"/>
    <w:rsid w:val="70D56447"/>
    <w:rsid w:val="74AC5078"/>
    <w:rsid w:val="789C303B"/>
    <w:rsid w:val="7B4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NSimSun" w:cs="Arial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2"/>
    </w:rPr>
  </w:style>
  <w:style w:type="paragraph" w:styleId="3">
    <w:name w:val="heading 3"/>
    <w:basedOn w:val="1"/>
    <w:next w:val="1"/>
    <w:link w:val="160"/>
    <w:semiHidden/>
    <w:unhideWhenUsed/>
    <w:qFormat/>
    <w:uiPriority w:val="9"/>
    <w:pPr>
      <w:keepNext/>
      <w:keepLines/>
      <w:suppressAutoHyphen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0"/>
      <w:szCs w:val="20"/>
      <w:lang w:val="en-AU" w:bidi="ar-SA"/>
      <w14:textFill>
        <w14:solidFill>
          <w14:schemeClr w14:val="accent1"/>
        </w14:solidFill>
      </w14:textFill>
    </w:rPr>
  </w:style>
  <w:style w:type="paragraph" w:styleId="4">
    <w:name w:val="heading 4"/>
    <w:basedOn w:val="1"/>
    <w:next w:val="1"/>
    <w:link w:val="163"/>
    <w:qFormat/>
    <w:uiPriority w:val="0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5">
    <w:name w:val="heading 5"/>
    <w:basedOn w:val="1"/>
    <w:next w:val="1"/>
    <w:link w:val="164"/>
    <w:qFormat/>
    <w:uiPriority w:val="0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6">
    <w:name w:val="heading 6"/>
    <w:basedOn w:val="1"/>
    <w:next w:val="1"/>
    <w:link w:val="165"/>
    <w:qFormat/>
    <w:uiPriority w:val="0"/>
    <w:pPr>
      <w:keepNext/>
      <w:numPr>
        <w:ilvl w:val="5"/>
        <w:numId w:val="1"/>
      </w:numPr>
      <w:suppressAutoHyphens/>
      <w:outlineLvl w:val="5"/>
    </w:pPr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167"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0">
    <w:name w:val="Body Text"/>
    <w:basedOn w:val="1"/>
    <w:qFormat/>
    <w:uiPriority w:val="0"/>
    <w:pPr>
      <w:spacing w:after="140" w:line="276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styleId="12">
    <w:name w:val="footnote reference"/>
    <w:qFormat/>
    <w:uiPriority w:val="99"/>
    <w:rPr>
      <w:vertAlign w:val="superscript"/>
    </w:rPr>
  </w:style>
  <w:style w:type="paragraph" w:styleId="13">
    <w:name w:val="footnote text"/>
    <w:basedOn w:val="1"/>
    <w:qFormat/>
    <w:uiPriority w:val="99"/>
  </w:style>
  <w:style w:type="paragraph" w:styleId="14">
    <w:name w:val="header"/>
    <w:basedOn w:val="1"/>
    <w:link w:val="162"/>
    <w:qFormat/>
    <w:uiPriority w:val="99"/>
    <w:pPr>
      <w:tabs>
        <w:tab w:val="center" w:pos="4680"/>
        <w:tab w:val="right" w:pos="9360"/>
      </w:tabs>
    </w:pPr>
    <w:rPr>
      <w:rFonts w:eastAsia="Times New Roman"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styleId="16">
    <w:name w:val="List"/>
    <w:basedOn w:val="10"/>
    <w:qFormat/>
    <w:uiPriority w:val="0"/>
  </w:style>
  <w:style w:type="paragraph" w:styleId="17">
    <w:name w:val="Normal (Web)"/>
    <w:basedOn w:val="1"/>
    <w:qFormat/>
    <w:uiPriority w:val="0"/>
    <w:pPr>
      <w:suppressAutoHyphens/>
      <w:spacing w:before="280" w:after="280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table" w:styleId="18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20">
    <w:name w:val="ListLabel 15"/>
    <w:qFormat/>
    <w:uiPriority w:val="0"/>
    <w:rPr>
      <w:sz w:val="20"/>
    </w:rPr>
  </w:style>
  <w:style w:type="character" w:customStyle="1" w:styleId="21">
    <w:name w:val="ListLabel 16"/>
    <w:qFormat/>
    <w:uiPriority w:val="0"/>
    <w:rPr>
      <w:sz w:val="20"/>
    </w:rPr>
  </w:style>
  <w:style w:type="character" w:customStyle="1" w:styleId="22">
    <w:name w:val="ListLabel 17"/>
    <w:qFormat/>
    <w:uiPriority w:val="0"/>
    <w:rPr>
      <w:sz w:val="20"/>
    </w:rPr>
  </w:style>
  <w:style w:type="character" w:customStyle="1" w:styleId="23">
    <w:name w:val="ListLabel 18"/>
    <w:qFormat/>
    <w:uiPriority w:val="0"/>
    <w:rPr>
      <w:sz w:val="20"/>
    </w:rPr>
  </w:style>
  <w:style w:type="character" w:customStyle="1" w:styleId="24">
    <w:name w:val="ListLabel 19"/>
    <w:qFormat/>
    <w:uiPriority w:val="0"/>
    <w:rPr>
      <w:sz w:val="20"/>
    </w:rPr>
  </w:style>
  <w:style w:type="character" w:customStyle="1" w:styleId="25">
    <w:name w:val="ListLabel 20"/>
    <w:qFormat/>
    <w:uiPriority w:val="0"/>
    <w:rPr>
      <w:sz w:val="20"/>
    </w:rPr>
  </w:style>
  <w:style w:type="character" w:customStyle="1" w:styleId="26">
    <w:name w:val="ListLabel 21"/>
    <w:qFormat/>
    <w:uiPriority w:val="0"/>
    <w:rPr>
      <w:sz w:val="20"/>
    </w:rPr>
  </w:style>
  <w:style w:type="character" w:customStyle="1" w:styleId="27">
    <w:name w:val="ListLabel 22"/>
    <w:qFormat/>
    <w:uiPriority w:val="0"/>
    <w:rPr>
      <w:sz w:val="20"/>
    </w:rPr>
  </w:style>
  <w:style w:type="character" w:customStyle="1" w:styleId="28">
    <w:name w:val="ListLabel 10"/>
    <w:qFormat/>
    <w:uiPriority w:val="0"/>
    <w:rPr>
      <w:rFonts w:ascii="Arial" w:hAnsi="Arial" w:eastAsia="Times New Roman" w:cs="Arial"/>
      <w:sz w:val="24"/>
    </w:rPr>
  </w:style>
  <w:style w:type="character" w:customStyle="1" w:styleId="29">
    <w:name w:val="ListLabel 11"/>
    <w:qFormat/>
    <w:uiPriority w:val="0"/>
    <w:rPr>
      <w:rFonts w:cs="Courier New"/>
    </w:rPr>
  </w:style>
  <w:style w:type="character" w:customStyle="1" w:styleId="30">
    <w:name w:val="ListLabel 12"/>
    <w:qFormat/>
    <w:uiPriority w:val="0"/>
    <w:rPr>
      <w:rFonts w:cs="Courier New"/>
    </w:rPr>
  </w:style>
  <w:style w:type="character" w:customStyle="1" w:styleId="31">
    <w:name w:val="ListLabel 13"/>
    <w:qFormat/>
    <w:uiPriority w:val="0"/>
    <w:rPr>
      <w:rFonts w:cs="Courier New"/>
    </w:rPr>
  </w:style>
  <w:style w:type="character" w:customStyle="1" w:styleId="32">
    <w:name w:val="Internet 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33">
    <w:name w:val="ListLabel 2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34">
    <w:name w:val="ListLabel 6"/>
    <w:qFormat/>
    <w:uiPriority w:val="0"/>
    <w:rPr>
      <w:rFonts w:ascii="Arial" w:hAnsi="Arial"/>
      <w:b/>
      <w:color w:val="000000"/>
      <w:lang w:val="ro-RO"/>
    </w:rPr>
  </w:style>
  <w:style w:type="character" w:customStyle="1" w:styleId="35">
    <w:name w:val="ListLabel 24"/>
    <w:qFormat/>
    <w:uiPriority w:val="0"/>
    <w:rPr>
      <w:rFonts w:cs="OpenSymbol"/>
      <w:b/>
      <w:sz w:val="24"/>
    </w:rPr>
  </w:style>
  <w:style w:type="character" w:customStyle="1" w:styleId="36">
    <w:name w:val="ListLabel 25"/>
    <w:qFormat/>
    <w:uiPriority w:val="0"/>
    <w:rPr>
      <w:rFonts w:cs="Courier New"/>
      <w:sz w:val="20"/>
    </w:rPr>
  </w:style>
  <w:style w:type="character" w:customStyle="1" w:styleId="37">
    <w:name w:val="ListLabel 26"/>
    <w:qFormat/>
    <w:uiPriority w:val="0"/>
    <w:rPr>
      <w:rFonts w:cs="Wingdings"/>
      <w:sz w:val="20"/>
    </w:rPr>
  </w:style>
  <w:style w:type="character" w:customStyle="1" w:styleId="38">
    <w:name w:val="ListLabel 27"/>
    <w:qFormat/>
    <w:uiPriority w:val="0"/>
    <w:rPr>
      <w:rFonts w:cs="Wingdings"/>
      <w:sz w:val="20"/>
    </w:rPr>
  </w:style>
  <w:style w:type="character" w:customStyle="1" w:styleId="39">
    <w:name w:val="ListLabel 28"/>
    <w:qFormat/>
    <w:uiPriority w:val="0"/>
    <w:rPr>
      <w:rFonts w:cs="Wingdings"/>
      <w:sz w:val="20"/>
    </w:rPr>
  </w:style>
  <w:style w:type="character" w:customStyle="1" w:styleId="40">
    <w:name w:val="ListLabel 29"/>
    <w:qFormat/>
    <w:uiPriority w:val="0"/>
    <w:rPr>
      <w:rFonts w:cs="Wingdings"/>
      <w:sz w:val="20"/>
    </w:rPr>
  </w:style>
  <w:style w:type="character" w:customStyle="1" w:styleId="41">
    <w:name w:val="ListLabel 30"/>
    <w:qFormat/>
    <w:uiPriority w:val="0"/>
    <w:rPr>
      <w:rFonts w:cs="Wingdings"/>
      <w:sz w:val="20"/>
    </w:rPr>
  </w:style>
  <w:style w:type="character" w:customStyle="1" w:styleId="42">
    <w:name w:val="ListLabel 31"/>
    <w:qFormat/>
    <w:uiPriority w:val="0"/>
    <w:rPr>
      <w:rFonts w:cs="Wingdings"/>
      <w:sz w:val="20"/>
    </w:rPr>
  </w:style>
  <w:style w:type="character" w:customStyle="1" w:styleId="43">
    <w:name w:val="ListLabel 32"/>
    <w:qFormat/>
    <w:uiPriority w:val="0"/>
    <w:rPr>
      <w:rFonts w:cs="Wingdings"/>
      <w:sz w:val="20"/>
    </w:rPr>
  </w:style>
  <w:style w:type="character" w:customStyle="1" w:styleId="44">
    <w:name w:val="ListLabel 33"/>
    <w:qFormat/>
    <w:uiPriority w:val="0"/>
    <w:rPr>
      <w:rFonts w:cs="Arial"/>
      <w:sz w:val="24"/>
    </w:rPr>
  </w:style>
  <w:style w:type="character" w:customStyle="1" w:styleId="45">
    <w:name w:val="ListLabel 34"/>
    <w:qFormat/>
    <w:uiPriority w:val="0"/>
    <w:rPr>
      <w:rFonts w:cs="Courier New"/>
    </w:rPr>
  </w:style>
  <w:style w:type="character" w:customStyle="1" w:styleId="46">
    <w:name w:val="ListLabel 35"/>
    <w:qFormat/>
    <w:uiPriority w:val="0"/>
    <w:rPr>
      <w:rFonts w:cs="Wingdings"/>
    </w:rPr>
  </w:style>
  <w:style w:type="character" w:customStyle="1" w:styleId="47">
    <w:name w:val="ListLabel 36"/>
    <w:qFormat/>
    <w:uiPriority w:val="0"/>
    <w:rPr>
      <w:rFonts w:cs="Symbol"/>
    </w:rPr>
  </w:style>
  <w:style w:type="character" w:customStyle="1" w:styleId="48">
    <w:name w:val="ListLabel 37"/>
    <w:qFormat/>
    <w:uiPriority w:val="0"/>
    <w:rPr>
      <w:rFonts w:cs="Courier New"/>
    </w:rPr>
  </w:style>
  <w:style w:type="character" w:customStyle="1" w:styleId="49">
    <w:name w:val="ListLabel 38"/>
    <w:qFormat/>
    <w:uiPriority w:val="0"/>
    <w:rPr>
      <w:rFonts w:cs="Wingdings"/>
    </w:rPr>
  </w:style>
  <w:style w:type="character" w:customStyle="1" w:styleId="50">
    <w:name w:val="ListLabel 39"/>
    <w:qFormat/>
    <w:uiPriority w:val="0"/>
    <w:rPr>
      <w:rFonts w:cs="Symbol"/>
    </w:rPr>
  </w:style>
  <w:style w:type="character" w:customStyle="1" w:styleId="51">
    <w:name w:val="ListLabel 40"/>
    <w:qFormat/>
    <w:uiPriority w:val="0"/>
    <w:rPr>
      <w:rFonts w:cs="Courier New"/>
    </w:rPr>
  </w:style>
  <w:style w:type="character" w:customStyle="1" w:styleId="52">
    <w:name w:val="ListLabel 41"/>
    <w:qFormat/>
    <w:uiPriority w:val="0"/>
    <w:rPr>
      <w:rFonts w:cs="Wingdings"/>
    </w:rPr>
  </w:style>
  <w:style w:type="character" w:customStyle="1" w:styleId="53">
    <w:name w:val="ListLabel 42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54">
    <w:name w:val="ListLabel 4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55">
    <w:name w:val="ListLabel 44"/>
    <w:qFormat/>
    <w:uiPriority w:val="0"/>
    <w:rPr>
      <w:rFonts w:cs="OpenSymbol"/>
      <w:b/>
      <w:sz w:val="24"/>
    </w:rPr>
  </w:style>
  <w:style w:type="character" w:customStyle="1" w:styleId="56">
    <w:name w:val="ListLabel 45"/>
    <w:qFormat/>
    <w:uiPriority w:val="0"/>
    <w:rPr>
      <w:rFonts w:cs="Courier New"/>
      <w:sz w:val="20"/>
    </w:rPr>
  </w:style>
  <w:style w:type="character" w:customStyle="1" w:styleId="57">
    <w:name w:val="ListLabel 46"/>
    <w:qFormat/>
    <w:uiPriority w:val="0"/>
    <w:rPr>
      <w:rFonts w:cs="Wingdings"/>
      <w:sz w:val="20"/>
    </w:rPr>
  </w:style>
  <w:style w:type="character" w:customStyle="1" w:styleId="58">
    <w:name w:val="ListLabel 47"/>
    <w:qFormat/>
    <w:uiPriority w:val="0"/>
    <w:rPr>
      <w:rFonts w:cs="Wingdings"/>
      <w:sz w:val="20"/>
    </w:rPr>
  </w:style>
  <w:style w:type="character" w:customStyle="1" w:styleId="59">
    <w:name w:val="ListLabel 48"/>
    <w:qFormat/>
    <w:uiPriority w:val="0"/>
    <w:rPr>
      <w:rFonts w:cs="Wingdings"/>
      <w:sz w:val="20"/>
    </w:rPr>
  </w:style>
  <w:style w:type="character" w:customStyle="1" w:styleId="60">
    <w:name w:val="ListLabel 49"/>
    <w:qFormat/>
    <w:uiPriority w:val="0"/>
    <w:rPr>
      <w:rFonts w:cs="Wingdings"/>
      <w:sz w:val="20"/>
    </w:rPr>
  </w:style>
  <w:style w:type="character" w:customStyle="1" w:styleId="61">
    <w:name w:val="ListLabel 50"/>
    <w:qFormat/>
    <w:uiPriority w:val="0"/>
    <w:rPr>
      <w:rFonts w:cs="Wingdings"/>
      <w:sz w:val="20"/>
    </w:rPr>
  </w:style>
  <w:style w:type="character" w:customStyle="1" w:styleId="62">
    <w:name w:val="ListLabel 51"/>
    <w:qFormat/>
    <w:uiPriority w:val="0"/>
    <w:rPr>
      <w:rFonts w:cs="Wingdings"/>
      <w:sz w:val="20"/>
    </w:rPr>
  </w:style>
  <w:style w:type="character" w:customStyle="1" w:styleId="63">
    <w:name w:val="ListLabel 52"/>
    <w:qFormat/>
    <w:uiPriority w:val="0"/>
    <w:rPr>
      <w:rFonts w:cs="Wingdings"/>
      <w:sz w:val="20"/>
    </w:rPr>
  </w:style>
  <w:style w:type="character" w:customStyle="1" w:styleId="64">
    <w:name w:val="ListLabel 53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65">
    <w:name w:val="ListLabel 5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66">
    <w:name w:val="Numbering Symbols"/>
    <w:qFormat/>
    <w:uiPriority w:val="0"/>
    <w:rPr>
      <w:rFonts w:ascii="Arial" w:hAnsi="Arial"/>
      <w:sz w:val="24"/>
      <w:szCs w:val="24"/>
    </w:rPr>
  </w:style>
  <w:style w:type="character" w:customStyle="1" w:styleId="67">
    <w:name w:val="ListLabel 55"/>
    <w:qFormat/>
    <w:uiPriority w:val="0"/>
    <w:rPr>
      <w:rFonts w:cs="OpenSymbol"/>
      <w:sz w:val="24"/>
    </w:rPr>
  </w:style>
  <w:style w:type="character" w:customStyle="1" w:styleId="68">
    <w:name w:val="ListLabel 56"/>
    <w:qFormat/>
    <w:uiPriority w:val="0"/>
    <w:rPr>
      <w:rFonts w:cs="Courier New"/>
      <w:sz w:val="20"/>
    </w:rPr>
  </w:style>
  <w:style w:type="character" w:customStyle="1" w:styleId="69">
    <w:name w:val="ListLabel 57"/>
    <w:qFormat/>
    <w:uiPriority w:val="0"/>
    <w:rPr>
      <w:rFonts w:cs="Wingdings"/>
      <w:sz w:val="20"/>
    </w:rPr>
  </w:style>
  <w:style w:type="character" w:customStyle="1" w:styleId="70">
    <w:name w:val="ListLabel 58"/>
    <w:qFormat/>
    <w:uiPriority w:val="0"/>
    <w:rPr>
      <w:rFonts w:cs="Wingdings"/>
      <w:sz w:val="20"/>
    </w:rPr>
  </w:style>
  <w:style w:type="character" w:customStyle="1" w:styleId="71">
    <w:name w:val="ListLabel 59"/>
    <w:qFormat/>
    <w:uiPriority w:val="0"/>
    <w:rPr>
      <w:rFonts w:cs="Wingdings"/>
      <w:sz w:val="20"/>
    </w:rPr>
  </w:style>
  <w:style w:type="character" w:customStyle="1" w:styleId="72">
    <w:name w:val="ListLabel 60"/>
    <w:qFormat/>
    <w:uiPriority w:val="0"/>
    <w:rPr>
      <w:rFonts w:cs="Wingdings"/>
      <w:sz w:val="20"/>
    </w:rPr>
  </w:style>
  <w:style w:type="character" w:customStyle="1" w:styleId="73">
    <w:name w:val="ListLabel 61"/>
    <w:qFormat/>
    <w:uiPriority w:val="0"/>
    <w:rPr>
      <w:rFonts w:cs="Wingdings"/>
      <w:sz w:val="20"/>
    </w:rPr>
  </w:style>
  <w:style w:type="character" w:customStyle="1" w:styleId="74">
    <w:name w:val="ListLabel 62"/>
    <w:qFormat/>
    <w:uiPriority w:val="0"/>
    <w:rPr>
      <w:rFonts w:cs="Wingdings"/>
      <w:sz w:val="20"/>
    </w:rPr>
  </w:style>
  <w:style w:type="character" w:customStyle="1" w:styleId="75">
    <w:name w:val="ListLabel 63"/>
    <w:qFormat/>
    <w:uiPriority w:val="0"/>
    <w:rPr>
      <w:rFonts w:cs="Wingdings"/>
      <w:sz w:val="20"/>
    </w:rPr>
  </w:style>
  <w:style w:type="character" w:customStyle="1" w:styleId="76">
    <w:name w:val="ListLabel 6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77">
    <w:name w:val="ListLabel 65"/>
    <w:qFormat/>
    <w:uiPriority w:val="0"/>
    <w:rPr>
      <w:sz w:val="24"/>
      <w:szCs w:val="24"/>
    </w:rPr>
  </w:style>
  <w:style w:type="character" w:customStyle="1" w:styleId="78">
    <w:name w:val="ListLabel 66"/>
    <w:qFormat/>
    <w:uiPriority w:val="0"/>
    <w:rPr>
      <w:sz w:val="24"/>
      <w:szCs w:val="24"/>
    </w:rPr>
  </w:style>
  <w:style w:type="character" w:customStyle="1" w:styleId="79">
    <w:name w:val="ListLabel 67"/>
    <w:qFormat/>
    <w:uiPriority w:val="0"/>
    <w:rPr>
      <w:sz w:val="24"/>
      <w:szCs w:val="24"/>
    </w:rPr>
  </w:style>
  <w:style w:type="character" w:customStyle="1" w:styleId="80">
    <w:name w:val="ListLabel 68"/>
    <w:qFormat/>
    <w:uiPriority w:val="0"/>
    <w:rPr>
      <w:sz w:val="24"/>
      <w:szCs w:val="24"/>
    </w:rPr>
  </w:style>
  <w:style w:type="character" w:customStyle="1" w:styleId="81">
    <w:name w:val="ListLabel 69"/>
    <w:qFormat/>
    <w:uiPriority w:val="0"/>
    <w:rPr>
      <w:sz w:val="24"/>
      <w:szCs w:val="24"/>
    </w:rPr>
  </w:style>
  <w:style w:type="character" w:customStyle="1" w:styleId="82">
    <w:name w:val="ListLabel 70"/>
    <w:qFormat/>
    <w:uiPriority w:val="0"/>
    <w:rPr>
      <w:sz w:val="24"/>
      <w:szCs w:val="24"/>
    </w:rPr>
  </w:style>
  <w:style w:type="character" w:customStyle="1" w:styleId="83">
    <w:name w:val="ListLabel 71"/>
    <w:qFormat/>
    <w:uiPriority w:val="0"/>
    <w:rPr>
      <w:sz w:val="24"/>
      <w:szCs w:val="24"/>
    </w:rPr>
  </w:style>
  <w:style w:type="character" w:customStyle="1" w:styleId="84">
    <w:name w:val="ListLabel 72"/>
    <w:qFormat/>
    <w:uiPriority w:val="0"/>
    <w:rPr>
      <w:sz w:val="24"/>
      <w:szCs w:val="24"/>
    </w:rPr>
  </w:style>
  <w:style w:type="character" w:customStyle="1" w:styleId="85">
    <w:name w:val="ListLabel 73"/>
    <w:qFormat/>
    <w:uiPriority w:val="0"/>
    <w:rPr>
      <w:sz w:val="24"/>
      <w:szCs w:val="24"/>
    </w:rPr>
  </w:style>
  <w:style w:type="character" w:customStyle="1" w:styleId="86">
    <w:name w:val="ListLabel 74"/>
    <w:qFormat/>
    <w:uiPriority w:val="0"/>
    <w:rPr>
      <w:rFonts w:cs="OpenSymbol"/>
      <w:sz w:val="24"/>
    </w:rPr>
  </w:style>
  <w:style w:type="character" w:customStyle="1" w:styleId="87">
    <w:name w:val="ListLabel 75"/>
    <w:qFormat/>
    <w:uiPriority w:val="0"/>
    <w:rPr>
      <w:rFonts w:cs="OpenSymbol"/>
    </w:rPr>
  </w:style>
  <w:style w:type="character" w:customStyle="1" w:styleId="88">
    <w:name w:val="ListLabel 76"/>
    <w:qFormat/>
    <w:uiPriority w:val="0"/>
    <w:rPr>
      <w:rFonts w:cs="OpenSymbol"/>
    </w:rPr>
  </w:style>
  <w:style w:type="character" w:customStyle="1" w:styleId="89">
    <w:name w:val="ListLabel 77"/>
    <w:qFormat/>
    <w:uiPriority w:val="0"/>
    <w:rPr>
      <w:rFonts w:cs="OpenSymbol"/>
    </w:rPr>
  </w:style>
  <w:style w:type="character" w:customStyle="1" w:styleId="90">
    <w:name w:val="ListLabel 78"/>
    <w:qFormat/>
    <w:uiPriority w:val="0"/>
    <w:rPr>
      <w:rFonts w:cs="OpenSymbol"/>
    </w:rPr>
  </w:style>
  <w:style w:type="character" w:customStyle="1" w:styleId="91">
    <w:name w:val="ListLabel 79"/>
    <w:qFormat/>
    <w:uiPriority w:val="0"/>
    <w:rPr>
      <w:rFonts w:cs="OpenSymbol"/>
    </w:rPr>
  </w:style>
  <w:style w:type="character" w:customStyle="1" w:styleId="92">
    <w:name w:val="ListLabel 80"/>
    <w:qFormat/>
    <w:uiPriority w:val="0"/>
    <w:rPr>
      <w:rFonts w:cs="OpenSymbol"/>
    </w:rPr>
  </w:style>
  <w:style w:type="character" w:customStyle="1" w:styleId="93">
    <w:name w:val="ListLabel 81"/>
    <w:qFormat/>
    <w:uiPriority w:val="0"/>
    <w:rPr>
      <w:rFonts w:cs="OpenSymbol"/>
    </w:rPr>
  </w:style>
  <w:style w:type="character" w:customStyle="1" w:styleId="94">
    <w:name w:val="ListLabel 82"/>
    <w:qFormat/>
    <w:uiPriority w:val="0"/>
    <w:rPr>
      <w:rFonts w:cs="OpenSymbol"/>
    </w:rPr>
  </w:style>
  <w:style w:type="character" w:customStyle="1" w:styleId="95">
    <w:name w:val="ListLabel 8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96">
    <w:name w:val="ListLabel 8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97">
    <w:name w:val="ListLabel 85"/>
    <w:qFormat/>
    <w:uiPriority w:val="0"/>
    <w:rPr>
      <w:rFonts w:cs="OpenSymbol"/>
      <w:sz w:val="24"/>
    </w:rPr>
  </w:style>
  <w:style w:type="character" w:customStyle="1" w:styleId="98">
    <w:name w:val="ListLabel 86"/>
    <w:qFormat/>
    <w:uiPriority w:val="0"/>
    <w:rPr>
      <w:rFonts w:cs="Courier New"/>
      <w:sz w:val="20"/>
    </w:rPr>
  </w:style>
  <w:style w:type="character" w:customStyle="1" w:styleId="99">
    <w:name w:val="ListLabel 87"/>
    <w:qFormat/>
    <w:uiPriority w:val="0"/>
    <w:rPr>
      <w:rFonts w:cs="Wingdings"/>
      <w:sz w:val="20"/>
    </w:rPr>
  </w:style>
  <w:style w:type="character" w:customStyle="1" w:styleId="100">
    <w:name w:val="ListLabel 88"/>
    <w:qFormat/>
    <w:uiPriority w:val="0"/>
    <w:rPr>
      <w:rFonts w:cs="Wingdings"/>
      <w:sz w:val="20"/>
    </w:rPr>
  </w:style>
  <w:style w:type="character" w:customStyle="1" w:styleId="101">
    <w:name w:val="ListLabel 89"/>
    <w:qFormat/>
    <w:uiPriority w:val="0"/>
    <w:rPr>
      <w:rFonts w:cs="Wingdings"/>
      <w:sz w:val="20"/>
    </w:rPr>
  </w:style>
  <w:style w:type="character" w:customStyle="1" w:styleId="102">
    <w:name w:val="ListLabel 90"/>
    <w:qFormat/>
    <w:uiPriority w:val="0"/>
    <w:rPr>
      <w:rFonts w:cs="Wingdings"/>
      <w:sz w:val="20"/>
    </w:rPr>
  </w:style>
  <w:style w:type="character" w:customStyle="1" w:styleId="103">
    <w:name w:val="ListLabel 91"/>
    <w:qFormat/>
    <w:uiPriority w:val="0"/>
    <w:rPr>
      <w:rFonts w:cs="Wingdings"/>
      <w:sz w:val="20"/>
    </w:rPr>
  </w:style>
  <w:style w:type="character" w:customStyle="1" w:styleId="104">
    <w:name w:val="ListLabel 92"/>
    <w:qFormat/>
    <w:uiPriority w:val="0"/>
    <w:rPr>
      <w:rFonts w:cs="Wingdings"/>
      <w:sz w:val="20"/>
    </w:rPr>
  </w:style>
  <w:style w:type="character" w:customStyle="1" w:styleId="105">
    <w:name w:val="ListLabel 93"/>
    <w:qFormat/>
    <w:uiPriority w:val="0"/>
    <w:rPr>
      <w:rFonts w:cs="Wingdings"/>
      <w:sz w:val="20"/>
    </w:rPr>
  </w:style>
  <w:style w:type="character" w:customStyle="1" w:styleId="106">
    <w:name w:val="ListLabel 9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07">
    <w:name w:val="ListLabel 95"/>
    <w:qFormat/>
    <w:uiPriority w:val="0"/>
    <w:rPr>
      <w:sz w:val="24"/>
      <w:szCs w:val="24"/>
    </w:rPr>
  </w:style>
  <w:style w:type="character" w:customStyle="1" w:styleId="108">
    <w:name w:val="ListLabel 96"/>
    <w:qFormat/>
    <w:uiPriority w:val="0"/>
    <w:rPr>
      <w:sz w:val="24"/>
      <w:szCs w:val="24"/>
    </w:rPr>
  </w:style>
  <w:style w:type="character" w:customStyle="1" w:styleId="109">
    <w:name w:val="ListLabel 97"/>
    <w:qFormat/>
    <w:uiPriority w:val="0"/>
    <w:rPr>
      <w:sz w:val="24"/>
      <w:szCs w:val="24"/>
    </w:rPr>
  </w:style>
  <w:style w:type="character" w:customStyle="1" w:styleId="110">
    <w:name w:val="ListLabel 98"/>
    <w:qFormat/>
    <w:uiPriority w:val="0"/>
    <w:rPr>
      <w:sz w:val="24"/>
      <w:szCs w:val="24"/>
    </w:rPr>
  </w:style>
  <w:style w:type="character" w:customStyle="1" w:styleId="111">
    <w:name w:val="ListLabel 99"/>
    <w:qFormat/>
    <w:uiPriority w:val="0"/>
    <w:rPr>
      <w:sz w:val="24"/>
      <w:szCs w:val="24"/>
    </w:rPr>
  </w:style>
  <w:style w:type="character" w:customStyle="1" w:styleId="112">
    <w:name w:val="ListLabel 100"/>
    <w:qFormat/>
    <w:uiPriority w:val="0"/>
    <w:rPr>
      <w:sz w:val="24"/>
      <w:szCs w:val="24"/>
    </w:rPr>
  </w:style>
  <w:style w:type="character" w:customStyle="1" w:styleId="113">
    <w:name w:val="ListLabel 101"/>
    <w:qFormat/>
    <w:uiPriority w:val="0"/>
    <w:rPr>
      <w:sz w:val="24"/>
      <w:szCs w:val="24"/>
    </w:rPr>
  </w:style>
  <w:style w:type="character" w:customStyle="1" w:styleId="114">
    <w:name w:val="ListLabel 102"/>
    <w:qFormat/>
    <w:uiPriority w:val="0"/>
    <w:rPr>
      <w:sz w:val="24"/>
      <w:szCs w:val="24"/>
    </w:rPr>
  </w:style>
  <w:style w:type="character" w:customStyle="1" w:styleId="115">
    <w:name w:val="ListLabel 103"/>
    <w:qFormat/>
    <w:uiPriority w:val="0"/>
    <w:rPr>
      <w:sz w:val="24"/>
      <w:szCs w:val="24"/>
    </w:rPr>
  </w:style>
  <w:style w:type="character" w:customStyle="1" w:styleId="116">
    <w:name w:val="ListLabel 104"/>
    <w:qFormat/>
    <w:uiPriority w:val="0"/>
    <w:rPr>
      <w:rFonts w:cs="OpenSymbol"/>
      <w:sz w:val="24"/>
    </w:rPr>
  </w:style>
  <w:style w:type="character" w:customStyle="1" w:styleId="117">
    <w:name w:val="ListLabel 105"/>
    <w:qFormat/>
    <w:uiPriority w:val="0"/>
    <w:rPr>
      <w:rFonts w:cs="OpenSymbol"/>
    </w:rPr>
  </w:style>
  <w:style w:type="character" w:customStyle="1" w:styleId="118">
    <w:name w:val="ListLabel 106"/>
    <w:qFormat/>
    <w:uiPriority w:val="0"/>
    <w:rPr>
      <w:rFonts w:cs="OpenSymbol"/>
    </w:rPr>
  </w:style>
  <w:style w:type="character" w:customStyle="1" w:styleId="119">
    <w:name w:val="ListLabel 107"/>
    <w:qFormat/>
    <w:uiPriority w:val="0"/>
    <w:rPr>
      <w:rFonts w:cs="OpenSymbol"/>
    </w:rPr>
  </w:style>
  <w:style w:type="character" w:customStyle="1" w:styleId="120">
    <w:name w:val="ListLabel 108"/>
    <w:qFormat/>
    <w:uiPriority w:val="0"/>
    <w:rPr>
      <w:rFonts w:cs="OpenSymbol"/>
    </w:rPr>
  </w:style>
  <w:style w:type="character" w:customStyle="1" w:styleId="121">
    <w:name w:val="ListLabel 109"/>
    <w:qFormat/>
    <w:uiPriority w:val="0"/>
    <w:rPr>
      <w:rFonts w:cs="OpenSymbol"/>
    </w:rPr>
  </w:style>
  <w:style w:type="character" w:customStyle="1" w:styleId="122">
    <w:name w:val="ListLabel 110"/>
    <w:qFormat/>
    <w:uiPriority w:val="0"/>
    <w:rPr>
      <w:rFonts w:cs="OpenSymbol"/>
    </w:rPr>
  </w:style>
  <w:style w:type="character" w:customStyle="1" w:styleId="123">
    <w:name w:val="ListLabel 111"/>
    <w:qFormat/>
    <w:uiPriority w:val="0"/>
    <w:rPr>
      <w:rFonts w:cs="OpenSymbol"/>
    </w:rPr>
  </w:style>
  <w:style w:type="character" w:customStyle="1" w:styleId="124">
    <w:name w:val="ListLabel 112"/>
    <w:qFormat/>
    <w:uiPriority w:val="0"/>
    <w:rPr>
      <w:rFonts w:cs="OpenSymbol"/>
    </w:rPr>
  </w:style>
  <w:style w:type="character" w:customStyle="1" w:styleId="125">
    <w:name w:val="ListLabel 11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26">
    <w:name w:val="ListLabel 11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127">
    <w:name w:val="ListLabel 115"/>
    <w:qFormat/>
    <w:uiPriority w:val="0"/>
    <w:rPr>
      <w:rFonts w:cs="OpenSymbol"/>
      <w:sz w:val="24"/>
    </w:rPr>
  </w:style>
  <w:style w:type="character" w:customStyle="1" w:styleId="128">
    <w:name w:val="ListLabel 116"/>
    <w:qFormat/>
    <w:uiPriority w:val="0"/>
    <w:rPr>
      <w:rFonts w:cs="Courier New"/>
      <w:sz w:val="20"/>
    </w:rPr>
  </w:style>
  <w:style w:type="character" w:customStyle="1" w:styleId="129">
    <w:name w:val="ListLabel 117"/>
    <w:qFormat/>
    <w:uiPriority w:val="0"/>
    <w:rPr>
      <w:rFonts w:cs="Wingdings"/>
      <w:sz w:val="20"/>
    </w:rPr>
  </w:style>
  <w:style w:type="character" w:customStyle="1" w:styleId="130">
    <w:name w:val="ListLabel 118"/>
    <w:qFormat/>
    <w:uiPriority w:val="0"/>
    <w:rPr>
      <w:rFonts w:cs="Wingdings"/>
      <w:sz w:val="20"/>
    </w:rPr>
  </w:style>
  <w:style w:type="character" w:customStyle="1" w:styleId="131">
    <w:name w:val="ListLabel 119"/>
    <w:qFormat/>
    <w:uiPriority w:val="0"/>
    <w:rPr>
      <w:rFonts w:cs="Wingdings"/>
      <w:sz w:val="20"/>
    </w:rPr>
  </w:style>
  <w:style w:type="character" w:customStyle="1" w:styleId="132">
    <w:name w:val="ListLabel 120"/>
    <w:qFormat/>
    <w:uiPriority w:val="0"/>
    <w:rPr>
      <w:rFonts w:cs="Wingdings"/>
      <w:sz w:val="20"/>
    </w:rPr>
  </w:style>
  <w:style w:type="character" w:customStyle="1" w:styleId="133">
    <w:name w:val="ListLabel 121"/>
    <w:qFormat/>
    <w:uiPriority w:val="0"/>
    <w:rPr>
      <w:rFonts w:cs="Wingdings"/>
      <w:sz w:val="20"/>
    </w:rPr>
  </w:style>
  <w:style w:type="character" w:customStyle="1" w:styleId="134">
    <w:name w:val="ListLabel 122"/>
    <w:qFormat/>
    <w:uiPriority w:val="0"/>
    <w:rPr>
      <w:rFonts w:cs="Wingdings"/>
      <w:sz w:val="20"/>
    </w:rPr>
  </w:style>
  <w:style w:type="character" w:customStyle="1" w:styleId="135">
    <w:name w:val="ListLabel 123"/>
    <w:qFormat/>
    <w:uiPriority w:val="0"/>
    <w:rPr>
      <w:rFonts w:cs="Wingdings"/>
      <w:sz w:val="20"/>
    </w:rPr>
  </w:style>
  <w:style w:type="character" w:customStyle="1" w:styleId="136">
    <w:name w:val="ListLabel 12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37">
    <w:name w:val="ListLabel 125"/>
    <w:qFormat/>
    <w:uiPriority w:val="0"/>
    <w:rPr>
      <w:sz w:val="24"/>
      <w:szCs w:val="24"/>
    </w:rPr>
  </w:style>
  <w:style w:type="character" w:customStyle="1" w:styleId="138">
    <w:name w:val="ListLabel 126"/>
    <w:qFormat/>
    <w:uiPriority w:val="0"/>
    <w:rPr>
      <w:sz w:val="24"/>
      <w:szCs w:val="24"/>
    </w:rPr>
  </w:style>
  <w:style w:type="character" w:customStyle="1" w:styleId="139">
    <w:name w:val="ListLabel 127"/>
    <w:qFormat/>
    <w:uiPriority w:val="0"/>
    <w:rPr>
      <w:sz w:val="24"/>
      <w:szCs w:val="24"/>
    </w:rPr>
  </w:style>
  <w:style w:type="character" w:customStyle="1" w:styleId="140">
    <w:name w:val="ListLabel 128"/>
    <w:qFormat/>
    <w:uiPriority w:val="0"/>
    <w:rPr>
      <w:sz w:val="24"/>
      <w:szCs w:val="24"/>
    </w:rPr>
  </w:style>
  <w:style w:type="character" w:customStyle="1" w:styleId="141">
    <w:name w:val="ListLabel 129"/>
    <w:qFormat/>
    <w:uiPriority w:val="0"/>
    <w:rPr>
      <w:sz w:val="24"/>
      <w:szCs w:val="24"/>
    </w:rPr>
  </w:style>
  <w:style w:type="character" w:customStyle="1" w:styleId="142">
    <w:name w:val="ListLabel 130"/>
    <w:qFormat/>
    <w:uiPriority w:val="0"/>
    <w:rPr>
      <w:sz w:val="24"/>
      <w:szCs w:val="24"/>
    </w:rPr>
  </w:style>
  <w:style w:type="character" w:customStyle="1" w:styleId="143">
    <w:name w:val="ListLabel 131"/>
    <w:qFormat/>
    <w:uiPriority w:val="0"/>
    <w:rPr>
      <w:sz w:val="24"/>
      <w:szCs w:val="24"/>
    </w:rPr>
  </w:style>
  <w:style w:type="character" w:customStyle="1" w:styleId="144">
    <w:name w:val="ListLabel 132"/>
    <w:qFormat/>
    <w:uiPriority w:val="0"/>
    <w:rPr>
      <w:sz w:val="24"/>
      <w:szCs w:val="24"/>
    </w:rPr>
  </w:style>
  <w:style w:type="character" w:customStyle="1" w:styleId="145">
    <w:name w:val="ListLabel 133"/>
    <w:qFormat/>
    <w:uiPriority w:val="0"/>
    <w:rPr>
      <w:sz w:val="24"/>
      <w:szCs w:val="24"/>
    </w:rPr>
  </w:style>
  <w:style w:type="character" w:customStyle="1" w:styleId="146">
    <w:name w:val="ListLabel 134"/>
    <w:qFormat/>
    <w:uiPriority w:val="0"/>
    <w:rPr>
      <w:rFonts w:cs="OpenSymbol"/>
    </w:rPr>
  </w:style>
  <w:style w:type="character" w:customStyle="1" w:styleId="147">
    <w:name w:val="ListLabel 135"/>
    <w:qFormat/>
    <w:uiPriority w:val="0"/>
    <w:rPr>
      <w:rFonts w:cs="OpenSymbol"/>
    </w:rPr>
  </w:style>
  <w:style w:type="character" w:customStyle="1" w:styleId="148">
    <w:name w:val="ListLabel 136"/>
    <w:qFormat/>
    <w:uiPriority w:val="0"/>
    <w:rPr>
      <w:rFonts w:cs="OpenSymbol"/>
    </w:rPr>
  </w:style>
  <w:style w:type="character" w:customStyle="1" w:styleId="149">
    <w:name w:val="ListLabel 137"/>
    <w:qFormat/>
    <w:uiPriority w:val="0"/>
    <w:rPr>
      <w:rFonts w:cs="OpenSymbol"/>
    </w:rPr>
  </w:style>
  <w:style w:type="character" w:customStyle="1" w:styleId="150">
    <w:name w:val="ListLabel 138"/>
    <w:qFormat/>
    <w:uiPriority w:val="0"/>
    <w:rPr>
      <w:rFonts w:cs="OpenSymbol"/>
    </w:rPr>
  </w:style>
  <w:style w:type="character" w:customStyle="1" w:styleId="151">
    <w:name w:val="ListLabel 139"/>
    <w:qFormat/>
    <w:uiPriority w:val="0"/>
    <w:rPr>
      <w:rFonts w:cs="OpenSymbol"/>
    </w:rPr>
  </w:style>
  <w:style w:type="character" w:customStyle="1" w:styleId="152">
    <w:name w:val="ListLabel 140"/>
    <w:qFormat/>
    <w:uiPriority w:val="0"/>
    <w:rPr>
      <w:rFonts w:cs="OpenSymbol"/>
    </w:rPr>
  </w:style>
  <w:style w:type="character" w:customStyle="1" w:styleId="153">
    <w:name w:val="ListLabel 141"/>
    <w:qFormat/>
    <w:uiPriority w:val="0"/>
    <w:rPr>
      <w:rFonts w:cs="OpenSymbol"/>
    </w:rPr>
  </w:style>
  <w:style w:type="character" w:customStyle="1" w:styleId="154">
    <w:name w:val="ListLabel 142"/>
    <w:qFormat/>
    <w:uiPriority w:val="0"/>
    <w:rPr>
      <w:rFonts w:cs="OpenSymbol"/>
    </w:rPr>
  </w:style>
  <w:style w:type="character" w:customStyle="1" w:styleId="155">
    <w:name w:val="ListLabel 14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56">
    <w:name w:val="ListLabel 14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paragraph" w:customStyle="1" w:styleId="157">
    <w:name w:val="Heading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58">
    <w:name w:val="Index"/>
    <w:basedOn w:val="1"/>
    <w:qFormat/>
    <w:uiPriority w:val="0"/>
    <w:pPr>
      <w:suppressLineNumbers/>
    </w:pPr>
  </w:style>
  <w:style w:type="paragraph" w:customStyle="1" w:styleId="159">
    <w:name w:val="Frame Contents"/>
    <w:basedOn w:val="1"/>
    <w:qFormat/>
    <w:uiPriority w:val="0"/>
  </w:style>
  <w:style w:type="character" w:customStyle="1" w:styleId="160">
    <w:name w:val="Heading 3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kern w:val="0"/>
      <w:szCs w:val="20"/>
      <w:lang w:val="en-AU" w:bidi="ar-SA"/>
      <w14:textFill>
        <w14:solidFill>
          <w14:schemeClr w14:val="accent1"/>
        </w14:solidFill>
      </w14:textFill>
    </w:rPr>
  </w:style>
  <w:style w:type="paragraph" w:styleId="161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kern w:val="0"/>
      <w:sz w:val="20"/>
      <w:szCs w:val="20"/>
      <w:lang w:val="gsw-FR" w:eastAsia="en-US" w:bidi="ar-SA"/>
    </w:rPr>
  </w:style>
  <w:style w:type="character" w:customStyle="1" w:styleId="162">
    <w:name w:val="Header Char"/>
    <w:link w:val="14"/>
    <w:qFormat/>
    <w:uiPriority w:val="99"/>
    <w:rPr>
      <w:rFonts w:eastAsia="Times New Roman"/>
      <w:sz w:val="24"/>
    </w:rPr>
  </w:style>
  <w:style w:type="character" w:customStyle="1" w:styleId="163">
    <w:name w:val="Heading 4 Char"/>
    <w:basedOn w:val="7"/>
    <w:link w:val="4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64">
    <w:name w:val="Heading 5 Char"/>
    <w:basedOn w:val="7"/>
    <w:link w:val="5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65">
    <w:name w:val="Heading 6 Char"/>
    <w:basedOn w:val="7"/>
    <w:link w:val="6"/>
    <w:qFormat/>
    <w:uiPriority w:val="0"/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166">
    <w:name w:val="Default Text:2"/>
    <w:basedOn w:val="1"/>
    <w:qFormat/>
    <w:uiPriority w:val="0"/>
    <w:pPr>
      <w:snapToGrid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character" w:customStyle="1" w:styleId="167">
    <w:name w:val="Balloon Text Char"/>
    <w:basedOn w:val="7"/>
    <w:link w:val="9"/>
    <w:semiHidden/>
    <w:qFormat/>
    <w:uiPriority w:val="99"/>
    <w:rPr>
      <w:rFonts w:ascii="Segoe UI" w:hAnsi="Segoe UI" w:cs="Mangal"/>
      <w:sz w:val="18"/>
      <w:szCs w:val="16"/>
    </w:rPr>
  </w:style>
  <w:style w:type="character" w:customStyle="1" w:styleId="168">
    <w:name w:val="rvts7"/>
    <w:qFormat/>
    <w:uiPriority w:val="0"/>
  </w:style>
  <w:style w:type="character" w:customStyle="1" w:styleId="169">
    <w:name w:val="rvts1"/>
    <w:qFormat/>
    <w:uiPriority w:val="0"/>
  </w:style>
  <w:style w:type="character" w:customStyle="1" w:styleId="170">
    <w:name w:val="rvts2"/>
    <w:qFormat/>
    <w:uiPriority w:val="0"/>
  </w:style>
  <w:style w:type="character" w:customStyle="1" w:styleId="171">
    <w:name w:val="rvts12"/>
    <w:qFormat/>
    <w:uiPriority w:val="0"/>
  </w:style>
  <w:style w:type="character" w:customStyle="1" w:styleId="172">
    <w:name w:val="rvts9"/>
    <w:qFormat/>
    <w:uiPriority w:val="0"/>
  </w:style>
  <w:style w:type="character" w:customStyle="1" w:styleId="173">
    <w:name w:val="rvts8"/>
    <w:qFormat/>
    <w:uiPriority w:val="0"/>
  </w:style>
  <w:style w:type="paragraph" w:customStyle="1" w:styleId="174">
    <w:name w:val="Default Text:1"/>
    <w:basedOn w:val="1"/>
    <w:qFormat/>
    <w:uiPriority w:val="0"/>
    <w:pPr>
      <w:suppressAutoHyphens/>
      <w:autoSpaceDE w:val="0"/>
    </w:pPr>
    <w:rPr>
      <w:rFonts w:ascii="Times New Roman" w:hAnsi="Times New Roman" w:eastAsia="Times New Roman" w:cs="Times New Roman"/>
      <w:kern w:val="0"/>
      <w:lang w:bidi="ar-SA"/>
    </w:rPr>
  </w:style>
  <w:style w:type="paragraph" w:customStyle="1" w:styleId="175">
    <w:name w:val="Default Text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kern w:val="0"/>
      <w:lang w:eastAsia="en-US" w:bidi="ar-SA"/>
    </w:rPr>
  </w:style>
  <w:style w:type="paragraph" w:customStyle="1" w:styleId="176">
    <w:name w:val="Caracter Caracter"/>
    <w:basedOn w:val="1"/>
    <w:qFormat/>
    <w:uiPriority w:val="0"/>
    <w:pPr>
      <w:suppressAutoHyphens/>
    </w:pPr>
    <w:rPr>
      <w:rFonts w:ascii="Times New Roman" w:hAnsi="Times New Roman" w:eastAsia="Times New Roman" w:cs="Times New Roman"/>
      <w:kern w:val="0"/>
      <w:lang w:val="pl-PL" w:bidi="ar-SA"/>
    </w:rPr>
  </w:style>
  <w:style w:type="paragraph" w:customStyle="1" w:styleId="177">
    <w:name w:val="Table Text"/>
    <w:basedOn w:val="1"/>
    <w:qFormat/>
    <w:uiPriority w:val="0"/>
    <w:pPr>
      <w:tabs>
        <w:tab w:val="decimal" w:pos="0"/>
      </w:tabs>
    </w:pPr>
    <w:rPr>
      <w:rFonts w:ascii="Times New Roman" w:hAnsi="Times New Roman" w:eastAsia="Times New Roman" w:cs="Times New Roman"/>
      <w:snapToGrid w:val="0"/>
      <w:kern w:val="0"/>
      <w:szCs w:val="20"/>
      <w:lang w:eastAsia="en-US" w:bidi="ar-SA"/>
    </w:rPr>
  </w:style>
  <w:style w:type="paragraph" w:customStyle="1" w:styleId="178">
    <w:name w:val="Text body"/>
    <w:basedOn w:val="1"/>
    <w:qFormat/>
    <w:uiPriority w:val="0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eastAsia="Andale Sans UI" w:cs="Tahoma"/>
      <w:kern w:val="3"/>
      <w:lang w:eastAsia="en-US" w:bidi="en-US"/>
    </w:rPr>
  </w:style>
  <w:style w:type="character" w:customStyle="1" w:styleId="179">
    <w:name w:val="s_sec_de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5A0D7-CE94-4107-8113-DF75BE096A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2727</Words>
  <Characters>15545</Characters>
  <Lines>129</Lines>
  <Paragraphs>36</Paragraphs>
  <TotalTime>60</TotalTime>
  <ScaleCrop>false</ScaleCrop>
  <LinksUpToDate>false</LinksUpToDate>
  <CharactersWithSpaces>18236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2023-03-09T07:41:00Z</dcterms:created>
  <dc:creator>CRISTINA-MIHAELA VITANESCU</dc:creator>
  <cp:lastModifiedBy>25500083</cp:lastModifiedBy>
  <cp:lastPrinted>2023-04-20T12:29:00Z</cp:lastPrinted>
  <dcterms:modified xsi:type="dcterms:W3CDTF">2023-04-21T05:32:56Z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